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4" w:rsidRPr="008D7CF3" w:rsidRDefault="00A23B14" w:rsidP="00754FBA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Numer referencyjny postępowania: </w:t>
      </w:r>
    </w:p>
    <w:p w:rsidR="00A23B14" w:rsidRDefault="00A23B14" w:rsidP="00754FBA">
      <w:pPr>
        <w:spacing w:line="276" w:lineRule="auto"/>
        <w:ind w:right="5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WSZ-EP-12/2025</w:t>
      </w:r>
    </w:p>
    <w:p w:rsidR="00A23B14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1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726235">
        <w:rPr>
          <w:rFonts w:ascii="Calibri" w:hAnsi="Calibri" w:cs="Calibri"/>
          <w:b/>
          <w:sz w:val="20"/>
          <w:szCs w:val="20"/>
        </w:rPr>
        <w:t xml:space="preserve">Pakiet  1 – Kolumna laparoskopowa z torem wizyjnym </w:t>
      </w:r>
      <w:r w:rsidRPr="00726235">
        <w:rPr>
          <w:rFonts w:ascii="Calibri" w:hAnsi="Calibri" w:cs="Calibri"/>
          <w:b/>
          <w:bCs/>
          <w:sz w:val="20"/>
          <w:szCs w:val="20"/>
        </w:rPr>
        <w:t xml:space="preserve">z funkcją detekcji zieleni indocyjaninowej (ICG) oraz zestawem urządzeń i akcesoriów do wideo wspomaganego leczenia przetok odbytu (VAAFT) </w:t>
      </w:r>
      <w:r w:rsidRPr="00726235">
        <w:rPr>
          <w:rFonts w:ascii="Calibri" w:hAnsi="Calibri" w:cs="Calibri"/>
          <w:b/>
          <w:sz w:val="20"/>
          <w:szCs w:val="20"/>
        </w:rPr>
        <w:t>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"/>
        <w:gridCol w:w="460"/>
        <w:gridCol w:w="8743"/>
      </w:tblGrid>
      <w:tr w:rsidR="00A23B14" w:rsidRPr="009B005C" w:rsidTr="00164A70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164A70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Tor wizyjny z funkcją detekcji zieleni indocyjaninowej (ICG) wraz z zestawem urządzeń i akcesoriów do wideo wspomaganego leczenia przetok odbytu (VAAFT) – 1 zest.; urządzenia fabrycznie nowe, nie dopuszcza się urządzeń używanych, podemonstracyjnych. Rok produkcji 2024 - 2025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D4307B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Monitor operacyjny 4K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pracujący wykorzystujący technologię 4K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Rozmiar przekątnej min.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30”</w:t>
              </w:r>
            </w:smartTag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Mocowanie VESA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D4307B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Sterownik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do podłączenia oferowanej głowicy kamery w technologii 4K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min. 3 gniazda USB umożliwiające podłączenie urządzeń peryferyjnych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Min. 1 gniazdo USB umieszczone na panelu przednim sterownika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1 wyjście wideo 12G-SDI (3840 x 2160p, 50/60 Hz)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2 wyjścia wideo Display Port (3840 x 2160p, 50/60 Hz)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Sterownik kamery wyposażony w min. 1 wyjście wideo DVI-D (1920 x 1080p, 50/60 Hz)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w zintegrowane gniazdo do komunikacji z oferowanym insuflatorem CO2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Sterownik kamery wyposażony w zintegrowane gniazdo do komunikacji z oferowanym źródłem światła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pracy sterownika kamery umożliwiający obrazowanie efektu fluorescencji zieleni indocyjaninowej (ICG) w zakresie bliskiej podczerwieni (NIR) z wykorzystaniem oferowanej głowicy kamery 4K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Menu obsługowe sterownika kamery wyświetlane na ekranie monitora operacyjnego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Menu obsługowe sterownika wywoływane poprzez przycisk głowicy oraz poprzez zewnętrzną klawiaturę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zoom-u cyfrowego ustawiana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poprzez menu obsługowe sterownika kamery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, dostępnych min. 5 poziomów ustawień zoom-u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Regulacji jasności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poprzez menu obsługowe sterownika kamery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, dostępne min. 3 poziomy regulacji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Funkcje zapisu zdjęć i filmów w pamięci PenDrive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Zapis filmów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Zapis zdjęć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obrotu obrazu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przypisania min. dwóch funkcji do każdego z programowanych przycisków głowicy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zaprogramowania funkcji uruchamiania zapisu zdjęcia i filmu wideo pod przyciskiem głowicy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Ręczna regulacja intensywności światła źródła światła LED poprzez menu sterownika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automatycznej regulacji intensywności światła źródła światła LED włączany poprzez menu obsługowe sterownika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wyświetlania aktualnego ciśnienia i przepływu CO2 oferowanego insuflatora na ekranie monitora operacyjnego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wyświetlania poziomu intensywności światła oferowanego źródła światła LED na ekranie monitora operacyjnego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Zintegrowany tryb wizualizacji wykorzystujący cyfrowe odfiltrowanie koloru czerwonego z obrazu wyświetlanego na ekranie monitora operacyjnego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Wykorzystanie trybu wizualizacji niezależne od zastosowanego źródła światła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Funkcjonalność jednoczesnego wyświetlania dwóch obrazów obok siebie na ekranie monitora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wyświetlania wirtualnej siatki na ekranie monitora operacyjnego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wyświetlania wirtualnego wskaźnika punktowego na ekranie monitora operacyjnego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Funkcjonalność tworzenia i zapisu w pamięci wewnętrznej sterownika kamery profili użytkowników z indywidualnymi ustawieniami sterownika obejmującymi co najmniej indywidualną konfigurację menu sterownika kamery; indywidualne przypisanie funkcji dostępnych bezpośrednio pod przyciskami głowicy kamery; zapis min. 10 indywidualnych profili użytkowników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Funkcjonalność importu / eksportu profili użytkowników z / do pamięci PenDrive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Konstrukcja sterownika kamery umożliwiająca podłączenie dedykowanego sztywnego wideoendoskopu 4K/3D ICG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390DA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Głowica kamery 4K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Głowicy kamery kompatybilna z oferowanym sterownikiem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Praca głowicy kamery w standardzie rozdzielczości min. 4K UHD,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rozdzielczość min. 3840 x 2160 pikseli,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50/60 Hz, skanowanie progresywne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Zakres pracy głowicy kamery umożliwiający obrazowanie efektu fluorescencji </w:t>
            </w: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zieleni indocyjaninowej (ICG) w zakresie bliskiej podczerwieni (NIR)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Głowica kamery wyposażona w min. 2 programowalne przyciski sterujące funkcjami sterownika kamery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390DA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Źródło światła LED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Źródło światła wyposażone w ekran dotykowy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Źródło światła wyposażone w tryb światła białego i tryby światła w bliskiej podczerwieni (NIR) przeznaczone do obrazowania fluorescencyjnego z użyciem ICG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Dostępne tryby światła bliskiej podczerwieni co najmniej: tryb monochromatyczny - obraz uzyskany z fluorescencji; nałożony (overlay) - obraz w świetle białym z nałożonym obrazem fluorescencyjnym; mapa intensywności - obraz w świetle białym z nałożonym obrazem fluorescencyjnym z nałożoną kolorystyką w zależności od natężenia fluorescencji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Źródło światła wyposażone w zintegrowane gniazdo do komunikacji z oferowanym sterownikiem kamery w celu realizacji wyświetlania parametrów pracy na ekranie monitora operacyjnego i zmiany ustawień oraz trybów pracy bezpośrednio poprzez menu obsługowe sterownika kamery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Stopień ochrony min. CF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Insuflator CO2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Obsługa insuflatora poprzez zintegrowany ekran dotykowy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Insuflator wyposażony w wysokoprzepływowy tryb pracy z regulacją przepływu w zakresie od nie więcej niż 1 do nie mniej niż 35 l/min.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Insuflator wyposażony w pediatryczny tryb pracy z regulacją przepływu w zakresie od nie więcej niż 0,1 do nie mniej niż 15 l/min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Regulacja ciśnienia w zakresie od nie więcej niż 1 do nie mniej niż 30 mmHg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ilości podanego CO2 do pacjenta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wartości ustawionej oraz aktualnej ciśnienia insuflacji CO2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wartości ustawionej oraz aktualnej przepływu CO2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Wskaźnik ciśnienia CO2 w butli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Insuflator wyposażony w gniazdo komunikacyjne do bezpośredniego połączenia z oferowanym sterownikiem kamery w celu wyświetlania ciśnienia i przepływu CO2 insuflatora na ekranie monitora 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Dren insuflacyjny sterylizowalny – 1 szt.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Dren insuflacyjny z filtrem CO2, jednorazowy, sterylny - 10 szt.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Filtr CO2 – 50 szt.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Przewód do podłączenia insuflatora do źródła CO2 – 1 szt.</w:t>
            </w:r>
          </w:p>
        </w:tc>
      </w:tr>
      <w:tr w:rsidR="00A23B14" w:rsidRPr="009B005C" w:rsidTr="00681EFB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Filtr z drenem do ewakuacji dymu z pola operacyjnego przez trokar, jednorazowy, sterylny - 10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Pompa płucząca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Płucząca pompa z oprogramowaniem dedykowanym do operacji laparoskopowych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Obsługa pompy poprzez kolorowy ekran dotykowy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Wybór zastosowania pompy z menu z listą dziedzin i procedur wyświetlanej na ekranie dotykowym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automatycznego rozpoznawania drenu wraz z automatyczną aktywacją procedur wykorzystujących dany dren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prędkości płukania podczas laparoskopii w zakresie od nie więcej niż 100 do nie mniej niż 2500 ml/min.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prędkości płukania podczas laparoskopii w formie graficznej lub numerycznej na ekranie dotykowym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AD4851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Dren płuczący do pompy rolkowej, do trybu płukania z kontrolą przepływu, jednorazowy, sterylny, - 1 op.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Optyki laparoskopowe – 2 zestawy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Optyka laparoskopowa typu Hopkins umożliwiająca obrazowanie efektu fluorescencji zieleni indocyjaninowej (ICG) w zakresie bliskiej podczerwieni (NIR), śr.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10 mm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(+/-1mm), dł.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30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), kąt patrzenia 30°, autoklawowalna - 1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Optyka laparoskopowa typu Hopkins umożliwiająca obrazowanie efektu fluorescencji zieleni indocyjaninowej (ICG) w zakresie bliskiej podczerwieni (NIR), śr.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5 mm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 xml:space="preserve"> (+/-1 0,5mm), dł.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30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(+/-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bCs/>
                  <w:sz w:val="20"/>
                  <w:szCs w:val="20"/>
                </w:rPr>
                <w:t>1 cm</w:t>
              </w:r>
            </w:smartTag>
            <w:r w:rsidRPr="009B005C">
              <w:rPr>
                <w:rFonts w:ascii="Calibri" w:hAnsi="Calibri" w:cs="Calibri"/>
                <w:bCs/>
                <w:sz w:val="20"/>
                <w:szCs w:val="20"/>
              </w:rPr>
              <w:t>), kąt patrzenia 30°, autoklawowalna - 1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Światłowód, średnica 4,8-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5,0 mm</w:t>
              </w:r>
            </w:smartTag>
            <w:r w:rsidRPr="009B005C">
              <w:rPr>
                <w:rFonts w:ascii="Calibri" w:hAnsi="Calibri" w:cs="Calibri"/>
                <w:sz w:val="20"/>
                <w:szCs w:val="20"/>
              </w:rPr>
              <w:t xml:space="preserve">, długość min. 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B005C">
                <w:rPr>
                  <w:rFonts w:ascii="Calibri" w:hAnsi="Calibri" w:cs="Calibri"/>
                  <w:sz w:val="20"/>
                  <w:szCs w:val="20"/>
                </w:rPr>
                <w:t>250 cm</w:t>
              </w:r>
            </w:smartTag>
            <w:r w:rsidRPr="009B005C">
              <w:rPr>
                <w:rFonts w:ascii="Calibri" w:hAnsi="Calibri" w:cs="Calibri"/>
                <w:sz w:val="20"/>
                <w:szCs w:val="20"/>
              </w:rPr>
              <w:t xml:space="preserve"> - 2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Kosz do mycia, sterylizacji i przechowywania optyki wraz ze światłowodem - 2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Monitor medyczny dla asysty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Przekątna ekran min. 25"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Rozdzielczość monitora min. 1920 x 1080 pikseli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Wejścia wideo min.: 2x DVI-D, 1x 3G-SDI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Wyjścia wideo min.: 1x DVI-D, 1x 3G-SDI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Mocowanie VESA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Wózek aparaturowy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Podstawa wyposażona w 4 koła, w tym co najmniej 2 z blokadą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Min. 2 półki 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Ramię lub wysięgnik do zamocowania monitora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Uchwyt do butli CO2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Wysięgnik na płyny irygacyjne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Stojak mobilny do monitora dla asysty - 1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D485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Zestaw do </w:t>
            </w:r>
            <w:r w:rsidRPr="009B005C">
              <w:rPr>
                <w:rFonts w:ascii="Calibri" w:hAnsi="Calibri" w:cs="Calibri"/>
                <w:b/>
                <w:sz w:val="20"/>
                <w:szCs w:val="20"/>
              </w:rPr>
              <w:t xml:space="preserve">wideo wspomaganego leczenia przetok odbytu </w:t>
            </w: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VAAFT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Endoskop do wideo wspomaganego leczenia przetok odbytu oraz endoskopowych zabiegów torbieli włosowych, kąt patrzenia 8° (+/-1°), rozmiar tubusu roboczego 3,3 (+/-0,1mm)  x 4,7 mm(+/- 2 mm), dł. rob. 18 cm, autoklawowalny, wyposażony w: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 xml:space="preserve">- okular do podłączenia głowicy kamery osadzony pod kątem do osi endoskopu, 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prosty kanał roboczy dla instrumentów o śr. do 2,5 mm,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przyłącza z kranikami do podłączenia płukania,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przyłącze światłowodu,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odłączany uchwyt, z możliwością zamontowania do endoskopu w różnych pozycjach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obturator,</w:t>
            </w:r>
            <w:r w:rsidRPr="009B005C">
              <w:rPr>
                <w:rFonts w:ascii="Calibri" w:hAnsi="Calibri" w:cs="Calibri"/>
                <w:sz w:val="20"/>
                <w:szCs w:val="20"/>
              </w:rPr>
              <w:br/>
              <w:t>- kosz druciany do mycia, sterylizacji oraz przechowywania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Elektroda koagulacyjna monopolarna, 7 Fr., dł. 53 cm (+/-1 cm) - 1 szt. 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Przewód HF do laparoskopowych instrumentów monopolarnych, długość min. 300 cm –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Szczoteczka do przetoki, rozbieralna na: uchwyt, płaszcz, wymienny wkład szczoteczki (w zestawie 3 wkłady szczoteczek o różnych rozmiarach) - 1 komplet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Wymienny wkład szczoteczki o średnicy 4 mm –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Wymienny wkład szczoteczki o średnicy 4,5 mm – 1 szt.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Wymienny wkład szczoteczki o średnicy 5 mm – 1szt. 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Uszczelka kanału roboczego, do instrumentów 4-10Fr., jednorazowa, sterylna, op. 10 szt. – 1 op.</w:t>
            </w:r>
          </w:p>
        </w:tc>
      </w:tr>
      <w:tr w:rsidR="00A23B14" w:rsidRPr="009B005C" w:rsidTr="00681EFB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7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B14" w:rsidRPr="009B005C" w:rsidRDefault="00A23B14" w:rsidP="00D604CB">
            <w:pP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Kleszcze chwytające typu Reddick-Olsen, obie bransze ruchome; monopolarne, obrotowe, rozbieralne, komplet: uchwyt plastikowy, tubus izolowany z przyłączem do przepłukiwania oraz wkładem roboczym; śr. 2 mm, dł. 30 cm – 1 szt.</w:t>
            </w:r>
          </w:p>
        </w:tc>
      </w:tr>
    </w:tbl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2.2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2 – Pompa ssąco-płucząca z oprogramowaniem i zestawem drenów 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9B005C" w:rsidTr="00164A7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164A70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Pompa ssąco-płucząca z oprogramowaniem i zestawem drenów – 1 zest.; urządzenia fabrycznie nowe, nie dopuszcza się urządzeń używanych, podemonstracyjnych. Rok produkcji 2024 - 2025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C8127D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Header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Wielodziedzinowa płucząca pompa rolkowa z oprogramowaniem dedykowanym do artroskopii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rozszerzenia oprogramowania pompy o inne procedury i dziedziny: urologia, laparoskopia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wykorzystania pompy jako pompy ssącej w połączeniu z dedykowaną konsolą shavera artroskopowego i pracy w sposób zsynchronizowany.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Pompa wyposażona w ekran LCD – dotykowy do sterowania parametrami wyświetlanymi na ekranie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rozbudowy pompy o sterownik nożny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współpracy z drenami jedno i wielorazowymi oraz jednodniowymi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Wybór zastosowania pompy z menu z listą dziedzin i procedur wyświetlanej na monitorze dotykowym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Standard"/>
              <w:snapToGrid w:val="0"/>
              <w:rPr>
                <w:rFonts w:ascii="Calibri" w:hAnsi="Calibri" w:cs="Calibri"/>
              </w:rPr>
            </w:pPr>
            <w:r w:rsidRPr="009B005C">
              <w:rPr>
                <w:rFonts w:ascii="Calibri" w:hAnsi="Calibri" w:cs="Calibri"/>
              </w:rPr>
              <w:t>Funkcja automatycznego rozpoznawania drenu wraz z automatyczna aktywacją procedur wykorzystujących dany dren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ciśnienia płukania w zakresie od nie więcej niż 20 do nie mniej niż 150 mmHg podczas artroskopii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zadanego ciśnienia płukania w formie graficznej i cyfrowej na monitorze dotykowym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Menu na ekranie dotykowym w języku polskim. Wszystkie komunikaty w tym alarmy i ostrzeżenia w języku polskim.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Animacja wyświetlana na ekranie dotykowym instruująca sposób zakładania drenu</w:t>
            </w:r>
          </w:p>
        </w:tc>
      </w:tr>
      <w:tr w:rsidR="00A23B14" w:rsidRPr="009B005C" w:rsidTr="003162E6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3162E6">
            <w:pPr>
              <w:snapToGrid w:val="0"/>
              <w:rPr>
                <w:rStyle w:val="WW-Absatz-Standardschriftart111"/>
                <w:rFonts w:ascii="Calibri" w:hAnsi="Calibri" w:cs="Calibri"/>
                <w:sz w:val="20"/>
                <w:szCs w:val="20"/>
              </w:rPr>
            </w:pPr>
            <w:r w:rsidRPr="009B005C">
              <w:rPr>
                <w:rStyle w:val="WW-Absatz-Standardschriftart111"/>
                <w:rFonts w:ascii="Calibri" w:hAnsi="Calibri" w:cs="Calibri"/>
                <w:sz w:val="20"/>
                <w:szCs w:val="20"/>
              </w:rPr>
              <w:t>Dren płuczący do pompy rolkowej do trybu płukania z kontrolą ciśnienia, jednorazowy, sterylny – 1 opakowanie (10 szt.).</w:t>
            </w:r>
          </w:p>
        </w:tc>
      </w:tr>
      <w:tr w:rsidR="00A23B14" w:rsidRPr="009B005C" w:rsidTr="00164A7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3162E6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3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3 – Kardiomonitor – 7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6"/>
        <w:gridCol w:w="460"/>
        <w:gridCol w:w="8743"/>
      </w:tblGrid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Kardiomonitor – 7 szt.; urządzenia fabrycznie nowe, nie dopuszcza się urządzeń używanych, podemonstracyjnych. Rok produkcji 2024 - 2025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CD04CB" w:rsidRDefault="00A23B14" w:rsidP="00C5471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przeznaczony dla wszystkich kategorii wiekowych, kompaktowy, pomiar EKG 3/5-odpr., respiracja, saturacja SpO2, pomiar ciśnienia nieinwazyjnego, pomiar temperatury</w:t>
            </w: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– 7 szt. wraz z podłączeniem 4 z nich do centrali monitorującej STAR8800 Shenzhen Comen Medical Instruments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będącej na wyposażeniu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oraz doposażeniem 3 z nich w podstawą jezdną z koszykiem na akcesoria;  na minimum 4 kołach w tym co najmniej 2 koła z blokadą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Kardiomonitor kompaktowo-modułowy o wadze nie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większej niż 5 kg z akumulatorem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;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bądź kardiomonitor pacjenta o budowie kompaktowej z modułami zabudowanymi wewnątrz urządzenia. W tylnej części obudowy z wbudowanym pojemnikiem na akcesoria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przeznaczony dla wszystkich kategorii wiekowych, wyposażony w odpowiednie algorytmy pomiarowe.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wyposażony w uchwyt do przenoszenia przygotowany do łatwego montażu na podstawie jezdnej lub uchwycie ściennym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Zasilacz wbudowany w jednostkę główną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kolorowy z ekranem LCD o przekątnej nie mniejszej niż 12”, rozdzielczości min. 800x600 pikseli z wbudowanym uchwytem do transportu.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Kardiomonitor wyposażony w funkcję automatycznej regulacji jasności ekranu w zależności od warunków oświetlenia oraz możliwością ręcznej regulacji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Trendy tabelaryczne i graficzne mierzonych parametrów co najmniej 120 godzin z rozdzielczością nie gorszą niż 1 minuta oraz zapis min. 1 krzywej full disclosure z ostatnich 48 godzin.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Zapamiętywanie zdarzeń alarmowych min. 200 z zapisem odcinków krzywych z ostatnich min. 16 sekund oraz innych parametrów cyfrowych z możliwością wydruku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Pomiar i monitorowanie co najmniej następujących parametrów: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EKG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HR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Respiracja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Saturacja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Nieinwazyjny pomiar ciśnienia </w:t>
            </w:r>
          </w:p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Temperatura (T1,T2,TD)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EKG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akcji serca min. 15~300 bpm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Monitorowanie EKG z 3 lub 5 odprowadzeń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Ilość odprowadzeń automatycznie wykrywana po podłączeniu odpowiedniego przewodu EKG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HR nie gorsza niż +/- 1 bpm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Prędkości kreślenia min. 12.5mm/s, 25mm/s, 50mm/s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Detekcja stymulatora z graficznym zaznaczeniem na krzywej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Wzmocnienie przebiegu EKG: co najmniej x0,125 cm/mV; x0,25; cm/mV; 0,5 cm/mV;  1,0 cm/mV; 2,0 cm/mV;  4,0 cm/mV;  AUTO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Analiza odcinka ST w zakresie min. +/- 2,0 mV z prezentacją wszystkich odprowadzeń jednocześnie. Możliwość ustawienia punktu referencyjnego do pomiaru ST.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pracy min Diagnoza, Monitorowanie, Operacja, ST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Analiza zaburzeń rytmu z rozpoznawaniem zaburzeń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Respiracji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Sposób wyświetlania- w postaci krzywej dynamicznej oraz wartości cyfrowej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Pomiar impedancyjny częstości oddechów w zakresie min. 0-150 odd./min.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+/- 2 oddechy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Szybkość przesuwu krzywej respiracji co najmniej:6,25mm/s, 12.5mm/s, 25mm/s,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Wzmocnienie przebiegu respiracji: co najmniej x0,25; cm/mV; 1,0 cm/mV; 2,0 cm/mV;  4,0 cm/mV; 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Alarmy bezdechu regulowany w zakresie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min.10-40 sekund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Saturacji(SpO2)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wartości cyfrowej saturacji i tętna, krzywej pletyzmograficznej oraz liczbowego wskaźnika perfuzji (PI)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pomiarowy saturacji  0-100%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pomiarowy pulsu co najmniej  20-250 bpm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saturacji w zakresie 70-100% nie gorsza niż +/- 5 %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Niezależna funkcja pozwalająca na jednoczesny pomiar SpO2 i nieinwazyjnego ciśnienia bez wywołania alarmu SpO2 w momencie pompowania mankietu na kończynie na której założony jest czujnik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wyboru trybu pomiaru SpO2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sygnalizacji dźwiękowej zmian SpO2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Pomiar ciśnienia krwi metodą nieinwazyjną(NIBP)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Oscylometryczna metoda pomiaru. Wyświetlanie wartości liczbowej ciśnienia skurczowego, rozkurczowego i średniego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ciśnienia co najmniej 10-270 mmHg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pomiaru pulsu wraz z NIBP min. 40-240 bpm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+/- 5 mmHg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Tryby pomiaru: ręczny, auto, ciągły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Zakres programowania interwałów w trybie Auto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napełnienia mankietu do wenopunkcji (tzw staza).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Możliwość wstępnego ustawienia ciśnienia w mankiecie; </w:t>
            </w:r>
            <w:r w:rsidRPr="009B005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Zamawiający dopuszcza kardiomonitor ze wstępnie ustawionymi klinicznie uzasadnionymi, bezpiecznymi dla pacjenta poziomami ciśnienia w mankiecie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Kardiomonitor wyposażony w niezależną od pamięci trendów, pamięć ostatnich min. 1000 wyników pomiarów NIBP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Monitorowanie dynamicznego ciśnienia krwi z ostatnich min. 24 godzin. Monitorowanie co najmniej wartości ciśnienia średniego, maksymalnego oraz minimalnego.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Funkcja pomiaru o pełnej godzinie bądź </w:t>
            </w:r>
            <w:r w:rsidRPr="009B005C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z możliwością ustawiania czasu pomiaru w zależności od ustawionego interwału pomiaru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 xml:space="preserve">Pomiar temperatury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Dokładność pomiaru nie gorsza niż +/- 0,5 C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Inne parametry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Obsługa kardiomonitora przy pomocy, pokrętła przycisków oraz poprzez ekran dotykowy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System alarmów monitorowanych parametrów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Akustyczne i wizualne sygnalizowanie wszystkich alarmów </w:t>
            </w:r>
          </w:p>
        </w:tc>
      </w:tr>
      <w:tr w:rsidR="00A23B14" w:rsidRPr="009B005C" w:rsidTr="009B005C">
        <w:trPr>
          <w:trHeight w:val="345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color w:val="auto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Możliwość min. 4 stopniowego zawieszania alarmów oraz wyłączenia na stałe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ustawienia granic alarmowych wszystkich monitorowanych parametrów  w zakresie min.  2  poziomów ważności.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Ustawienie głośności sygnalizacji alarmowej w zakresie min 5 poziomów z zabezpieczeniem uniemożliwiającym wyciszenie alarmów na stałe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Ręczne i automatyczne ustawienie granic alarmowych w odniesieniu do aktualnego stanu monitorowanego pacjenta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Wbudowany system zarządzania danymi pacjenta umożliwiający zapis oraz eksport danych min. 15 monitorowanych pacjentów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Klawiatura alfanumeryczna do wprowadzania danych pacjenta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Możliwość programowej dezaktywacji poszczególnych modułów pomiarowych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Oprogramowanie do obliczania leków, kalkulator hemodynamiczny, wentylacyjny, utlenowania,  nerkowy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Kalkulator leków z tabelami miareczkowania, ułatwiającymi przeliczanie dawek powiązanych z masą ciała pacjenta na szybkość podawania leku w ml/godzi. Kalkulator powinien mieć wpisane podstawowe leki oraz umożliwiać skonfigurowanie co najmniej 5 własnych leków 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Zasilanie kardiomonitora z sieci 230V i akumulatora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Czas pracy kardiomonitora zasilanego z akumulatora nie krótszy niż 3 godziny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Min. 3 stopniowy graficzny wskaźnik akumulatora informujący o aktualnym stanie jego naładowania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Wyświetlanie - co najmniej 8 przebiegów z możliwością edycji kolorów parametrów, ustawienia dowolnej kolejności ich wyświetlania. Bez użycia funkcji 7xEKG oraz 12xEKG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Dostępne tryby pracy: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dużych znaków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tryb trendów do wyboru z ostatnich min.: 0,5; 1; 2, 4 lub 8 godzin 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oxyCRG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listy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7-EKG</w:t>
            </w:r>
          </w:p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7-EKG oraz dodatkowych krzywych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7E3D4B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7E3D4B" w:rsidRDefault="00A23B14" w:rsidP="00C54717">
            <w:pPr>
              <w:rPr>
                <w:rFonts w:ascii="Calibri" w:eastAsia="SimSun" w:hAnsi="Calibri" w:cs="Calibri"/>
                <w:strike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E3D4B">
              <w:rPr>
                <w:rFonts w:ascii="Calibri" w:hAnsi="Calibri" w:cs="Calibri"/>
                <w:strike/>
                <w:color w:val="FF0000"/>
                <w:sz w:val="20"/>
                <w:szCs w:val="20"/>
                <w:highlight w:val="yellow"/>
              </w:rPr>
              <w:t>Funkcja informowania o alarmach pojawiających się na innych kardiomonitorach podłączonych do wspólnej sieci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Tryb nocny umożliwiający zaprogramowanie jasności ekranu, głośności alarmu, głośności QRS, głośności przycisków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przystosowany do pracy w standardowej sieci Ethernet (złącze RJ-45)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Możliwość rozbudowy o bezprzewodową komunikację ze stanowiskiem centralnego monitorowania 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Monitor wyposażony w min. 2 porty USB 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Aktualizacja oprogramowania poprzez gniazdo USB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Konstrukcja zapobiegająca wchłanianiu kurzu i rozprzestrzenianiu się infekcji - chłodzenie kardiomonitora konwekcyjne, bez wbudowanych wiatraków / wentylatorów.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Kardiomonitor zabezpieczony przed zalaniem wodą-stopień ochrony co najmniej IPX1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Możliwości podłączenia zewnętrznej drukarki i wydruku danych w formacie A4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Monitor przystosowany do ciągłej pracy w zakresie temperatur co najmniej 5-40C.</w:t>
            </w:r>
          </w:p>
        </w:tc>
      </w:tr>
      <w:tr w:rsidR="00A23B14" w:rsidRPr="009B005C" w:rsidTr="009B005C">
        <w:trPr>
          <w:gridBefore w:val="1"/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7B6513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Wyposażenie każdego kardiomonitora co najmniej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-kabel EKG 5-odprowadzeniowy dla dorosłych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-wielorazowy czujnik SpO2 typu klips dla dorosłych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-mankiet do pomiaru NIBP(rozmiar średni dla dorosłych)</w:t>
            </w:r>
          </w:p>
          <w:p w:rsidR="00A23B14" w:rsidRPr="009B005C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-wąż połączeniowy NIBP</w:t>
            </w:r>
          </w:p>
          <w:p w:rsidR="00A23B14" w:rsidRDefault="00A23B14" w:rsidP="00C54717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-czujnik temperatury powierzchniowej dla dorosłych</w:t>
            </w:r>
          </w:p>
          <w:p w:rsidR="00A23B14" w:rsidRPr="007E3D4B" w:rsidRDefault="00A23B14" w:rsidP="00CD04CB">
            <w:pPr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Wyposażenie 3 z 7 kardiomonitorów:</w:t>
            </w:r>
          </w:p>
          <w:p w:rsidR="00A23B14" w:rsidRPr="00CD04CB" w:rsidRDefault="00A23B14" w:rsidP="00C54717">
            <w:pPr>
              <w:rPr>
                <w:rFonts w:ascii="Calibri" w:eastAsia="SimSun" w:hAnsi="Calibri" w:cs="Calibri"/>
                <w:b/>
                <w:sz w:val="20"/>
                <w:szCs w:val="20"/>
                <w:lang w:eastAsia="en-US"/>
              </w:rPr>
            </w:pP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podstawa jezdna z koszykiem na akcesoria;  na minimum 4 kołach w tym co najmniej 2 koła z blokadą</w:t>
            </w:r>
          </w:p>
        </w:tc>
      </w:tr>
    </w:tbl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2.4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4 – Aparat do pomiaru śródbłonka rogówki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Aparat do pomiaru śródbłonka rogówki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1 szt</w:t>
            </w:r>
            <w:r w:rsidRPr="00B934D9">
              <w:rPr>
                <w:rFonts w:ascii="Calibri" w:hAnsi="Calibri" w:cs="Calibri"/>
                <w:b/>
                <w:bCs/>
                <w:sz w:val="20"/>
                <w:szCs w:val="20"/>
              </w:rPr>
              <w:t>.; urządzenia fabrycznie nowe, nie dopuszcza się urządzeń używanych, podemonstracyjnych. Rok produkcji 2024 - 2025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C8127D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Minimalna l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iczba pikseli używanych do robienia zdjęć: 80 x 180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Zakres przechwytywania: 0,25 </w:t>
            </w:r>
            <w:r>
              <w:rPr>
                <w:rFonts w:ascii="Calibri" w:hAnsi="Calibri" w:cs="Calibri"/>
                <w:sz w:val="20"/>
                <w:szCs w:val="20"/>
              </w:rPr>
              <w:t>(+/-3 mm) x 0,55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(+/-5 mm)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Szeroki zakres pól pomiarowych: jeden p</w:t>
            </w:r>
            <w:r>
              <w:rPr>
                <w:rFonts w:ascii="Calibri" w:hAnsi="Calibri" w:cs="Calibri"/>
                <w:sz w:val="20"/>
                <w:szCs w:val="20"/>
              </w:rPr>
              <w:t>omiar centralny i co najmniej 10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pomia</w:t>
            </w:r>
            <w:r>
              <w:rPr>
                <w:rFonts w:ascii="Calibri" w:hAnsi="Calibri" w:cs="Calibri"/>
                <w:sz w:val="20"/>
                <w:szCs w:val="20"/>
              </w:rPr>
              <w:t>rów peryferyjnych: co najmniej 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w zakresie do 2mm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(parafoveal) oraz co najmniej 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w zakresie do 5.3mm (peripheral)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Minimalna rozdzielczość komórki: 1,15 µm (V) x 1,45 µm (H)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Powiększenie optyczne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x 190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kolorowy LCD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10”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Rozdzielczość monitora nie gorsza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1,14 µm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Automatyczne wyrównanie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Automatyczny pomiar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Tryb ręczny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Funkcja automatycznego wychwytywania obrazów do pomiar</w:t>
            </w:r>
            <w:r>
              <w:rPr>
                <w:rFonts w:ascii="Calibri" w:hAnsi="Calibri" w:cs="Calibri"/>
                <w:sz w:val="20"/>
                <w:szCs w:val="20"/>
              </w:rPr>
              <w:t>u ilości komórek: co najmniej 15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zdjęć do analizy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Maksymalna l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iczba analizowanych komórek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do 300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Metoda analizy: analiza automatyczna, ilościowa, metoda ciemnego obszaru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Analiza wartości: CD (gęstość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AVG (średnia powierzchnia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SD (standardowe odchylenie powierzchni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CV (współczynnik zmienności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powierzchni komórek)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                        Wielkość komórki: maksymalna + minimalne powierzchnia komórki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Histogram: Powierzchnia (polimegatyzm: rozkład według obszarów). Wierzchołek (plemorfizm: rozkład wielokątny)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>akres ruchu części ruchomej X:90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Y: 40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Z: 50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(+/- 2mm dla każdego wymiaru)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Zakres ruchu  elektrycznego podbródka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mniejszy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70 mm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pStyle w:val="Heading2"/>
              <w:keepNext/>
              <w:widowControl/>
              <w:numPr>
                <w:ilvl w:val="0"/>
                <w:numId w:val="0"/>
              </w:numPr>
              <w:suppressLineNumbers w:val="0"/>
              <w:tabs>
                <w:tab w:val="clear" w:pos="4818"/>
                <w:tab w:val="clear" w:pos="9637"/>
                <w:tab w:val="left" w:pos="113"/>
              </w:tabs>
              <w:snapToGrid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Zakres pomiaru grubości rogówki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od nie więcej niż 300 do nie mniej niż </w:t>
            </w: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1000 µm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; d</w:t>
            </w:r>
            <w:r w:rsidRPr="00B934D9">
              <w:rPr>
                <w:rFonts w:ascii="Calibri" w:hAnsi="Calibri" w:cs="Calibri"/>
                <w:b w:val="0"/>
                <w:sz w:val="20"/>
                <w:szCs w:val="20"/>
              </w:rPr>
              <w:t>okładność pomiaru pachymetrii: +/- 10 µm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Wbudowana drukarka: drukarka termiczna z wydrukiem wyniku pomiaru i zdjęcia lub zdjęć (dla dwóch oczu)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Typy wyjścia danych co najmniej USB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, LAN  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Sterowanie urządzeniem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zarówno za pomocą manipulatora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i dotykowego ekranu 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Możliwość archiwizacji danych pacjenta za pomocą karty SD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lub pamięci USB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Podbródek sterowany elektrycznie za pomocą przycisków znajdujących się na korpusie urządzenia. Zakres ruchu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mniejszy niż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70 mm 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Wysokość stolika (maksymalna i minimalna);</w:t>
            </w:r>
          </w:p>
          <w:p w:rsidR="00A23B14" w:rsidRPr="00B934D9" w:rsidRDefault="00A23B14" w:rsidP="00B934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pozycja maksymalnie złożona nie więcej niż 700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 (od podłoża do powierzchni blatu)</w:t>
            </w:r>
          </w:p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- pozycja maksymalnie rozłożona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mniej niż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9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mm (od podłoża do powierzchni blatu)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Wielkość blatu 65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(+/- 10 mm) 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45</w:t>
            </w:r>
            <w:r w:rsidRPr="00B934D9">
              <w:rPr>
                <w:rFonts w:ascii="Calibri" w:hAnsi="Calibri" w:cs="Calibri"/>
                <w:sz w:val="20"/>
                <w:szCs w:val="20"/>
              </w:rPr>
              <w:t>0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(+/- 10 mm)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Sterowanie góra-dół za pomocą panelu sterowniczego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 xml:space="preserve">Obciążenie maksymalne </w:t>
            </w:r>
            <w:r>
              <w:rPr>
                <w:rFonts w:ascii="Calibri" w:hAnsi="Calibri" w:cs="Calibri"/>
                <w:sz w:val="20"/>
                <w:szCs w:val="20"/>
              </w:rPr>
              <w:t>nie mniej niż 60</w:t>
            </w:r>
            <w:r w:rsidRPr="00B934D9"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</w:tc>
      </w:tr>
      <w:tr w:rsidR="00A23B14" w:rsidRPr="00B934D9" w:rsidTr="00BB4B2E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B934D9" w:rsidRDefault="00A23B14" w:rsidP="00125E42">
            <w:pPr>
              <w:widowControl/>
              <w:numPr>
                <w:ilvl w:val="0"/>
                <w:numId w:val="9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B934D9" w:rsidRDefault="00A23B14" w:rsidP="00B934D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34D9">
              <w:rPr>
                <w:rFonts w:ascii="Calibri" w:hAnsi="Calibri" w:cs="Calibri"/>
                <w:sz w:val="20"/>
                <w:szCs w:val="20"/>
              </w:rPr>
              <w:t>Podstawa jezdna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minimum 4 koła z czego co najmniej 2 blokowane</w:t>
            </w:r>
          </w:p>
        </w:tc>
      </w:tr>
    </w:tbl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</w:t>
      </w:r>
      <w:r>
        <w:rPr>
          <w:rFonts w:ascii="Calibri" w:hAnsi="Calibri" w:cs="Calibri"/>
          <w:b/>
          <w:sz w:val="20"/>
          <w:szCs w:val="20"/>
        </w:rPr>
        <w:t>5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5 – Wyświetlacz optotypów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Wyświetlacz optotypów – 1 szt.; urządzenia fabrycznie nowe, nie dopuszcza się urządzeń używanych, podemonstracyjnych. Rok produkcji 2024 - 2025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FA738F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Przekątna ekranu min 23 cale 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odległości projekcyjnej od nie więcej niż 2 do nie mniej niż 6 m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Szybkość zmiany optotypów nie więcej niż 0,5s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Jasność tła 200 cd/m2 (+/-10 cd/m2)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Sterowanie za pomocą pilota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Możliwość odtwarzania dźwięku 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Funkcja automatycznego wyłączania po ustalonym wcześniej przez użytkownika czasie 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FA738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TESTY  i FUNKCJA URZĄDZENIA CO NAJMNIEJ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kontrastowe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literowe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dziecięce (rysunki)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Optotypy cyfry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Haki (E) Snellena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Pierścienie Landolta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czerwono-zielony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astygmatyzmu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Punkt fiksacyjny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Test cylindra krzyżowego 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solniczki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kontrastowe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Amslera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Ishihara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Maski: pojedyncza, poziome, pionowe, podkreślenie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Maska czerwono-zielona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Wilczka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dla głuchoniemych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 HOTV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Testy kolorowe dla dzieci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Obrazki 3D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64A70">
            <w:pPr>
              <w:numPr>
                <w:ilvl w:val="0"/>
                <w:numId w:val="14"/>
              </w:num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FA738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Schematy anatomiczne (np.: budowa oka, schorzenia)</w:t>
            </w:r>
          </w:p>
        </w:tc>
      </w:tr>
      <w:tr w:rsidR="00A23B14" w:rsidRPr="009B005C" w:rsidTr="00A15DD9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FA738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164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3B14" w:rsidRDefault="00A23B14" w:rsidP="00942D4E">
      <w:pPr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C8127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2.6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A23B14" w:rsidRPr="002D570F" w:rsidRDefault="00A23B14" w:rsidP="00C8127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 xml:space="preserve">akiet  6 – Mieszalnik do okładów </w:t>
      </w:r>
      <w:r w:rsidRPr="00A26790">
        <w:rPr>
          <w:rFonts w:ascii="Calibri" w:hAnsi="Calibri" w:cs="Calibri"/>
          <w:b/>
          <w:color w:val="FF0000"/>
          <w:sz w:val="20"/>
          <w:szCs w:val="20"/>
          <w:highlight w:val="yellow"/>
        </w:rPr>
        <w:t>cieplnych FANGO</w:t>
      </w:r>
      <w:r>
        <w:rPr>
          <w:rFonts w:ascii="Calibri" w:hAnsi="Calibri" w:cs="Calibri"/>
          <w:b/>
          <w:sz w:val="20"/>
          <w:szCs w:val="20"/>
        </w:rPr>
        <w:t xml:space="preserve"> z szafą do utrzymywania temperatury okładów 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Mieszalnik do okładów </w:t>
            </w:r>
            <w:r w:rsidRPr="00A26790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cieplnych FANGO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z szafą termiczną do utrzymywania temperatury okładów – 1 zest.; urządzenia fabrycznie nowe, nie dopuszcza się urządzeń używanych, podemonstracyjnych. Rok produkcji 2024 - 2025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keepNext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MIESZALNIK fango w fizjoterapii – 1 szt.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keepNext/>
              <w:outlineLvl w:val="1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Obudowa i zbiornik wykonane ze stali nierdzewnej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Górna pokrywa z uchwytem, zamykana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Elektroniczna kontrola temperatury, cyfrowy wyświetlacz temperatury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Termometr bezpieczeństwa wyświetlający temperaturę nawet, gdy urządzenie jest wyłączone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Lampki kontrole – ogrzewanie, mieszanie oraz obróbka w wysokiej temperaturze.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Ciągłe mieszanie, mieszanie interwałowe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Automatyczne wyłączenie mieszalnika przy otwieraniu pokrywy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Pojemność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55-65 litrów</w:t>
            </w:r>
          </w:p>
        </w:tc>
      </w:tr>
      <w:tr w:rsidR="00A23B14" w:rsidRPr="009B005C" w:rsidTr="00E43EA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E43EA4">
            <w:pPr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Wymiary maksymalne sz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er. x gł. x wys.: </w:t>
            </w:r>
            <w:r w:rsidRPr="00185611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660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x 650 x </w:t>
            </w:r>
            <w:r w:rsidRPr="00185611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750 mm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C22C00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sz w:val="20"/>
                <w:szCs w:val="20"/>
              </w:rPr>
              <w:t>SZAFA TERMICZNA do okładów w fizjoterapii – 1 szt.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Minimum 10 gniazd na 10 kuwet o wymiarach 600x400 mm (+/- 10%)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Zakres nastawialnych temperatur od nie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ięcej niż 30 do nie mniej </w:t>
            </w:r>
            <w:r w:rsidRPr="00185611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niż 80°C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Wymiary maksymalne 700x650x800 mm 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Pojemność nie mniej niż 150 l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tabs>
                <w:tab w:val="left" w:pos="2835"/>
                <w:tab w:val="left" w:pos="7938"/>
              </w:tabs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Dokładne i szybkie ogrzewanie dzięki systemowi cyrkulacji powietrza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E43EA4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Lampka kontrolna zasilania i lampka kontrolna ogrzewania</w:t>
            </w:r>
          </w:p>
        </w:tc>
      </w:tr>
      <w:tr w:rsidR="00A23B14" w:rsidRPr="009B005C" w:rsidTr="00C22C00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B14" w:rsidRPr="009B005C" w:rsidRDefault="00A23B14" w:rsidP="00C22C00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E43E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Default="00A23B14" w:rsidP="00546047">
      <w:pPr>
        <w:jc w:val="right"/>
        <w:rPr>
          <w:rFonts w:cs="Calibri"/>
          <w:b/>
          <w:sz w:val="20"/>
          <w:szCs w:val="20"/>
        </w:rPr>
      </w:pPr>
    </w:p>
    <w:p w:rsidR="00A23B14" w:rsidRPr="002D570F" w:rsidRDefault="00A23B14" w:rsidP="00A82943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2.7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A82943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7 – Wózek do przewożenia chorych 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345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34521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345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345215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sz w:val="20"/>
                <w:szCs w:val="20"/>
              </w:rPr>
              <w:t>Wózek do przewożenia chorych – 1 szt.; urządzenia fabrycznie nowe, nie dopuszcza się urządzeń używanych, podemonstracyjnych. Rok produkcji 2024 - 2025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A82943">
            <w:pPr>
              <w:numPr>
                <w:ilvl w:val="0"/>
                <w:numId w:val="12"/>
              </w:num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przeznaczony do transportu wewnątrzszpitalnego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Długość całkowita wózka maksymalna </w:t>
            </w:r>
            <w:r w:rsidRPr="007E3D4B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2170 mm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Szerokość całkowita wózka z poręczami bocznymi: maksymalnie 800 mm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Szerokość materaca </w:t>
            </w:r>
            <w:r w:rsidRPr="007E3D4B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620</w:t>
            </w:r>
            <w:r w:rsidRPr="00BA7488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750 mm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Regulacja wysokości za pomocą nożnej pompy hydraulicznej w zakresie od nie więcej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niż 610 mm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przy minimalnym opuszczeniu do nie mniej niż 880 mm przy maksymalnym uniesieniu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Oparcie pleców regulowane sprężynami gazowymi z blokadą w zakresie od 0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do nie mniej niż 70</w:t>
            </w:r>
            <w:r w:rsidRPr="009B005C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Przechył Trendelenburga w zakresie mnie mniejszym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niż 23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  <w:vertAlign w:val="superscript"/>
              </w:rPr>
              <w:t>0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Przechył anty –Trendelenburga</w:t>
            </w:r>
            <w:r w:rsidRPr="009B005C">
              <w:rPr>
                <w:rFonts w:ascii="Calibri" w:hAnsi="Calibri" w:cs="Calibri"/>
                <w:color w:val="008000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w zakresie mnie mniejszym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niż 12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  <w:vertAlign w:val="superscript"/>
              </w:rPr>
              <w:t>0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Regulacja pozycji Trendelenburga oraz anty-Trendelenburga wspomagana sprężynami gazowymi z blokadą.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Ergonomiczny uchwyt do pozycjonowania leża w pozycji Trendelenburga lub anty-Trendelenburga – usytuowany od strony nóg pacjenta.    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Wózek wykonany z profili stalowych, lakierowanych proszkowo </w:t>
            </w:r>
            <w:r w:rsidRPr="007E3D4B">
              <w:rPr>
                <w:rFonts w:ascii="Calibri" w:hAnsi="Calibri" w:cs="Calibri"/>
                <w:strike/>
                <w:color w:val="FF0000"/>
                <w:sz w:val="20"/>
                <w:szCs w:val="20"/>
                <w:highlight w:val="yellow"/>
              </w:rPr>
              <w:t>w technologii ograniczającej namnażanie bakterii i wirusów</w:t>
            </w:r>
            <w:r w:rsidRPr="009B005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Podstawa wózka obudowana wypraskami z tworzywa z zastosowaniem technologii ograniczającej namnażanie bakterii i wirusów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E3D4B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bądź zabudowane pokrywą z tworzywa sztucznego  z  miejscem do przechowywania rzeczy pacjenta lub dodatkowego sprzętu (np. butli z tlenem), osłona podwozia zabezpieczająca mechanizm podnoszenia i sterowania wózkiem, możliwość czyszczenia i dezynfekcji.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zaopatrzony w minimum 4 krążki odbojowe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Materac o grubości min. 80 mm montowany do leża wózka za pomocą rzepów.</w:t>
            </w:r>
          </w:p>
          <w:p w:rsidR="00A23B14" w:rsidRPr="00A57BC7" w:rsidRDefault="00A23B14" w:rsidP="004E37ED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A57BC7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Obszycie wykonane z:</w:t>
            </w:r>
          </w:p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57BC7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 xml:space="preserve">materiału nieprzemakalnego z dodatkami bakterio i grzybobójczymi ograniczającymi rozprzestrzenianie się szczepu MRSA i bakterii E.coli. Obszycie niepalne, </w:t>
            </w:r>
            <w:r w:rsidRPr="007E3D4B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bądź</w:t>
            </w:r>
            <w:r w:rsidRPr="00A57BC7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 xml:space="preserve"> pokrowcu z osłoną poliestrową, powlekany poliuretanem i poliamidem; możliwość wyboru koloru obszycia materacy – wg wzornika producenta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Koła jezdne o średnicy min. 200 mm z centralną blokadą jazdy i kołem kierunkowym; blokada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od strony nóg pacjenta; </w:t>
            </w:r>
            <w:r w:rsidRPr="00A57BC7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Zamawiający dopuści Wózek wyposażony w koła jezdne o śr.200mm z centralnym system hamulcowym, z jednoczesnym blokowaniem wszystkich kół, co do obrotu wokół osi, toczenia i sterowania kierunkiem jazdy, z wyraźnym zaznaczeniem kolorystycznym. W oferowanej wersji wózek wyposażony w piąte koło kierunkowe, zapewniające lepsze manewrowanie i prowadzenie wózka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Dopuszczalne obciążenie wózka nie mniej niż  250 kg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 xml:space="preserve">Wózek wyposażony w poręcze boczne wykonane z aluminium </w:t>
            </w:r>
            <w:r w:rsidRPr="007E3D4B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bądź chromowane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sz w:val="20"/>
                <w:szCs w:val="20"/>
              </w:rPr>
              <w:t>oraz odpornego tworzywa, składające się z minimum 4  poprzeczek pionowych. Mechanizm zwalniania / blokowania poręczy w łatwo dostępnym miejscu poręczy, oznaczony kolorem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Poręcze boczne nie wystające ponad powierzchnię leża po złożeniu; brak utrudnień przy schodzeniu z wózka lub przy transferze pacjenta z wózka na łóżko.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wyposażony w minimum 4 ergonomiczne uchwyty do przetaczania – 2 od strony nóg pacjenta oraz 2 od strony głowy.</w:t>
            </w:r>
          </w:p>
        </w:tc>
      </w:tr>
      <w:tr w:rsidR="00A23B14" w:rsidRPr="009B005C" w:rsidTr="006E3171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125E42">
            <w:pPr>
              <w:widowControl/>
              <w:numPr>
                <w:ilvl w:val="0"/>
                <w:numId w:val="12"/>
              </w:numPr>
              <w:tabs>
                <w:tab w:val="clear" w:pos="1146"/>
                <w:tab w:val="num" w:pos="360"/>
              </w:tabs>
              <w:suppressAutoHyphens w:val="0"/>
              <w:ind w:lef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9B005C">
              <w:rPr>
                <w:rFonts w:ascii="Calibri" w:hAnsi="Calibri" w:cs="Calibri"/>
                <w:sz w:val="20"/>
                <w:szCs w:val="20"/>
              </w:rPr>
              <w:t>Wózek wyposażony w stojak kroplówki</w:t>
            </w:r>
          </w:p>
        </w:tc>
      </w:tr>
    </w:tbl>
    <w:p w:rsidR="00A23B14" w:rsidRPr="002D570F" w:rsidRDefault="00A23B14" w:rsidP="006E3171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2.8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A23B14" w:rsidRPr="002D570F" w:rsidRDefault="00A23B14" w:rsidP="006E3171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8 –</w:t>
      </w:r>
      <w:r w:rsidRPr="009F7FD8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9F7FD8">
        <w:rPr>
          <w:rFonts w:ascii="Calibri" w:hAnsi="Calibri" w:cs="Calibri"/>
          <w:b/>
          <w:bCs/>
          <w:sz w:val="20"/>
          <w:szCs w:val="20"/>
        </w:rPr>
        <w:t xml:space="preserve">Komora laminarna </w:t>
      </w:r>
      <w:r>
        <w:rPr>
          <w:rFonts w:ascii="Calibri" w:hAnsi="Calibri" w:cs="Calibri"/>
          <w:b/>
          <w:sz w:val="20"/>
          <w:szCs w:val="20"/>
        </w:rPr>
        <w:t>– 1 szt.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A23B14" w:rsidRPr="009B005C" w:rsidTr="004E37ED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parametrów</w:t>
            </w:r>
          </w:p>
        </w:tc>
      </w:tr>
      <w:tr w:rsidR="00A23B14" w:rsidRPr="009B005C" w:rsidTr="004E37ED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B14" w:rsidRPr="009B005C" w:rsidRDefault="00A23B14" w:rsidP="004E37ED">
            <w:pPr>
              <w:textAlignment w:val="baseline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Komora laminarna II klasy bezpieczeństwa z regulowanym, pionowym laminarnym przepływem powietrza – 1 zest.; urządzenia fabrycznie nowe, nie dopuszcza się urządzeń używanych, podemonstracyjnych. Rok produkcji 2024 - 2025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1"/>
              </w:numPr>
              <w:suppressAutoHyphens w:val="0"/>
              <w:jc w:val="right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Pionowy laminarny przepływ powietrza wyposażony w 3 filtry HEPA o wydajności min. 99,9% dla MPPS bądź 2 filtry HEPA o wydajności min. 99,9% dla MPPS z dodatkowym filtrem zabezpieczającym filtry HEPA przed uszkodzeniami oraz wydłużającym żywotność filtrów Hepa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Wymiary komory: szerokość wewnętrzna komory 1800-2050 mm; wysokość wewnętrzna komory 650-750 mm; głębokość wewnętrzna komory 545-700 mm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Szyba frontowa ustawiona pod kątem 8° (+/-1°), skośnie w stosunku do blatu roboczego; nieprzepuszczalna dla promieniowania UV, umożliwiająca CAŁKOWITE zamknięcie komory od frontu w pozycji całkowitego opuszczenia; sterowana elektrycznie góra-dół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Komora wyposażona w wentylatory zapewniające stabilną pracę urządzenia 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Układ monitorowania przepływów powietrza przy użyciu sensorów z kompensacją temperaturową, oddzielne dla pionowego strumienia laminarnego i dla strumienia wylotowego;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Panel sterowania dotykowy w języku polskim, </w:t>
            </w:r>
            <w:r w:rsidRPr="009B005C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bądź wyświetlacz graficzny LCD z panelem sterowania wyposażonym w przyciski membranowe z komunikacją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 języku polskim ze wskaźnikiem co najmniej: prędkości przepływów powietrza wlotowego i laminarnego, trybu pracy, poziomu szyby frontowej, temperatury wewnątrz przestrzeni roboczej i na zewnątrz komory, łącznego czasu pracy filtrów, zużycia filtrów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Oświetlenie obszaru pracy lampami typu LED – intensywność nie mniejsza niż 1000 lux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Poziom emitowanego hałasu &lt; 60dB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Wyposażenie: min 2 gniazda elektryczne zlokalizowane na tylnej ścianie; blat roboczy wykonany ze stali nierdzewnej, dzielony z możliwością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autoklawowania;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dedykowana podstawa do pracy w pozycji siedzącej; podłokietnik dla przedramion na całej szerokości blatu roboczego, wykonany ze stali nierdzewnej;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wbudowany monitor na tylnej ścianie przestrzeni roboczej; gniazda HDMI/USB; drążek do zawieszania worków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Funkcja zmniejszająca wydajność wentylatora podczas nieużywania komory oraz oszczędzająca energię</w:t>
            </w:r>
          </w:p>
        </w:tc>
      </w:tr>
      <w:tr w:rsidR="00A23B14" w:rsidRPr="009B005C" w:rsidTr="00F62DD3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B14" w:rsidRPr="009B005C" w:rsidRDefault="00A23B14" w:rsidP="004E37ED">
            <w:pPr>
              <w:numPr>
                <w:ilvl w:val="0"/>
                <w:numId w:val="15"/>
              </w:numPr>
              <w:suppressAutoHyphens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B14" w:rsidRPr="009B005C" w:rsidRDefault="00A23B14" w:rsidP="004E37E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005C">
              <w:rPr>
                <w:rFonts w:ascii="Calibri" w:hAnsi="Calibri" w:cs="Calibri"/>
                <w:color w:val="auto"/>
                <w:sz w:val="20"/>
                <w:szCs w:val="20"/>
              </w:rPr>
              <w:t>Funkcja mycia szyby poprzez opuszczanie szyby poniżej blatu roboczego bądź podniesienie pokrywy przedniej</w:t>
            </w:r>
          </w:p>
        </w:tc>
      </w:tr>
    </w:tbl>
    <w:p w:rsidR="00A23B14" w:rsidRDefault="00A23B14" w:rsidP="009B005C">
      <w:pPr>
        <w:rPr>
          <w:rFonts w:cs="Calibri"/>
          <w:b/>
          <w:sz w:val="20"/>
          <w:szCs w:val="20"/>
        </w:rPr>
      </w:pPr>
    </w:p>
    <w:sectPr w:rsidR="00A23B14" w:rsidSect="008810FA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134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14" w:rsidRDefault="00A23B14">
      <w:r>
        <w:separator/>
      </w:r>
    </w:p>
    <w:p w:rsidR="00A23B14" w:rsidRDefault="00A23B14"/>
  </w:endnote>
  <w:endnote w:type="continuationSeparator" w:id="0">
    <w:p w:rsidR="00A23B14" w:rsidRDefault="00A23B14">
      <w:r>
        <w:continuationSeparator/>
      </w:r>
    </w:p>
    <w:p w:rsidR="00A23B14" w:rsidRDefault="00A23B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14" w:rsidRDefault="00A23B14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B14" w:rsidRDefault="00A23B14" w:rsidP="00487F43">
    <w:pPr>
      <w:pStyle w:val="Footer"/>
      <w:ind w:right="360"/>
    </w:pPr>
  </w:p>
  <w:p w:rsidR="00A23B14" w:rsidRDefault="00A23B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14" w:rsidRPr="00987333" w:rsidRDefault="00A23B14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12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14" w:rsidRDefault="00A23B14">
      <w:r>
        <w:separator/>
      </w:r>
    </w:p>
    <w:p w:rsidR="00A23B14" w:rsidRDefault="00A23B14"/>
  </w:footnote>
  <w:footnote w:type="continuationSeparator" w:id="0">
    <w:p w:rsidR="00A23B14" w:rsidRDefault="00A23B14">
      <w:r>
        <w:continuationSeparator/>
      </w:r>
    </w:p>
    <w:p w:rsidR="00A23B14" w:rsidRDefault="00A23B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pt;margin-top:6.4pt;width:145.8pt;height:54.75pt;z-index:251658240;visibility:visible">
          <v:imagedata r:id="rId1" o:title="" croptop="8073f" cropbottom="8073f" cropleft="5685f" cropright="3639f"/>
          <w10:wrap type="square"/>
        </v:shape>
      </w:pict>
    </w: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Pr="00D650FF" w:rsidRDefault="00A23B14" w:rsidP="00D650FF">
    <w:pPr>
      <w:jc w:val="center"/>
      <w:rPr>
        <w:rFonts w:ascii="Calibri" w:hAnsi="Calibri" w:cs="Calibri"/>
        <w:sz w:val="18"/>
        <w:szCs w:val="18"/>
      </w:rPr>
    </w:pPr>
    <w:r w:rsidRPr="00D650FF">
      <w:rPr>
        <w:rFonts w:ascii="Calibri" w:hAnsi="Calibri" w:cs="Calibri"/>
        <w:sz w:val="18"/>
        <w:szCs w:val="18"/>
      </w:rPr>
      <w:t>Zestawienie wymaganych parametrów jakościowo-technicznych</w:t>
    </w:r>
  </w:p>
  <w:p w:rsidR="00A23B14" w:rsidRPr="00D650FF" w:rsidRDefault="00A23B14" w:rsidP="00D650FF">
    <w:pPr>
      <w:jc w:val="center"/>
      <w:rPr>
        <w:rFonts w:ascii="Calibri" w:hAnsi="Calibri" w:cs="Calibri"/>
        <w:sz w:val="18"/>
        <w:szCs w:val="18"/>
      </w:rPr>
    </w:pPr>
    <w:r w:rsidRPr="00D650FF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A23B14" w:rsidRPr="00D650FF" w:rsidRDefault="00A23B14" w:rsidP="00D650FF">
    <w:pPr>
      <w:jc w:val="center"/>
      <w:rPr>
        <w:rFonts w:ascii="Calibri" w:hAnsi="Calibri" w:cs="Calibri"/>
        <w:i/>
        <w:sz w:val="18"/>
        <w:szCs w:val="18"/>
      </w:rPr>
    </w:pPr>
    <w:r w:rsidRPr="00D650FF">
      <w:rPr>
        <w:rFonts w:ascii="Calibri" w:hAnsi="Calibri" w:cs="Calibri"/>
        <w:i/>
        <w:sz w:val="18"/>
        <w:szCs w:val="18"/>
      </w:rPr>
      <w:t>„Doposażenie oddziałów Chirurgii Dziecięcej i laryngologii wraz z salami operacyjnymi oraz innych oddziałów poprzez zakup urządzeń medycznych dla potrzeb WSZ”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14" w:rsidRDefault="00A23B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2in;margin-top:5.4pt;width:145.8pt;height:54.75pt;z-index:251657216;visibility:visible">
          <v:imagedata r:id="rId1" o:title="" croptop="8073f" cropbottom="8073f" cropleft="5685f" cropright="3639f"/>
          <w10:wrap type="square"/>
        </v:shape>
      </w:pict>
    </w:r>
  </w:p>
  <w:p w:rsidR="00A23B14" w:rsidRDefault="00A23B14" w:rsidP="0083083E">
    <w:pPr>
      <w:pStyle w:val="Header"/>
      <w:jc w:val="center"/>
    </w:pPr>
  </w:p>
  <w:p w:rsidR="00A23B14" w:rsidRDefault="00A23B14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Default="00A23B14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A23B14" w:rsidRPr="00A15DD9" w:rsidRDefault="00A23B14" w:rsidP="00D650FF">
    <w:pPr>
      <w:jc w:val="center"/>
      <w:rPr>
        <w:rFonts w:ascii="Calibri" w:hAnsi="Calibri" w:cs="Calibri"/>
        <w:sz w:val="18"/>
        <w:szCs w:val="18"/>
      </w:rPr>
    </w:pPr>
    <w:r w:rsidRPr="00A15DD9">
      <w:rPr>
        <w:rFonts w:ascii="Calibri" w:hAnsi="Calibri" w:cs="Calibri"/>
        <w:sz w:val="18"/>
        <w:szCs w:val="18"/>
      </w:rPr>
      <w:t>Zestawienie wymaganych parametrów jakościowo-technicznych</w:t>
    </w:r>
  </w:p>
  <w:p w:rsidR="00A23B14" w:rsidRPr="00A15DD9" w:rsidRDefault="00A23B14" w:rsidP="00D650FF">
    <w:pPr>
      <w:jc w:val="center"/>
      <w:rPr>
        <w:rFonts w:ascii="Calibri" w:hAnsi="Calibri" w:cs="Calibri"/>
        <w:sz w:val="18"/>
        <w:szCs w:val="18"/>
      </w:rPr>
    </w:pPr>
    <w:r w:rsidRPr="00A15DD9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A23B14" w:rsidRPr="00A15DD9" w:rsidRDefault="00A23B14" w:rsidP="00D650FF">
    <w:pPr>
      <w:jc w:val="center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>„Doposażenie oddziału</w:t>
    </w:r>
    <w:r w:rsidRPr="00A15DD9">
      <w:rPr>
        <w:rFonts w:ascii="Calibri" w:hAnsi="Calibri" w:cs="Calibri"/>
        <w:i/>
        <w:sz w:val="18"/>
        <w:szCs w:val="18"/>
      </w:rPr>
      <w:t xml:space="preserve"> Chirurgii Dziecięcej</w:t>
    </w:r>
    <w:r>
      <w:rPr>
        <w:rFonts w:ascii="Calibri" w:hAnsi="Calibri" w:cs="Calibri"/>
        <w:i/>
        <w:sz w:val="18"/>
        <w:szCs w:val="18"/>
      </w:rPr>
      <w:t xml:space="preserve"> wraz z salą operacyjną</w:t>
    </w:r>
    <w:r w:rsidRPr="00A15DD9">
      <w:rPr>
        <w:rFonts w:ascii="Calibri" w:hAnsi="Calibri" w:cs="Calibri"/>
        <w:i/>
        <w:sz w:val="18"/>
        <w:szCs w:val="18"/>
      </w:rPr>
      <w:t xml:space="preserve"> oraz innych oddziałów poprzez zakup urządzeń medycznych dla potrzeb WSZ”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29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1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08E7D1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017C2B7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>
    <w:nsid w:val="028319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02F658AB"/>
    <w:multiLevelType w:val="hybridMultilevel"/>
    <w:tmpl w:val="E68414DE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04E86950"/>
    <w:multiLevelType w:val="hybridMultilevel"/>
    <w:tmpl w:val="C200159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06B204A8"/>
    <w:multiLevelType w:val="hybridMultilevel"/>
    <w:tmpl w:val="C3E84C44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09B47F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1566166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1F4544A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>
    <w:nsid w:val="20D6639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22961D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25322F2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66946D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C9E537F"/>
    <w:multiLevelType w:val="hybridMultilevel"/>
    <w:tmpl w:val="FD66CF0C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Microsoft PhagsP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D665A2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8">
    <w:nsid w:val="370456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D6B04F1"/>
    <w:multiLevelType w:val="hybridMultilevel"/>
    <w:tmpl w:val="946A3EF4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145384B"/>
    <w:multiLevelType w:val="hybridMultilevel"/>
    <w:tmpl w:val="A8369B88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954647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8">
    <w:nsid w:val="4F745E55"/>
    <w:multiLevelType w:val="hybridMultilevel"/>
    <w:tmpl w:val="775A312A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>
    <w:nsid w:val="555017C8"/>
    <w:multiLevelType w:val="hybridMultilevel"/>
    <w:tmpl w:val="11BE042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838261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5">
    <w:nsid w:val="5D223E5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FDC353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1">
    <w:nsid w:val="69052C7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2">
    <w:nsid w:val="6B36560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4">
    <w:nsid w:val="6CB2277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5">
    <w:nsid w:val="6F4202E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6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7">
    <w:nsid w:val="74FE17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9">
    <w:nsid w:val="76E5735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0">
    <w:nsid w:val="78CA1D5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1">
    <w:nsid w:val="7A3810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4"/>
  </w:num>
  <w:num w:numId="2">
    <w:abstractNumId w:val="67"/>
  </w:num>
  <w:num w:numId="3">
    <w:abstractNumId w:val="63"/>
  </w:num>
  <w:num w:numId="4">
    <w:abstractNumId w:val="69"/>
  </w:num>
  <w:num w:numId="5">
    <w:abstractNumId w:val="59"/>
  </w:num>
  <w:num w:numId="6">
    <w:abstractNumId w:val="86"/>
  </w:num>
  <w:num w:numId="7">
    <w:abstractNumId w:val="64"/>
  </w:num>
  <w:num w:numId="8">
    <w:abstractNumId w:val="70"/>
  </w:num>
  <w:num w:numId="9">
    <w:abstractNumId w:val="40"/>
  </w:num>
  <w:num w:numId="10">
    <w:abstractNumId w:val="39"/>
  </w:num>
  <w:num w:numId="11">
    <w:abstractNumId w:val="41"/>
  </w:num>
  <w:num w:numId="12">
    <w:abstractNumId w:val="68"/>
  </w:num>
  <w:num w:numId="13">
    <w:abstractNumId w:val="54"/>
  </w:num>
  <w:num w:numId="14">
    <w:abstractNumId w:val="61"/>
  </w:num>
  <w:num w:numId="15">
    <w:abstractNumId w:val="91"/>
  </w:num>
  <w:num w:numId="16">
    <w:abstractNumId w:val="75"/>
  </w:num>
  <w:num w:numId="17">
    <w:abstractNumId w:val="82"/>
  </w:num>
  <w:num w:numId="18">
    <w:abstractNumId w:val="87"/>
  </w:num>
  <w:num w:numId="19">
    <w:abstractNumId w:val="65"/>
  </w:num>
  <w:num w:numId="20">
    <w:abstractNumId w:val="50"/>
  </w:num>
  <w:num w:numId="21">
    <w:abstractNumId w:val="85"/>
  </w:num>
  <w:num w:numId="22">
    <w:abstractNumId w:val="58"/>
  </w:num>
  <w:num w:numId="23">
    <w:abstractNumId w:val="78"/>
  </w:num>
  <w:num w:numId="24">
    <w:abstractNumId w:val="45"/>
  </w:num>
  <w:num w:numId="25">
    <w:abstractNumId w:val="71"/>
  </w:num>
  <w:num w:numId="26">
    <w:abstractNumId w:val="55"/>
  </w:num>
  <w:num w:numId="27">
    <w:abstractNumId w:val="38"/>
  </w:num>
  <w:num w:numId="28">
    <w:abstractNumId w:val="44"/>
  </w:num>
  <w:num w:numId="29">
    <w:abstractNumId w:val="90"/>
  </w:num>
  <w:num w:numId="30">
    <w:abstractNumId w:val="46"/>
  </w:num>
  <w:num w:numId="31">
    <w:abstractNumId w:val="48"/>
  </w:num>
  <w:num w:numId="32">
    <w:abstractNumId w:val="47"/>
  </w:num>
  <w:num w:numId="33">
    <w:abstractNumId w:val="84"/>
  </w:num>
  <w:num w:numId="34">
    <w:abstractNumId w:val="89"/>
  </w:num>
  <w:num w:numId="35">
    <w:abstractNumId w:val="36"/>
  </w:num>
  <w:num w:numId="36">
    <w:abstractNumId w:val="81"/>
  </w:num>
  <w:num w:numId="37">
    <w:abstractNumId w:val="43"/>
  </w:num>
  <w:num w:numId="38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A0D"/>
    <w:rsid w:val="0001120C"/>
    <w:rsid w:val="00012310"/>
    <w:rsid w:val="00012A15"/>
    <w:rsid w:val="00012AA0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149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6BA0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037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2AF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0767"/>
    <w:rsid w:val="000E07F3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734D"/>
    <w:rsid w:val="000E762C"/>
    <w:rsid w:val="000E7677"/>
    <w:rsid w:val="000F028D"/>
    <w:rsid w:val="000F08E4"/>
    <w:rsid w:val="000F15CA"/>
    <w:rsid w:val="000F1BC9"/>
    <w:rsid w:val="000F1BEF"/>
    <w:rsid w:val="000F1E8C"/>
    <w:rsid w:val="000F2E43"/>
    <w:rsid w:val="000F2FD9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785"/>
    <w:rsid w:val="00103ED8"/>
    <w:rsid w:val="001049B3"/>
    <w:rsid w:val="00104C37"/>
    <w:rsid w:val="001072D1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45D"/>
    <w:rsid w:val="00120C5F"/>
    <w:rsid w:val="00120F1F"/>
    <w:rsid w:val="001220F4"/>
    <w:rsid w:val="00122107"/>
    <w:rsid w:val="00122590"/>
    <w:rsid w:val="00122659"/>
    <w:rsid w:val="00123140"/>
    <w:rsid w:val="001235B0"/>
    <w:rsid w:val="0012529A"/>
    <w:rsid w:val="00125E42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4DDC"/>
    <w:rsid w:val="0013557B"/>
    <w:rsid w:val="001355C6"/>
    <w:rsid w:val="00135FB5"/>
    <w:rsid w:val="00136AF6"/>
    <w:rsid w:val="00136BBA"/>
    <w:rsid w:val="00137401"/>
    <w:rsid w:val="001405BA"/>
    <w:rsid w:val="00140F19"/>
    <w:rsid w:val="00140F5D"/>
    <w:rsid w:val="00141846"/>
    <w:rsid w:val="001418D2"/>
    <w:rsid w:val="00141A55"/>
    <w:rsid w:val="001425CE"/>
    <w:rsid w:val="0014278A"/>
    <w:rsid w:val="00142B54"/>
    <w:rsid w:val="00142CEB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4A70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1887"/>
    <w:rsid w:val="001723C1"/>
    <w:rsid w:val="0017276F"/>
    <w:rsid w:val="00173233"/>
    <w:rsid w:val="00173444"/>
    <w:rsid w:val="00174AE3"/>
    <w:rsid w:val="00175225"/>
    <w:rsid w:val="00176356"/>
    <w:rsid w:val="00176AEF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611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F2D"/>
    <w:rsid w:val="001A01A5"/>
    <w:rsid w:val="001A18F9"/>
    <w:rsid w:val="001A195D"/>
    <w:rsid w:val="001A3D96"/>
    <w:rsid w:val="001A4D9C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164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430"/>
    <w:rsid w:val="001C2509"/>
    <w:rsid w:val="001C2FAB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864"/>
    <w:rsid w:val="001D2C66"/>
    <w:rsid w:val="001D36F0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403D"/>
    <w:rsid w:val="001E4DEA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688"/>
    <w:rsid w:val="00210900"/>
    <w:rsid w:val="0021136F"/>
    <w:rsid w:val="00211A42"/>
    <w:rsid w:val="00212E45"/>
    <w:rsid w:val="00213E27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01F"/>
    <w:rsid w:val="0027411D"/>
    <w:rsid w:val="002744D4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1B5F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7D5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2AF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5E98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43EE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3180"/>
    <w:rsid w:val="002D4462"/>
    <w:rsid w:val="002D570F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5CF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2E6"/>
    <w:rsid w:val="00316A4A"/>
    <w:rsid w:val="00316E5B"/>
    <w:rsid w:val="003171FB"/>
    <w:rsid w:val="00317212"/>
    <w:rsid w:val="00317747"/>
    <w:rsid w:val="0031774C"/>
    <w:rsid w:val="003179FE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B67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215"/>
    <w:rsid w:val="00345713"/>
    <w:rsid w:val="00345840"/>
    <w:rsid w:val="00346BC0"/>
    <w:rsid w:val="00347375"/>
    <w:rsid w:val="0034767D"/>
    <w:rsid w:val="0035002A"/>
    <w:rsid w:val="00350155"/>
    <w:rsid w:val="003520D8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77CD4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DA4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0D3E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0AE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008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5F9D"/>
    <w:rsid w:val="00456DF2"/>
    <w:rsid w:val="00456FC3"/>
    <w:rsid w:val="004606CC"/>
    <w:rsid w:val="004611EC"/>
    <w:rsid w:val="00461BB5"/>
    <w:rsid w:val="00461D84"/>
    <w:rsid w:val="00461E07"/>
    <w:rsid w:val="00461E6B"/>
    <w:rsid w:val="00462647"/>
    <w:rsid w:val="00462705"/>
    <w:rsid w:val="00462A80"/>
    <w:rsid w:val="00463913"/>
    <w:rsid w:val="00463FCD"/>
    <w:rsid w:val="0046410A"/>
    <w:rsid w:val="00464141"/>
    <w:rsid w:val="004655FE"/>
    <w:rsid w:val="0046590A"/>
    <w:rsid w:val="00465C79"/>
    <w:rsid w:val="004660FE"/>
    <w:rsid w:val="00466180"/>
    <w:rsid w:val="00466A24"/>
    <w:rsid w:val="00466A74"/>
    <w:rsid w:val="00467498"/>
    <w:rsid w:val="00467896"/>
    <w:rsid w:val="00470AFC"/>
    <w:rsid w:val="00470D59"/>
    <w:rsid w:val="00470EE5"/>
    <w:rsid w:val="00471260"/>
    <w:rsid w:val="00471358"/>
    <w:rsid w:val="004715D7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24E"/>
    <w:rsid w:val="00493364"/>
    <w:rsid w:val="00493AE1"/>
    <w:rsid w:val="00494973"/>
    <w:rsid w:val="00495315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77D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757"/>
    <w:rsid w:val="004D78C1"/>
    <w:rsid w:val="004D7D50"/>
    <w:rsid w:val="004D7DAB"/>
    <w:rsid w:val="004E10D6"/>
    <w:rsid w:val="004E37ED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1D3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17E88"/>
    <w:rsid w:val="00520CA2"/>
    <w:rsid w:val="00520E6E"/>
    <w:rsid w:val="005210DC"/>
    <w:rsid w:val="0052178D"/>
    <w:rsid w:val="00521E26"/>
    <w:rsid w:val="005235CE"/>
    <w:rsid w:val="00523F6A"/>
    <w:rsid w:val="00524D88"/>
    <w:rsid w:val="00525634"/>
    <w:rsid w:val="0052688A"/>
    <w:rsid w:val="00526AB3"/>
    <w:rsid w:val="00526FB4"/>
    <w:rsid w:val="005278F9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047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4A4F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498"/>
    <w:rsid w:val="00565F62"/>
    <w:rsid w:val="0056639C"/>
    <w:rsid w:val="00566EBD"/>
    <w:rsid w:val="00566FD5"/>
    <w:rsid w:val="00567114"/>
    <w:rsid w:val="0056742D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81"/>
    <w:rsid w:val="005B1DC2"/>
    <w:rsid w:val="005B2896"/>
    <w:rsid w:val="005B2F4D"/>
    <w:rsid w:val="005B32D1"/>
    <w:rsid w:val="005B3E6E"/>
    <w:rsid w:val="005B4F85"/>
    <w:rsid w:val="005B6959"/>
    <w:rsid w:val="005B6DA4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21A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471B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35A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5C1E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54CA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51D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1EFB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EFF"/>
    <w:rsid w:val="00687579"/>
    <w:rsid w:val="00687CBD"/>
    <w:rsid w:val="0069001B"/>
    <w:rsid w:val="006906BB"/>
    <w:rsid w:val="00691121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5D9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1D3"/>
    <w:rsid w:val="006B46ED"/>
    <w:rsid w:val="006B49E5"/>
    <w:rsid w:val="006B54A2"/>
    <w:rsid w:val="006B5A24"/>
    <w:rsid w:val="006B5F43"/>
    <w:rsid w:val="006B62D5"/>
    <w:rsid w:val="006B6AFC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049"/>
    <w:rsid w:val="006C717E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0DCD"/>
    <w:rsid w:val="006E10D6"/>
    <w:rsid w:val="006E1803"/>
    <w:rsid w:val="006E1947"/>
    <w:rsid w:val="006E2A24"/>
    <w:rsid w:val="006E2B87"/>
    <w:rsid w:val="006E3171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E7E17"/>
    <w:rsid w:val="006F197D"/>
    <w:rsid w:val="006F23D6"/>
    <w:rsid w:val="006F4888"/>
    <w:rsid w:val="006F52D5"/>
    <w:rsid w:val="006F57EB"/>
    <w:rsid w:val="006F5F53"/>
    <w:rsid w:val="006F7B7E"/>
    <w:rsid w:val="0070043F"/>
    <w:rsid w:val="00700588"/>
    <w:rsid w:val="007008A0"/>
    <w:rsid w:val="00700BFB"/>
    <w:rsid w:val="00700FFE"/>
    <w:rsid w:val="00701490"/>
    <w:rsid w:val="007016B4"/>
    <w:rsid w:val="00701F12"/>
    <w:rsid w:val="0070225E"/>
    <w:rsid w:val="0070281F"/>
    <w:rsid w:val="00703025"/>
    <w:rsid w:val="0070332E"/>
    <w:rsid w:val="00703361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5EFF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54"/>
    <w:rsid w:val="007225C6"/>
    <w:rsid w:val="00722BBD"/>
    <w:rsid w:val="00722BD8"/>
    <w:rsid w:val="007244E5"/>
    <w:rsid w:val="00725428"/>
    <w:rsid w:val="007258C3"/>
    <w:rsid w:val="00726235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3D3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5BCA"/>
    <w:rsid w:val="00775C2D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0F4"/>
    <w:rsid w:val="007946C0"/>
    <w:rsid w:val="00794DE4"/>
    <w:rsid w:val="0079562B"/>
    <w:rsid w:val="00795923"/>
    <w:rsid w:val="00795EC5"/>
    <w:rsid w:val="007963F6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6513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8A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DB1"/>
    <w:rsid w:val="007D1338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03D"/>
    <w:rsid w:val="007D6162"/>
    <w:rsid w:val="007D77EC"/>
    <w:rsid w:val="007E0A56"/>
    <w:rsid w:val="007E0F50"/>
    <w:rsid w:val="007E1A4E"/>
    <w:rsid w:val="007E3889"/>
    <w:rsid w:val="007E3A5C"/>
    <w:rsid w:val="007E3D4B"/>
    <w:rsid w:val="007E6107"/>
    <w:rsid w:val="007E6E95"/>
    <w:rsid w:val="007F006E"/>
    <w:rsid w:val="007F0080"/>
    <w:rsid w:val="007F05C6"/>
    <w:rsid w:val="007F1D17"/>
    <w:rsid w:val="007F2289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0FA9"/>
    <w:rsid w:val="00811232"/>
    <w:rsid w:val="00811AB4"/>
    <w:rsid w:val="00811BF8"/>
    <w:rsid w:val="00812052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777"/>
    <w:rsid w:val="0083083E"/>
    <w:rsid w:val="008308FA"/>
    <w:rsid w:val="00831698"/>
    <w:rsid w:val="00831C5C"/>
    <w:rsid w:val="0083205A"/>
    <w:rsid w:val="008336A6"/>
    <w:rsid w:val="00833EE5"/>
    <w:rsid w:val="00835808"/>
    <w:rsid w:val="00835B7B"/>
    <w:rsid w:val="008365E0"/>
    <w:rsid w:val="00836BC3"/>
    <w:rsid w:val="0083742A"/>
    <w:rsid w:val="008379C8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31E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63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6780F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94D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0FA"/>
    <w:rsid w:val="0088112D"/>
    <w:rsid w:val="008814A6"/>
    <w:rsid w:val="00881759"/>
    <w:rsid w:val="0088197E"/>
    <w:rsid w:val="00882295"/>
    <w:rsid w:val="0088336C"/>
    <w:rsid w:val="008837D0"/>
    <w:rsid w:val="00883A57"/>
    <w:rsid w:val="00883E9E"/>
    <w:rsid w:val="00884A41"/>
    <w:rsid w:val="00884C91"/>
    <w:rsid w:val="00885098"/>
    <w:rsid w:val="008853C9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8A0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272B"/>
    <w:rsid w:val="008A3538"/>
    <w:rsid w:val="008A3B01"/>
    <w:rsid w:val="008A3DB3"/>
    <w:rsid w:val="008A4AF2"/>
    <w:rsid w:val="008A4DC3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3F86"/>
    <w:rsid w:val="008B439E"/>
    <w:rsid w:val="008B4B32"/>
    <w:rsid w:val="008B54F1"/>
    <w:rsid w:val="008B5CE3"/>
    <w:rsid w:val="008B6E4B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80D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440D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4D6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8F7521"/>
    <w:rsid w:val="009002C0"/>
    <w:rsid w:val="009006B6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07539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55C"/>
    <w:rsid w:val="00926DE2"/>
    <w:rsid w:val="0092755E"/>
    <w:rsid w:val="00927639"/>
    <w:rsid w:val="00927D53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D4E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CBC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114"/>
    <w:rsid w:val="009713D1"/>
    <w:rsid w:val="00971BD9"/>
    <w:rsid w:val="009726B3"/>
    <w:rsid w:val="009727EA"/>
    <w:rsid w:val="00972D9D"/>
    <w:rsid w:val="00973398"/>
    <w:rsid w:val="00973421"/>
    <w:rsid w:val="00973FD0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8DF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1809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05C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3F8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9F7FD8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2B0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5DD9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B14"/>
    <w:rsid w:val="00A23C32"/>
    <w:rsid w:val="00A24C7A"/>
    <w:rsid w:val="00A25262"/>
    <w:rsid w:val="00A25D59"/>
    <w:rsid w:val="00A26619"/>
    <w:rsid w:val="00A2663C"/>
    <w:rsid w:val="00A26790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3797"/>
    <w:rsid w:val="00A4403E"/>
    <w:rsid w:val="00A44B07"/>
    <w:rsid w:val="00A45362"/>
    <w:rsid w:val="00A45556"/>
    <w:rsid w:val="00A45E5E"/>
    <w:rsid w:val="00A46148"/>
    <w:rsid w:val="00A46560"/>
    <w:rsid w:val="00A470E8"/>
    <w:rsid w:val="00A50046"/>
    <w:rsid w:val="00A50B85"/>
    <w:rsid w:val="00A51145"/>
    <w:rsid w:val="00A51A44"/>
    <w:rsid w:val="00A51E66"/>
    <w:rsid w:val="00A51F8F"/>
    <w:rsid w:val="00A526B7"/>
    <w:rsid w:val="00A53729"/>
    <w:rsid w:val="00A5372A"/>
    <w:rsid w:val="00A538C9"/>
    <w:rsid w:val="00A53D49"/>
    <w:rsid w:val="00A54B50"/>
    <w:rsid w:val="00A54DC1"/>
    <w:rsid w:val="00A557CC"/>
    <w:rsid w:val="00A55DF8"/>
    <w:rsid w:val="00A56D22"/>
    <w:rsid w:val="00A56EC7"/>
    <w:rsid w:val="00A577F0"/>
    <w:rsid w:val="00A57BC7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6B35"/>
    <w:rsid w:val="00A77840"/>
    <w:rsid w:val="00A80000"/>
    <w:rsid w:val="00A80042"/>
    <w:rsid w:val="00A80097"/>
    <w:rsid w:val="00A82673"/>
    <w:rsid w:val="00A82943"/>
    <w:rsid w:val="00A82B1C"/>
    <w:rsid w:val="00A82FE8"/>
    <w:rsid w:val="00A8367D"/>
    <w:rsid w:val="00A8395D"/>
    <w:rsid w:val="00A83A1C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4804"/>
    <w:rsid w:val="00AC5159"/>
    <w:rsid w:val="00AC5216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851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B14"/>
    <w:rsid w:val="00AE1FCE"/>
    <w:rsid w:val="00AE2BB3"/>
    <w:rsid w:val="00AE2FE7"/>
    <w:rsid w:val="00AE3AF0"/>
    <w:rsid w:val="00AE4391"/>
    <w:rsid w:val="00AE4C6E"/>
    <w:rsid w:val="00AE4DF9"/>
    <w:rsid w:val="00AE6938"/>
    <w:rsid w:val="00AE6DE6"/>
    <w:rsid w:val="00AF0563"/>
    <w:rsid w:val="00AF08CD"/>
    <w:rsid w:val="00AF0BAA"/>
    <w:rsid w:val="00AF0BFC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AF76A9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AF"/>
    <w:rsid w:val="00B103F9"/>
    <w:rsid w:val="00B10CB4"/>
    <w:rsid w:val="00B10EDA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2F8"/>
    <w:rsid w:val="00B2057E"/>
    <w:rsid w:val="00B20793"/>
    <w:rsid w:val="00B20930"/>
    <w:rsid w:val="00B20B75"/>
    <w:rsid w:val="00B210A3"/>
    <w:rsid w:val="00B215DD"/>
    <w:rsid w:val="00B216D9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1E4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2CEF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864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4D9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488"/>
    <w:rsid w:val="00BA7EFB"/>
    <w:rsid w:val="00BB13D9"/>
    <w:rsid w:val="00BB1529"/>
    <w:rsid w:val="00BB1972"/>
    <w:rsid w:val="00BB1B76"/>
    <w:rsid w:val="00BB20C3"/>
    <w:rsid w:val="00BB2C80"/>
    <w:rsid w:val="00BB37C0"/>
    <w:rsid w:val="00BB4B2E"/>
    <w:rsid w:val="00BB4C0B"/>
    <w:rsid w:val="00BB4F6E"/>
    <w:rsid w:val="00BB52FC"/>
    <w:rsid w:val="00BB5429"/>
    <w:rsid w:val="00BB5AE9"/>
    <w:rsid w:val="00BB5BDA"/>
    <w:rsid w:val="00BB6162"/>
    <w:rsid w:val="00BB677E"/>
    <w:rsid w:val="00BB751C"/>
    <w:rsid w:val="00BB787A"/>
    <w:rsid w:val="00BC07FF"/>
    <w:rsid w:val="00BC12AA"/>
    <w:rsid w:val="00BC14A1"/>
    <w:rsid w:val="00BC19B9"/>
    <w:rsid w:val="00BC1BC5"/>
    <w:rsid w:val="00BC1E38"/>
    <w:rsid w:val="00BC1F9B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3A6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174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39D"/>
    <w:rsid w:val="00C14A0F"/>
    <w:rsid w:val="00C15B0D"/>
    <w:rsid w:val="00C1617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2C00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BB1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717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127D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0BB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D94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034F"/>
    <w:rsid w:val="00CC10DF"/>
    <w:rsid w:val="00CC188D"/>
    <w:rsid w:val="00CC1E4D"/>
    <w:rsid w:val="00CC1E8D"/>
    <w:rsid w:val="00CC27BC"/>
    <w:rsid w:val="00CC28E9"/>
    <w:rsid w:val="00CC2A6A"/>
    <w:rsid w:val="00CC3C95"/>
    <w:rsid w:val="00CC4403"/>
    <w:rsid w:val="00CC472C"/>
    <w:rsid w:val="00CC628C"/>
    <w:rsid w:val="00CC6969"/>
    <w:rsid w:val="00CC7909"/>
    <w:rsid w:val="00CD0387"/>
    <w:rsid w:val="00CD04CB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765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57B"/>
    <w:rsid w:val="00CF77CC"/>
    <w:rsid w:val="00CF7BC5"/>
    <w:rsid w:val="00D003CB"/>
    <w:rsid w:val="00D034C5"/>
    <w:rsid w:val="00D04D48"/>
    <w:rsid w:val="00D04DB0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1F4E"/>
    <w:rsid w:val="00D22886"/>
    <w:rsid w:val="00D229DD"/>
    <w:rsid w:val="00D22E04"/>
    <w:rsid w:val="00D2312B"/>
    <w:rsid w:val="00D2399E"/>
    <w:rsid w:val="00D23E61"/>
    <w:rsid w:val="00D249E0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676"/>
    <w:rsid w:val="00D42813"/>
    <w:rsid w:val="00D42E74"/>
    <w:rsid w:val="00D4307B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4CB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4E40"/>
    <w:rsid w:val="00D650FF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94A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5AB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0B6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0BF4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878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3EA4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965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50B"/>
    <w:rsid w:val="00E6562D"/>
    <w:rsid w:val="00E65A79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4E81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8782D"/>
    <w:rsid w:val="00E907E9"/>
    <w:rsid w:val="00E90CBD"/>
    <w:rsid w:val="00E91F0A"/>
    <w:rsid w:val="00E9251D"/>
    <w:rsid w:val="00E925E2"/>
    <w:rsid w:val="00E92D98"/>
    <w:rsid w:val="00E930DB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1FF3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BFC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91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B3B"/>
    <w:rsid w:val="00F00BC8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2E2B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DD3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3BD"/>
    <w:rsid w:val="00F73496"/>
    <w:rsid w:val="00F73BC6"/>
    <w:rsid w:val="00F74D88"/>
    <w:rsid w:val="00F74E14"/>
    <w:rsid w:val="00F75706"/>
    <w:rsid w:val="00F7575B"/>
    <w:rsid w:val="00F75A4B"/>
    <w:rsid w:val="00F762AB"/>
    <w:rsid w:val="00F76DDF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1CB"/>
    <w:rsid w:val="00F8742F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226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A738F"/>
    <w:rsid w:val="00FB0E45"/>
    <w:rsid w:val="00FB102A"/>
    <w:rsid w:val="00FB10EC"/>
    <w:rsid w:val="00FB16BB"/>
    <w:rsid w:val="00FB1DB3"/>
    <w:rsid w:val="00FB2052"/>
    <w:rsid w:val="00FB2354"/>
    <w:rsid w:val="00FB2E71"/>
    <w:rsid w:val="00FB30F7"/>
    <w:rsid w:val="00FB352D"/>
    <w:rsid w:val="00FB3E30"/>
    <w:rsid w:val="00FB49FD"/>
    <w:rsid w:val="00FB4D8E"/>
    <w:rsid w:val="00FB507B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9B7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paragraph" w:customStyle="1" w:styleId="Akapitzlist5">
    <w:name w:val="Akapit z listą5"/>
    <w:basedOn w:val="Normal"/>
    <w:uiPriority w:val="99"/>
    <w:rsid w:val="00546047"/>
    <w:pPr>
      <w:widowControl/>
      <w:spacing w:after="160" w:line="259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customStyle="1" w:styleId="Domylnie">
    <w:name w:val="Domyślnie"/>
    <w:uiPriority w:val="99"/>
    <w:rsid w:val="00A437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FontStyle52">
    <w:name w:val="Font Style52"/>
    <w:uiPriority w:val="99"/>
    <w:rsid w:val="008810FA"/>
    <w:rPr>
      <w:rFonts w:ascii="Arial" w:hAnsi="Arial"/>
      <w:sz w:val="20"/>
    </w:rPr>
  </w:style>
  <w:style w:type="paragraph" w:customStyle="1" w:styleId="Akapitzlist">
    <w:name w:val="Akapit z listą"/>
    <w:basedOn w:val="Normal"/>
    <w:uiPriority w:val="99"/>
    <w:rsid w:val="00E930DB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TableContents">
    <w:name w:val="Table Contents"/>
    <w:basedOn w:val="Standard"/>
    <w:uiPriority w:val="99"/>
    <w:rsid w:val="003162E6"/>
    <w:pPr>
      <w:widowControl/>
      <w:suppressLineNumbers/>
      <w:spacing w:before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numbering" w:styleId="ArticleSection">
    <w:name w:val="Outline List 3"/>
    <w:basedOn w:val="NoList"/>
    <w:uiPriority w:val="99"/>
    <w:semiHidden/>
    <w:unhideWhenUsed/>
    <w:locked/>
    <w:rsid w:val="00D259AC"/>
    <w:pPr>
      <w:numPr>
        <w:numId w:val="5"/>
      </w:numPr>
    </w:pPr>
  </w:style>
  <w:style w:type="numbering" w:customStyle="1" w:styleId="Styl1">
    <w:name w:val="Styl1"/>
    <w:rsid w:val="00D259AC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D259A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D259AC"/>
    <w:pPr>
      <w:numPr>
        <w:numId w:val="4"/>
      </w:numPr>
    </w:pPr>
  </w:style>
  <w:style w:type="numbering" w:customStyle="1" w:styleId="Kreski">
    <w:name w:val="Kreski"/>
    <w:rsid w:val="00D259A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7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14</Pages>
  <Words>4324</Words>
  <Characters>25946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mblaszczak</cp:lastModifiedBy>
  <cp:revision>9</cp:revision>
  <cp:lastPrinted>2025-04-15T06:40:00Z</cp:lastPrinted>
  <dcterms:created xsi:type="dcterms:W3CDTF">2025-05-20T07:49:00Z</dcterms:created>
  <dcterms:modified xsi:type="dcterms:W3CDTF">2025-05-23T08:00:00Z</dcterms:modified>
</cp:coreProperties>
</file>