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1480F" w14:textId="77777777" w:rsidR="00AC5637" w:rsidRDefault="00AC5637" w:rsidP="00252223">
      <w:pPr>
        <w:spacing w:after="0" w:line="276" w:lineRule="auto"/>
        <w:jc w:val="center"/>
        <w:rPr>
          <w:rFonts w:cs="Arial"/>
          <w:b/>
          <w:color w:val="000000" w:themeColor="text1"/>
          <w:szCs w:val="20"/>
        </w:rPr>
      </w:pPr>
    </w:p>
    <w:p w14:paraId="42BC4A87" w14:textId="77777777" w:rsidR="00AC5637" w:rsidRDefault="00AC5637" w:rsidP="00252223">
      <w:pPr>
        <w:spacing w:after="0" w:line="276" w:lineRule="auto"/>
        <w:jc w:val="center"/>
        <w:rPr>
          <w:rFonts w:cs="Arial"/>
          <w:b/>
          <w:color w:val="000000" w:themeColor="text1"/>
          <w:szCs w:val="20"/>
        </w:rPr>
      </w:pPr>
    </w:p>
    <w:p w14:paraId="4CE233C6" w14:textId="77777777" w:rsidR="00405F7F" w:rsidRDefault="00405F7F" w:rsidP="00AC5637">
      <w:pPr>
        <w:ind w:right="-1"/>
        <w:jc w:val="center"/>
        <w:rPr>
          <w:rFonts w:cs="Arial"/>
          <w:b/>
          <w:sz w:val="24"/>
          <w:u w:val="single"/>
        </w:rPr>
      </w:pPr>
    </w:p>
    <w:p w14:paraId="4AB8050C" w14:textId="77777777" w:rsidR="00DF7565" w:rsidRDefault="00DF7565" w:rsidP="00C93B74">
      <w:pPr>
        <w:spacing w:before="360" w:after="360"/>
        <w:ind w:left="9" w:right="-1"/>
        <w:jc w:val="center"/>
        <w:rPr>
          <w:rFonts w:cs="Arial"/>
          <w:b/>
          <w:sz w:val="24"/>
        </w:rPr>
      </w:pPr>
      <w:r w:rsidRPr="00DF7565">
        <w:rPr>
          <w:rFonts w:cs="Arial"/>
          <w:b/>
          <w:sz w:val="24"/>
        </w:rPr>
        <w:t>Szczegółowy opis przedmiotu zamówienia</w:t>
      </w:r>
    </w:p>
    <w:p w14:paraId="3A9ED4C8" w14:textId="73A07CB5" w:rsidR="00504538" w:rsidRDefault="00504538" w:rsidP="6D07BB12">
      <w:pPr>
        <w:spacing w:before="480" w:after="360" w:line="360" w:lineRule="auto"/>
        <w:ind w:left="9" w:right="-1"/>
        <w:jc w:val="center"/>
        <w:rPr>
          <w:rFonts w:cs="Arial"/>
          <w:b/>
          <w:bCs/>
          <w:sz w:val="24"/>
          <w:szCs w:val="24"/>
        </w:rPr>
      </w:pPr>
    </w:p>
    <w:p w14:paraId="2D3F824C" w14:textId="47A5B3BE" w:rsidR="00AC5637" w:rsidRPr="00987EE5" w:rsidRDefault="00DF7565" w:rsidP="00DF7565">
      <w:pPr>
        <w:spacing w:before="480" w:after="360" w:line="360" w:lineRule="auto"/>
        <w:ind w:left="9" w:right="-1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D</w:t>
      </w:r>
      <w:r w:rsidRPr="00DF7565">
        <w:rPr>
          <w:rFonts w:cs="Arial"/>
          <w:b/>
          <w:sz w:val="24"/>
        </w:rPr>
        <w:t>ostarczenie, zabudow</w:t>
      </w:r>
      <w:r>
        <w:rPr>
          <w:rFonts w:cs="Arial"/>
          <w:b/>
          <w:sz w:val="24"/>
        </w:rPr>
        <w:t>a</w:t>
      </w:r>
      <w:r w:rsidRPr="00DF7565">
        <w:rPr>
          <w:rFonts w:cs="Arial"/>
          <w:b/>
          <w:sz w:val="24"/>
        </w:rPr>
        <w:t xml:space="preserve">, uruchomienie oraz wdrożenie do eksploatacji pokładowych urządzeń ERTMS/ETCS poziomu 1 i 2 z wersją </w:t>
      </w:r>
      <w:proofErr w:type="spellStart"/>
      <w:r w:rsidRPr="00DF7565">
        <w:rPr>
          <w:rFonts w:cs="Arial"/>
          <w:b/>
          <w:sz w:val="24"/>
        </w:rPr>
        <w:t>Baseline</w:t>
      </w:r>
      <w:proofErr w:type="spellEnd"/>
      <w:r w:rsidRPr="00DF7565">
        <w:rPr>
          <w:rFonts w:cs="Arial"/>
          <w:b/>
          <w:sz w:val="24"/>
        </w:rPr>
        <w:t xml:space="preserve"> 3.6.0 </w:t>
      </w:r>
      <w:r w:rsidR="00504538">
        <w:rPr>
          <w:rFonts w:cs="Arial"/>
          <w:b/>
          <w:sz w:val="24"/>
        </w:rPr>
        <w:br/>
      </w:r>
      <w:r w:rsidRPr="00DF7565">
        <w:rPr>
          <w:rFonts w:cs="Arial"/>
          <w:b/>
          <w:sz w:val="24"/>
        </w:rPr>
        <w:t xml:space="preserve">lub nowszą współpracujących z zabudowanym systemem GSM-R </w:t>
      </w:r>
      <w:r w:rsidR="00504538">
        <w:rPr>
          <w:rFonts w:cs="Arial"/>
          <w:b/>
          <w:sz w:val="24"/>
        </w:rPr>
        <w:br/>
      </w:r>
      <w:r w:rsidRPr="00DF7565">
        <w:rPr>
          <w:rFonts w:cs="Arial"/>
          <w:b/>
          <w:sz w:val="24"/>
        </w:rPr>
        <w:t>na 4 pojazdach typu 40WEa serii EN64</w:t>
      </w:r>
    </w:p>
    <w:p w14:paraId="7AFCAC4B" w14:textId="77777777" w:rsidR="00AC5637" w:rsidRDefault="00AC5637" w:rsidP="00252223">
      <w:pPr>
        <w:spacing w:after="0" w:line="276" w:lineRule="auto"/>
        <w:jc w:val="center"/>
        <w:rPr>
          <w:rFonts w:cs="Arial"/>
          <w:b/>
          <w:color w:val="000000" w:themeColor="text1"/>
          <w:szCs w:val="20"/>
        </w:rPr>
      </w:pPr>
    </w:p>
    <w:p w14:paraId="778DAE3C" w14:textId="77777777" w:rsidR="00AC5637" w:rsidRDefault="00AC5637" w:rsidP="00252223">
      <w:pPr>
        <w:spacing w:after="0" w:line="276" w:lineRule="auto"/>
        <w:jc w:val="center"/>
        <w:rPr>
          <w:rFonts w:cs="Arial"/>
          <w:b/>
          <w:color w:val="000000" w:themeColor="text1"/>
          <w:szCs w:val="20"/>
        </w:rPr>
      </w:pPr>
    </w:p>
    <w:p w14:paraId="402DCD6A" w14:textId="6ED1A6C2" w:rsidR="00252223" w:rsidRDefault="00252223" w:rsidP="00405F7F">
      <w:pPr>
        <w:spacing w:after="0" w:line="276" w:lineRule="auto"/>
        <w:jc w:val="both"/>
      </w:pPr>
      <w:bookmarkStart w:id="0" w:name="_Hlk50928381"/>
      <w:r>
        <w:rPr>
          <w:rFonts w:cs="Arial"/>
          <w:szCs w:val="20"/>
        </w:rPr>
        <w:br/>
      </w:r>
      <w:bookmarkEnd w:id="0"/>
    </w:p>
    <w:p w14:paraId="1200053A" w14:textId="2F22BEA3" w:rsidR="00F73CA0" w:rsidRDefault="00F73CA0" w:rsidP="00405F7F">
      <w:pPr>
        <w:spacing w:after="0" w:line="276" w:lineRule="auto"/>
        <w:jc w:val="both"/>
      </w:pPr>
    </w:p>
    <w:p w14:paraId="00C17E89" w14:textId="77777777" w:rsidR="00F73CA0" w:rsidRDefault="00F73CA0" w:rsidP="00405F7F">
      <w:pPr>
        <w:spacing w:after="0" w:line="276" w:lineRule="auto"/>
        <w:jc w:val="both"/>
      </w:pPr>
    </w:p>
    <w:p w14:paraId="5624FEDB" w14:textId="77777777" w:rsidR="00F73CA0" w:rsidRDefault="00F73CA0" w:rsidP="00405F7F">
      <w:pPr>
        <w:spacing w:after="0" w:line="276" w:lineRule="auto"/>
        <w:jc w:val="both"/>
      </w:pPr>
    </w:p>
    <w:p w14:paraId="3848E4F3" w14:textId="77777777" w:rsidR="00F73CA0" w:rsidRDefault="00F73CA0" w:rsidP="00405F7F">
      <w:pPr>
        <w:spacing w:after="0" w:line="276" w:lineRule="auto"/>
        <w:jc w:val="both"/>
      </w:pPr>
    </w:p>
    <w:p w14:paraId="66736D0A" w14:textId="77777777" w:rsidR="00F73CA0" w:rsidRDefault="00F73CA0" w:rsidP="00405F7F">
      <w:pPr>
        <w:spacing w:after="0" w:line="276" w:lineRule="auto"/>
        <w:jc w:val="both"/>
      </w:pPr>
    </w:p>
    <w:p w14:paraId="0D42CB02" w14:textId="77777777" w:rsidR="00F73CA0" w:rsidRDefault="00F73CA0" w:rsidP="00405F7F">
      <w:pPr>
        <w:spacing w:after="0" w:line="276" w:lineRule="auto"/>
        <w:jc w:val="both"/>
      </w:pPr>
    </w:p>
    <w:p w14:paraId="0E205CE8" w14:textId="77777777" w:rsidR="00F73CA0" w:rsidRDefault="00F73CA0" w:rsidP="00405F7F">
      <w:pPr>
        <w:spacing w:after="0" w:line="276" w:lineRule="auto"/>
        <w:jc w:val="both"/>
      </w:pPr>
    </w:p>
    <w:p w14:paraId="278B8DF5" w14:textId="77777777" w:rsidR="00F73CA0" w:rsidRDefault="00F73CA0" w:rsidP="00405F7F">
      <w:pPr>
        <w:spacing w:after="0" w:line="276" w:lineRule="auto"/>
        <w:jc w:val="both"/>
      </w:pPr>
    </w:p>
    <w:p w14:paraId="1E673313" w14:textId="77777777" w:rsidR="00F73CA0" w:rsidRDefault="00F73CA0" w:rsidP="00405F7F">
      <w:pPr>
        <w:spacing w:after="0" w:line="276" w:lineRule="auto"/>
        <w:jc w:val="both"/>
      </w:pPr>
    </w:p>
    <w:p w14:paraId="5CC3F010" w14:textId="77777777" w:rsidR="00F73CA0" w:rsidRDefault="00F73CA0" w:rsidP="00405F7F">
      <w:pPr>
        <w:spacing w:after="0" w:line="276" w:lineRule="auto"/>
        <w:jc w:val="both"/>
      </w:pPr>
    </w:p>
    <w:p w14:paraId="4202A07A" w14:textId="77777777" w:rsidR="00F73CA0" w:rsidRDefault="00F73CA0" w:rsidP="00405F7F">
      <w:pPr>
        <w:spacing w:after="0" w:line="276" w:lineRule="auto"/>
        <w:jc w:val="both"/>
      </w:pPr>
    </w:p>
    <w:p w14:paraId="386A32E5" w14:textId="77777777" w:rsidR="00F73CA0" w:rsidRDefault="00F73CA0" w:rsidP="00405F7F">
      <w:pPr>
        <w:spacing w:after="0" w:line="276" w:lineRule="auto"/>
        <w:jc w:val="both"/>
      </w:pPr>
    </w:p>
    <w:p w14:paraId="7B6AEABF" w14:textId="77777777" w:rsidR="00F73CA0" w:rsidRDefault="00F73CA0" w:rsidP="00405F7F">
      <w:pPr>
        <w:spacing w:after="0" w:line="276" w:lineRule="auto"/>
        <w:jc w:val="both"/>
      </w:pPr>
    </w:p>
    <w:p w14:paraId="14339CB9" w14:textId="77777777" w:rsidR="00F73CA0" w:rsidRDefault="00F73CA0" w:rsidP="00405F7F">
      <w:pPr>
        <w:spacing w:after="0" w:line="276" w:lineRule="auto"/>
        <w:jc w:val="both"/>
      </w:pPr>
    </w:p>
    <w:p w14:paraId="565B830B" w14:textId="77777777" w:rsidR="00F73CA0" w:rsidRDefault="00F73CA0" w:rsidP="00405F7F">
      <w:pPr>
        <w:spacing w:after="0" w:line="276" w:lineRule="auto"/>
        <w:jc w:val="both"/>
      </w:pPr>
    </w:p>
    <w:p w14:paraId="323D7182" w14:textId="77777777" w:rsidR="00F73CA0" w:rsidRDefault="00F73CA0" w:rsidP="00405F7F">
      <w:pPr>
        <w:spacing w:after="0" w:line="276" w:lineRule="auto"/>
        <w:jc w:val="both"/>
      </w:pPr>
    </w:p>
    <w:p w14:paraId="5ECC66B8" w14:textId="77777777" w:rsidR="00F73CA0" w:rsidRDefault="00F73CA0" w:rsidP="00405F7F">
      <w:pPr>
        <w:spacing w:after="0" w:line="276" w:lineRule="auto"/>
        <w:jc w:val="both"/>
      </w:pPr>
    </w:p>
    <w:p w14:paraId="6AA2467C" w14:textId="77777777" w:rsidR="00F73CA0" w:rsidRDefault="00F73CA0" w:rsidP="00405F7F">
      <w:pPr>
        <w:spacing w:after="0" w:line="276" w:lineRule="auto"/>
        <w:jc w:val="both"/>
      </w:pPr>
    </w:p>
    <w:p w14:paraId="617D7CB4" w14:textId="77777777" w:rsidR="00F73CA0" w:rsidRDefault="00F73CA0" w:rsidP="00405F7F">
      <w:pPr>
        <w:spacing w:after="0" w:line="276" w:lineRule="auto"/>
        <w:jc w:val="both"/>
      </w:pPr>
    </w:p>
    <w:p w14:paraId="18AF0C8D" w14:textId="77777777" w:rsidR="00F73CA0" w:rsidRDefault="00F73CA0" w:rsidP="00405F7F">
      <w:pPr>
        <w:spacing w:after="0" w:line="276" w:lineRule="auto"/>
        <w:jc w:val="both"/>
      </w:pPr>
    </w:p>
    <w:p w14:paraId="11AE213B" w14:textId="77777777" w:rsidR="00F73CA0" w:rsidRDefault="00F73CA0" w:rsidP="00405F7F">
      <w:pPr>
        <w:spacing w:after="0" w:line="276" w:lineRule="auto"/>
        <w:jc w:val="both"/>
      </w:pPr>
    </w:p>
    <w:p w14:paraId="34ECB7CC" w14:textId="77777777" w:rsidR="00F73CA0" w:rsidRDefault="00F73CA0" w:rsidP="00405F7F">
      <w:pPr>
        <w:spacing w:after="0" w:line="276" w:lineRule="auto"/>
        <w:jc w:val="both"/>
      </w:pPr>
    </w:p>
    <w:p w14:paraId="465F837C" w14:textId="77777777" w:rsidR="00F73CA0" w:rsidRDefault="00F73CA0" w:rsidP="00405F7F">
      <w:pPr>
        <w:spacing w:after="0" w:line="276" w:lineRule="auto"/>
        <w:jc w:val="both"/>
      </w:pPr>
    </w:p>
    <w:p w14:paraId="1F6F407D" w14:textId="77777777" w:rsidR="00F73CA0" w:rsidRDefault="00F73CA0" w:rsidP="00405F7F">
      <w:pPr>
        <w:spacing w:after="0" w:line="276" w:lineRule="auto"/>
        <w:jc w:val="both"/>
      </w:pPr>
    </w:p>
    <w:p w14:paraId="30C6494B" w14:textId="77777777" w:rsidR="00F73CA0" w:rsidRDefault="00F73CA0" w:rsidP="00405F7F">
      <w:pPr>
        <w:spacing w:after="0" w:line="276" w:lineRule="auto"/>
        <w:jc w:val="both"/>
      </w:pPr>
    </w:p>
    <w:p w14:paraId="1FA4EF53" w14:textId="77777777" w:rsidR="00F73CA0" w:rsidRDefault="00F73CA0" w:rsidP="00405F7F">
      <w:pPr>
        <w:spacing w:after="0" w:line="276" w:lineRule="auto"/>
        <w:jc w:val="both"/>
      </w:pPr>
    </w:p>
    <w:p w14:paraId="1D400698" w14:textId="77777777" w:rsidR="00F73CA0" w:rsidRDefault="00F73CA0" w:rsidP="00405F7F">
      <w:pPr>
        <w:spacing w:after="0" w:line="276" w:lineRule="auto"/>
        <w:jc w:val="both"/>
      </w:pPr>
    </w:p>
    <w:sdt>
      <w:sdtPr>
        <w:rPr>
          <w:rFonts w:ascii="Arial" w:eastAsiaTheme="minorEastAsia" w:hAnsi="Arial" w:cstheme="minorBidi"/>
          <w:color w:val="auto"/>
          <w:sz w:val="20"/>
          <w:szCs w:val="20"/>
          <w:lang w:eastAsia="en-US"/>
        </w:rPr>
        <w:id w:val="-18627396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D074C51" w14:textId="77777777" w:rsidR="00252223" w:rsidRPr="00BB70B3" w:rsidRDefault="00252223" w:rsidP="00252223">
          <w:pPr>
            <w:pStyle w:val="Nagwekspisutreci"/>
            <w:spacing w:after="120"/>
            <w:rPr>
              <w:rFonts w:ascii="Arial" w:hAnsi="Arial" w:cs="Arial"/>
              <w:b/>
              <w:bCs/>
              <w:color w:val="auto"/>
              <w:sz w:val="22"/>
              <w:szCs w:val="22"/>
            </w:rPr>
          </w:pPr>
          <w:r w:rsidRPr="00BB70B3">
            <w:rPr>
              <w:rFonts w:ascii="Arial" w:hAnsi="Arial" w:cs="Arial"/>
              <w:b/>
              <w:bCs/>
              <w:color w:val="auto"/>
              <w:sz w:val="22"/>
              <w:szCs w:val="22"/>
            </w:rPr>
            <w:t>Spis treści</w:t>
          </w:r>
          <w:r>
            <w:rPr>
              <w:rFonts w:ascii="Arial" w:hAnsi="Arial" w:cs="Arial"/>
              <w:b/>
              <w:bCs/>
              <w:color w:val="auto"/>
              <w:sz w:val="22"/>
              <w:szCs w:val="22"/>
            </w:rPr>
            <w:t>:</w:t>
          </w:r>
        </w:p>
        <w:p w14:paraId="0BAE6525" w14:textId="4CFD4501" w:rsidR="00240882" w:rsidRDefault="00272C69">
          <w:pPr>
            <w:pStyle w:val="Spistreci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TOC \o "1-3" \h \z \u </w:instrText>
          </w:r>
          <w:r>
            <w:rPr>
              <w:sz w:val="16"/>
              <w:szCs w:val="16"/>
            </w:rPr>
            <w:fldChar w:fldCharType="separate"/>
          </w:r>
          <w:hyperlink w:anchor="_Toc191622143" w:history="1">
            <w:r w:rsidR="00240882" w:rsidRPr="0097122B">
              <w:rPr>
                <w:rStyle w:val="Hipercze"/>
                <w:rFonts w:cs="Arial"/>
                <w:noProof/>
              </w:rPr>
              <w:t>1.</w:t>
            </w:r>
            <w:r w:rsidR="00240882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240882" w:rsidRPr="0097122B">
              <w:rPr>
                <w:rStyle w:val="Hipercze"/>
                <w:rFonts w:cs="Arial"/>
                <w:noProof/>
              </w:rPr>
              <w:t>Słownik użytych pojęć w Szczegółowym opisie przedmiotu zamówienia</w:t>
            </w:r>
            <w:r w:rsidR="00240882">
              <w:rPr>
                <w:noProof/>
                <w:webHidden/>
              </w:rPr>
              <w:tab/>
            </w:r>
            <w:r w:rsidR="00240882">
              <w:rPr>
                <w:noProof/>
                <w:webHidden/>
              </w:rPr>
              <w:fldChar w:fldCharType="begin"/>
            </w:r>
            <w:r w:rsidR="00240882">
              <w:rPr>
                <w:noProof/>
                <w:webHidden/>
              </w:rPr>
              <w:instrText xml:space="preserve"> PAGEREF _Toc191622143 \h </w:instrText>
            </w:r>
            <w:r w:rsidR="00240882">
              <w:rPr>
                <w:noProof/>
                <w:webHidden/>
              </w:rPr>
            </w:r>
            <w:r w:rsidR="00240882">
              <w:rPr>
                <w:noProof/>
                <w:webHidden/>
              </w:rPr>
              <w:fldChar w:fldCharType="separate"/>
            </w:r>
            <w:r w:rsidR="00240882">
              <w:rPr>
                <w:noProof/>
                <w:webHidden/>
              </w:rPr>
              <w:t>3</w:t>
            </w:r>
            <w:r w:rsidR="00240882">
              <w:rPr>
                <w:noProof/>
                <w:webHidden/>
              </w:rPr>
              <w:fldChar w:fldCharType="end"/>
            </w:r>
          </w:hyperlink>
        </w:p>
        <w:p w14:paraId="3C6AF1DE" w14:textId="0AB86CDA" w:rsidR="00240882" w:rsidRDefault="00240882">
          <w:pPr>
            <w:pStyle w:val="Spistreci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622144" w:history="1">
            <w:r w:rsidRPr="0097122B">
              <w:rPr>
                <w:rStyle w:val="Hipercze"/>
                <w:rFonts w:cs="Arial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97122B">
              <w:rPr>
                <w:rStyle w:val="Hipercze"/>
                <w:rFonts w:cs="Arial"/>
                <w:noProof/>
              </w:rPr>
              <w:t>Zakres zamówienia.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_Toc191622144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CD98AE" w14:textId="739AF794" w:rsidR="00240882" w:rsidRDefault="00240882">
          <w:pPr>
            <w:pStyle w:val="Spistreci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622145" w:history="1">
            <w:r w:rsidRPr="0097122B">
              <w:rPr>
                <w:rStyle w:val="Hipercze"/>
                <w:rFonts w:cs="Arial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97122B">
              <w:rPr>
                <w:rStyle w:val="Hipercze"/>
                <w:rFonts w:cs="Arial"/>
                <w:noProof/>
              </w:rPr>
              <w:t>Charakterystyczne parametry określające zakres robót.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_Toc191622145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672C8C" w14:textId="43BE5E8E" w:rsidR="00240882" w:rsidRDefault="00240882">
          <w:pPr>
            <w:pStyle w:val="Spistreci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622146" w:history="1">
            <w:r w:rsidRPr="0097122B">
              <w:rPr>
                <w:rStyle w:val="Hipercze"/>
                <w:rFonts w:cs="Arial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97122B">
              <w:rPr>
                <w:rStyle w:val="Hipercze"/>
                <w:rFonts w:cs="Arial"/>
                <w:noProof/>
              </w:rPr>
              <w:t>Aktualne uwarunkowania wykonania przedmiotu zamówienia.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_Toc191622146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24A88A" w14:textId="7DBAE99B" w:rsidR="00240882" w:rsidRDefault="00240882">
          <w:pPr>
            <w:pStyle w:val="Spistreci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622147" w:history="1">
            <w:r w:rsidRPr="0097122B">
              <w:rPr>
                <w:rStyle w:val="Hipercze"/>
                <w:rFonts w:cs="Arial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97122B">
              <w:rPr>
                <w:rStyle w:val="Hipercze"/>
                <w:rFonts w:cs="Arial"/>
                <w:noProof/>
              </w:rPr>
              <w:t>Ogólne właściwości funkcjonalno-użytkowe.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_Toc191622147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627A05" w14:textId="38D53833" w:rsidR="00240882" w:rsidRDefault="00240882">
          <w:pPr>
            <w:pStyle w:val="Spistreci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622148" w:history="1">
            <w:r w:rsidRPr="0097122B">
              <w:rPr>
                <w:rStyle w:val="Hipercze"/>
                <w:rFonts w:cs="Arial"/>
                <w:noProof/>
              </w:rPr>
              <w:t>6.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97122B">
              <w:rPr>
                <w:rStyle w:val="Hipercze"/>
                <w:rFonts w:cs="Arial"/>
                <w:noProof/>
              </w:rPr>
              <w:t>Kodowanie.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_Toc191622148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EFDB05" w14:textId="1A9CC756" w:rsidR="00240882" w:rsidRDefault="00240882">
          <w:pPr>
            <w:pStyle w:val="Spistreci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622149" w:history="1">
            <w:r w:rsidRPr="0097122B">
              <w:rPr>
                <w:rStyle w:val="Hipercze"/>
                <w:rFonts w:cs="Arial"/>
                <w:noProof/>
              </w:rPr>
              <w:t>7.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97122B">
              <w:rPr>
                <w:rStyle w:val="Hipercze"/>
                <w:rFonts w:cs="Arial"/>
                <w:noProof/>
              </w:rPr>
              <w:t>Moduł STM.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_Toc191622149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B23A69" w14:textId="6DF2E096" w:rsidR="00240882" w:rsidRDefault="00240882">
          <w:pPr>
            <w:pStyle w:val="Spistreci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622150" w:history="1">
            <w:r w:rsidRPr="0097122B">
              <w:rPr>
                <w:rStyle w:val="Hipercze"/>
                <w:rFonts w:cs="Arial"/>
                <w:noProof/>
              </w:rPr>
              <w:t>8.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97122B">
              <w:rPr>
                <w:rStyle w:val="Hipercze"/>
                <w:rFonts w:cs="Arial"/>
                <w:noProof/>
              </w:rPr>
              <w:t>Podstawowe założenia i wymagania GSM-R.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_Toc191622150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77C80E" w14:textId="406D62A0" w:rsidR="00240882" w:rsidRDefault="00240882">
          <w:pPr>
            <w:pStyle w:val="Spistreci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622151" w:history="1">
            <w:r w:rsidRPr="0097122B">
              <w:rPr>
                <w:rStyle w:val="Hipercze"/>
                <w:rFonts w:cs="Arial"/>
                <w:noProof/>
              </w:rPr>
              <w:t>9.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97122B">
              <w:rPr>
                <w:rStyle w:val="Hipercze"/>
                <w:rFonts w:cs="Arial"/>
                <w:noProof/>
              </w:rPr>
              <w:t>Uwarunkowania mechaniczne. Miejsca i przestrzenie przewidziane na montaż poszczególnych urządzeń.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_Toc191622151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4288DE" w14:textId="21D22C2F" w:rsidR="00240882" w:rsidRDefault="00240882">
          <w:pPr>
            <w:pStyle w:val="Spistreci3"/>
            <w:tabs>
              <w:tab w:val="left" w:pos="993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622152" w:history="1">
            <w:r w:rsidRPr="0097122B">
              <w:rPr>
                <w:rStyle w:val="Hipercze"/>
                <w:rFonts w:cs="Arial"/>
                <w:noProof/>
              </w:rPr>
              <w:t>9.1.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97122B">
              <w:rPr>
                <w:rStyle w:val="Hipercze"/>
                <w:rFonts w:cs="Arial"/>
                <w:noProof/>
              </w:rPr>
              <w:t>Miejsce montażu komputera bezpiecznego EVC.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_Toc191622152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8986EF" w14:textId="30E46C6E" w:rsidR="00240882" w:rsidRDefault="00240882">
          <w:pPr>
            <w:pStyle w:val="Spistreci3"/>
            <w:tabs>
              <w:tab w:val="left" w:pos="993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622153" w:history="1">
            <w:r w:rsidRPr="0097122B">
              <w:rPr>
                <w:rStyle w:val="Hipercze"/>
                <w:rFonts w:cs="Arial"/>
                <w:noProof/>
              </w:rPr>
              <w:t>9.2.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97122B">
              <w:rPr>
                <w:rStyle w:val="Hipercze"/>
                <w:rFonts w:cs="Arial"/>
                <w:noProof/>
              </w:rPr>
              <w:t>Miejsce montażu anteny balisy.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_Toc191622153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0A7A4E" w14:textId="6FC6B3B1" w:rsidR="00240882" w:rsidRDefault="00240882">
          <w:pPr>
            <w:pStyle w:val="Spistreci3"/>
            <w:tabs>
              <w:tab w:val="left" w:pos="993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622154" w:history="1">
            <w:r w:rsidRPr="0097122B">
              <w:rPr>
                <w:rStyle w:val="Hipercze"/>
                <w:rFonts w:cs="Arial"/>
                <w:noProof/>
              </w:rPr>
              <w:t>9.3.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97122B">
              <w:rPr>
                <w:rStyle w:val="Hipercze"/>
                <w:rFonts w:cs="Arial"/>
                <w:noProof/>
              </w:rPr>
              <w:t>Miejsce montażu odometru.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_Toc191622154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02E95C" w14:textId="17E5C27B" w:rsidR="00240882" w:rsidRDefault="00240882">
          <w:pPr>
            <w:pStyle w:val="Spistreci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622155" w:history="1">
            <w:r w:rsidRPr="0097122B">
              <w:rPr>
                <w:rStyle w:val="Hipercze"/>
                <w:rFonts w:cs="Arial"/>
                <w:noProof/>
              </w:rPr>
              <w:t>10.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97122B">
              <w:rPr>
                <w:rStyle w:val="Hipercze"/>
                <w:rFonts w:cs="Arial"/>
                <w:noProof/>
              </w:rPr>
              <w:t>Uwarunkowania elektryczne. Miejsca i przestrzenie przewidziane na montaż poszczególnych urządzeń.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_Toc191622155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BF6542" w14:textId="4FCA00A9" w:rsidR="00240882" w:rsidRDefault="00240882">
          <w:pPr>
            <w:pStyle w:val="Spistreci3"/>
            <w:tabs>
              <w:tab w:val="left" w:pos="120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622156" w:history="1">
            <w:r w:rsidRPr="0097122B">
              <w:rPr>
                <w:rStyle w:val="Hipercze"/>
                <w:rFonts w:cs="Arial"/>
                <w:noProof/>
              </w:rPr>
              <w:t>10.1.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97122B">
              <w:rPr>
                <w:rStyle w:val="Hipercze"/>
                <w:rFonts w:cs="Arial"/>
                <w:noProof/>
              </w:rPr>
              <w:t>Instalacja elektryczna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_Toc191622156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9C721E" w14:textId="168D1CEB" w:rsidR="00240882" w:rsidRDefault="00240882">
          <w:pPr>
            <w:pStyle w:val="Spistreci3"/>
            <w:tabs>
              <w:tab w:val="left" w:pos="120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622157" w:history="1">
            <w:r w:rsidRPr="0097122B">
              <w:rPr>
                <w:rStyle w:val="Hipercze"/>
                <w:rFonts w:cs="Arial"/>
                <w:noProof/>
              </w:rPr>
              <w:t>10.2.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97122B">
              <w:rPr>
                <w:rStyle w:val="Hipercze"/>
                <w:rFonts w:cs="Arial"/>
                <w:noProof/>
              </w:rPr>
              <w:t>Miejsce zabudowy łączników oraz zabezpieczeń prądowych.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_Toc191622157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D293E8" w14:textId="3447C4D3" w:rsidR="00240882" w:rsidRDefault="00240882">
          <w:pPr>
            <w:pStyle w:val="Spistreci3"/>
            <w:tabs>
              <w:tab w:val="left" w:pos="120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622158" w:history="1">
            <w:r w:rsidRPr="0097122B">
              <w:rPr>
                <w:rStyle w:val="Hipercze"/>
                <w:rFonts w:cs="Arial"/>
                <w:noProof/>
              </w:rPr>
              <w:t>10.3.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97122B">
              <w:rPr>
                <w:rStyle w:val="Hipercze"/>
                <w:rFonts w:cs="Arial"/>
                <w:noProof/>
              </w:rPr>
              <w:t>SHP - narodowy system bezpieczeństwa jazdy pociągów stosowany w Polsce.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_Toc191622158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810F29" w14:textId="4680B190" w:rsidR="00240882" w:rsidRDefault="00240882">
          <w:pPr>
            <w:pStyle w:val="Spistreci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622159" w:history="1">
            <w:r w:rsidRPr="0097122B">
              <w:rPr>
                <w:rStyle w:val="Hipercze"/>
                <w:rFonts w:cs="Arial"/>
                <w:noProof/>
              </w:rPr>
              <w:t>11.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97122B">
              <w:rPr>
                <w:rStyle w:val="Hipercze"/>
                <w:rFonts w:cs="Arial"/>
                <w:noProof/>
              </w:rPr>
              <w:t>Uwarunkowania informatyczne i radiowe.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_Toc191622159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2F769B" w14:textId="086C2B46" w:rsidR="00240882" w:rsidRDefault="00240882">
          <w:pPr>
            <w:pStyle w:val="Spistreci3"/>
            <w:tabs>
              <w:tab w:val="left" w:pos="120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622160" w:history="1">
            <w:r w:rsidRPr="0097122B">
              <w:rPr>
                <w:rStyle w:val="Hipercze"/>
                <w:rFonts w:cs="Arial"/>
                <w:noProof/>
              </w:rPr>
              <w:t>11.1.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97122B">
              <w:rPr>
                <w:rStyle w:val="Hipercze"/>
                <w:rFonts w:cs="Arial"/>
                <w:noProof/>
              </w:rPr>
              <w:t>Pulpit ERTMS/ETCS – DMI.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_Toc191622160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E5E28F" w14:textId="3DF557CA" w:rsidR="00240882" w:rsidRDefault="00240882">
          <w:pPr>
            <w:pStyle w:val="Spistreci3"/>
            <w:tabs>
              <w:tab w:val="left" w:pos="120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622161" w:history="1">
            <w:r w:rsidRPr="0097122B">
              <w:rPr>
                <w:rStyle w:val="Hipercze"/>
                <w:rFonts w:cs="Arial"/>
                <w:noProof/>
              </w:rPr>
              <w:t>11.2.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97122B">
              <w:rPr>
                <w:rStyle w:val="Hipercze"/>
                <w:rFonts w:cs="Arial"/>
                <w:noProof/>
              </w:rPr>
              <w:t>Radiotelefon pociągowy.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_Toc191622161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318860" w14:textId="7A13F238" w:rsidR="00240882" w:rsidRDefault="00240882">
          <w:pPr>
            <w:pStyle w:val="Spistreci3"/>
            <w:tabs>
              <w:tab w:val="left" w:pos="120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622162" w:history="1">
            <w:r w:rsidRPr="0097122B">
              <w:rPr>
                <w:rStyle w:val="Hipercze"/>
                <w:rFonts w:cs="Arial"/>
                <w:noProof/>
              </w:rPr>
              <w:t>11.3.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97122B">
              <w:rPr>
                <w:rStyle w:val="Hipercze"/>
                <w:rFonts w:cs="Arial"/>
                <w:noProof/>
              </w:rPr>
              <w:t>Anteny radiowe.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_Toc191622162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49B19A" w14:textId="3068B775" w:rsidR="00240882" w:rsidRDefault="00240882">
          <w:pPr>
            <w:pStyle w:val="Spistreci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622163" w:history="1">
            <w:r w:rsidRPr="0097122B">
              <w:rPr>
                <w:rStyle w:val="Hipercze"/>
                <w:rFonts w:cs="Arial"/>
                <w:noProof/>
              </w:rPr>
              <w:t>12.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97122B">
              <w:rPr>
                <w:rStyle w:val="Hipercze"/>
                <w:rFonts w:cs="Arial"/>
                <w:noProof/>
              </w:rPr>
              <w:t>Wymagania zamawiającego w stosunku do przedmiotu zamówienia.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_Toc191622163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2F3BE8" w14:textId="37036890" w:rsidR="00240882" w:rsidRDefault="00240882">
          <w:pPr>
            <w:pStyle w:val="Spistreci3"/>
            <w:tabs>
              <w:tab w:val="left" w:pos="120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622164" w:history="1">
            <w:r w:rsidRPr="0097122B">
              <w:rPr>
                <w:rStyle w:val="Hipercze"/>
                <w:rFonts w:cs="Arial"/>
                <w:noProof/>
              </w:rPr>
              <w:t>12.1.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97122B">
              <w:rPr>
                <w:rStyle w:val="Hipercze"/>
                <w:rFonts w:cs="Arial"/>
                <w:noProof/>
              </w:rPr>
              <w:t>Przedmiot i zakres prac projektowych, montażowych, prób i testów.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_Toc191622164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1A20C0" w14:textId="13393F6B" w:rsidR="00240882" w:rsidRDefault="00240882">
          <w:pPr>
            <w:pStyle w:val="Spistreci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622165" w:history="1">
            <w:r w:rsidRPr="0097122B">
              <w:rPr>
                <w:rStyle w:val="Hipercze"/>
                <w:rFonts w:cs="Arial"/>
                <w:noProof/>
              </w:rPr>
              <w:t>13.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97122B">
              <w:rPr>
                <w:rStyle w:val="Hipercze"/>
                <w:rFonts w:cs="Arial"/>
                <w:noProof/>
              </w:rPr>
              <w:t>Program prób i badań.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_Toc191622165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674E0D" w14:textId="7C7DF851" w:rsidR="00240882" w:rsidRDefault="00240882">
          <w:pPr>
            <w:pStyle w:val="Spistreci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622166" w:history="1">
            <w:r w:rsidRPr="0097122B">
              <w:rPr>
                <w:rStyle w:val="Hipercze"/>
                <w:rFonts w:cs="Arial"/>
                <w:noProof/>
              </w:rPr>
              <w:t>14.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97122B">
              <w:rPr>
                <w:rStyle w:val="Hipercze"/>
                <w:rFonts w:cs="Arial"/>
                <w:noProof/>
              </w:rPr>
              <w:t>Odbiory techniczne.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_Toc191622166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2A1C92" w14:textId="2247560D" w:rsidR="00240882" w:rsidRDefault="00240882">
          <w:pPr>
            <w:pStyle w:val="Spistreci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622167" w:history="1">
            <w:r w:rsidRPr="0097122B">
              <w:rPr>
                <w:rStyle w:val="Hipercze"/>
                <w:rFonts w:cs="Arial"/>
                <w:noProof/>
              </w:rPr>
              <w:t>15.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97122B">
              <w:rPr>
                <w:rStyle w:val="Hipercze"/>
                <w:rFonts w:cs="Arial"/>
                <w:noProof/>
              </w:rPr>
              <w:t>Dokumentacja techniczna.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_Toc191622167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96CA55" w14:textId="3DC8647E" w:rsidR="00240882" w:rsidRDefault="00240882">
          <w:pPr>
            <w:pStyle w:val="Spistreci1"/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1622168" w:history="1">
            <w:r w:rsidRPr="0097122B">
              <w:rPr>
                <w:rStyle w:val="Hipercze"/>
                <w:rFonts w:cs="Arial"/>
                <w:noProof/>
              </w:rPr>
              <w:t>16.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97122B">
              <w:rPr>
                <w:rStyle w:val="Hipercze"/>
                <w:rFonts w:cs="Arial"/>
                <w:noProof/>
              </w:rPr>
              <w:t>Szkolenie pracowników Zamawiającego.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_Toc191622168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D19D94" w14:textId="45DCE8AF" w:rsidR="00252223" w:rsidRDefault="00272C69" w:rsidP="00272C69">
          <w:pPr>
            <w:tabs>
              <w:tab w:val="left" w:pos="312"/>
              <w:tab w:val="left" w:pos="10490"/>
            </w:tabs>
          </w:pPr>
          <w:r>
            <w:rPr>
              <w:sz w:val="16"/>
              <w:szCs w:val="16"/>
            </w:rPr>
            <w:fldChar w:fldCharType="end"/>
          </w:r>
        </w:p>
      </w:sdtContent>
    </w:sdt>
    <w:p w14:paraId="5B971566" w14:textId="77777777" w:rsidR="00252223" w:rsidRDefault="00252223" w:rsidP="00252223">
      <w:pPr>
        <w:spacing w:line="276" w:lineRule="auto"/>
        <w:jc w:val="both"/>
      </w:pPr>
    </w:p>
    <w:p w14:paraId="6C44D13E" w14:textId="77777777" w:rsidR="00DE0D17" w:rsidRDefault="00DE0D17" w:rsidP="00252223">
      <w:pPr>
        <w:spacing w:line="276" w:lineRule="auto"/>
        <w:jc w:val="both"/>
      </w:pPr>
    </w:p>
    <w:p w14:paraId="44F61BA5" w14:textId="77777777" w:rsidR="00DE0D17" w:rsidRDefault="00DE0D17" w:rsidP="00252223">
      <w:pPr>
        <w:spacing w:line="276" w:lineRule="auto"/>
        <w:jc w:val="both"/>
      </w:pPr>
    </w:p>
    <w:p w14:paraId="1DB51DF8" w14:textId="77777777" w:rsidR="00DE0D17" w:rsidRDefault="00DE0D17" w:rsidP="00252223">
      <w:pPr>
        <w:spacing w:line="276" w:lineRule="auto"/>
        <w:jc w:val="both"/>
      </w:pPr>
    </w:p>
    <w:p w14:paraId="3FBCB806" w14:textId="77777777" w:rsidR="00504538" w:rsidRDefault="00504538" w:rsidP="00252223">
      <w:pPr>
        <w:spacing w:line="276" w:lineRule="auto"/>
        <w:jc w:val="both"/>
      </w:pPr>
    </w:p>
    <w:p w14:paraId="21FAF932" w14:textId="77777777" w:rsidR="00504538" w:rsidRDefault="00504538" w:rsidP="00252223">
      <w:pPr>
        <w:spacing w:line="276" w:lineRule="auto"/>
        <w:jc w:val="both"/>
      </w:pPr>
    </w:p>
    <w:p w14:paraId="0F229DC5" w14:textId="77777777" w:rsidR="00DE0D17" w:rsidRDefault="00DE0D17" w:rsidP="00252223">
      <w:pPr>
        <w:spacing w:line="276" w:lineRule="auto"/>
        <w:jc w:val="both"/>
      </w:pPr>
    </w:p>
    <w:p w14:paraId="18392388" w14:textId="60D6FE17" w:rsidR="008E1F43" w:rsidRPr="006327CC" w:rsidRDefault="008E1F43" w:rsidP="003D1A46">
      <w:pPr>
        <w:pStyle w:val="par"/>
        <w:numPr>
          <w:ilvl w:val="0"/>
          <w:numId w:val="1"/>
        </w:numPr>
        <w:spacing w:before="240" w:after="120" w:line="276" w:lineRule="auto"/>
        <w:ind w:left="426" w:hanging="426"/>
        <w:jc w:val="left"/>
        <w:outlineLvl w:val="0"/>
        <w:rPr>
          <w:rFonts w:ascii="Arial" w:hAnsi="Arial" w:cs="Arial"/>
          <w:sz w:val="20"/>
          <w:szCs w:val="20"/>
        </w:rPr>
      </w:pPr>
      <w:bookmarkStart w:id="1" w:name="_Toc191622143"/>
      <w:r w:rsidRPr="008E1F43">
        <w:rPr>
          <w:rFonts w:ascii="Arial" w:hAnsi="Arial" w:cs="Arial"/>
          <w:sz w:val="20"/>
          <w:szCs w:val="20"/>
        </w:rPr>
        <w:lastRenderedPageBreak/>
        <w:t>Słownik użytych pojęć w Szczegółowy</w:t>
      </w:r>
      <w:r>
        <w:rPr>
          <w:rFonts w:ascii="Arial" w:hAnsi="Arial" w:cs="Arial"/>
          <w:sz w:val="20"/>
          <w:szCs w:val="20"/>
        </w:rPr>
        <w:t>m</w:t>
      </w:r>
      <w:r w:rsidRPr="008E1F43">
        <w:rPr>
          <w:rFonts w:ascii="Arial" w:hAnsi="Arial" w:cs="Arial"/>
          <w:sz w:val="20"/>
          <w:szCs w:val="20"/>
        </w:rPr>
        <w:t xml:space="preserve"> opis</w:t>
      </w:r>
      <w:r>
        <w:rPr>
          <w:rFonts w:ascii="Arial" w:hAnsi="Arial" w:cs="Arial"/>
          <w:sz w:val="20"/>
          <w:szCs w:val="20"/>
        </w:rPr>
        <w:t>ie</w:t>
      </w:r>
      <w:r w:rsidRPr="008E1F43">
        <w:rPr>
          <w:rFonts w:ascii="Arial" w:hAnsi="Arial" w:cs="Arial"/>
          <w:sz w:val="20"/>
          <w:szCs w:val="20"/>
        </w:rPr>
        <w:t xml:space="preserve"> przedmiotu zamówienia</w:t>
      </w:r>
      <w:bookmarkEnd w:id="1"/>
    </w:p>
    <w:p w14:paraId="55E8A530" w14:textId="77777777" w:rsidR="008E1F43" w:rsidRDefault="008E1F43" w:rsidP="003D1A46">
      <w:pPr>
        <w:pStyle w:val="Akapitzlist"/>
        <w:numPr>
          <w:ilvl w:val="1"/>
          <w:numId w:val="1"/>
        </w:numPr>
        <w:spacing w:line="276" w:lineRule="auto"/>
        <w:ind w:left="993" w:hanging="284"/>
        <w:jc w:val="both"/>
      </w:pPr>
      <w:r w:rsidRPr="008E1F43">
        <w:rPr>
          <w:b/>
          <w:bCs/>
        </w:rPr>
        <w:t>GPRS</w:t>
      </w:r>
    </w:p>
    <w:p w14:paraId="018B73C9" w14:textId="77777777" w:rsidR="008E1F43" w:rsidRDefault="008E1F43" w:rsidP="002B389F">
      <w:pPr>
        <w:pStyle w:val="Akapitzlist"/>
        <w:spacing w:line="276" w:lineRule="auto"/>
        <w:ind w:left="993"/>
        <w:jc w:val="both"/>
      </w:pPr>
      <w:r w:rsidRPr="008E1F43">
        <w:t xml:space="preserve">General </w:t>
      </w:r>
      <w:proofErr w:type="spellStart"/>
      <w:r w:rsidRPr="008E1F43">
        <w:t>Packet</w:t>
      </w:r>
      <w:proofErr w:type="spellEnd"/>
      <w:r w:rsidRPr="008E1F43">
        <w:t xml:space="preserve"> Radio Service: usługa radiowej transmisji pakietowej,</w:t>
      </w:r>
    </w:p>
    <w:p w14:paraId="3082C62B" w14:textId="77777777" w:rsidR="008E1F43" w:rsidRPr="008E1F43" w:rsidRDefault="008E1F43" w:rsidP="003D1A46">
      <w:pPr>
        <w:pStyle w:val="Akapitzlist"/>
        <w:numPr>
          <w:ilvl w:val="1"/>
          <w:numId w:val="1"/>
        </w:numPr>
        <w:spacing w:before="240" w:after="0" w:line="276" w:lineRule="auto"/>
        <w:ind w:left="993" w:hanging="284"/>
        <w:contextualSpacing w:val="0"/>
        <w:jc w:val="both"/>
      </w:pPr>
      <w:r w:rsidRPr="008E1F43">
        <w:rPr>
          <w:b/>
          <w:bCs/>
        </w:rPr>
        <w:t>Interfejs</w:t>
      </w:r>
    </w:p>
    <w:p w14:paraId="305490E0" w14:textId="200C4EBC" w:rsidR="008E1F43" w:rsidRDefault="008E1F43" w:rsidP="002B389F">
      <w:pPr>
        <w:pStyle w:val="Akapitzlist"/>
        <w:spacing w:line="276" w:lineRule="auto"/>
        <w:ind w:left="993"/>
        <w:jc w:val="both"/>
      </w:pPr>
      <w:r>
        <w:t>U</w:t>
      </w:r>
      <w:r w:rsidRPr="008E1F43">
        <w:t>rządzenia lub układy pośredniczące, zapewniające prawidłową współpracę urządzeń,</w:t>
      </w:r>
    </w:p>
    <w:p w14:paraId="1E882675" w14:textId="76AE850B" w:rsidR="008E1F43" w:rsidRDefault="002B389F" w:rsidP="003D1A46">
      <w:pPr>
        <w:pStyle w:val="Akapitzlist"/>
        <w:numPr>
          <w:ilvl w:val="1"/>
          <w:numId w:val="1"/>
        </w:numPr>
        <w:spacing w:before="240" w:after="0" w:line="276" w:lineRule="auto"/>
        <w:ind w:left="993" w:hanging="284"/>
        <w:contextualSpacing w:val="0"/>
        <w:jc w:val="both"/>
      </w:pPr>
      <w:r>
        <w:rPr>
          <w:b/>
          <w:bCs/>
        </w:rPr>
        <w:t>M</w:t>
      </w:r>
      <w:r w:rsidR="008E1F43" w:rsidRPr="008E1F43">
        <w:rPr>
          <w:b/>
          <w:bCs/>
        </w:rPr>
        <w:t>oduł STM</w:t>
      </w:r>
    </w:p>
    <w:p w14:paraId="7FA66C82" w14:textId="12213202" w:rsidR="008E1F43" w:rsidRDefault="008E1F43" w:rsidP="002B389F">
      <w:pPr>
        <w:pStyle w:val="Akapitzlist"/>
        <w:spacing w:line="276" w:lineRule="auto"/>
        <w:ind w:left="993"/>
        <w:jc w:val="both"/>
      </w:pPr>
      <w:r w:rsidRPr="008E1F43">
        <w:t>Specyficzny Moduł Transmisyjny, służący do odbioru informacji z  urządzeń  przytorowych  oraz powiązany z jednostką centralną urządzeń pokładowych ERTMS w celu zapewnienia interoperacyjności z narodowym systemem Bezpiecznej Kontroli Jazdy Pociągu w zakresie sterowania,</w:t>
      </w:r>
    </w:p>
    <w:p w14:paraId="0B71BBDC" w14:textId="5ADB3862" w:rsidR="008E1F43" w:rsidRDefault="002B389F" w:rsidP="003D1A46">
      <w:pPr>
        <w:pStyle w:val="Akapitzlist"/>
        <w:numPr>
          <w:ilvl w:val="1"/>
          <w:numId w:val="1"/>
        </w:numPr>
        <w:spacing w:before="240" w:after="0" w:line="276" w:lineRule="auto"/>
        <w:ind w:left="993" w:hanging="284"/>
        <w:contextualSpacing w:val="0"/>
        <w:jc w:val="both"/>
      </w:pPr>
      <w:r>
        <w:rPr>
          <w:b/>
          <w:bCs/>
        </w:rPr>
        <w:t>E</w:t>
      </w:r>
      <w:r w:rsidR="008E1F43" w:rsidRPr="008E1F43">
        <w:rPr>
          <w:b/>
          <w:bCs/>
        </w:rPr>
        <w:t>ksploatacja próbna</w:t>
      </w:r>
    </w:p>
    <w:p w14:paraId="5B5C7DC3" w14:textId="4DE1AB04" w:rsidR="008E1F43" w:rsidRDefault="008E1F43" w:rsidP="002B389F">
      <w:pPr>
        <w:pStyle w:val="Akapitzlist"/>
        <w:spacing w:line="276" w:lineRule="auto"/>
        <w:ind w:left="993"/>
        <w:jc w:val="both"/>
      </w:pPr>
      <w:r>
        <w:t>E</w:t>
      </w:r>
      <w:r w:rsidRPr="008E1F43">
        <w:t xml:space="preserve">ksploatacja pojazdu po zakończonych testach i próbach badawczych w celu potwierdzenia sprawności i niezawodności pojazdu lub systemu w okresie normalnej eksploatacji; eksploatacja próbna podlega stałej obserwacji i monitorowaniu pracy pojazdu lub systemu; efektem eksploatacji próbnej jest raport oceniający wyznaczone uprzednio parametry pracy </w:t>
      </w:r>
      <w:r>
        <w:br/>
      </w:r>
      <w:r w:rsidRPr="008E1F43">
        <w:t>i współczynnik dyspozycyjności (gotowości technicznej) pojazdu lub systemu,</w:t>
      </w:r>
    </w:p>
    <w:p w14:paraId="695B9941" w14:textId="0401FA29" w:rsidR="008E1F43" w:rsidRPr="008E1F43" w:rsidRDefault="002B389F" w:rsidP="003D1A46">
      <w:pPr>
        <w:pStyle w:val="Akapitzlist"/>
        <w:numPr>
          <w:ilvl w:val="1"/>
          <w:numId w:val="1"/>
        </w:numPr>
        <w:spacing w:before="240" w:after="0" w:line="276" w:lineRule="auto"/>
        <w:ind w:left="993" w:hanging="284"/>
        <w:contextualSpacing w:val="0"/>
        <w:jc w:val="both"/>
        <w:rPr>
          <w:b/>
          <w:bCs/>
        </w:rPr>
      </w:pPr>
      <w:r>
        <w:rPr>
          <w:b/>
          <w:bCs/>
        </w:rPr>
        <w:t>P</w:t>
      </w:r>
      <w:r w:rsidR="008E1F43" w:rsidRPr="008E1F43">
        <w:rPr>
          <w:b/>
          <w:bCs/>
        </w:rPr>
        <w:t>róby odbiorcze i końcowe</w:t>
      </w:r>
    </w:p>
    <w:p w14:paraId="1F11D26A" w14:textId="5AE124A4" w:rsidR="002B389F" w:rsidRDefault="6D07BB12" w:rsidP="002B389F">
      <w:pPr>
        <w:spacing w:after="120" w:line="276" w:lineRule="auto"/>
        <w:ind w:left="993"/>
        <w:jc w:val="both"/>
      </w:pPr>
      <w:r>
        <w:t>Próby i sprawdzenia przeprowadzane przez przedstawiciela Zamawiającego w celu stwierdzenia, że prace i dostarczone podzespoły   objęte   kontraktem   zostały   wykonane i zamontowane prawidłowo i są zgodne z wymaganiami określonymi w Warunkach Technicznych Wykonania i Odbioru; próby podlegające sprawdzeniu przez jednostkę badawczą odbywają się z udziałem jej przedstawiciela</w:t>
      </w:r>
    </w:p>
    <w:p w14:paraId="02B27E65" w14:textId="77777777" w:rsidR="002B389F" w:rsidRDefault="002B389F" w:rsidP="003D1A46">
      <w:pPr>
        <w:pStyle w:val="Akapitzlist"/>
        <w:numPr>
          <w:ilvl w:val="1"/>
          <w:numId w:val="1"/>
        </w:numPr>
        <w:spacing w:after="0" w:line="276" w:lineRule="auto"/>
        <w:ind w:left="993" w:hanging="284"/>
        <w:contextualSpacing w:val="0"/>
        <w:jc w:val="both"/>
      </w:pPr>
      <w:r>
        <w:rPr>
          <w:b/>
          <w:bCs/>
        </w:rPr>
        <w:t>O</w:t>
      </w:r>
      <w:r w:rsidRPr="002B389F">
        <w:rPr>
          <w:b/>
          <w:bCs/>
        </w:rPr>
        <w:t>dbiór urządzeń</w:t>
      </w:r>
    </w:p>
    <w:p w14:paraId="4D81C37D" w14:textId="57022420" w:rsidR="002B389F" w:rsidRDefault="002B389F" w:rsidP="002B389F">
      <w:pPr>
        <w:pStyle w:val="Akapitzlist"/>
        <w:spacing w:line="276" w:lineRule="auto"/>
        <w:ind w:left="993"/>
        <w:contextualSpacing w:val="0"/>
        <w:jc w:val="both"/>
      </w:pPr>
      <w:r>
        <w:t xml:space="preserve">Próby i sprawdzenia przeprowadzane przez przedstawiciela Zamawiającego w celu stwierdzenia, że każde z zabudowanych urządzeń zostało wykonane zgodnie </w:t>
      </w:r>
      <w:r>
        <w:br/>
        <w:t>z dokumentacją techniczną i umową,</w:t>
      </w:r>
    </w:p>
    <w:p w14:paraId="0C6BD2F7" w14:textId="0A579168" w:rsidR="008E1F43" w:rsidRDefault="002B389F" w:rsidP="003D1A46">
      <w:pPr>
        <w:pStyle w:val="Akapitzlist"/>
        <w:numPr>
          <w:ilvl w:val="1"/>
          <w:numId w:val="1"/>
        </w:numPr>
        <w:spacing w:line="276" w:lineRule="auto"/>
        <w:ind w:left="993" w:hanging="284"/>
        <w:jc w:val="both"/>
        <w:rPr>
          <w:b/>
          <w:bCs/>
        </w:rPr>
      </w:pPr>
      <w:r>
        <w:rPr>
          <w:b/>
          <w:bCs/>
        </w:rPr>
        <w:t>R</w:t>
      </w:r>
      <w:r w:rsidRPr="002B389F">
        <w:rPr>
          <w:b/>
          <w:bCs/>
        </w:rPr>
        <w:t xml:space="preserve">aport z analizy znaczenia zmiany oraz wyceny i oceny ryzyka związanego </w:t>
      </w:r>
      <w:r>
        <w:rPr>
          <w:b/>
          <w:bCs/>
        </w:rPr>
        <w:br/>
      </w:r>
      <w:r w:rsidRPr="002B389F">
        <w:rPr>
          <w:b/>
          <w:bCs/>
        </w:rPr>
        <w:t>z zabudową systemu</w:t>
      </w:r>
    </w:p>
    <w:p w14:paraId="3334147E" w14:textId="536F9790" w:rsidR="002B389F" w:rsidRDefault="002B389F" w:rsidP="002B389F">
      <w:pPr>
        <w:pStyle w:val="Akapitzlist"/>
        <w:spacing w:line="276" w:lineRule="auto"/>
        <w:ind w:left="992"/>
        <w:contextualSpacing w:val="0"/>
        <w:jc w:val="both"/>
      </w:pPr>
      <w:r>
        <w:t>Oznacza dokument zawierający wnioski z oceny przeprowadzonej przez jednostkę oceniającą w odniesieniu do ocenianego systemu, raport w sprawie oceny bezpieczeństwa związany z zabudową systemu ETCS - należy przez to rozumieć raport z oceny znaczenia potencjalnego wpływu danej zmiany na bezpieczeństwo systemu kolejowego,</w:t>
      </w:r>
    </w:p>
    <w:p w14:paraId="6DE74C1C" w14:textId="323E953F" w:rsidR="002B389F" w:rsidRDefault="00504538" w:rsidP="003D1A46">
      <w:pPr>
        <w:pStyle w:val="Akapitzlist"/>
        <w:numPr>
          <w:ilvl w:val="1"/>
          <w:numId w:val="1"/>
        </w:numPr>
        <w:spacing w:line="276" w:lineRule="auto"/>
        <w:ind w:left="993" w:hanging="284"/>
        <w:jc w:val="both"/>
        <w:rPr>
          <w:b/>
          <w:bCs/>
        </w:rPr>
      </w:pPr>
      <w:r>
        <w:rPr>
          <w:b/>
          <w:bCs/>
        </w:rPr>
        <w:t>S</w:t>
      </w:r>
      <w:r w:rsidR="002B389F" w:rsidRPr="002B389F">
        <w:rPr>
          <w:b/>
          <w:bCs/>
        </w:rPr>
        <w:t>ystem urządzeń pokładowych</w:t>
      </w:r>
    </w:p>
    <w:p w14:paraId="1B8EC8A1" w14:textId="5272D2C7" w:rsidR="004F3C22" w:rsidRPr="002B389F" w:rsidRDefault="002B389F" w:rsidP="004F3C22">
      <w:pPr>
        <w:pStyle w:val="Akapitzlist"/>
        <w:spacing w:line="276" w:lineRule="auto"/>
        <w:ind w:left="992"/>
        <w:contextualSpacing w:val="0"/>
        <w:jc w:val="both"/>
      </w:pPr>
      <w:r>
        <w:t>O</w:t>
      </w:r>
      <w:r w:rsidRPr="002B389F">
        <w:t xml:space="preserve">znacza produkt lub zespół produktów wraz z oprogramowaniem, dokumentacją techniczną i innymi elementami umożliwiającymi eksploatację </w:t>
      </w:r>
      <w:r w:rsidR="004F3C22">
        <w:t>pojazdu</w:t>
      </w:r>
      <w:r w:rsidRPr="002B389F">
        <w:t xml:space="preserve"> pod systemem ETCS/ERTMS poziom 1 i 2 wraz z GSM-R zabudowywane na pojeździe (w tym między innymi: antena do odbioru informacji z </w:t>
      </w:r>
      <w:proofErr w:type="spellStart"/>
      <w:r w:rsidRPr="002B389F">
        <w:t>balis</w:t>
      </w:r>
      <w:proofErr w:type="spellEnd"/>
      <w:r w:rsidRPr="002B389F">
        <w:t xml:space="preserve">, niezbędne okablowanie, komputer pokładowy, pulpit maszynisty, wraz z niezbędnymi interfejsami do systemów pojazdu, pokładowe elementy systemu łączności radiowej i transmisji danych systemu GSM-R oraz wszystkie inne podzespoły </w:t>
      </w:r>
      <w:r w:rsidR="004F3C22">
        <w:br/>
      </w:r>
      <w:r w:rsidRPr="002B389F">
        <w:t>i komponenty niezbędne do poprawnego funkcjonowania systemu) - jako „</w:t>
      </w:r>
      <w:r>
        <w:t>u</w:t>
      </w:r>
      <w:r w:rsidRPr="002B389F">
        <w:t>rządzenia ETCS”,</w:t>
      </w:r>
      <w:r w:rsidR="004F3C22" w:rsidRPr="005E13E8">
        <w:rPr>
          <w:rFonts w:cs="Arial"/>
          <w:spacing w:val="30"/>
          <w:szCs w:val="20"/>
        </w:rPr>
        <w:t xml:space="preserve"> </w:t>
      </w:r>
    </w:p>
    <w:p w14:paraId="54E3121D" w14:textId="77777777" w:rsidR="004F3C22" w:rsidRPr="004F3C22" w:rsidRDefault="004F3C22" w:rsidP="003D1A46">
      <w:pPr>
        <w:pStyle w:val="Akapitzlist"/>
        <w:numPr>
          <w:ilvl w:val="1"/>
          <w:numId w:val="1"/>
        </w:numPr>
        <w:spacing w:after="0" w:line="276" w:lineRule="auto"/>
        <w:ind w:left="993" w:hanging="284"/>
        <w:contextualSpacing w:val="0"/>
        <w:jc w:val="both"/>
        <w:rPr>
          <w:b/>
          <w:bCs/>
        </w:rPr>
      </w:pPr>
      <w:r>
        <w:rPr>
          <w:b/>
          <w:bCs/>
        </w:rPr>
        <w:t>S</w:t>
      </w:r>
      <w:r w:rsidRPr="004F3C22">
        <w:rPr>
          <w:b/>
          <w:bCs/>
        </w:rPr>
        <w:t>ystem ERTMS</w:t>
      </w:r>
      <w:r w:rsidRPr="004F3C22">
        <w:rPr>
          <w:rFonts w:cs="Arial"/>
          <w:szCs w:val="20"/>
        </w:rPr>
        <w:t xml:space="preserve"> </w:t>
      </w:r>
    </w:p>
    <w:p w14:paraId="71DD374E" w14:textId="23BAEB56" w:rsidR="004F3C22" w:rsidRDefault="004F3C22" w:rsidP="6D07BB12">
      <w:pPr>
        <w:pStyle w:val="Akapitzlist"/>
        <w:spacing w:line="276" w:lineRule="auto"/>
        <w:ind w:left="993"/>
        <w:jc w:val="both"/>
        <w:rPr>
          <w:rFonts w:cs="Arial"/>
        </w:rPr>
      </w:pPr>
      <w:r w:rsidRPr="6D07BB12">
        <w:rPr>
          <w:rFonts w:cs="Arial"/>
        </w:rPr>
        <w:t>Europejski</w:t>
      </w:r>
      <w:r w:rsidRPr="6D07BB12">
        <w:rPr>
          <w:rFonts w:cs="Arial"/>
          <w:spacing w:val="31"/>
        </w:rPr>
        <w:t xml:space="preserve"> </w:t>
      </w:r>
      <w:r w:rsidRPr="6D07BB12">
        <w:rPr>
          <w:rFonts w:cs="Arial"/>
        </w:rPr>
        <w:t>System</w:t>
      </w:r>
      <w:r w:rsidRPr="6D07BB12">
        <w:rPr>
          <w:rFonts w:cs="Arial"/>
          <w:spacing w:val="29"/>
        </w:rPr>
        <w:t xml:space="preserve"> </w:t>
      </w:r>
      <w:r w:rsidRPr="6D07BB12">
        <w:rPr>
          <w:rFonts w:cs="Arial"/>
        </w:rPr>
        <w:t>Zarządzania</w:t>
      </w:r>
      <w:r w:rsidRPr="6D07BB12">
        <w:rPr>
          <w:rFonts w:cs="Arial"/>
          <w:spacing w:val="32"/>
        </w:rPr>
        <w:t xml:space="preserve"> </w:t>
      </w:r>
      <w:r w:rsidRPr="6D07BB12">
        <w:rPr>
          <w:rFonts w:cs="Arial"/>
        </w:rPr>
        <w:t>Ruchem</w:t>
      </w:r>
      <w:r w:rsidRPr="6D07BB12">
        <w:rPr>
          <w:rFonts w:cs="Arial"/>
          <w:spacing w:val="31"/>
        </w:rPr>
        <w:t xml:space="preserve"> </w:t>
      </w:r>
      <w:r w:rsidRPr="6D07BB12">
        <w:rPr>
          <w:rFonts w:cs="Arial"/>
        </w:rPr>
        <w:t>Kolejowym;</w:t>
      </w:r>
      <w:r w:rsidRPr="6D07BB12">
        <w:rPr>
          <w:rFonts w:cs="Arial"/>
          <w:spacing w:val="31"/>
        </w:rPr>
        <w:t xml:space="preserve"> </w:t>
      </w:r>
      <w:r w:rsidRPr="6D07BB12">
        <w:rPr>
          <w:rFonts w:cs="Arial"/>
        </w:rPr>
        <w:t>w</w:t>
      </w:r>
      <w:r w:rsidRPr="6D07BB12">
        <w:rPr>
          <w:rFonts w:cs="Arial"/>
          <w:spacing w:val="33"/>
        </w:rPr>
        <w:t xml:space="preserve"> </w:t>
      </w:r>
      <w:r w:rsidRPr="6D07BB12">
        <w:rPr>
          <w:rFonts w:cs="Arial"/>
          <w:spacing w:val="-4"/>
        </w:rPr>
        <w:t xml:space="preserve">jego </w:t>
      </w:r>
      <w:r w:rsidRPr="6D07BB12">
        <w:rPr>
          <w:rFonts w:cs="Arial"/>
        </w:rPr>
        <w:t>skład</w:t>
      </w:r>
      <w:r w:rsidRPr="6D07BB12">
        <w:rPr>
          <w:rFonts w:cs="Arial"/>
          <w:spacing w:val="-1"/>
        </w:rPr>
        <w:t xml:space="preserve">   </w:t>
      </w:r>
      <w:r w:rsidRPr="6D07BB12">
        <w:rPr>
          <w:rFonts w:cs="Arial"/>
        </w:rPr>
        <w:t>wchodzą</w:t>
      </w:r>
      <w:r w:rsidRPr="6D07BB12">
        <w:rPr>
          <w:rFonts w:cs="Arial"/>
          <w:spacing w:val="-1"/>
        </w:rPr>
        <w:t xml:space="preserve"> </w:t>
      </w:r>
      <w:r w:rsidRPr="6D07BB12">
        <w:rPr>
          <w:rFonts w:cs="Arial"/>
        </w:rPr>
        <w:t>systemy</w:t>
      </w:r>
      <w:r w:rsidRPr="6D07BB12">
        <w:rPr>
          <w:rFonts w:cs="Arial"/>
          <w:spacing w:val="-3"/>
        </w:rPr>
        <w:t xml:space="preserve"> </w:t>
      </w:r>
      <w:r w:rsidRPr="6D07BB12">
        <w:rPr>
          <w:rFonts w:cs="Arial"/>
        </w:rPr>
        <w:t>ETCS</w:t>
      </w:r>
      <w:r w:rsidRPr="6D07BB12">
        <w:rPr>
          <w:rFonts w:cs="Arial"/>
          <w:spacing w:val="-2"/>
        </w:rPr>
        <w:t xml:space="preserve"> </w:t>
      </w:r>
      <w:r w:rsidRPr="6D07BB12">
        <w:rPr>
          <w:rFonts w:cs="Arial"/>
        </w:rPr>
        <w:t>i</w:t>
      </w:r>
      <w:r w:rsidRPr="6D07BB12">
        <w:rPr>
          <w:rFonts w:cs="Arial"/>
          <w:spacing w:val="-1"/>
        </w:rPr>
        <w:t xml:space="preserve"> </w:t>
      </w:r>
      <w:r w:rsidRPr="6D07BB12">
        <w:rPr>
          <w:rFonts w:cs="Arial"/>
        </w:rPr>
        <w:t>GSM-</w:t>
      </w:r>
      <w:r w:rsidRPr="6D07BB12">
        <w:rPr>
          <w:rFonts w:cs="Arial"/>
          <w:spacing w:val="-5"/>
        </w:rPr>
        <w:t>R,</w:t>
      </w:r>
    </w:p>
    <w:p w14:paraId="1868F7E6" w14:textId="2569D671" w:rsidR="002B389F" w:rsidRPr="004F3C22" w:rsidRDefault="004F3C22" w:rsidP="003D1A46">
      <w:pPr>
        <w:pStyle w:val="Akapitzlist"/>
        <w:numPr>
          <w:ilvl w:val="1"/>
          <w:numId w:val="1"/>
        </w:numPr>
        <w:spacing w:after="0" w:line="276" w:lineRule="auto"/>
        <w:ind w:left="993" w:hanging="284"/>
        <w:contextualSpacing w:val="0"/>
        <w:jc w:val="both"/>
        <w:rPr>
          <w:b/>
          <w:bCs/>
        </w:rPr>
      </w:pPr>
      <w:r w:rsidRPr="004F3C22">
        <w:rPr>
          <w:b/>
          <w:bCs/>
        </w:rPr>
        <w:t>System ETCS</w:t>
      </w:r>
    </w:p>
    <w:p w14:paraId="4DF7EBC9" w14:textId="227220BD" w:rsidR="004F3C22" w:rsidRPr="004F3C22" w:rsidRDefault="004F3C22" w:rsidP="004F3C22">
      <w:pPr>
        <w:ind w:left="993"/>
        <w:jc w:val="both"/>
      </w:pPr>
      <w:r w:rsidRPr="004F3C22">
        <w:t>Europejski</w:t>
      </w:r>
      <w:r>
        <w:t xml:space="preserve"> </w:t>
      </w:r>
      <w:r w:rsidRPr="004F3C22">
        <w:t>System Sterowania Pociągiem, stanowiący docelowe, europejskie rozwiązanie</w:t>
      </w:r>
      <w:r>
        <w:t xml:space="preserve"> </w:t>
      </w:r>
      <w:r w:rsidRPr="004F3C22">
        <w:t>dla bezpiecznej kontroli jazdy pociągu, podsystem systemu ERTMS,</w:t>
      </w:r>
    </w:p>
    <w:p w14:paraId="05B36DE1" w14:textId="248C33E0" w:rsidR="004F3C22" w:rsidRPr="004F3C22" w:rsidRDefault="004F3C22" w:rsidP="003D1A46">
      <w:pPr>
        <w:pStyle w:val="Akapitzlist"/>
        <w:numPr>
          <w:ilvl w:val="1"/>
          <w:numId w:val="1"/>
        </w:numPr>
        <w:spacing w:line="276" w:lineRule="auto"/>
        <w:ind w:left="993" w:hanging="284"/>
        <w:jc w:val="both"/>
        <w:rPr>
          <w:b/>
          <w:bCs/>
        </w:rPr>
      </w:pPr>
      <w:r>
        <w:rPr>
          <w:b/>
          <w:bCs/>
        </w:rPr>
        <w:lastRenderedPageBreak/>
        <w:t>S</w:t>
      </w:r>
      <w:r w:rsidRPr="004F3C22">
        <w:rPr>
          <w:b/>
          <w:bCs/>
        </w:rPr>
        <w:t xml:space="preserve">ystem GSM-R </w:t>
      </w:r>
    </w:p>
    <w:p w14:paraId="1409790C" w14:textId="20F8D942" w:rsidR="002B389F" w:rsidRDefault="004F3C22" w:rsidP="004F3C22">
      <w:pPr>
        <w:pStyle w:val="Akapitzlist"/>
        <w:spacing w:line="276" w:lineRule="auto"/>
        <w:ind w:left="992"/>
        <w:contextualSpacing w:val="0"/>
        <w:jc w:val="both"/>
        <w:rPr>
          <w:b/>
          <w:bCs/>
        </w:rPr>
      </w:pPr>
      <w:r>
        <w:t>Globalny System Kolejowej Radiokomunikacji Ruchomej, system radiowy stanowiący docelowe, europejskie rozwiązanie dla kolejowej, radiowej komunikacji ruchomej, podsystem ERTMS,</w:t>
      </w:r>
    </w:p>
    <w:p w14:paraId="4D0A3A56" w14:textId="6AD5E598" w:rsidR="002B389F" w:rsidRPr="004F3C22" w:rsidRDefault="004F3C22" w:rsidP="003D1A46">
      <w:pPr>
        <w:pStyle w:val="Akapitzlist"/>
        <w:numPr>
          <w:ilvl w:val="1"/>
          <w:numId w:val="1"/>
        </w:numPr>
        <w:spacing w:line="276" w:lineRule="auto"/>
        <w:ind w:left="993" w:hanging="284"/>
        <w:jc w:val="both"/>
        <w:rPr>
          <w:b/>
          <w:bCs/>
        </w:rPr>
      </w:pPr>
      <w:r w:rsidRPr="004F3C22">
        <w:rPr>
          <w:b/>
          <w:bCs/>
        </w:rPr>
        <w:t>Pojazd</w:t>
      </w:r>
    </w:p>
    <w:p w14:paraId="038B4A66" w14:textId="2E5C958A" w:rsidR="004F3C22" w:rsidRPr="004F3C22" w:rsidRDefault="004F3C22" w:rsidP="004F3C22">
      <w:pPr>
        <w:pStyle w:val="Akapitzlist"/>
        <w:spacing w:line="276" w:lineRule="auto"/>
        <w:ind w:left="992"/>
        <w:contextualSpacing w:val="0"/>
        <w:jc w:val="both"/>
        <w:rPr>
          <w:b/>
          <w:bCs/>
        </w:rPr>
      </w:pPr>
      <w:r>
        <w:t>Ilekroć w tekście jest użyte słowo „pojazd” oznacza ono elektryczny zespół trakcyjny typu 40WEa serii EN64, którego użytkownikiem jest Zamawiający,</w:t>
      </w:r>
    </w:p>
    <w:p w14:paraId="1616172E" w14:textId="7F31906E" w:rsidR="004F3C22" w:rsidRPr="004F3C22" w:rsidRDefault="004F3C22" w:rsidP="003D1A46">
      <w:pPr>
        <w:pStyle w:val="Akapitzlist"/>
        <w:numPr>
          <w:ilvl w:val="1"/>
          <w:numId w:val="1"/>
        </w:numPr>
        <w:spacing w:after="0" w:line="276" w:lineRule="auto"/>
        <w:ind w:left="993" w:hanging="284"/>
        <w:contextualSpacing w:val="0"/>
        <w:jc w:val="both"/>
        <w:rPr>
          <w:b/>
          <w:bCs/>
        </w:rPr>
      </w:pPr>
      <w:r>
        <w:rPr>
          <w:b/>
          <w:bCs/>
        </w:rPr>
        <w:t>P</w:t>
      </w:r>
      <w:r w:rsidRPr="004F3C22">
        <w:rPr>
          <w:b/>
          <w:bCs/>
        </w:rPr>
        <w:t>ojazd po modyfikacji</w:t>
      </w:r>
    </w:p>
    <w:p w14:paraId="22EDF1F3" w14:textId="0112A22E" w:rsidR="004F3C22" w:rsidRDefault="004F3C22" w:rsidP="004F3C22">
      <w:pPr>
        <w:spacing w:line="276" w:lineRule="auto"/>
        <w:ind w:left="993"/>
        <w:jc w:val="both"/>
      </w:pPr>
      <w:r>
        <w:t>Ilekroć w tekście jest użyte słowo pojazd po modyfikacji oznacza ono elektryczny zespół trakcyjny typu 40WEa serii EN64</w:t>
      </w:r>
      <w:r w:rsidRPr="004F3C22">
        <w:t xml:space="preserve"> </w:t>
      </w:r>
      <w:r>
        <w:t>z zamontowanymi urządzeniami pokładowymi systemu ERTMS/ETCS poziomu 1 i 2, którego użytkownikiem jest Zamawiający,</w:t>
      </w:r>
    </w:p>
    <w:p w14:paraId="2A5FDB3D" w14:textId="72135F9E" w:rsidR="004F3C22" w:rsidRPr="004F3C22" w:rsidRDefault="004F3C22" w:rsidP="003D1A46">
      <w:pPr>
        <w:pStyle w:val="Akapitzlist"/>
        <w:numPr>
          <w:ilvl w:val="1"/>
          <w:numId w:val="1"/>
        </w:numPr>
        <w:spacing w:line="276" w:lineRule="auto"/>
        <w:ind w:left="993" w:hanging="284"/>
        <w:jc w:val="both"/>
        <w:rPr>
          <w:b/>
          <w:bCs/>
        </w:rPr>
      </w:pPr>
      <w:r w:rsidRPr="004F3C22">
        <w:rPr>
          <w:b/>
          <w:bCs/>
        </w:rPr>
        <w:t>Wykonawca</w:t>
      </w:r>
    </w:p>
    <w:p w14:paraId="08259F05" w14:textId="77777777" w:rsidR="001B6CB6" w:rsidRPr="001B6CB6" w:rsidRDefault="001B6CB6" w:rsidP="001B6CB6">
      <w:pPr>
        <w:pStyle w:val="Akapitzlist"/>
        <w:spacing w:line="276" w:lineRule="auto"/>
        <w:ind w:left="993"/>
        <w:contextualSpacing w:val="0"/>
        <w:jc w:val="both"/>
        <w:rPr>
          <w:b/>
          <w:bCs/>
        </w:rPr>
      </w:pPr>
      <w:r>
        <w:t>Osoba fizyczna, osoba prawna albo jednostka organizacyjna nie posiadająca osobowości prawnej (której ustawa przyznaje zdolność prawną), która ubiega się o udzielenie zamówienia, lub jej następcy prawni,</w:t>
      </w:r>
    </w:p>
    <w:p w14:paraId="5E5EE1CF" w14:textId="77777777" w:rsidR="001B6CB6" w:rsidRPr="001B6CB6" w:rsidRDefault="001B6CB6" w:rsidP="003D1A46">
      <w:pPr>
        <w:pStyle w:val="Akapitzlist"/>
        <w:numPr>
          <w:ilvl w:val="1"/>
          <w:numId w:val="1"/>
        </w:numPr>
        <w:spacing w:line="276" w:lineRule="auto"/>
        <w:ind w:left="993" w:hanging="284"/>
        <w:jc w:val="both"/>
        <w:rPr>
          <w:b/>
          <w:bCs/>
        </w:rPr>
      </w:pPr>
      <w:r w:rsidRPr="001B6CB6">
        <w:rPr>
          <w:b/>
          <w:bCs/>
        </w:rPr>
        <w:t>Zamawiający</w:t>
      </w:r>
    </w:p>
    <w:p w14:paraId="73E78BC0" w14:textId="7A90B218" w:rsidR="001B6CB6" w:rsidRPr="001B6CB6" w:rsidRDefault="001B6CB6" w:rsidP="001B6CB6">
      <w:pPr>
        <w:pStyle w:val="Akapitzlist"/>
        <w:spacing w:line="276" w:lineRule="auto"/>
        <w:ind w:left="993"/>
        <w:contextualSpacing w:val="0"/>
        <w:jc w:val="both"/>
        <w:rPr>
          <w:b/>
          <w:bCs/>
        </w:rPr>
      </w:pPr>
      <w:r>
        <w:t>„Koleje Małopolskie</w:t>
      </w:r>
      <w:r w:rsidR="00504538">
        <w:t>”</w:t>
      </w:r>
      <w:r>
        <w:t xml:space="preserve"> sp. z o.</w:t>
      </w:r>
      <w:r w:rsidR="00504538">
        <w:t xml:space="preserve"> </w:t>
      </w:r>
      <w:r>
        <w:t>o.,</w:t>
      </w:r>
    </w:p>
    <w:p w14:paraId="534F32A6" w14:textId="61A18608" w:rsidR="001B6CB6" w:rsidRPr="001B6CB6" w:rsidRDefault="001B6CB6" w:rsidP="003D1A46">
      <w:pPr>
        <w:pStyle w:val="Akapitzlist"/>
        <w:numPr>
          <w:ilvl w:val="1"/>
          <w:numId w:val="1"/>
        </w:numPr>
        <w:spacing w:line="276" w:lineRule="auto"/>
        <w:ind w:left="993" w:hanging="284"/>
        <w:jc w:val="both"/>
        <w:rPr>
          <w:b/>
          <w:bCs/>
        </w:rPr>
      </w:pPr>
      <w:r>
        <w:rPr>
          <w:b/>
          <w:bCs/>
        </w:rPr>
        <w:t>S</w:t>
      </w:r>
      <w:r w:rsidRPr="001B6CB6">
        <w:rPr>
          <w:b/>
          <w:bCs/>
        </w:rPr>
        <w:t>ystem sterowania pojazdu</w:t>
      </w:r>
    </w:p>
    <w:p w14:paraId="1A8310B1" w14:textId="4C127F96" w:rsidR="001B6CB6" w:rsidRPr="001B6CB6" w:rsidRDefault="001B6CB6" w:rsidP="002023FB">
      <w:pPr>
        <w:pStyle w:val="Akapitzlist"/>
        <w:spacing w:line="276" w:lineRule="auto"/>
        <w:ind w:left="993"/>
        <w:contextualSpacing w:val="0"/>
        <w:jc w:val="both"/>
        <w:rPr>
          <w:b/>
          <w:bCs/>
        </w:rPr>
      </w:pPr>
      <w:r>
        <w:t xml:space="preserve">System komputerowy odpowiadający za bezpieczne przetwarzanie i przekazywanie </w:t>
      </w:r>
      <w:r>
        <w:br/>
        <w:t xml:space="preserve">danych, komunikatów poleceń, służących do powiązania urządzeń pokładowych ERTMS/ETCS z układami wykonawczymi </w:t>
      </w:r>
      <w:r w:rsidR="00504538">
        <w:t>zadajnika</w:t>
      </w:r>
      <w:r>
        <w:t xml:space="preserve"> jazdy i hamulca oraz komunikowania </w:t>
      </w:r>
      <w:r>
        <w:br/>
        <w:t>się z maszynistą,</w:t>
      </w:r>
    </w:p>
    <w:p w14:paraId="6B0A5730" w14:textId="3639F7F0" w:rsidR="004F3C22" w:rsidRPr="001B6CB6" w:rsidRDefault="001B6CB6" w:rsidP="003D1A46">
      <w:pPr>
        <w:pStyle w:val="Akapitzlist"/>
        <w:numPr>
          <w:ilvl w:val="1"/>
          <w:numId w:val="1"/>
        </w:numPr>
        <w:spacing w:line="276" w:lineRule="auto"/>
        <w:ind w:left="993" w:hanging="284"/>
        <w:jc w:val="both"/>
        <w:rPr>
          <w:b/>
          <w:bCs/>
        </w:rPr>
      </w:pPr>
      <w:r w:rsidRPr="001B6CB6">
        <w:rPr>
          <w:b/>
          <w:bCs/>
        </w:rPr>
        <w:t xml:space="preserve">DMI </w:t>
      </w:r>
      <w:r w:rsidR="004F3C22" w:rsidRPr="001B6CB6">
        <w:rPr>
          <w:b/>
          <w:bCs/>
        </w:rPr>
        <w:t xml:space="preserve">     </w:t>
      </w:r>
    </w:p>
    <w:p w14:paraId="11A74C01" w14:textId="2342CA83" w:rsidR="00FC0FC8" w:rsidRPr="002023FB" w:rsidRDefault="001B6CB6" w:rsidP="002023FB">
      <w:pPr>
        <w:pStyle w:val="Akapitzlist"/>
        <w:spacing w:line="276" w:lineRule="auto"/>
        <w:ind w:left="992"/>
        <w:contextualSpacing w:val="0"/>
        <w:jc w:val="both"/>
        <w:rPr>
          <w:b/>
          <w:bCs/>
        </w:rPr>
      </w:pPr>
      <w:r>
        <w:t>Interfejs maszynista/pojazd.</w:t>
      </w:r>
    </w:p>
    <w:p w14:paraId="494E8F89" w14:textId="77777777" w:rsidR="002023FB" w:rsidRDefault="002023FB" w:rsidP="003D1A46">
      <w:pPr>
        <w:pStyle w:val="Akapitzlist"/>
        <w:numPr>
          <w:ilvl w:val="1"/>
          <w:numId w:val="1"/>
        </w:numPr>
        <w:spacing w:after="0" w:line="276" w:lineRule="auto"/>
        <w:ind w:left="993" w:hanging="284"/>
        <w:jc w:val="both"/>
        <w:rPr>
          <w:b/>
          <w:bCs/>
        </w:rPr>
      </w:pPr>
      <w:r>
        <w:rPr>
          <w:b/>
          <w:bCs/>
        </w:rPr>
        <w:t>D</w:t>
      </w:r>
      <w:r w:rsidRPr="002023FB">
        <w:rPr>
          <w:b/>
          <w:bCs/>
        </w:rPr>
        <w:t>okumen</w:t>
      </w:r>
      <w:r>
        <w:rPr>
          <w:b/>
          <w:bCs/>
        </w:rPr>
        <w:t>t</w:t>
      </w:r>
      <w:r w:rsidRPr="002023FB">
        <w:rPr>
          <w:b/>
          <w:bCs/>
        </w:rPr>
        <w:t xml:space="preserve"> dopuszczając</w:t>
      </w:r>
      <w:r>
        <w:rPr>
          <w:b/>
          <w:bCs/>
        </w:rPr>
        <w:t xml:space="preserve">y </w:t>
      </w:r>
      <w:r w:rsidRPr="002023FB">
        <w:rPr>
          <w:b/>
          <w:bCs/>
        </w:rPr>
        <w:t xml:space="preserve">do eksploatacji </w:t>
      </w:r>
    </w:p>
    <w:p w14:paraId="44CDFC9E" w14:textId="4FAD6027" w:rsidR="002023FB" w:rsidRPr="002023FB" w:rsidRDefault="002023FB" w:rsidP="002023FB">
      <w:pPr>
        <w:pStyle w:val="Akapitzlist"/>
        <w:spacing w:after="0" w:line="276" w:lineRule="auto"/>
        <w:ind w:left="993"/>
        <w:jc w:val="both"/>
        <w:rPr>
          <w:b/>
          <w:bCs/>
        </w:rPr>
      </w:pPr>
      <w:r w:rsidRPr="002023FB">
        <w:rPr>
          <w:rFonts w:cs="Arial"/>
          <w:bCs/>
          <w:szCs w:val="20"/>
        </w:rPr>
        <w:t xml:space="preserve">Należy przez to rozumieć każdy dokument dopuszczający do eksploatacji pojazd typu 40WEa serii EN64 po zabudowie urządzeń ETCS, zgodny z wymaganiami prawa krajowego, w szczególności: </w:t>
      </w:r>
    </w:p>
    <w:p w14:paraId="407E2558" w14:textId="69E59089" w:rsidR="002023FB" w:rsidRPr="002023FB" w:rsidRDefault="6D07BB12" w:rsidP="003D1A46">
      <w:pPr>
        <w:pStyle w:val="Akapitzlist"/>
        <w:numPr>
          <w:ilvl w:val="0"/>
          <w:numId w:val="19"/>
        </w:numPr>
        <w:spacing w:after="0"/>
        <w:ind w:left="1418"/>
        <w:jc w:val="both"/>
      </w:pPr>
      <w:r>
        <w:t xml:space="preserve">zezwolenie typu pojazdu kolejowego, </w:t>
      </w:r>
    </w:p>
    <w:p w14:paraId="5A3563D1" w14:textId="0EA1ACA1" w:rsidR="002023FB" w:rsidRPr="002023FB" w:rsidRDefault="6D07BB12" w:rsidP="003D1A46">
      <w:pPr>
        <w:pStyle w:val="Akapitzlist"/>
        <w:numPr>
          <w:ilvl w:val="0"/>
          <w:numId w:val="19"/>
        </w:numPr>
        <w:spacing w:after="0"/>
        <w:ind w:left="1418"/>
        <w:jc w:val="both"/>
        <w:sectPr w:rsidR="002023FB" w:rsidRPr="002023FB" w:rsidSect="002D38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864" w:right="1134" w:bottom="1418" w:left="1701" w:header="709" w:footer="709" w:gutter="0"/>
          <w:cols w:space="708"/>
          <w:titlePg/>
          <w:docGrid w:linePitch="360"/>
        </w:sectPr>
      </w:pPr>
      <w:r>
        <w:t>zezwolenie dla pojazdu zgodnego z dopuszczonym typem.</w:t>
      </w:r>
    </w:p>
    <w:p w14:paraId="4E1CD3B4" w14:textId="1B834C5D" w:rsidR="00252223" w:rsidRPr="006327CC" w:rsidRDefault="001B6CB6" w:rsidP="003D1A46">
      <w:pPr>
        <w:pStyle w:val="par"/>
        <w:numPr>
          <w:ilvl w:val="0"/>
          <w:numId w:val="1"/>
        </w:numPr>
        <w:spacing w:before="240" w:after="120" w:line="276" w:lineRule="auto"/>
        <w:ind w:left="426" w:hanging="426"/>
        <w:jc w:val="left"/>
        <w:outlineLvl w:val="0"/>
        <w:rPr>
          <w:rFonts w:ascii="Arial" w:hAnsi="Arial" w:cs="Arial"/>
          <w:sz w:val="20"/>
          <w:szCs w:val="20"/>
        </w:rPr>
      </w:pPr>
      <w:bookmarkStart w:id="2" w:name="_Toc191622144"/>
      <w:r>
        <w:rPr>
          <w:rFonts w:ascii="Arial" w:hAnsi="Arial" w:cs="Arial"/>
          <w:sz w:val="20"/>
          <w:szCs w:val="20"/>
        </w:rPr>
        <w:lastRenderedPageBreak/>
        <w:t>Zakres</w:t>
      </w:r>
      <w:r w:rsidR="00F73CA0" w:rsidRPr="00F73CA0">
        <w:rPr>
          <w:rFonts w:ascii="Arial" w:hAnsi="Arial" w:cs="Arial"/>
          <w:sz w:val="20"/>
          <w:szCs w:val="20"/>
        </w:rPr>
        <w:t xml:space="preserve"> zamówienia.</w:t>
      </w:r>
      <w:bookmarkEnd w:id="2"/>
    </w:p>
    <w:p w14:paraId="37F9843F" w14:textId="3956AD69" w:rsidR="001B6CB6" w:rsidRPr="005E13E8" w:rsidRDefault="001B6CB6" w:rsidP="003D1A46">
      <w:pPr>
        <w:pStyle w:val="Tekstpodstawowy"/>
        <w:numPr>
          <w:ilvl w:val="1"/>
          <w:numId w:val="20"/>
        </w:numPr>
        <w:spacing w:before="240"/>
        <w:ind w:left="851" w:hanging="425"/>
        <w:rPr>
          <w:rFonts w:ascii="Arial" w:hAnsi="Arial" w:cs="Arial"/>
          <w:sz w:val="20"/>
          <w:szCs w:val="20"/>
        </w:rPr>
      </w:pPr>
      <w:r w:rsidRPr="005E13E8">
        <w:rPr>
          <w:rFonts w:ascii="Arial" w:hAnsi="Arial" w:cs="Arial"/>
          <w:sz w:val="20"/>
          <w:szCs w:val="20"/>
        </w:rPr>
        <w:t>Przedmiotem</w:t>
      </w:r>
      <w:r w:rsidRPr="005E13E8">
        <w:rPr>
          <w:rFonts w:ascii="Arial" w:hAnsi="Arial" w:cs="Arial"/>
          <w:spacing w:val="-8"/>
          <w:sz w:val="20"/>
          <w:szCs w:val="20"/>
        </w:rPr>
        <w:t xml:space="preserve"> </w:t>
      </w:r>
      <w:r w:rsidRPr="005E13E8">
        <w:rPr>
          <w:rFonts w:ascii="Arial" w:hAnsi="Arial" w:cs="Arial"/>
          <w:sz w:val="20"/>
          <w:szCs w:val="20"/>
        </w:rPr>
        <w:t>zamówienia</w:t>
      </w:r>
      <w:r w:rsidRPr="005E13E8">
        <w:rPr>
          <w:rFonts w:ascii="Arial" w:hAnsi="Arial" w:cs="Arial"/>
          <w:spacing w:val="-6"/>
          <w:sz w:val="20"/>
          <w:szCs w:val="20"/>
        </w:rPr>
        <w:t xml:space="preserve"> </w:t>
      </w:r>
      <w:r w:rsidRPr="005E13E8">
        <w:rPr>
          <w:rFonts w:ascii="Arial" w:hAnsi="Arial" w:cs="Arial"/>
          <w:spacing w:val="-2"/>
          <w:sz w:val="20"/>
          <w:szCs w:val="20"/>
        </w:rPr>
        <w:t>jest:</w:t>
      </w:r>
    </w:p>
    <w:p w14:paraId="7A5338A7" w14:textId="6E14636E" w:rsidR="001B6CB6" w:rsidRPr="005E13E8" w:rsidRDefault="00FC0FC8" w:rsidP="003D1A46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120" w:after="0" w:line="276" w:lineRule="auto"/>
        <w:ind w:left="1134" w:right="1" w:hanging="141"/>
        <w:contextualSpacing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d</w:t>
      </w:r>
      <w:r w:rsidR="001B6CB6" w:rsidRPr="005E13E8">
        <w:rPr>
          <w:rFonts w:cs="Arial"/>
          <w:szCs w:val="20"/>
        </w:rPr>
        <w:t>ostarczenie</w:t>
      </w:r>
      <w:r w:rsidR="001B6CB6" w:rsidRPr="005E13E8">
        <w:rPr>
          <w:rFonts w:cs="Arial"/>
          <w:spacing w:val="-3"/>
          <w:szCs w:val="20"/>
        </w:rPr>
        <w:t xml:space="preserve"> </w:t>
      </w:r>
      <w:r w:rsidR="001B6CB6" w:rsidRPr="005E13E8">
        <w:rPr>
          <w:rFonts w:cs="Arial"/>
          <w:szCs w:val="20"/>
        </w:rPr>
        <w:t>i</w:t>
      </w:r>
      <w:r w:rsidR="001B6CB6" w:rsidRPr="005E13E8">
        <w:rPr>
          <w:rFonts w:cs="Arial"/>
          <w:spacing w:val="-5"/>
          <w:szCs w:val="20"/>
        </w:rPr>
        <w:t xml:space="preserve"> </w:t>
      </w:r>
      <w:r w:rsidR="001B6CB6" w:rsidRPr="005E13E8">
        <w:rPr>
          <w:rFonts w:cs="Arial"/>
          <w:szCs w:val="20"/>
        </w:rPr>
        <w:t>wyposażenie</w:t>
      </w:r>
      <w:r w:rsidR="001B6CB6" w:rsidRPr="005E13E8">
        <w:rPr>
          <w:rFonts w:cs="Arial"/>
          <w:spacing w:val="-4"/>
          <w:szCs w:val="20"/>
        </w:rPr>
        <w:t xml:space="preserve"> </w:t>
      </w:r>
      <w:r w:rsidR="001B6CB6" w:rsidRPr="005E13E8">
        <w:rPr>
          <w:rFonts w:cs="Arial"/>
          <w:szCs w:val="20"/>
        </w:rPr>
        <w:t xml:space="preserve">4 (czterech) </w:t>
      </w:r>
      <w:r w:rsidR="001B6CB6" w:rsidRPr="001B6CB6">
        <w:rPr>
          <w:rFonts w:cs="Arial"/>
          <w:szCs w:val="20"/>
        </w:rPr>
        <w:t>elektryczny</w:t>
      </w:r>
      <w:r w:rsidR="001B6CB6">
        <w:rPr>
          <w:rFonts w:cs="Arial"/>
          <w:szCs w:val="20"/>
        </w:rPr>
        <w:t>ch</w:t>
      </w:r>
      <w:r w:rsidR="001B6CB6" w:rsidRPr="001B6CB6">
        <w:rPr>
          <w:rFonts w:cs="Arial"/>
          <w:szCs w:val="20"/>
        </w:rPr>
        <w:t xml:space="preserve"> zespoł</w:t>
      </w:r>
      <w:r w:rsidR="001B6CB6">
        <w:rPr>
          <w:rFonts w:cs="Arial"/>
          <w:szCs w:val="20"/>
        </w:rPr>
        <w:t>ów</w:t>
      </w:r>
      <w:r w:rsidR="001B6CB6" w:rsidRPr="001B6CB6">
        <w:rPr>
          <w:rFonts w:cs="Arial"/>
          <w:szCs w:val="20"/>
        </w:rPr>
        <w:t xml:space="preserve"> trakcyjny</w:t>
      </w:r>
      <w:r w:rsidR="001B6CB6">
        <w:rPr>
          <w:rFonts w:cs="Arial"/>
          <w:szCs w:val="20"/>
        </w:rPr>
        <w:t>ch</w:t>
      </w:r>
      <w:r w:rsidR="001B6CB6" w:rsidRPr="001B6CB6">
        <w:rPr>
          <w:rFonts w:cs="Arial"/>
          <w:szCs w:val="20"/>
        </w:rPr>
        <w:t xml:space="preserve"> typu 40WEa serii EN64</w:t>
      </w:r>
      <w:r w:rsidR="001B6CB6" w:rsidRPr="005E13E8">
        <w:rPr>
          <w:rFonts w:cs="Arial"/>
          <w:spacing w:val="-5"/>
          <w:szCs w:val="20"/>
        </w:rPr>
        <w:t xml:space="preserve"> </w:t>
      </w:r>
      <w:r w:rsidR="001B6CB6" w:rsidRPr="005E13E8">
        <w:rPr>
          <w:rFonts w:cs="Arial"/>
          <w:szCs w:val="20"/>
        </w:rPr>
        <w:t>w</w:t>
      </w:r>
      <w:r w:rsidR="001B6CB6" w:rsidRPr="005E13E8">
        <w:rPr>
          <w:rFonts w:cs="Arial"/>
          <w:spacing w:val="-2"/>
          <w:szCs w:val="20"/>
        </w:rPr>
        <w:t xml:space="preserve"> </w:t>
      </w:r>
      <w:r w:rsidR="001B6CB6" w:rsidRPr="005E13E8">
        <w:rPr>
          <w:rFonts w:cs="Arial"/>
          <w:szCs w:val="20"/>
        </w:rPr>
        <w:t>systemy</w:t>
      </w:r>
      <w:r w:rsidR="001B6CB6" w:rsidRPr="005E13E8">
        <w:rPr>
          <w:rFonts w:cs="Arial"/>
          <w:spacing w:val="-4"/>
          <w:szCs w:val="20"/>
        </w:rPr>
        <w:t xml:space="preserve"> </w:t>
      </w:r>
      <w:r w:rsidR="001B6CB6" w:rsidRPr="005E13E8">
        <w:rPr>
          <w:rFonts w:cs="Arial"/>
          <w:szCs w:val="20"/>
        </w:rPr>
        <w:t>urządzeń</w:t>
      </w:r>
      <w:r w:rsidR="001B6CB6" w:rsidRPr="005E13E8">
        <w:rPr>
          <w:rFonts w:cs="Arial"/>
          <w:spacing w:val="-2"/>
          <w:szCs w:val="20"/>
        </w:rPr>
        <w:t xml:space="preserve"> </w:t>
      </w:r>
      <w:r w:rsidR="001B6CB6" w:rsidRPr="005E13E8">
        <w:rPr>
          <w:rFonts w:cs="Arial"/>
          <w:szCs w:val="20"/>
        </w:rPr>
        <w:t xml:space="preserve">pokładowych zgodne z aktualnie obowiązującymi specyfikacjami systemowymi UNISIG SUBSET (SRS wersja </w:t>
      </w:r>
      <w:r w:rsidR="001B6CB6" w:rsidRPr="001B6CB6">
        <w:rPr>
          <w:rFonts w:cs="Arial"/>
          <w:szCs w:val="20"/>
        </w:rPr>
        <w:t xml:space="preserve">3.6.0). </w:t>
      </w:r>
      <w:r w:rsidR="001B6CB6" w:rsidRPr="005E13E8">
        <w:rPr>
          <w:rFonts w:cs="Arial"/>
          <w:szCs w:val="20"/>
        </w:rPr>
        <w:t>Wykonawca zagwarantuje również, że system będzie podatny na aktualizacje</w:t>
      </w:r>
      <w:r w:rsidR="001B6CB6" w:rsidRPr="005E13E8">
        <w:rPr>
          <w:rFonts w:cs="Arial"/>
          <w:spacing w:val="-14"/>
          <w:szCs w:val="20"/>
        </w:rPr>
        <w:t xml:space="preserve"> </w:t>
      </w:r>
      <w:r w:rsidR="001B6CB6" w:rsidRPr="005E13E8">
        <w:rPr>
          <w:rFonts w:cs="Arial"/>
          <w:szCs w:val="20"/>
        </w:rPr>
        <w:t>związane</w:t>
      </w:r>
      <w:r w:rsidR="001B6CB6" w:rsidRPr="005E13E8">
        <w:rPr>
          <w:rFonts w:cs="Arial"/>
          <w:spacing w:val="-14"/>
          <w:szCs w:val="20"/>
        </w:rPr>
        <w:t xml:space="preserve"> </w:t>
      </w:r>
      <w:r w:rsidR="001B6CB6" w:rsidRPr="005E13E8">
        <w:rPr>
          <w:rFonts w:cs="Arial"/>
          <w:szCs w:val="20"/>
        </w:rPr>
        <w:t>ze</w:t>
      </w:r>
      <w:r w:rsidR="001B6CB6" w:rsidRPr="005E13E8">
        <w:rPr>
          <w:rFonts w:cs="Arial"/>
          <w:spacing w:val="-13"/>
          <w:szCs w:val="20"/>
        </w:rPr>
        <w:t xml:space="preserve"> </w:t>
      </w:r>
      <w:r w:rsidR="001B6CB6" w:rsidRPr="005E13E8">
        <w:rPr>
          <w:rFonts w:cs="Arial"/>
          <w:szCs w:val="20"/>
        </w:rPr>
        <w:t>zmianami</w:t>
      </w:r>
      <w:r w:rsidR="001B6CB6" w:rsidRPr="005E13E8">
        <w:rPr>
          <w:rFonts w:cs="Arial"/>
          <w:spacing w:val="-14"/>
          <w:szCs w:val="20"/>
        </w:rPr>
        <w:t xml:space="preserve"> </w:t>
      </w:r>
      <w:r w:rsidR="001B6CB6" w:rsidRPr="005E13E8">
        <w:rPr>
          <w:rFonts w:cs="Arial"/>
          <w:szCs w:val="20"/>
        </w:rPr>
        <w:t>wynikającymi</w:t>
      </w:r>
      <w:r w:rsidR="001B6CB6" w:rsidRPr="005E13E8">
        <w:rPr>
          <w:rFonts w:cs="Arial"/>
          <w:spacing w:val="-13"/>
          <w:szCs w:val="20"/>
        </w:rPr>
        <w:t xml:space="preserve"> </w:t>
      </w:r>
      <w:r w:rsidR="001B6CB6" w:rsidRPr="005E13E8">
        <w:rPr>
          <w:rFonts w:cs="Arial"/>
          <w:szCs w:val="20"/>
        </w:rPr>
        <w:t>z</w:t>
      </w:r>
      <w:r w:rsidR="001B6CB6" w:rsidRPr="005E13E8">
        <w:rPr>
          <w:rFonts w:cs="Arial"/>
          <w:spacing w:val="-14"/>
          <w:szCs w:val="20"/>
        </w:rPr>
        <w:t xml:space="preserve"> </w:t>
      </w:r>
      <w:r w:rsidR="001B6CB6" w:rsidRPr="005E13E8">
        <w:rPr>
          <w:rFonts w:cs="Arial"/>
          <w:szCs w:val="20"/>
        </w:rPr>
        <w:t>przepisów</w:t>
      </w:r>
      <w:r w:rsidR="001B6CB6" w:rsidRPr="005E13E8">
        <w:rPr>
          <w:rFonts w:cs="Arial"/>
          <w:spacing w:val="-13"/>
          <w:szCs w:val="20"/>
        </w:rPr>
        <w:t xml:space="preserve"> </w:t>
      </w:r>
      <w:r w:rsidR="001B6CB6" w:rsidRPr="005E13E8">
        <w:rPr>
          <w:rFonts w:cs="Arial"/>
          <w:szCs w:val="20"/>
        </w:rPr>
        <w:t>lub</w:t>
      </w:r>
      <w:r w:rsidR="001B6CB6" w:rsidRPr="005E13E8">
        <w:rPr>
          <w:rFonts w:cs="Arial"/>
          <w:spacing w:val="-14"/>
          <w:szCs w:val="20"/>
        </w:rPr>
        <w:t xml:space="preserve"> </w:t>
      </w:r>
      <w:r w:rsidR="001B6CB6" w:rsidRPr="005E13E8">
        <w:rPr>
          <w:rFonts w:cs="Arial"/>
          <w:szCs w:val="20"/>
        </w:rPr>
        <w:t>doświadczeń</w:t>
      </w:r>
      <w:r w:rsidR="001B6CB6" w:rsidRPr="005E13E8">
        <w:rPr>
          <w:rFonts w:cs="Arial"/>
          <w:spacing w:val="-14"/>
          <w:szCs w:val="20"/>
        </w:rPr>
        <w:t xml:space="preserve"> </w:t>
      </w:r>
      <w:r w:rsidR="001B6CB6" w:rsidRPr="005E13E8">
        <w:rPr>
          <w:rFonts w:cs="Arial"/>
          <w:szCs w:val="20"/>
        </w:rPr>
        <w:t xml:space="preserve">związanych z eksploatacją systemu </w:t>
      </w:r>
      <w:r w:rsidR="00A1204B">
        <w:rPr>
          <w:rFonts w:cs="Arial"/>
          <w:szCs w:val="20"/>
        </w:rPr>
        <w:br/>
      </w:r>
      <w:r w:rsidR="001B6CB6" w:rsidRPr="005E13E8">
        <w:rPr>
          <w:rFonts w:cs="Arial"/>
          <w:szCs w:val="20"/>
        </w:rPr>
        <w:t>a ogłaszanych przez ERA (</w:t>
      </w:r>
      <w:proofErr w:type="spellStart"/>
      <w:r w:rsidR="001B6CB6" w:rsidRPr="005E13E8">
        <w:rPr>
          <w:rFonts w:cs="Arial"/>
          <w:szCs w:val="20"/>
        </w:rPr>
        <w:t>European</w:t>
      </w:r>
      <w:proofErr w:type="spellEnd"/>
      <w:r w:rsidR="001B6CB6" w:rsidRPr="005E13E8">
        <w:rPr>
          <w:rFonts w:cs="Arial"/>
          <w:szCs w:val="20"/>
        </w:rPr>
        <w:t xml:space="preserve"> Railway </w:t>
      </w:r>
      <w:proofErr w:type="spellStart"/>
      <w:r w:rsidR="001B6CB6" w:rsidRPr="005E13E8">
        <w:rPr>
          <w:rFonts w:cs="Arial"/>
          <w:szCs w:val="20"/>
        </w:rPr>
        <w:t>Agency</w:t>
      </w:r>
      <w:proofErr w:type="spellEnd"/>
      <w:r w:rsidR="001B6CB6" w:rsidRPr="005E13E8">
        <w:rPr>
          <w:rFonts w:cs="Arial"/>
          <w:szCs w:val="20"/>
        </w:rPr>
        <w:t>). Instalacja urządzeń pokładowych nie może wpłynąć na ograniczenie możliwości Zamawiającego w zakresie eksploatacji</w:t>
      </w:r>
      <w:r w:rsidR="001B6CB6" w:rsidRPr="005E13E8">
        <w:rPr>
          <w:rFonts w:cs="Arial"/>
          <w:spacing w:val="-1"/>
          <w:szCs w:val="20"/>
        </w:rPr>
        <w:t xml:space="preserve"> </w:t>
      </w:r>
      <w:r w:rsidR="001B6CB6" w:rsidRPr="005E13E8">
        <w:rPr>
          <w:rFonts w:cs="Arial"/>
          <w:szCs w:val="20"/>
        </w:rPr>
        <w:t xml:space="preserve">pojazdów na terenie Polski, w której pojazd ma obecnie dopuszczenia do eksploatacji, przy wyłączonym systemie pokładowym </w:t>
      </w:r>
      <w:r w:rsidR="001B6CB6" w:rsidRPr="005E13E8">
        <w:rPr>
          <w:rFonts w:cs="Arial"/>
          <w:spacing w:val="-2"/>
          <w:szCs w:val="20"/>
        </w:rPr>
        <w:t>ERTMS/ETCS</w:t>
      </w:r>
      <w:r w:rsidR="00A1204B">
        <w:rPr>
          <w:rFonts w:cs="Arial"/>
          <w:spacing w:val="-2"/>
          <w:szCs w:val="20"/>
        </w:rPr>
        <w:t>,</w:t>
      </w:r>
    </w:p>
    <w:p w14:paraId="38464A57" w14:textId="77777777" w:rsidR="00AA478D" w:rsidRPr="00611973" w:rsidRDefault="00FC0FC8" w:rsidP="003D1A46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1" w:after="0" w:line="276" w:lineRule="auto"/>
        <w:ind w:left="1134" w:right="1" w:hanging="141"/>
        <w:contextualSpacing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d</w:t>
      </w:r>
      <w:r w:rsidR="001B6CB6" w:rsidRPr="005E13E8">
        <w:rPr>
          <w:rFonts w:cs="Arial"/>
          <w:szCs w:val="20"/>
        </w:rPr>
        <w:t>ostarczenie</w:t>
      </w:r>
      <w:r w:rsidR="001B6CB6" w:rsidRPr="005E13E8">
        <w:rPr>
          <w:rFonts w:cs="Arial"/>
          <w:spacing w:val="-2"/>
          <w:szCs w:val="20"/>
        </w:rPr>
        <w:t xml:space="preserve"> </w:t>
      </w:r>
      <w:r w:rsidR="001B6CB6" w:rsidRPr="005E13E8">
        <w:rPr>
          <w:rFonts w:cs="Arial"/>
          <w:szCs w:val="20"/>
        </w:rPr>
        <w:t>oprogramowania</w:t>
      </w:r>
      <w:r w:rsidR="001B6CB6" w:rsidRPr="005E13E8">
        <w:rPr>
          <w:rFonts w:cs="Arial"/>
          <w:spacing w:val="-3"/>
          <w:szCs w:val="20"/>
        </w:rPr>
        <w:t xml:space="preserve"> </w:t>
      </w:r>
      <w:r w:rsidR="001B6CB6" w:rsidRPr="005E13E8">
        <w:rPr>
          <w:rFonts w:cs="Arial"/>
          <w:szCs w:val="20"/>
        </w:rPr>
        <w:t>systemu</w:t>
      </w:r>
      <w:r w:rsidR="001B6CB6" w:rsidRPr="005E13E8">
        <w:rPr>
          <w:rFonts w:cs="Arial"/>
          <w:spacing w:val="-3"/>
          <w:szCs w:val="20"/>
        </w:rPr>
        <w:t xml:space="preserve"> </w:t>
      </w:r>
      <w:r w:rsidR="001B6CB6" w:rsidRPr="005E13E8">
        <w:rPr>
          <w:rFonts w:cs="Arial"/>
          <w:szCs w:val="20"/>
        </w:rPr>
        <w:t>urządzeń</w:t>
      </w:r>
      <w:r w:rsidR="001B6CB6" w:rsidRPr="005E13E8">
        <w:rPr>
          <w:rFonts w:cs="Arial"/>
          <w:spacing w:val="-5"/>
          <w:szCs w:val="20"/>
        </w:rPr>
        <w:t xml:space="preserve"> </w:t>
      </w:r>
      <w:r w:rsidR="001B6CB6" w:rsidRPr="005E13E8">
        <w:rPr>
          <w:rFonts w:cs="Arial"/>
          <w:szCs w:val="20"/>
        </w:rPr>
        <w:t>pokładowych na</w:t>
      </w:r>
      <w:r w:rsidR="001B6CB6" w:rsidRPr="005E13E8">
        <w:rPr>
          <w:rFonts w:cs="Arial"/>
          <w:spacing w:val="-6"/>
          <w:szCs w:val="20"/>
        </w:rPr>
        <w:t xml:space="preserve"> </w:t>
      </w:r>
      <w:r w:rsidR="001B6CB6" w:rsidRPr="005E13E8">
        <w:rPr>
          <w:rFonts w:cs="Arial"/>
          <w:szCs w:val="20"/>
        </w:rPr>
        <w:t>nośniku</w:t>
      </w:r>
      <w:r w:rsidR="001B6CB6" w:rsidRPr="005E13E8">
        <w:rPr>
          <w:rFonts w:cs="Arial"/>
          <w:spacing w:val="-5"/>
          <w:szCs w:val="20"/>
        </w:rPr>
        <w:t xml:space="preserve"> </w:t>
      </w:r>
      <w:r w:rsidR="001B6CB6" w:rsidRPr="005E13E8">
        <w:rPr>
          <w:rFonts w:cs="Arial"/>
          <w:szCs w:val="20"/>
        </w:rPr>
        <w:t>zewnętrznym</w:t>
      </w:r>
      <w:r w:rsidR="00504538">
        <w:rPr>
          <w:rFonts w:cs="Arial"/>
          <w:szCs w:val="20"/>
        </w:rPr>
        <w:t xml:space="preserve"> </w:t>
      </w:r>
      <w:r w:rsidR="001B6CB6" w:rsidRPr="005E13E8">
        <w:rPr>
          <w:rFonts w:cs="Arial"/>
          <w:szCs w:val="20"/>
        </w:rPr>
        <w:t xml:space="preserve"> </w:t>
      </w:r>
      <w:r w:rsidR="001B6CB6" w:rsidRPr="00611973">
        <w:rPr>
          <w:rFonts w:cs="Arial"/>
          <w:szCs w:val="20"/>
        </w:rPr>
        <w:t>wraz z dokładnym opisem jego obsługi w języku polskim</w:t>
      </w:r>
      <w:r w:rsidR="00A1204B" w:rsidRPr="00611973">
        <w:rPr>
          <w:rFonts w:cs="Arial"/>
          <w:szCs w:val="20"/>
        </w:rPr>
        <w:t>,</w:t>
      </w:r>
    </w:p>
    <w:p w14:paraId="43C04E9A" w14:textId="7AB9667E" w:rsidR="00AA478D" w:rsidRPr="00611973" w:rsidRDefault="00FC0FC8" w:rsidP="003D1A46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1" w:after="0" w:line="276" w:lineRule="auto"/>
        <w:ind w:left="1134" w:right="1" w:hanging="141"/>
        <w:contextualSpacing w:val="0"/>
        <w:jc w:val="both"/>
        <w:rPr>
          <w:rFonts w:cs="Arial"/>
          <w:szCs w:val="20"/>
        </w:rPr>
      </w:pPr>
      <w:r w:rsidRPr="00611973">
        <w:rPr>
          <w:rFonts w:cs="Arial"/>
          <w:szCs w:val="20"/>
        </w:rPr>
        <w:t>d</w:t>
      </w:r>
      <w:r w:rsidR="001B6CB6" w:rsidRPr="00611973">
        <w:rPr>
          <w:rFonts w:cs="Arial"/>
          <w:szCs w:val="20"/>
        </w:rPr>
        <w:t>ostarczenie</w:t>
      </w:r>
      <w:r w:rsidR="00AA478D" w:rsidRPr="00611973">
        <w:t xml:space="preserve"> </w:t>
      </w:r>
      <w:r w:rsidR="00AA478D" w:rsidRPr="00611973">
        <w:rPr>
          <w:rFonts w:cs="Arial"/>
          <w:szCs w:val="20"/>
        </w:rPr>
        <w:t>2 komplet</w:t>
      </w:r>
      <w:r w:rsidR="00AE1904">
        <w:rPr>
          <w:rFonts w:cs="Arial"/>
          <w:szCs w:val="20"/>
        </w:rPr>
        <w:t>ów</w:t>
      </w:r>
      <w:r w:rsidR="00AA478D" w:rsidRPr="00611973">
        <w:rPr>
          <w:rFonts w:cs="Arial"/>
          <w:szCs w:val="20"/>
        </w:rPr>
        <w:t xml:space="preserve"> urządzeń i oprogramowania w wersji instalacyjnej (wraz z licencją) do testowania poprawności działania i diagnostyki usterek systemu urządzeń pokładowych zapewniających jego pełną obsługę dla każdego </w:t>
      </w:r>
      <w:r w:rsidR="00AA478D" w:rsidRPr="00611973">
        <w:rPr>
          <w:rFonts w:cs="Arial"/>
          <w:szCs w:val="20"/>
        </w:rPr>
        <w:br/>
        <w:t>z poziomów utrzymania przedmiotowych pojazdów po modyfikacji,</w:t>
      </w:r>
    </w:p>
    <w:p w14:paraId="2F6D48AC" w14:textId="78091C16" w:rsidR="00AA478D" w:rsidRPr="00611973" w:rsidRDefault="00954164" w:rsidP="003D1A46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1" w:after="0" w:line="276" w:lineRule="auto"/>
        <w:ind w:left="1134" w:right="1" w:hanging="141"/>
        <w:contextualSpacing w:val="0"/>
        <w:jc w:val="both"/>
        <w:rPr>
          <w:rFonts w:cs="Arial"/>
          <w:szCs w:val="20"/>
        </w:rPr>
      </w:pPr>
      <w:r w:rsidRPr="00611973">
        <w:rPr>
          <w:rFonts w:cs="Arial"/>
          <w:szCs w:val="20"/>
        </w:rPr>
        <w:t>dostarczenie</w:t>
      </w:r>
      <w:r w:rsidRPr="00611973">
        <w:t xml:space="preserve"> </w:t>
      </w:r>
      <w:r w:rsidRPr="00611973">
        <w:rPr>
          <w:rFonts w:cs="Arial"/>
          <w:szCs w:val="20"/>
        </w:rPr>
        <w:t>2 komplet</w:t>
      </w:r>
      <w:r>
        <w:rPr>
          <w:rFonts w:cs="Arial"/>
          <w:szCs w:val="20"/>
        </w:rPr>
        <w:t>ów</w:t>
      </w:r>
      <w:r w:rsidRPr="00611973">
        <w:rPr>
          <w:rFonts w:cs="Arial"/>
          <w:szCs w:val="20"/>
        </w:rPr>
        <w:t xml:space="preserve"> </w:t>
      </w:r>
      <w:r w:rsidR="00AA478D" w:rsidRPr="00611973">
        <w:rPr>
          <w:rFonts w:cs="Arial"/>
          <w:szCs w:val="20"/>
        </w:rPr>
        <w:t>urządzeń i oprogramowania w wersji instalacyjnej (wraz z licencją) umożliwiające wgrywanie i aktualizację przez Zamawiającego kluczy kryptograficznych umożliwiających nawiązywanie połączeń z RBC,</w:t>
      </w:r>
      <w:r>
        <w:rPr>
          <w:rFonts w:cs="Arial"/>
          <w:szCs w:val="20"/>
        </w:rPr>
        <w:t xml:space="preserve"> </w:t>
      </w:r>
    </w:p>
    <w:p w14:paraId="60FE9DD8" w14:textId="34AD8201" w:rsidR="001B6CB6" w:rsidRPr="00611973" w:rsidRDefault="00954164" w:rsidP="003D1A46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1" w:after="0" w:line="276" w:lineRule="auto"/>
        <w:ind w:left="1134" w:right="1" w:hanging="141"/>
        <w:contextualSpacing w:val="0"/>
        <w:jc w:val="both"/>
        <w:rPr>
          <w:rFonts w:cs="Arial"/>
          <w:szCs w:val="20"/>
        </w:rPr>
      </w:pPr>
      <w:r w:rsidRPr="00611973">
        <w:rPr>
          <w:rFonts w:cs="Arial"/>
          <w:szCs w:val="20"/>
        </w:rPr>
        <w:t>dostarczenie</w:t>
      </w:r>
      <w:r w:rsidRPr="00611973">
        <w:t xml:space="preserve"> </w:t>
      </w:r>
      <w:r w:rsidRPr="00611973">
        <w:rPr>
          <w:rFonts w:cs="Arial"/>
          <w:szCs w:val="20"/>
        </w:rPr>
        <w:t>2 komplet</w:t>
      </w:r>
      <w:r>
        <w:rPr>
          <w:rFonts w:cs="Arial"/>
          <w:szCs w:val="20"/>
        </w:rPr>
        <w:t>ów</w:t>
      </w:r>
      <w:r w:rsidRPr="00611973">
        <w:rPr>
          <w:rFonts w:cs="Arial"/>
          <w:szCs w:val="20"/>
        </w:rPr>
        <w:t xml:space="preserve"> </w:t>
      </w:r>
      <w:r w:rsidR="00AA478D" w:rsidRPr="00611973">
        <w:rPr>
          <w:rFonts w:cs="Arial"/>
          <w:szCs w:val="20"/>
        </w:rPr>
        <w:t>urządzeń i oprogramowania w wersji instalacyjnej (wraz z licencją) do zgrywania i odczytu logów z urządzeń pokładowych,</w:t>
      </w:r>
      <w:r>
        <w:rPr>
          <w:rFonts w:cs="Arial"/>
          <w:szCs w:val="20"/>
        </w:rPr>
        <w:t xml:space="preserve"> </w:t>
      </w:r>
    </w:p>
    <w:p w14:paraId="79DE540F" w14:textId="6495BA44" w:rsidR="00C72535" w:rsidRPr="005E13E8" w:rsidRDefault="00C72535" w:rsidP="003D1A46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1134" w:right="1" w:hanging="141"/>
        <w:contextualSpacing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Pr="005E13E8">
        <w:rPr>
          <w:rFonts w:cs="Arial"/>
          <w:szCs w:val="20"/>
        </w:rPr>
        <w:t>rzeprowadzenie niezbędnych badań oraz prób i uzyskanie dokumentów dopuszczających</w:t>
      </w:r>
      <w:r>
        <w:rPr>
          <w:rFonts w:cs="Arial"/>
          <w:szCs w:val="20"/>
        </w:rPr>
        <w:t xml:space="preserve"> </w:t>
      </w:r>
      <w:r w:rsidRPr="005E13E8">
        <w:rPr>
          <w:rFonts w:cs="Arial"/>
          <w:szCs w:val="20"/>
        </w:rPr>
        <w:t>do</w:t>
      </w:r>
      <w:r w:rsidRPr="005E13E8">
        <w:rPr>
          <w:rFonts w:cs="Arial"/>
          <w:spacing w:val="80"/>
          <w:szCs w:val="20"/>
        </w:rPr>
        <w:t xml:space="preserve"> </w:t>
      </w:r>
      <w:r w:rsidRPr="005E13E8">
        <w:rPr>
          <w:rFonts w:cs="Arial"/>
          <w:szCs w:val="20"/>
        </w:rPr>
        <w:t>eksploatacji</w:t>
      </w:r>
      <w:r w:rsidRPr="005E13E8">
        <w:rPr>
          <w:rFonts w:cs="Arial"/>
          <w:spacing w:val="80"/>
          <w:szCs w:val="20"/>
        </w:rPr>
        <w:t xml:space="preserve"> </w:t>
      </w:r>
      <w:r w:rsidRPr="005E13E8">
        <w:rPr>
          <w:rFonts w:cs="Arial"/>
          <w:szCs w:val="20"/>
        </w:rPr>
        <w:t>w Polsce,</w:t>
      </w:r>
      <w:r w:rsidRPr="005E13E8">
        <w:rPr>
          <w:rFonts w:cs="Arial"/>
          <w:spacing w:val="80"/>
          <w:szCs w:val="20"/>
        </w:rPr>
        <w:t xml:space="preserve"> </w:t>
      </w:r>
      <w:r w:rsidRPr="005E13E8">
        <w:rPr>
          <w:rFonts w:cs="Arial"/>
          <w:szCs w:val="20"/>
        </w:rPr>
        <w:t>zgodnie</w:t>
      </w:r>
      <w:r w:rsidRPr="005E13E8">
        <w:rPr>
          <w:rFonts w:cs="Arial"/>
          <w:spacing w:val="80"/>
          <w:szCs w:val="20"/>
        </w:rPr>
        <w:t xml:space="preserve"> </w:t>
      </w:r>
      <w:r w:rsidRPr="005E13E8">
        <w:rPr>
          <w:rFonts w:cs="Arial"/>
          <w:szCs w:val="20"/>
        </w:rPr>
        <w:t>z aktualnie obowiązującymi regulacjami</w:t>
      </w:r>
      <w:r>
        <w:rPr>
          <w:rFonts w:cs="Arial"/>
          <w:szCs w:val="20"/>
        </w:rPr>
        <w:t xml:space="preserve"> p</w:t>
      </w:r>
      <w:r w:rsidRPr="005E13E8">
        <w:rPr>
          <w:rFonts w:cs="Arial"/>
          <w:szCs w:val="20"/>
        </w:rPr>
        <w:t xml:space="preserve">rawnymi </w:t>
      </w:r>
      <w:r>
        <w:rPr>
          <w:rFonts w:cs="Arial"/>
          <w:szCs w:val="20"/>
        </w:rPr>
        <w:br/>
      </w:r>
      <w:r w:rsidRPr="005E13E8">
        <w:rPr>
          <w:rFonts w:cs="Arial"/>
          <w:szCs w:val="20"/>
        </w:rPr>
        <w:t>w tym zakresie</w:t>
      </w:r>
      <w:r w:rsidRPr="00A1204B">
        <w:t xml:space="preserve"> </w:t>
      </w:r>
      <w:r w:rsidRPr="00A1204B">
        <w:rPr>
          <w:rFonts w:cs="Arial"/>
          <w:szCs w:val="20"/>
        </w:rPr>
        <w:t xml:space="preserve">na zasadach określonych w </w:t>
      </w:r>
      <w:r w:rsidRPr="00953F91">
        <w:rPr>
          <w:rFonts w:cs="Arial"/>
          <w:b/>
          <w:bCs/>
          <w:szCs w:val="20"/>
        </w:rPr>
        <w:t>pkt 13</w:t>
      </w:r>
      <w:r>
        <w:rPr>
          <w:rFonts w:cs="Arial"/>
          <w:szCs w:val="20"/>
        </w:rPr>
        <w:t>,</w:t>
      </w:r>
    </w:p>
    <w:p w14:paraId="5BAD4613" w14:textId="792CF03E" w:rsidR="00C72535" w:rsidRPr="005E13E8" w:rsidRDefault="00C72535" w:rsidP="003D1A46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1134" w:right="1" w:hanging="141"/>
        <w:contextualSpacing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o</w:t>
      </w:r>
      <w:r w:rsidRPr="005E13E8">
        <w:rPr>
          <w:rFonts w:cs="Arial"/>
          <w:szCs w:val="20"/>
        </w:rPr>
        <w:t>pracowanie</w:t>
      </w:r>
      <w:r w:rsidRPr="005E13E8">
        <w:rPr>
          <w:rFonts w:cs="Arial"/>
          <w:spacing w:val="-3"/>
          <w:szCs w:val="20"/>
        </w:rPr>
        <w:t xml:space="preserve"> </w:t>
      </w:r>
      <w:r w:rsidR="00AA478D">
        <w:rPr>
          <w:rFonts w:cs="Arial"/>
          <w:spacing w:val="-3"/>
          <w:szCs w:val="20"/>
        </w:rPr>
        <w:t xml:space="preserve">i dostarczenie </w:t>
      </w:r>
      <w:r w:rsidRPr="005E13E8">
        <w:rPr>
          <w:rFonts w:cs="Arial"/>
          <w:szCs w:val="20"/>
        </w:rPr>
        <w:t>dokumentacji</w:t>
      </w:r>
      <w:r w:rsidRPr="005E13E8">
        <w:rPr>
          <w:rFonts w:cs="Arial"/>
          <w:spacing w:val="3"/>
          <w:szCs w:val="20"/>
        </w:rPr>
        <w:t xml:space="preserve"> </w:t>
      </w:r>
      <w:r w:rsidRPr="005E13E8">
        <w:rPr>
          <w:rFonts w:cs="Arial"/>
          <w:szCs w:val="20"/>
        </w:rPr>
        <w:t>w</w:t>
      </w:r>
      <w:r w:rsidRPr="005E13E8">
        <w:rPr>
          <w:rFonts w:cs="Arial"/>
          <w:spacing w:val="2"/>
          <w:szCs w:val="20"/>
        </w:rPr>
        <w:t xml:space="preserve"> </w:t>
      </w:r>
      <w:r w:rsidRPr="005E13E8">
        <w:rPr>
          <w:rFonts w:cs="Arial"/>
          <w:szCs w:val="20"/>
        </w:rPr>
        <w:t>języku</w:t>
      </w:r>
      <w:r w:rsidRPr="005E13E8">
        <w:rPr>
          <w:rFonts w:cs="Arial"/>
          <w:spacing w:val="2"/>
          <w:szCs w:val="20"/>
        </w:rPr>
        <w:t xml:space="preserve"> </w:t>
      </w:r>
      <w:r w:rsidRPr="005E13E8">
        <w:rPr>
          <w:rFonts w:cs="Arial"/>
          <w:szCs w:val="20"/>
        </w:rPr>
        <w:t>polskim</w:t>
      </w:r>
      <w:r w:rsidRPr="005E13E8">
        <w:rPr>
          <w:rFonts w:cs="Arial"/>
          <w:spacing w:val="2"/>
          <w:szCs w:val="20"/>
        </w:rPr>
        <w:t xml:space="preserve"> </w:t>
      </w:r>
      <w:r w:rsidRPr="005E13E8">
        <w:rPr>
          <w:rFonts w:cs="Arial"/>
          <w:szCs w:val="20"/>
        </w:rPr>
        <w:t>zabudowy</w:t>
      </w:r>
      <w:r w:rsidRPr="005E13E8">
        <w:rPr>
          <w:rFonts w:cs="Arial"/>
          <w:spacing w:val="2"/>
          <w:szCs w:val="20"/>
        </w:rPr>
        <w:t xml:space="preserve"> </w:t>
      </w:r>
      <w:r w:rsidRPr="005E13E8">
        <w:rPr>
          <w:rFonts w:cs="Arial"/>
          <w:szCs w:val="20"/>
        </w:rPr>
        <w:t>systemu</w:t>
      </w:r>
      <w:r w:rsidRPr="005E13E8">
        <w:rPr>
          <w:rFonts w:cs="Arial"/>
          <w:spacing w:val="2"/>
          <w:szCs w:val="20"/>
        </w:rPr>
        <w:t xml:space="preserve"> </w:t>
      </w:r>
      <w:r w:rsidRPr="005E13E8">
        <w:rPr>
          <w:rFonts w:cs="Arial"/>
          <w:szCs w:val="20"/>
        </w:rPr>
        <w:t>urządzeń</w:t>
      </w:r>
      <w:r w:rsidRPr="005E13E8">
        <w:rPr>
          <w:rFonts w:cs="Arial"/>
          <w:spacing w:val="2"/>
          <w:szCs w:val="20"/>
        </w:rPr>
        <w:t xml:space="preserve"> </w:t>
      </w:r>
      <w:r w:rsidRPr="005E13E8">
        <w:rPr>
          <w:rFonts w:cs="Arial"/>
          <w:spacing w:val="-2"/>
          <w:szCs w:val="20"/>
        </w:rPr>
        <w:t xml:space="preserve">pokładowych </w:t>
      </w:r>
      <w:r w:rsidRPr="005E13E8">
        <w:rPr>
          <w:rFonts w:cs="Arial"/>
          <w:szCs w:val="20"/>
        </w:rPr>
        <w:t xml:space="preserve">na </w:t>
      </w:r>
      <w:r>
        <w:rPr>
          <w:rFonts w:cs="Arial"/>
          <w:spacing w:val="-2"/>
          <w:szCs w:val="20"/>
        </w:rPr>
        <w:t>pojazdach</w:t>
      </w:r>
      <w:r w:rsidRPr="00A1204B">
        <w:t xml:space="preserve"> </w:t>
      </w:r>
      <w:r w:rsidRPr="00A1204B">
        <w:rPr>
          <w:rFonts w:cs="Arial"/>
          <w:spacing w:val="-2"/>
          <w:szCs w:val="20"/>
        </w:rPr>
        <w:t>na zasadach określonych w</w:t>
      </w:r>
      <w:r>
        <w:rPr>
          <w:rFonts w:cs="Arial"/>
          <w:spacing w:val="-2"/>
          <w:szCs w:val="20"/>
        </w:rPr>
        <w:t xml:space="preserve"> </w:t>
      </w:r>
      <w:r w:rsidRPr="00953F91">
        <w:rPr>
          <w:rFonts w:cs="Arial"/>
          <w:b/>
          <w:bCs/>
          <w:spacing w:val="-2"/>
          <w:szCs w:val="20"/>
        </w:rPr>
        <w:t>pkt 15</w:t>
      </w:r>
      <w:r>
        <w:rPr>
          <w:rFonts w:cs="Arial"/>
          <w:spacing w:val="-2"/>
          <w:szCs w:val="20"/>
        </w:rPr>
        <w:t>,</w:t>
      </w:r>
    </w:p>
    <w:p w14:paraId="35DAC3FB" w14:textId="5F17A528" w:rsidR="001B6CB6" w:rsidRPr="005E13E8" w:rsidRDefault="00FC0FC8" w:rsidP="6D07BB12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1134" w:right="1" w:hanging="141"/>
        <w:jc w:val="both"/>
        <w:rPr>
          <w:rFonts w:cs="Arial"/>
        </w:rPr>
      </w:pPr>
      <w:r w:rsidRPr="6D07BB12">
        <w:rPr>
          <w:rFonts w:cs="Arial"/>
        </w:rPr>
        <w:t>p</w:t>
      </w:r>
      <w:r w:rsidR="001B6CB6" w:rsidRPr="6D07BB12">
        <w:rPr>
          <w:rFonts w:cs="Arial"/>
        </w:rPr>
        <w:t>rzeszkolenie</w:t>
      </w:r>
      <w:r w:rsidR="001B6CB6" w:rsidRPr="6D07BB12">
        <w:rPr>
          <w:rFonts w:cs="Arial"/>
          <w:spacing w:val="-5"/>
        </w:rPr>
        <w:t xml:space="preserve"> </w:t>
      </w:r>
      <w:r w:rsidR="001B6CB6" w:rsidRPr="6D07BB12">
        <w:rPr>
          <w:rFonts w:cs="Arial"/>
        </w:rPr>
        <w:t>pracowników</w:t>
      </w:r>
      <w:r w:rsidR="001B6CB6" w:rsidRPr="6D07BB12">
        <w:rPr>
          <w:rFonts w:cs="Arial"/>
          <w:spacing w:val="-5"/>
        </w:rPr>
        <w:t xml:space="preserve"> </w:t>
      </w:r>
      <w:r w:rsidR="001B6CB6" w:rsidRPr="6D07BB12">
        <w:rPr>
          <w:rFonts w:cs="Arial"/>
        </w:rPr>
        <w:t>wskazanych</w:t>
      </w:r>
      <w:r w:rsidR="001B6CB6" w:rsidRPr="6D07BB12">
        <w:rPr>
          <w:rFonts w:cs="Arial"/>
          <w:spacing w:val="-5"/>
        </w:rPr>
        <w:t xml:space="preserve"> </w:t>
      </w:r>
      <w:r w:rsidR="001B6CB6" w:rsidRPr="6D07BB12">
        <w:rPr>
          <w:rFonts w:cs="Arial"/>
        </w:rPr>
        <w:t>przez</w:t>
      </w:r>
      <w:r w:rsidR="001B6CB6" w:rsidRPr="6D07BB12">
        <w:rPr>
          <w:rFonts w:cs="Arial"/>
          <w:spacing w:val="-5"/>
        </w:rPr>
        <w:t xml:space="preserve"> </w:t>
      </w:r>
      <w:r w:rsidR="001B6CB6" w:rsidRPr="6D07BB12">
        <w:rPr>
          <w:rFonts w:cs="Arial"/>
          <w:spacing w:val="-2"/>
        </w:rPr>
        <w:t>Zamawiającego</w:t>
      </w:r>
      <w:r w:rsidR="00A1204B" w:rsidRPr="6D07BB12">
        <w:rPr>
          <w:rFonts w:cs="Arial"/>
          <w:spacing w:val="-2"/>
        </w:rPr>
        <w:t xml:space="preserve"> na zasadach określonych w </w:t>
      </w:r>
      <w:r w:rsidR="00A1204B" w:rsidRPr="6D07BB12">
        <w:rPr>
          <w:rFonts w:cs="Arial"/>
          <w:b/>
          <w:bCs/>
          <w:spacing w:val="-2"/>
        </w:rPr>
        <w:t xml:space="preserve">pkt </w:t>
      </w:r>
      <w:r w:rsidRPr="6D07BB12">
        <w:rPr>
          <w:rFonts w:cs="Arial"/>
          <w:b/>
          <w:bCs/>
          <w:spacing w:val="-2"/>
        </w:rPr>
        <w:t>16</w:t>
      </w:r>
      <w:r w:rsidR="00A1204B" w:rsidRPr="6D07BB12">
        <w:rPr>
          <w:rFonts w:cs="Arial"/>
          <w:spacing w:val="-2"/>
        </w:rPr>
        <w:t>,</w:t>
      </w:r>
    </w:p>
    <w:p w14:paraId="4296048A" w14:textId="4CA4312B" w:rsidR="001B6CB6" w:rsidRPr="005E13E8" w:rsidRDefault="00FC0FC8" w:rsidP="003D1A46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1134" w:right="1" w:hanging="141"/>
        <w:contextualSpacing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z</w:t>
      </w:r>
      <w:r w:rsidR="001B6CB6" w:rsidRPr="005E13E8">
        <w:rPr>
          <w:rFonts w:cs="Arial"/>
          <w:szCs w:val="20"/>
        </w:rPr>
        <w:t>abudow</w:t>
      </w:r>
      <w:r w:rsidR="00AA478D">
        <w:rPr>
          <w:rFonts w:cs="Arial"/>
          <w:szCs w:val="20"/>
        </w:rPr>
        <w:t>anie</w:t>
      </w:r>
      <w:r w:rsidR="001B6CB6" w:rsidRPr="005E13E8">
        <w:rPr>
          <w:rFonts w:cs="Arial"/>
          <w:spacing w:val="75"/>
          <w:szCs w:val="20"/>
        </w:rPr>
        <w:t xml:space="preserve"> </w:t>
      </w:r>
      <w:r w:rsidR="001B6CB6" w:rsidRPr="005E13E8">
        <w:rPr>
          <w:rFonts w:cs="Arial"/>
          <w:szCs w:val="20"/>
        </w:rPr>
        <w:t>i</w:t>
      </w:r>
      <w:r w:rsidR="001B6CB6" w:rsidRPr="005E13E8">
        <w:rPr>
          <w:rFonts w:cs="Arial"/>
          <w:spacing w:val="75"/>
          <w:szCs w:val="20"/>
        </w:rPr>
        <w:t xml:space="preserve"> </w:t>
      </w:r>
      <w:r w:rsidR="001B6CB6" w:rsidRPr="005E13E8">
        <w:rPr>
          <w:rFonts w:cs="Arial"/>
          <w:szCs w:val="20"/>
        </w:rPr>
        <w:t>uruchomienie</w:t>
      </w:r>
      <w:r w:rsidR="001B6CB6" w:rsidRPr="005E13E8">
        <w:rPr>
          <w:rFonts w:cs="Arial"/>
          <w:spacing w:val="79"/>
          <w:szCs w:val="20"/>
        </w:rPr>
        <w:t xml:space="preserve"> </w:t>
      </w:r>
      <w:r w:rsidR="001B6CB6" w:rsidRPr="005E13E8">
        <w:rPr>
          <w:rFonts w:cs="Arial"/>
          <w:szCs w:val="20"/>
        </w:rPr>
        <w:t>systemu</w:t>
      </w:r>
      <w:r w:rsidR="001B6CB6" w:rsidRPr="005E13E8">
        <w:rPr>
          <w:rFonts w:cs="Arial"/>
          <w:spacing w:val="76"/>
          <w:szCs w:val="20"/>
        </w:rPr>
        <w:t xml:space="preserve"> </w:t>
      </w:r>
      <w:r w:rsidR="001B6CB6" w:rsidRPr="005E13E8">
        <w:rPr>
          <w:rFonts w:cs="Arial"/>
          <w:szCs w:val="20"/>
        </w:rPr>
        <w:t>urządzeń</w:t>
      </w:r>
      <w:r w:rsidR="001B6CB6" w:rsidRPr="005E13E8">
        <w:rPr>
          <w:rFonts w:cs="Arial"/>
          <w:spacing w:val="74"/>
          <w:szCs w:val="20"/>
        </w:rPr>
        <w:t xml:space="preserve"> </w:t>
      </w:r>
      <w:r w:rsidR="001B6CB6" w:rsidRPr="005E13E8">
        <w:rPr>
          <w:rFonts w:cs="Arial"/>
          <w:szCs w:val="20"/>
        </w:rPr>
        <w:t>pokładowych</w:t>
      </w:r>
      <w:r w:rsidR="001B6CB6" w:rsidRPr="005E13E8">
        <w:rPr>
          <w:rFonts w:cs="Arial"/>
          <w:spacing w:val="77"/>
          <w:szCs w:val="20"/>
        </w:rPr>
        <w:t xml:space="preserve"> </w:t>
      </w:r>
      <w:r w:rsidR="001B6CB6" w:rsidRPr="005E13E8">
        <w:rPr>
          <w:rFonts w:cs="Arial"/>
          <w:szCs w:val="20"/>
        </w:rPr>
        <w:t>w pojazdach</w:t>
      </w:r>
      <w:r w:rsidR="001B6CB6" w:rsidRPr="005E13E8">
        <w:rPr>
          <w:rFonts w:cs="Arial"/>
          <w:spacing w:val="75"/>
          <w:szCs w:val="20"/>
        </w:rPr>
        <w:t xml:space="preserve"> </w:t>
      </w:r>
      <w:r w:rsidR="001B6CB6" w:rsidRPr="005E13E8">
        <w:rPr>
          <w:rFonts w:cs="Arial"/>
          <w:spacing w:val="-4"/>
          <w:szCs w:val="20"/>
        </w:rPr>
        <w:t xml:space="preserve">wraz </w:t>
      </w:r>
      <w:r w:rsidR="001B6CB6" w:rsidRPr="005E13E8">
        <w:rPr>
          <w:rFonts w:cs="Arial"/>
          <w:spacing w:val="-4"/>
          <w:szCs w:val="20"/>
        </w:rPr>
        <w:br/>
      </w:r>
      <w:r w:rsidR="001B6CB6" w:rsidRPr="005E13E8">
        <w:rPr>
          <w:rFonts w:cs="Arial"/>
          <w:szCs w:val="20"/>
        </w:rPr>
        <w:t>z</w:t>
      </w:r>
      <w:r w:rsidR="001B6CB6" w:rsidRPr="005E13E8">
        <w:rPr>
          <w:rFonts w:cs="Arial"/>
          <w:spacing w:val="-5"/>
          <w:szCs w:val="20"/>
        </w:rPr>
        <w:t xml:space="preserve"> </w:t>
      </w:r>
      <w:r w:rsidR="001B6CB6" w:rsidRPr="005E13E8">
        <w:rPr>
          <w:rFonts w:cs="Arial"/>
          <w:szCs w:val="20"/>
        </w:rPr>
        <w:t>przeprowadzeniem</w:t>
      </w:r>
      <w:r w:rsidR="001B6CB6" w:rsidRPr="005E13E8">
        <w:rPr>
          <w:rFonts w:cs="Arial"/>
          <w:spacing w:val="-6"/>
          <w:szCs w:val="20"/>
        </w:rPr>
        <w:t xml:space="preserve"> </w:t>
      </w:r>
      <w:r w:rsidR="001B6CB6" w:rsidRPr="005E13E8">
        <w:rPr>
          <w:rFonts w:cs="Arial"/>
          <w:szCs w:val="20"/>
        </w:rPr>
        <w:t>testów</w:t>
      </w:r>
      <w:r w:rsidR="001B6CB6" w:rsidRPr="005E13E8">
        <w:rPr>
          <w:rFonts w:cs="Arial"/>
          <w:spacing w:val="-4"/>
          <w:szCs w:val="20"/>
        </w:rPr>
        <w:t xml:space="preserve"> </w:t>
      </w:r>
      <w:r w:rsidR="001B6CB6" w:rsidRPr="005E13E8">
        <w:rPr>
          <w:rFonts w:cs="Arial"/>
          <w:szCs w:val="20"/>
        </w:rPr>
        <w:t>pojazdów</w:t>
      </w:r>
      <w:r w:rsidR="001B6CB6" w:rsidRPr="005E13E8">
        <w:rPr>
          <w:rFonts w:cs="Arial"/>
          <w:spacing w:val="-5"/>
          <w:szCs w:val="20"/>
        </w:rPr>
        <w:t xml:space="preserve"> </w:t>
      </w:r>
      <w:r w:rsidR="001B6CB6" w:rsidRPr="005E13E8">
        <w:rPr>
          <w:rFonts w:cs="Arial"/>
          <w:szCs w:val="20"/>
        </w:rPr>
        <w:t>po</w:t>
      </w:r>
      <w:r w:rsidR="001B6CB6" w:rsidRPr="005E13E8">
        <w:rPr>
          <w:rFonts w:cs="Arial"/>
          <w:spacing w:val="-2"/>
          <w:szCs w:val="20"/>
        </w:rPr>
        <w:t xml:space="preserve"> </w:t>
      </w:r>
      <w:r w:rsidR="001B6CB6" w:rsidRPr="005E13E8">
        <w:rPr>
          <w:rFonts w:cs="Arial"/>
          <w:szCs w:val="20"/>
        </w:rPr>
        <w:t>zabudowie</w:t>
      </w:r>
      <w:r w:rsidR="001B6CB6" w:rsidRPr="005E13E8">
        <w:rPr>
          <w:rFonts w:cs="Arial"/>
          <w:spacing w:val="-4"/>
          <w:szCs w:val="20"/>
        </w:rPr>
        <w:t xml:space="preserve"> </w:t>
      </w:r>
      <w:r w:rsidR="001B6CB6" w:rsidRPr="005E13E8">
        <w:rPr>
          <w:rFonts w:cs="Arial"/>
          <w:szCs w:val="20"/>
        </w:rPr>
        <w:t>i</w:t>
      </w:r>
      <w:r w:rsidR="001B6CB6" w:rsidRPr="005E13E8">
        <w:rPr>
          <w:rFonts w:cs="Arial"/>
          <w:spacing w:val="-6"/>
          <w:szCs w:val="20"/>
        </w:rPr>
        <w:t xml:space="preserve"> </w:t>
      </w:r>
      <w:r w:rsidR="001B6CB6" w:rsidRPr="005E13E8">
        <w:rPr>
          <w:rFonts w:cs="Arial"/>
          <w:szCs w:val="20"/>
        </w:rPr>
        <w:t>uruchomieniu</w:t>
      </w:r>
      <w:r w:rsidR="001B6CB6" w:rsidRPr="005E13E8">
        <w:rPr>
          <w:rFonts w:cs="Arial"/>
          <w:spacing w:val="-5"/>
          <w:szCs w:val="20"/>
        </w:rPr>
        <w:t xml:space="preserve"> </w:t>
      </w:r>
      <w:r w:rsidR="001B6CB6" w:rsidRPr="005E13E8">
        <w:rPr>
          <w:rFonts w:cs="Arial"/>
          <w:spacing w:val="-2"/>
          <w:szCs w:val="20"/>
        </w:rPr>
        <w:t>systemu</w:t>
      </w:r>
      <w:r w:rsidR="00A1204B">
        <w:rPr>
          <w:rFonts w:cs="Arial"/>
          <w:spacing w:val="-2"/>
          <w:szCs w:val="20"/>
        </w:rPr>
        <w:t>,</w:t>
      </w:r>
    </w:p>
    <w:p w14:paraId="103905B7" w14:textId="492F8158" w:rsidR="001B6CB6" w:rsidRPr="005E13E8" w:rsidRDefault="00FC0FC8" w:rsidP="003D1A46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1134" w:right="1" w:hanging="141"/>
        <w:contextualSpacing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w</w:t>
      </w:r>
      <w:r w:rsidR="001B6CB6" w:rsidRPr="005E13E8">
        <w:rPr>
          <w:rFonts w:cs="Arial"/>
          <w:szCs w:val="20"/>
        </w:rPr>
        <w:t>ykonanie</w:t>
      </w:r>
      <w:r w:rsidR="001B6CB6" w:rsidRPr="005E13E8">
        <w:rPr>
          <w:rFonts w:cs="Arial"/>
          <w:spacing w:val="-5"/>
          <w:szCs w:val="20"/>
        </w:rPr>
        <w:t xml:space="preserve"> </w:t>
      </w:r>
      <w:r w:rsidR="001B6CB6" w:rsidRPr="005E13E8">
        <w:rPr>
          <w:rFonts w:cs="Arial"/>
          <w:szCs w:val="20"/>
        </w:rPr>
        <w:t>i</w:t>
      </w:r>
      <w:r w:rsidR="001B6CB6" w:rsidRPr="005E13E8">
        <w:rPr>
          <w:rFonts w:cs="Arial"/>
          <w:spacing w:val="-6"/>
          <w:szCs w:val="20"/>
        </w:rPr>
        <w:t xml:space="preserve"> </w:t>
      </w:r>
      <w:r w:rsidR="001B6CB6" w:rsidRPr="005E13E8">
        <w:rPr>
          <w:rFonts w:cs="Arial"/>
          <w:szCs w:val="20"/>
        </w:rPr>
        <w:t>dostarczenie</w:t>
      </w:r>
      <w:r w:rsidR="001B6CB6" w:rsidRPr="005E13E8">
        <w:rPr>
          <w:rFonts w:cs="Arial"/>
          <w:spacing w:val="-1"/>
          <w:szCs w:val="20"/>
        </w:rPr>
        <w:t xml:space="preserve"> </w:t>
      </w:r>
      <w:r w:rsidR="001B6CB6" w:rsidRPr="005E13E8">
        <w:rPr>
          <w:rFonts w:cs="Arial"/>
          <w:szCs w:val="20"/>
        </w:rPr>
        <w:t>dokumentacji</w:t>
      </w:r>
      <w:r w:rsidR="001B6CB6" w:rsidRPr="005E13E8">
        <w:rPr>
          <w:rFonts w:cs="Arial"/>
          <w:spacing w:val="-4"/>
          <w:szCs w:val="20"/>
        </w:rPr>
        <w:t xml:space="preserve"> </w:t>
      </w:r>
      <w:r w:rsidR="001B6CB6" w:rsidRPr="005E13E8">
        <w:rPr>
          <w:rFonts w:cs="Arial"/>
          <w:szCs w:val="20"/>
        </w:rPr>
        <w:t>powykonawczej</w:t>
      </w:r>
      <w:r w:rsidR="001B6CB6" w:rsidRPr="005E13E8">
        <w:rPr>
          <w:rFonts w:cs="Arial"/>
          <w:spacing w:val="-1"/>
          <w:szCs w:val="20"/>
        </w:rPr>
        <w:t xml:space="preserve"> </w:t>
      </w:r>
      <w:r w:rsidR="001B6CB6" w:rsidRPr="005E13E8">
        <w:rPr>
          <w:rFonts w:cs="Arial"/>
          <w:szCs w:val="20"/>
        </w:rPr>
        <w:t>w</w:t>
      </w:r>
      <w:r w:rsidR="001B6CB6" w:rsidRPr="005E13E8">
        <w:rPr>
          <w:rFonts w:cs="Arial"/>
          <w:spacing w:val="-5"/>
          <w:szCs w:val="20"/>
        </w:rPr>
        <w:t xml:space="preserve"> </w:t>
      </w:r>
      <w:r w:rsidR="001B6CB6" w:rsidRPr="005E13E8">
        <w:rPr>
          <w:rFonts w:cs="Arial"/>
          <w:szCs w:val="20"/>
        </w:rPr>
        <w:t>języku</w:t>
      </w:r>
      <w:r w:rsidR="001B6CB6" w:rsidRPr="005E13E8">
        <w:rPr>
          <w:rFonts w:cs="Arial"/>
          <w:spacing w:val="-3"/>
          <w:szCs w:val="20"/>
        </w:rPr>
        <w:t xml:space="preserve"> </w:t>
      </w:r>
      <w:r w:rsidR="001B6CB6" w:rsidRPr="005E13E8">
        <w:rPr>
          <w:rFonts w:cs="Arial"/>
          <w:spacing w:val="-2"/>
          <w:szCs w:val="20"/>
        </w:rPr>
        <w:t>polskim</w:t>
      </w:r>
      <w:r w:rsidR="00A1204B">
        <w:rPr>
          <w:rFonts w:cs="Arial"/>
          <w:spacing w:val="-2"/>
          <w:szCs w:val="20"/>
        </w:rPr>
        <w:t>,</w:t>
      </w:r>
    </w:p>
    <w:p w14:paraId="332069E6" w14:textId="56B9F780" w:rsidR="001B6CB6" w:rsidRPr="005E13E8" w:rsidRDefault="00FC0FC8" w:rsidP="003D1A46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1134" w:right="1" w:hanging="141"/>
        <w:contextualSpacing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d</w:t>
      </w:r>
      <w:r w:rsidR="001B6CB6" w:rsidRPr="005E13E8">
        <w:rPr>
          <w:rFonts w:cs="Arial"/>
          <w:szCs w:val="20"/>
        </w:rPr>
        <w:t>ostarczenie opracowań zawierających raporty z przeprowadzonych badań i prób systemu</w:t>
      </w:r>
      <w:r w:rsidR="001B6CB6" w:rsidRPr="005E13E8">
        <w:rPr>
          <w:rFonts w:cs="Arial"/>
          <w:spacing w:val="-13"/>
          <w:szCs w:val="20"/>
        </w:rPr>
        <w:t xml:space="preserve"> </w:t>
      </w:r>
      <w:r w:rsidR="001B6CB6" w:rsidRPr="005E13E8">
        <w:rPr>
          <w:rFonts w:cs="Arial"/>
          <w:szCs w:val="20"/>
        </w:rPr>
        <w:t>ERTMS/ETCS</w:t>
      </w:r>
      <w:r w:rsidR="001B6CB6" w:rsidRPr="005E13E8">
        <w:rPr>
          <w:rFonts w:cs="Arial"/>
          <w:spacing w:val="-12"/>
          <w:szCs w:val="20"/>
        </w:rPr>
        <w:t xml:space="preserve"> </w:t>
      </w:r>
      <w:r w:rsidR="001B6CB6" w:rsidRPr="005E13E8">
        <w:rPr>
          <w:rFonts w:cs="Arial"/>
          <w:szCs w:val="20"/>
        </w:rPr>
        <w:t>poziomu</w:t>
      </w:r>
      <w:r w:rsidR="001B6CB6" w:rsidRPr="005E13E8">
        <w:rPr>
          <w:rFonts w:cs="Arial"/>
          <w:spacing w:val="-13"/>
          <w:szCs w:val="20"/>
        </w:rPr>
        <w:t xml:space="preserve"> </w:t>
      </w:r>
      <w:r w:rsidR="001B6CB6" w:rsidRPr="005E13E8">
        <w:rPr>
          <w:rFonts w:cs="Arial"/>
          <w:szCs w:val="20"/>
        </w:rPr>
        <w:t>1</w:t>
      </w:r>
      <w:r w:rsidR="001B6CB6" w:rsidRPr="005E13E8">
        <w:rPr>
          <w:rFonts w:cs="Arial"/>
          <w:spacing w:val="-14"/>
          <w:szCs w:val="20"/>
        </w:rPr>
        <w:t xml:space="preserve"> </w:t>
      </w:r>
      <w:r w:rsidR="001B6CB6" w:rsidRPr="005E13E8">
        <w:rPr>
          <w:rFonts w:cs="Arial"/>
          <w:szCs w:val="20"/>
        </w:rPr>
        <w:t>i</w:t>
      </w:r>
      <w:r w:rsidR="001B6CB6" w:rsidRPr="005E13E8">
        <w:rPr>
          <w:rFonts w:cs="Arial"/>
          <w:spacing w:val="-12"/>
          <w:szCs w:val="20"/>
        </w:rPr>
        <w:t xml:space="preserve"> </w:t>
      </w:r>
      <w:r w:rsidR="001B6CB6" w:rsidRPr="005E13E8">
        <w:rPr>
          <w:rFonts w:cs="Arial"/>
          <w:szCs w:val="20"/>
        </w:rPr>
        <w:t>2</w:t>
      </w:r>
      <w:r w:rsidR="001B6CB6" w:rsidRPr="005E13E8">
        <w:rPr>
          <w:rFonts w:cs="Arial"/>
          <w:spacing w:val="-14"/>
          <w:szCs w:val="20"/>
        </w:rPr>
        <w:t xml:space="preserve"> </w:t>
      </w:r>
      <w:r w:rsidR="001B6CB6" w:rsidRPr="005E13E8">
        <w:rPr>
          <w:rFonts w:cs="Arial"/>
          <w:szCs w:val="20"/>
        </w:rPr>
        <w:t>(wraz</w:t>
      </w:r>
      <w:r w:rsidR="001B6CB6" w:rsidRPr="005E13E8">
        <w:rPr>
          <w:rFonts w:cs="Arial"/>
          <w:spacing w:val="-14"/>
          <w:szCs w:val="20"/>
        </w:rPr>
        <w:t xml:space="preserve"> </w:t>
      </w:r>
      <w:r w:rsidR="001B6CB6" w:rsidRPr="005E13E8">
        <w:rPr>
          <w:rFonts w:cs="Arial"/>
          <w:szCs w:val="20"/>
        </w:rPr>
        <w:t>z</w:t>
      </w:r>
      <w:r w:rsidR="001B6CB6" w:rsidRPr="005E13E8">
        <w:rPr>
          <w:rFonts w:cs="Arial"/>
          <w:spacing w:val="-10"/>
          <w:szCs w:val="20"/>
        </w:rPr>
        <w:t xml:space="preserve"> </w:t>
      </w:r>
      <w:r w:rsidR="001B6CB6" w:rsidRPr="005E13E8">
        <w:rPr>
          <w:rFonts w:cs="Arial"/>
          <w:szCs w:val="20"/>
        </w:rPr>
        <w:t>systemem</w:t>
      </w:r>
      <w:r w:rsidR="001B6CB6" w:rsidRPr="005E13E8">
        <w:rPr>
          <w:rFonts w:cs="Arial"/>
          <w:spacing w:val="-11"/>
          <w:szCs w:val="20"/>
        </w:rPr>
        <w:t xml:space="preserve"> </w:t>
      </w:r>
      <w:r w:rsidR="001B6CB6" w:rsidRPr="005E13E8">
        <w:rPr>
          <w:rFonts w:cs="Arial"/>
          <w:szCs w:val="20"/>
        </w:rPr>
        <w:t>GSM-R).</w:t>
      </w:r>
      <w:r w:rsidR="001B6CB6" w:rsidRPr="005E13E8">
        <w:rPr>
          <w:rFonts w:cs="Arial"/>
          <w:spacing w:val="-13"/>
          <w:szCs w:val="20"/>
        </w:rPr>
        <w:t xml:space="preserve"> </w:t>
      </w:r>
      <w:r w:rsidR="001B6CB6" w:rsidRPr="005E13E8">
        <w:rPr>
          <w:rFonts w:cs="Arial"/>
          <w:szCs w:val="20"/>
        </w:rPr>
        <w:t>Opracowania</w:t>
      </w:r>
      <w:r w:rsidR="001B6CB6" w:rsidRPr="005E13E8">
        <w:rPr>
          <w:rFonts w:cs="Arial"/>
          <w:spacing w:val="-14"/>
          <w:szCs w:val="20"/>
        </w:rPr>
        <w:t xml:space="preserve"> </w:t>
      </w:r>
      <w:r w:rsidR="001B6CB6" w:rsidRPr="005E13E8">
        <w:rPr>
          <w:rFonts w:cs="Arial"/>
          <w:szCs w:val="20"/>
        </w:rPr>
        <w:t>powinny</w:t>
      </w:r>
      <w:r w:rsidR="001B6CB6" w:rsidRPr="005E13E8">
        <w:rPr>
          <w:rFonts w:cs="Arial"/>
          <w:spacing w:val="-14"/>
          <w:szCs w:val="20"/>
        </w:rPr>
        <w:t xml:space="preserve"> </w:t>
      </w:r>
      <w:r w:rsidR="001B6CB6" w:rsidRPr="005E13E8">
        <w:rPr>
          <w:rFonts w:cs="Arial"/>
          <w:szCs w:val="20"/>
        </w:rPr>
        <w:t>być sporządzone w języku polskim</w:t>
      </w:r>
      <w:r w:rsidR="00A1204B">
        <w:rPr>
          <w:rFonts w:cs="Arial"/>
          <w:szCs w:val="20"/>
        </w:rPr>
        <w:t>,</w:t>
      </w:r>
    </w:p>
    <w:p w14:paraId="6ABA3030" w14:textId="03B296C2" w:rsidR="001B6CB6" w:rsidRDefault="00FC0FC8" w:rsidP="003D1A46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1134" w:right="1" w:hanging="141"/>
        <w:contextualSpacing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u</w:t>
      </w:r>
      <w:r w:rsidR="001B6CB6" w:rsidRPr="005E13E8">
        <w:rPr>
          <w:rFonts w:cs="Arial"/>
          <w:szCs w:val="20"/>
        </w:rPr>
        <w:t>zyskanie dopuszczenia do eksploatacji w Polsce,</w:t>
      </w:r>
      <w:r w:rsidR="001B6CB6" w:rsidRPr="005E13E8">
        <w:rPr>
          <w:rFonts w:cs="Arial"/>
          <w:spacing w:val="-1"/>
          <w:szCs w:val="20"/>
        </w:rPr>
        <w:t xml:space="preserve"> </w:t>
      </w:r>
      <w:r w:rsidR="001B6CB6" w:rsidRPr="005E13E8">
        <w:rPr>
          <w:rFonts w:cs="Arial"/>
          <w:szCs w:val="20"/>
        </w:rPr>
        <w:t xml:space="preserve">wszystkich pojazdów po modyfikacji, </w:t>
      </w:r>
      <w:r w:rsidR="001B6CB6">
        <w:rPr>
          <w:rFonts w:cs="Arial"/>
          <w:szCs w:val="20"/>
        </w:rPr>
        <w:br/>
      </w:r>
      <w:r w:rsidR="001B6CB6" w:rsidRPr="005E13E8">
        <w:rPr>
          <w:rFonts w:cs="Arial"/>
          <w:szCs w:val="20"/>
        </w:rPr>
        <w:t>z prędkością konstrukcyjną pojazdu</w:t>
      </w:r>
      <w:r w:rsidR="00A1204B">
        <w:rPr>
          <w:rFonts w:cs="Arial"/>
          <w:szCs w:val="20"/>
        </w:rPr>
        <w:t>,</w:t>
      </w:r>
    </w:p>
    <w:p w14:paraId="763292BE" w14:textId="737BDFBD" w:rsidR="001B6CB6" w:rsidRDefault="001B6CB6" w:rsidP="00841E62">
      <w:pPr>
        <w:widowControl w:val="0"/>
        <w:autoSpaceDE w:val="0"/>
        <w:autoSpaceDN w:val="0"/>
        <w:spacing w:after="0" w:line="276" w:lineRule="auto"/>
        <w:ind w:left="851" w:right="1"/>
        <w:jc w:val="both"/>
        <w:rPr>
          <w:rFonts w:cs="Arial"/>
          <w:szCs w:val="20"/>
        </w:rPr>
      </w:pPr>
      <w:r w:rsidRPr="001B6CB6">
        <w:rPr>
          <w:rFonts w:cs="Arial"/>
          <w:szCs w:val="20"/>
        </w:rPr>
        <w:t>Zamawiający dopuszcza zastosowanie odrębnego rejestratora prawnego JRU, przeznaczonego</w:t>
      </w:r>
      <w:r w:rsidR="00841E62">
        <w:rPr>
          <w:rFonts w:cs="Arial"/>
          <w:szCs w:val="20"/>
        </w:rPr>
        <w:t xml:space="preserve"> </w:t>
      </w:r>
      <w:r w:rsidRPr="001B6CB6">
        <w:rPr>
          <w:rFonts w:cs="Arial"/>
          <w:szCs w:val="20"/>
        </w:rPr>
        <w:t xml:space="preserve">do rejestracji danych tylko do celów systemu urządzeń pokładowych. Wykonawca zapewni możliwość odczytu i analizy danych z odrębnego lub zintegrowanego </w:t>
      </w:r>
      <w:r w:rsidR="00841E62">
        <w:rPr>
          <w:rFonts w:cs="Arial"/>
          <w:szCs w:val="20"/>
        </w:rPr>
        <w:br/>
      </w:r>
      <w:r w:rsidRPr="00611973">
        <w:rPr>
          <w:rFonts w:cs="Arial"/>
          <w:szCs w:val="20"/>
        </w:rPr>
        <w:t>z obecnym systemem rejestratora systemu urządzeń pokładowych poprzez dostarczenie sprzętu informatycznego i oprogramowania</w:t>
      </w:r>
      <w:r w:rsidR="00A33541">
        <w:rPr>
          <w:rFonts w:cs="Arial"/>
          <w:szCs w:val="20"/>
        </w:rPr>
        <w:t xml:space="preserve"> w wersji instalacyjnej</w:t>
      </w:r>
      <w:r w:rsidRPr="001B6CB6">
        <w:rPr>
          <w:rFonts w:cs="Arial"/>
          <w:szCs w:val="20"/>
        </w:rPr>
        <w:t>.</w:t>
      </w:r>
    </w:p>
    <w:p w14:paraId="2C615B16" w14:textId="6708227D" w:rsidR="00AA478D" w:rsidRDefault="00AA478D" w:rsidP="00AA478D">
      <w:pPr>
        <w:widowControl w:val="0"/>
        <w:autoSpaceDE w:val="0"/>
        <w:autoSpaceDN w:val="0"/>
        <w:spacing w:before="120" w:after="0" w:line="276" w:lineRule="auto"/>
        <w:ind w:left="851" w:right="1"/>
        <w:jc w:val="both"/>
        <w:rPr>
          <w:rFonts w:cs="Arial"/>
          <w:szCs w:val="20"/>
        </w:rPr>
      </w:pPr>
      <w:r w:rsidRPr="00AA478D">
        <w:rPr>
          <w:rFonts w:cs="Arial"/>
          <w:szCs w:val="20"/>
        </w:rPr>
        <w:t>Pojazdy, których dotyczy przedmiot zamówienia, posiadają system narodowy w zakresie SHP i RADIOSTOP</w:t>
      </w:r>
      <w:r>
        <w:rPr>
          <w:rFonts w:cs="Arial"/>
          <w:szCs w:val="20"/>
        </w:rPr>
        <w:t>.</w:t>
      </w:r>
    </w:p>
    <w:p w14:paraId="6A195AE5" w14:textId="08D4F2B9" w:rsidR="001A5B72" w:rsidRDefault="00841E62" w:rsidP="003D1A46">
      <w:pPr>
        <w:pStyle w:val="Akapitzlist"/>
        <w:numPr>
          <w:ilvl w:val="1"/>
          <w:numId w:val="20"/>
        </w:numPr>
        <w:spacing w:before="120" w:after="0"/>
        <w:ind w:left="851" w:hanging="425"/>
        <w:jc w:val="both"/>
        <w:rPr>
          <w:rFonts w:eastAsia="Calibri" w:cs="Arial"/>
          <w:szCs w:val="20"/>
        </w:rPr>
      </w:pPr>
      <w:r w:rsidRPr="00841E62">
        <w:rPr>
          <w:rFonts w:eastAsia="Calibri" w:cs="Arial"/>
          <w:szCs w:val="20"/>
        </w:rPr>
        <w:t xml:space="preserve">Wykonawca zobowiązany będzie </w:t>
      </w:r>
      <w:r w:rsidR="001A5B72">
        <w:rPr>
          <w:rFonts w:eastAsia="Calibri" w:cs="Arial"/>
          <w:szCs w:val="20"/>
        </w:rPr>
        <w:t xml:space="preserve">również </w:t>
      </w:r>
      <w:r w:rsidRPr="00841E62">
        <w:rPr>
          <w:rFonts w:eastAsia="Calibri" w:cs="Arial"/>
          <w:szCs w:val="20"/>
        </w:rPr>
        <w:t>do</w:t>
      </w:r>
      <w:r w:rsidR="001A5B72">
        <w:rPr>
          <w:rFonts w:eastAsia="Calibri" w:cs="Arial"/>
          <w:szCs w:val="20"/>
        </w:rPr>
        <w:t>:</w:t>
      </w:r>
    </w:p>
    <w:p w14:paraId="3176F1B1" w14:textId="0E75A077" w:rsidR="00B1638F" w:rsidRDefault="6D07BB12" w:rsidP="6D07BB12">
      <w:pPr>
        <w:pStyle w:val="Akapitzlist"/>
        <w:numPr>
          <w:ilvl w:val="2"/>
          <w:numId w:val="20"/>
        </w:numPr>
        <w:spacing w:before="120" w:after="0"/>
        <w:ind w:left="1560" w:hanging="709"/>
        <w:jc w:val="both"/>
        <w:rPr>
          <w:rFonts w:eastAsia="Calibri" w:cs="Arial"/>
        </w:rPr>
      </w:pPr>
      <w:r w:rsidRPr="6D07BB12">
        <w:rPr>
          <w:rFonts w:eastAsia="Calibri" w:cs="Arial"/>
        </w:rPr>
        <w:t xml:space="preserve">udzielenia 36-miesięcznej gwarancji jakości i rękojmi na wykonany przedmiot umowy, w tym oprogramowanie, jak również dokumentację. W ramach gwarancji jakości oraz </w:t>
      </w:r>
      <w:r w:rsidRPr="6D07BB12">
        <w:rPr>
          <w:rFonts w:eastAsia="Calibri" w:cs="Arial"/>
        </w:rPr>
        <w:lastRenderedPageBreak/>
        <w:t>rękojmi Wykonawca będzie usuwał awarie, usterki i wady systemowe, które ujawniły się w przedmiocie umowy w okresie gwarancji lub rękojmi,</w:t>
      </w:r>
    </w:p>
    <w:p w14:paraId="3B5E7935" w14:textId="75CCB65D" w:rsidR="001A5B72" w:rsidRPr="00B1638F" w:rsidRDefault="6D07BB12" w:rsidP="6D07BB12">
      <w:pPr>
        <w:pStyle w:val="Akapitzlist"/>
        <w:numPr>
          <w:ilvl w:val="2"/>
          <w:numId w:val="20"/>
        </w:numPr>
        <w:spacing w:after="0"/>
        <w:ind w:left="1560" w:hanging="708"/>
        <w:jc w:val="both"/>
        <w:rPr>
          <w:rFonts w:eastAsia="Calibri" w:cs="Arial"/>
        </w:rPr>
      </w:pPr>
      <w:r w:rsidRPr="6D07BB12">
        <w:rPr>
          <w:rFonts w:eastAsia="Calibri" w:cs="Arial"/>
        </w:rPr>
        <w:t>udzielenia gwarancji, j</w:t>
      </w:r>
      <w:r w:rsidRPr="6D07BB12">
        <w:rPr>
          <w:rFonts w:cs="Arial"/>
        </w:rPr>
        <w:t>eżeli termin gwarancji udzielony przez producenta na urządzenia lub podzespoły ERTMS/ETCS, będzie przekraczał termin wskazany w ust. a), to gwarancja biegnie aż do momentu jej ukończenia,</w:t>
      </w:r>
    </w:p>
    <w:p w14:paraId="28D8671E" w14:textId="1783430D" w:rsidR="001A5B72" w:rsidRPr="001A5B72" w:rsidRDefault="001A5B72" w:rsidP="003D1A46">
      <w:pPr>
        <w:pStyle w:val="Akapitzlist"/>
        <w:numPr>
          <w:ilvl w:val="2"/>
          <w:numId w:val="20"/>
        </w:numPr>
        <w:spacing w:after="0"/>
        <w:ind w:left="1560" w:hanging="708"/>
        <w:jc w:val="both"/>
        <w:rPr>
          <w:rFonts w:eastAsia="Calibri" w:cs="Arial"/>
          <w:szCs w:val="20"/>
        </w:rPr>
      </w:pPr>
      <w:r w:rsidRPr="00B1638F">
        <w:rPr>
          <w:rFonts w:eastAsia="Calibri" w:cs="Arial"/>
          <w:szCs w:val="20"/>
        </w:rPr>
        <w:t>dostarczonego u</w:t>
      </w:r>
      <w:r w:rsidR="00841E62" w:rsidRPr="00B1638F">
        <w:rPr>
          <w:rFonts w:eastAsia="Calibri" w:cs="Arial"/>
          <w:szCs w:val="20"/>
        </w:rPr>
        <w:t xml:space="preserve">rządzenia ETCS oraz </w:t>
      </w:r>
      <w:r w:rsidR="0096432B" w:rsidRPr="00B1638F">
        <w:rPr>
          <w:rFonts w:eastAsia="Calibri" w:cs="Arial"/>
          <w:szCs w:val="20"/>
        </w:rPr>
        <w:t>sposobu</w:t>
      </w:r>
      <w:r w:rsidR="00841E62" w:rsidRPr="00B1638F">
        <w:rPr>
          <w:rFonts w:eastAsia="Calibri" w:cs="Arial"/>
          <w:szCs w:val="20"/>
        </w:rPr>
        <w:t xml:space="preserve"> </w:t>
      </w:r>
      <w:r w:rsidR="0096432B" w:rsidRPr="00B1638F">
        <w:rPr>
          <w:rFonts w:eastAsia="Calibri" w:cs="Arial"/>
          <w:szCs w:val="20"/>
        </w:rPr>
        <w:t>jego</w:t>
      </w:r>
      <w:r w:rsidR="00841E62" w:rsidRPr="00B1638F">
        <w:rPr>
          <w:rFonts w:eastAsia="Calibri" w:cs="Arial"/>
          <w:szCs w:val="20"/>
        </w:rPr>
        <w:t xml:space="preserve"> badania</w:t>
      </w:r>
      <w:r w:rsidR="0096432B" w:rsidRPr="00B1638F">
        <w:rPr>
          <w:rFonts w:eastAsia="Calibri" w:cs="Arial"/>
          <w:szCs w:val="20"/>
        </w:rPr>
        <w:t xml:space="preserve"> </w:t>
      </w:r>
      <w:r w:rsidR="00611973">
        <w:rPr>
          <w:rFonts w:eastAsia="Calibri" w:cs="Arial"/>
          <w:szCs w:val="20"/>
        </w:rPr>
        <w:t>spełnić</w:t>
      </w:r>
      <w:r w:rsidR="0096432B" w:rsidRPr="00B1638F">
        <w:rPr>
          <w:rFonts w:eastAsia="Calibri" w:cs="Arial"/>
          <w:szCs w:val="20"/>
        </w:rPr>
        <w:t xml:space="preserve"> </w:t>
      </w:r>
      <w:r w:rsidR="00841E62" w:rsidRPr="00B1638F">
        <w:rPr>
          <w:rFonts w:eastAsia="Calibri" w:cs="Arial"/>
          <w:szCs w:val="20"/>
        </w:rPr>
        <w:t xml:space="preserve">wymagania Rozporządzenia Komisji (UE) 2016/919 z dnia 27 maja 2016 r. w sprawie technicznej specyfikacji interoperacyjności w zakresie podsystemów „Sterowanie” systemu kolei w Unii Europejskiej (Dz.U. L 158 z 15.6.2016) oraz zapewniają uzyskanie dokumentu dopuszczającego do eksploatacji specyfikacje funkcjonalne systemu ERTMS/ETCS poziomu 1 i 2 </w:t>
      </w:r>
      <w:proofErr w:type="spellStart"/>
      <w:r w:rsidR="00841E62" w:rsidRPr="00B1638F">
        <w:rPr>
          <w:rFonts w:eastAsia="Calibri" w:cs="Arial"/>
          <w:szCs w:val="20"/>
        </w:rPr>
        <w:t>Baseline</w:t>
      </w:r>
      <w:proofErr w:type="spellEnd"/>
      <w:r w:rsidR="00841E62" w:rsidRPr="00B1638F">
        <w:rPr>
          <w:rFonts w:eastAsia="Calibri" w:cs="Arial"/>
          <w:szCs w:val="20"/>
        </w:rPr>
        <w:t xml:space="preserve"> 3.6.0 lub nowszą wraz z zabudowanym systemem GSM-R przyjęte i opublikowane przez </w:t>
      </w:r>
      <w:proofErr w:type="spellStart"/>
      <w:r w:rsidR="00841E62" w:rsidRPr="00B1638F">
        <w:rPr>
          <w:rFonts w:eastAsia="Calibri" w:cs="Arial"/>
          <w:szCs w:val="20"/>
        </w:rPr>
        <w:t>European</w:t>
      </w:r>
      <w:proofErr w:type="spellEnd"/>
      <w:r w:rsidR="00841E62" w:rsidRPr="00B1638F">
        <w:rPr>
          <w:rFonts w:eastAsia="Calibri" w:cs="Arial"/>
          <w:szCs w:val="20"/>
        </w:rPr>
        <w:t xml:space="preserve"> Railway </w:t>
      </w:r>
      <w:proofErr w:type="spellStart"/>
      <w:r w:rsidR="00841E62" w:rsidRPr="00B1638F">
        <w:rPr>
          <w:rFonts w:eastAsia="Calibri" w:cs="Arial"/>
          <w:szCs w:val="20"/>
        </w:rPr>
        <w:t>Agency</w:t>
      </w:r>
      <w:proofErr w:type="spellEnd"/>
      <w:r w:rsidR="00841E62" w:rsidRPr="00B1638F">
        <w:rPr>
          <w:rFonts w:eastAsia="Calibri" w:cs="Arial"/>
          <w:szCs w:val="20"/>
        </w:rPr>
        <w:t>, dalej „ERA” (Agencję Kolejową Unii Europejskiej)</w:t>
      </w:r>
      <w:r w:rsidRPr="00B1638F">
        <w:rPr>
          <w:rFonts w:eastAsia="Calibri" w:cs="Arial"/>
          <w:szCs w:val="20"/>
        </w:rPr>
        <w:t>,</w:t>
      </w:r>
    </w:p>
    <w:p w14:paraId="6C2876F9" w14:textId="17CE5661" w:rsidR="001A5B72" w:rsidRPr="001A5B72" w:rsidRDefault="6D07BB12" w:rsidP="6D07BB12">
      <w:pPr>
        <w:pStyle w:val="Akapitzlist"/>
        <w:numPr>
          <w:ilvl w:val="2"/>
          <w:numId w:val="20"/>
        </w:numPr>
        <w:spacing w:after="0"/>
        <w:ind w:left="1560" w:hanging="708"/>
        <w:jc w:val="both"/>
        <w:rPr>
          <w:rFonts w:eastAsia="Calibri" w:cs="Arial"/>
        </w:rPr>
      </w:pPr>
      <w:r w:rsidRPr="6D07BB12">
        <w:rPr>
          <w:rFonts w:eastAsia="Calibri" w:cs="Arial"/>
        </w:rPr>
        <w:t xml:space="preserve">dostarczenia urządzenia ETCS zgodnie ze specyfikacjami systemowymi UNISIG SUBSET- 026 wersja 3 (SRS 3.6.0 lub też wersja wyższa, aktualna i dopuszczona przez ERA na dzień składania oferty). Wykonawca zagwarantuje kompatybilność tych urządzeń ze starszymi specyfikacjami 2.3.0d. Wykonawca zagwarantuje również, że system będzie umożliwiał aktualizacje związane ze zmianami wynikającymi </w:t>
      </w:r>
      <w:r w:rsidR="00841E62">
        <w:br/>
      </w:r>
      <w:r w:rsidRPr="6D07BB12">
        <w:rPr>
          <w:rFonts w:eastAsia="Calibri" w:cs="Arial"/>
        </w:rPr>
        <w:t>z przepisów lub doświadczeń związanych z eksploatacją systemu a ogłoszonych przez ERA (</w:t>
      </w:r>
      <w:proofErr w:type="spellStart"/>
      <w:r w:rsidRPr="6D07BB12">
        <w:rPr>
          <w:rFonts w:eastAsia="Calibri" w:cs="Arial"/>
        </w:rPr>
        <w:t>European</w:t>
      </w:r>
      <w:proofErr w:type="spellEnd"/>
      <w:r w:rsidRPr="6D07BB12">
        <w:rPr>
          <w:rFonts w:eastAsia="Calibri" w:cs="Arial"/>
        </w:rPr>
        <w:t xml:space="preserve"> Railway </w:t>
      </w:r>
      <w:proofErr w:type="spellStart"/>
      <w:r w:rsidRPr="6D07BB12">
        <w:rPr>
          <w:rFonts w:eastAsia="Calibri" w:cs="Arial"/>
        </w:rPr>
        <w:t>Agency</w:t>
      </w:r>
      <w:proofErr w:type="spellEnd"/>
      <w:r w:rsidRPr="6D07BB12">
        <w:rPr>
          <w:rFonts w:eastAsia="Calibri" w:cs="Arial"/>
        </w:rPr>
        <w:t xml:space="preserve">); Hardware oferowanego do zainstalowania systemu ERTMS/ETCS powinien umożliwiać późniejszą aktualizację systemu do wyższej wersji </w:t>
      </w:r>
      <w:proofErr w:type="spellStart"/>
      <w:r w:rsidRPr="6D07BB12">
        <w:rPr>
          <w:rFonts w:eastAsia="Calibri" w:cs="Arial"/>
        </w:rPr>
        <w:t>Baseline</w:t>
      </w:r>
      <w:proofErr w:type="spellEnd"/>
      <w:r w:rsidRPr="6D07BB12">
        <w:rPr>
          <w:rFonts w:eastAsia="Calibri" w:cs="Arial"/>
        </w:rPr>
        <w:t>, co nie wyklucza ewentualnej konieczności wymiany niektórych podzespołów zamontowanych w ramach umowy,</w:t>
      </w:r>
    </w:p>
    <w:p w14:paraId="33CC228A" w14:textId="5ED225C3" w:rsidR="00841E62" w:rsidRDefault="6D07BB12" w:rsidP="003D1A46">
      <w:pPr>
        <w:pStyle w:val="Akapitzlist"/>
        <w:numPr>
          <w:ilvl w:val="2"/>
          <w:numId w:val="20"/>
        </w:numPr>
        <w:spacing w:after="0"/>
        <w:ind w:left="1560" w:hanging="708"/>
        <w:jc w:val="both"/>
        <w:rPr>
          <w:rFonts w:eastAsia="Calibri" w:cs="Arial"/>
          <w:szCs w:val="20"/>
        </w:rPr>
      </w:pPr>
      <w:r w:rsidRPr="6D07BB12">
        <w:rPr>
          <w:rFonts w:eastAsia="Calibri" w:cs="Arial"/>
        </w:rPr>
        <w:t xml:space="preserve">dostarczenia urządzenia ETCS zgodnie ze specyfikacją najnowszych wymagań funkcjonalnych EIRENE FRS GSM-R oraz systemowych EIRENE SRS GSM-R, przy czym system musi być kompatybilny z EIRENE FRS GSM-R wersja 7 oraz specyfikacją wymagań systemowych EIRENE SRS GSM-R wersja 15. Urządzenia ETCS muszą być również zgodne ze specyfikacją ETSI TS 102 933-1 V2.1.1 </w:t>
      </w:r>
      <w:r w:rsidR="00841E62">
        <w:br/>
      </w:r>
      <w:r w:rsidRPr="6D07BB12">
        <w:rPr>
          <w:rFonts w:eastAsia="Calibri" w:cs="Arial"/>
        </w:rPr>
        <w:t>(2015-06) (lub też wersją wyższą, aktualną na dzień składania oferty) w zakresie dodatkowych elementów filtrujących,</w:t>
      </w:r>
    </w:p>
    <w:p w14:paraId="0703B699" w14:textId="0AB6E648" w:rsidR="005A4C56" w:rsidRPr="00FA35D7" w:rsidRDefault="6F5E3928" w:rsidP="6D07BB12">
      <w:pPr>
        <w:pStyle w:val="Akapitzlist"/>
        <w:numPr>
          <w:ilvl w:val="1"/>
          <w:numId w:val="20"/>
        </w:numPr>
        <w:spacing w:before="120" w:after="0"/>
        <w:ind w:left="850" w:hanging="425"/>
        <w:jc w:val="both"/>
      </w:pPr>
      <w:r w:rsidRPr="6F5E3928">
        <w:rPr>
          <w:rFonts w:eastAsia="Calibri" w:cs="Arial"/>
        </w:rPr>
        <w:t xml:space="preserve">Zamawiający wymaga, aby pojazd wyposażony w urządzenia ETCS uzyskał dopuszczenia </w:t>
      </w:r>
      <w:r w:rsidR="4C370255">
        <w:br/>
      </w:r>
      <w:r w:rsidRPr="6F5E3928">
        <w:rPr>
          <w:rFonts w:eastAsia="Calibri" w:cs="Arial"/>
        </w:rPr>
        <w:t xml:space="preserve">do eksploatacji na terenie Polski, zarówno na odcinkach wyposażonych w system ERTMS/ETCS poziom 1 i 2 jak i na odcinkach wyposażonych tylko w system krajowy. </w:t>
      </w:r>
      <w:r w:rsidR="4C370255">
        <w:br/>
      </w:r>
      <w:r w:rsidRPr="6F5E3928">
        <w:rPr>
          <w:rFonts w:eastAsia="Calibri" w:cs="Arial"/>
        </w:rPr>
        <w:t xml:space="preserve">W związku z powyższym, Wykonawca zobowiązany jest do przeprowadzenia niezbędnych prób i badań pojazdu po modernizacji na terenie Polski we współpracy z właściwymi jednostkami upoważnionymi albo notyfikowanymi oraz uzyskania od Prezesa UTK niezbędnych, wymaganych prawem dokumentów. Po zakończeniu procesu certyfikacji pierwszego pojazdu w zakresie prac związanych z systemem ETCS, Wykonawca dostarczy Zamawiającemu zezwolenie typu pojazdu kolejowego oraz zezwolenia dla pojazdu zgodnego z dopuszczonym typem w terminie do 9 miesięcy od zakończenia certyfikacji. Posiadaczem ww. dokumentów w rozumieniu Rozporządzenia </w:t>
      </w:r>
      <w:r>
        <w:t>2018/545</w:t>
      </w:r>
      <w:r w:rsidRPr="6F5E3928">
        <w:rPr>
          <w:rFonts w:eastAsia="Calibri" w:cs="Arial"/>
        </w:rPr>
        <w:t xml:space="preserve"> będzie Zamawiający </w:t>
      </w:r>
      <w:r>
        <w:t xml:space="preserve">. </w:t>
      </w:r>
    </w:p>
    <w:p w14:paraId="10CF0128" w14:textId="7DB6CBB5" w:rsidR="00953F91" w:rsidRPr="003E050B" w:rsidRDefault="6D07BB12" w:rsidP="6D07BB12">
      <w:pPr>
        <w:pStyle w:val="Akapitzlist"/>
        <w:numPr>
          <w:ilvl w:val="1"/>
          <w:numId w:val="20"/>
        </w:numPr>
        <w:spacing w:before="120" w:after="0"/>
        <w:ind w:left="850" w:hanging="425"/>
        <w:jc w:val="both"/>
        <w:rPr>
          <w:rFonts w:eastAsia="Calibri" w:cs="Arial"/>
        </w:rPr>
      </w:pPr>
      <w:r w:rsidRPr="6D07BB12">
        <w:rPr>
          <w:rFonts w:eastAsia="Calibri" w:cs="Arial"/>
        </w:rPr>
        <w:t>Koszty uzyskania decyzji administracyjnych, o którym mowa w ust. 2.3. wraz z kosztami niezbędnych badań są ponoszone przez Wykonawcę i wchodzą w zakres wynagrodzenia umownego Wykonawcy.</w:t>
      </w:r>
    </w:p>
    <w:p w14:paraId="0D548439" w14:textId="7549893F" w:rsidR="0096432B" w:rsidRPr="0096432B" w:rsidRDefault="0096432B" w:rsidP="003D1A46">
      <w:pPr>
        <w:pStyle w:val="par"/>
        <w:numPr>
          <w:ilvl w:val="0"/>
          <w:numId w:val="1"/>
        </w:numPr>
        <w:spacing w:before="240" w:after="120" w:line="276" w:lineRule="auto"/>
        <w:ind w:left="426" w:hanging="426"/>
        <w:jc w:val="left"/>
        <w:outlineLvl w:val="0"/>
        <w:rPr>
          <w:rFonts w:ascii="Arial" w:hAnsi="Arial" w:cs="Arial"/>
          <w:sz w:val="20"/>
          <w:szCs w:val="20"/>
        </w:rPr>
      </w:pPr>
      <w:bookmarkStart w:id="3" w:name="_Toc191622145"/>
      <w:r w:rsidRPr="0096432B">
        <w:rPr>
          <w:rFonts w:ascii="Arial" w:hAnsi="Arial" w:cs="Arial"/>
          <w:sz w:val="20"/>
          <w:szCs w:val="20"/>
        </w:rPr>
        <w:t>Charakterystyczne parametry określające zakres robót</w:t>
      </w:r>
      <w:r w:rsidR="00305ADD">
        <w:rPr>
          <w:rFonts w:ascii="Arial" w:hAnsi="Arial" w:cs="Arial"/>
          <w:sz w:val="20"/>
          <w:szCs w:val="20"/>
        </w:rPr>
        <w:t>.</w:t>
      </w:r>
      <w:bookmarkEnd w:id="3"/>
    </w:p>
    <w:p w14:paraId="6F3E6563" w14:textId="77777777" w:rsidR="0096432B" w:rsidRPr="0096432B" w:rsidRDefault="0096432B" w:rsidP="0096432B">
      <w:pPr>
        <w:pStyle w:val="Akapitzlist"/>
        <w:widowControl w:val="0"/>
        <w:autoSpaceDE w:val="0"/>
        <w:autoSpaceDN w:val="0"/>
        <w:spacing w:after="0" w:line="276" w:lineRule="auto"/>
        <w:ind w:left="426"/>
        <w:jc w:val="both"/>
        <w:rPr>
          <w:rFonts w:cs="Arial"/>
        </w:rPr>
      </w:pPr>
      <w:r w:rsidRPr="0096432B">
        <w:rPr>
          <w:rFonts w:cs="Arial"/>
        </w:rPr>
        <w:t>Zamówienie obejmuje zabudowę systemu pokładowego z uwzględnieniem następujących wymagań:</w:t>
      </w:r>
    </w:p>
    <w:p w14:paraId="63712B78" w14:textId="77777777" w:rsidR="0096432B" w:rsidRDefault="0096432B" w:rsidP="003D1A46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851" w:hanging="142"/>
        <w:jc w:val="both"/>
        <w:rPr>
          <w:rFonts w:cs="Arial"/>
        </w:rPr>
      </w:pPr>
      <w:r w:rsidRPr="0096432B">
        <w:rPr>
          <w:rFonts w:cs="Arial"/>
        </w:rPr>
        <w:t>dodatkowej sygnalizacji na pulpicie maszynisty aktywnych (uruchomionych) systemów bezpieczeństwa</w:t>
      </w:r>
      <w:r>
        <w:rPr>
          <w:rFonts w:cs="Arial"/>
        </w:rPr>
        <w:t>,</w:t>
      </w:r>
    </w:p>
    <w:p w14:paraId="59FDE8E1" w14:textId="7698EAB5" w:rsidR="0096432B" w:rsidRPr="0096432B" w:rsidRDefault="0096432B" w:rsidP="003D1A46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851" w:hanging="142"/>
        <w:jc w:val="both"/>
        <w:rPr>
          <w:rFonts w:cs="Arial"/>
        </w:rPr>
      </w:pPr>
      <w:r w:rsidRPr="0096432B">
        <w:rPr>
          <w:rFonts w:cs="Arial"/>
        </w:rPr>
        <w:t>przełączników pozwalających na zaizolowanie bądź odizolowanie komputera EVC z aktywnej kabiny maszynisty.</w:t>
      </w:r>
    </w:p>
    <w:p w14:paraId="1DE3BA3D" w14:textId="1B7B1DEB" w:rsidR="00BC0E3D" w:rsidRDefault="00BC0E3D" w:rsidP="004F5B1B">
      <w:pPr>
        <w:pStyle w:val="Akapitzlist"/>
        <w:widowControl w:val="0"/>
        <w:autoSpaceDE w:val="0"/>
        <w:autoSpaceDN w:val="0"/>
        <w:spacing w:after="0" w:line="276" w:lineRule="auto"/>
        <w:ind w:left="426"/>
        <w:jc w:val="both"/>
        <w:rPr>
          <w:rFonts w:cs="Arial"/>
        </w:rPr>
      </w:pPr>
      <w:r>
        <w:rPr>
          <w:rFonts w:cs="Arial"/>
        </w:rPr>
        <w:t xml:space="preserve">Terminy przekazania pojazdów </w:t>
      </w:r>
      <w:r w:rsidRPr="00BC0E3D">
        <w:rPr>
          <w:rFonts w:cs="Arial"/>
        </w:rPr>
        <w:t xml:space="preserve">do przeglądu poziomu P4 </w:t>
      </w:r>
      <w:r>
        <w:rPr>
          <w:rFonts w:cs="Arial"/>
        </w:rPr>
        <w:t xml:space="preserve">do Wykonawcy zostały ujęte </w:t>
      </w:r>
      <w:r>
        <w:rPr>
          <w:rFonts w:cs="Arial"/>
        </w:rPr>
        <w:br/>
      </w:r>
      <w:r>
        <w:rPr>
          <w:rFonts w:cs="Arial"/>
        </w:rPr>
        <w:lastRenderedPageBreak/>
        <w:t xml:space="preserve">w </w:t>
      </w:r>
      <w:r w:rsidR="00FA35D7" w:rsidRPr="00FA35D7">
        <w:rPr>
          <w:rFonts w:cs="Arial"/>
          <w:b/>
          <w:bCs/>
        </w:rPr>
        <w:t>Z</w:t>
      </w:r>
      <w:r w:rsidRPr="00FA35D7">
        <w:rPr>
          <w:rFonts w:cs="Arial"/>
          <w:b/>
          <w:bCs/>
        </w:rPr>
        <w:t>ałączniku nr 1</w:t>
      </w:r>
      <w:r>
        <w:rPr>
          <w:rFonts w:cs="Arial"/>
        </w:rPr>
        <w:t xml:space="preserve"> </w:t>
      </w:r>
      <w:r w:rsidR="00FA35D7">
        <w:rPr>
          <w:rFonts w:cs="Arial"/>
        </w:rPr>
        <w:t>do Umowy</w:t>
      </w:r>
      <w:r>
        <w:rPr>
          <w:rFonts w:cs="Arial"/>
        </w:rPr>
        <w:t>.</w:t>
      </w:r>
    </w:p>
    <w:p w14:paraId="32A9169D" w14:textId="53269275" w:rsidR="005A4C56" w:rsidRPr="00FA35D7" w:rsidRDefault="0096432B" w:rsidP="004F5B1B">
      <w:pPr>
        <w:pStyle w:val="Akapitzlist"/>
        <w:widowControl w:val="0"/>
        <w:autoSpaceDE w:val="0"/>
        <w:autoSpaceDN w:val="0"/>
        <w:spacing w:after="0" w:line="276" w:lineRule="auto"/>
        <w:ind w:left="426"/>
        <w:jc w:val="both"/>
        <w:rPr>
          <w:rFonts w:cs="Arial"/>
        </w:rPr>
      </w:pPr>
      <w:r w:rsidRPr="00FA35D7">
        <w:rPr>
          <w:rFonts w:cs="Arial"/>
        </w:rPr>
        <w:t xml:space="preserve">Czas wyłączenia pierwszego z pojazdów nie może przekraczać </w:t>
      </w:r>
      <w:r w:rsidR="007465D3" w:rsidRPr="00FA35D7">
        <w:rPr>
          <w:rFonts w:cs="Arial"/>
        </w:rPr>
        <w:t>300</w:t>
      </w:r>
      <w:r w:rsidRPr="00FA35D7">
        <w:rPr>
          <w:rFonts w:cs="Arial"/>
        </w:rPr>
        <w:t xml:space="preserve"> dni </w:t>
      </w:r>
      <w:r w:rsidR="00BC0E3D" w:rsidRPr="00FA35D7">
        <w:rPr>
          <w:rFonts w:cs="Arial"/>
        </w:rPr>
        <w:t>kalendarzowych</w:t>
      </w:r>
      <w:r w:rsidR="004F5B1B" w:rsidRPr="00FA35D7">
        <w:rPr>
          <w:rFonts w:cs="Arial"/>
        </w:rPr>
        <w:t xml:space="preserve"> zgodnie z </w:t>
      </w:r>
      <w:r w:rsidR="007465D3" w:rsidRPr="00FA35D7">
        <w:rPr>
          <w:rFonts w:cs="Arial"/>
        </w:rPr>
        <w:t xml:space="preserve">planowanym procesem wykonania przeglądu P4, </w:t>
      </w:r>
      <w:r w:rsidR="00FA35D7" w:rsidRPr="00FA35D7">
        <w:rPr>
          <w:rFonts w:cs="Arial"/>
        </w:rPr>
        <w:t xml:space="preserve">wykonania prac dodatkowych, </w:t>
      </w:r>
      <w:r w:rsidR="007465D3" w:rsidRPr="00FA35D7">
        <w:rPr>
          <w:rFonts w:cs="Arial"/>
        </w:rPr>
        <w:t>zabudowy urządzeń systemu ERMTS/ETCS na pojeździe i wykonania pełnej certyfikacji</w:t>
      </w:r>
      <w:r w:rsidR="000D468B">
        <w:rPr>
          <w:rFonts w:cs="Arial"/>
        </w:rPr>
        <w:t>.</w:t>
      </w:r>
    </w:p>
    <w:p w14:paraId="19CA58B2" w14:textId="1AAC66E4" w:rsidR="00CD0BC6" w:rsidRPr="00FA35D7" w:rsidRDefault="007465D3" w:rsidP="004F5B1B">
      <w:pPr>
        <w:pStyle w:val="Akapitzlist"/>
        <w:widowControl w:val="0"/>
        <w:autoSpaceDE w:val="0"/>
        <w:autoSpaceDN w:val="0"/>
        <w:spacing w:after="0" w:line="276" w:lineRule="auto"/>
        <w:ind w:left="426"/>
        <w:jc w:val="both"/>
        <w:rPr>
          <w:rFonts w:cs="Arial"/>
        </w:rPr>
      </w:pPr>
      <w:r w:rsidRPr="00FA35D7">
        <w:rPr>
          <w:rFonts w:cs="Arial"/>
        </w:rPr>
        <w:t xml:space="preserve">Wyłączenie z eksploatacji pozostałych trzech pojazdów </w:t>
      </w:r>
      <w:r w:rsidR="00FA35D7" w:rsidRPr="00FA35D7">
        <w:rPr>
          <w:rFonts w:cs="Arial"/>
        </w:rPr>
        <w:t xml:space="preserve">do wykonania wyżej wymienionych prac </w:t>
      </w:r>
      <w:r w:rsidR="00FA35D7" w:rsidRPr="00FA35D7">
        <w:rPr>
          <w:rFonts w:cs="Arial"/>
        </w:rPr>
        <w:br/>
      </w:r>
      <w:r w:rsidRPr="00FA35D7">
        <w:rPr>
          <w:rFonts w:cs="Arial"/>
        </w:rPr>
        <w:t xml:space="preserve">nie może trwać dłużej iż 105 dni </w:t>
      </w:r>
      <w:r w:rsidR="00CD0BC6" w:rsidRPr="00FA35D7">
        <w:rPr>
          <w:rFonts w:cs="Arial"/>
        </w:rPr>
        <w:t>kalendarzowych</w:t>
      </w:r>
      <w:r w:rsidR="003E050B" w:rsidRPr="00FA35D7">
        <w:rPr>
          <w:rFonts w:cs="Arial"/>
        </w:rPr>
        <w:t xml:space="preserve"> dla każdego pojazdu</w:t>
      </w:r>
      <w:r w:rsidR="00CD0BC6" w:rsidRPr="00FA35D7">
        <w:rPr>
          <w:rFonts w:cs="Arial"/>
        </w:rPr>
        <w:t xml:space="preserve">. </w:t>
      </w:r>
    </w:p>
    <w:p w14:paraId="2FBDC851" w14:textId="77777777" w:rsidR="009E573B" w:rsidRDefault="0096432B" w:rsidP="004F5B1B">
      <w:pPr>
        <w:pStyle w:val="Akapitzlist"/>
        <w:widowControl w:val="0"/>
        <w:autoSpaceDE w:val="0"/>
        <w:autoSpaceDN w:val="0"/>
        <w:spacing w:after="0" w:line="276" w:lineRule="auto"/>
        <w:ind w:left="426"/>
        <w:jc w:val="both"/>
        <w:rPr>
          <w:rFonts w:cs="Arial"/>
        </w:rPr>
      </w:pPr>
      <w:r w:rsidRPr="004F5B1B">
        <w:rPr>
          <w:rFonts w:cs="Arial"/>
        </w:rPr>
        <w:t xml:space="preserve">Przekazanie </w:t>
      </w:r>
      <w:r w:rsidR="007465D3">
        <w:rPr>
          <w:rFonts w:cs="Arial"/>
        </w:rPr>
        <w:t xml:space="preserve">wszystkich </w:t>
      </w:r>
      <w:r w:rsidRPr="004F5B1B">
        <w:rPr>
          <w:rFonts w:cs="Arial"/>
        </w:rPr>
        <w:t xml:space="preserve">pojazdów zostanie potwierdzone protokołem przekazania. </w:t>
      </w:r>
    </w:p>
    <w:p w14:paraId="2D0F9098" w14:textId="1EBAA245" w:rsidR="001B6CB6" w:rsidRPr="004F5B1B" w:rsidRDefault="0096432B" w:rsidP="004F5B1B">
      <w:pPr>
        <w:pStyle w:val="Akapitzlist"/>
        <w:widowControl w:val="0"/>
        <w:autoSpaceDE w:val="0"/>
        <w:autoSpaceDN w:val="0"/>
        <w:spacing w:after="0" w:line="276" w:lineRule="auto"/>
        <w:ind w:left="426"/>
        <w:jc w:val="both"/>
        <w:rPr>
          <w:rFonts w:cs="Arial"/>
        </w:rPr>
      </w:pPr>
      <w:r w:rsidRPr="004F5B1B">
        <w:rPr>
          <w:rFonts w:cs="Arial"/>
        </w:rPr>
        <w:t>Należy przewidzieć możliwość eksploatacji pojazdó</w:t>
      </w:r>
      <w:r w:rsidR="004F5B1B" w:rsidRPr="004F5B1B">
        <w:rPr>
          <w:rFonts w:cs="Arial"/>
        </w:rPr>
        <w:t>w</w:t>
      </w:r>
      <w:r w:rsidRPr="004F5B1B">
        <w:rPr>
          <w:rFonts w:cs="Arial"/>
        </w:rPr>
        <w:t xml:space="preserve"> z wyłączonym systemem urządzeń pokładowych z rejestracją tego stanu w elektronicznym rejestratorze zdarzeń.</w:t>
      </w:r>
    </w:p>
    <w:p w14:paraId="7B0B14EB" w14:textId="149D6572" w:rsidR="004F5B1B" w:rsidRPr="004F5B1B" w:rsidRDefault="004F5B1B" w:rsidP="003D1A46">
      <w:pPr>
        <w:pStyle w:val="par"/>
        <w:numPr>
          <w:ilvl w:val="0"/>
          <w:numId w:val="1"/>
        </w:numPr>
        <w:spacing w:before="240" w:after="120" w:line="276" w:lineRule="auto"/>
        <w:ind w:left="426" w:hanging="426"/>
        <w:jc w:val="left"/>
        <w:outlineLvl w:val="0"/>
        <w:rPr>
          <w:rFonts w:ascii="Arial" w:hAnsi="Arial" w:cs="Arial"/>
          <w:sz w:val="20"/>
          <w:szCs w:val="20"/>
        </w:rPr>
      </w:pPr>
      <w:bookmarkStart w:id="4" w:name="_Toc191622146"/>
      <w:r w:rsidRPr="004F5B1B">
        <w:rPr>
          <w:rFonts w:ascii="Arial" w:hAnsi="Arial" w:cs="Arial"/>
          <w:sz w:val="20"/>
          <w:szCs w:val="20"/>
        </w:rPr>
        <w:t>Aktualne uwarunkowania wykonania przedmiotu zamówienia</w:t>
      </w:r>
      <w:r w:rsidR="00305ADD">
        <w:rPr>
          <w:rFonts w:ascii="Arial" w:hAnsi="Arial" w:cs="Arial"/>
          <w:sz w:val="20"/>
          <w:szCs w:val="20"/>
        </w:rPr>
        <w:t>.</w:t>
      </w:r>
      <w:bookmarkEnd w:id="4"/>
    </w:p>
    <w:p w14:paraId="1BC8F288" w14:textId="2BCFC566" w:rsidR="004F5B1B" w:rsidRPr="004F5B1B" w:rsidRDefault="004F5B1B" w:rsidP="004F5B1B">
      <w:pPr>
        <w:pStyle w:val="Akapitzlist"/>
        <w:widowControl w:val="0"/>
        <w:autoSpaceDE w:val="0"/>
        <w:autoSpaceDN w:val="0"/>
        <w:spacing w:after="0" w:line="276" w:lineRule="auto"/>
        <w:ind w:left="426"/>
        <w:jc w:val="both"/>
        <w:rPr>
          <w:rFonts w:cs="Arial"/>
        </w:rPr>
      </w:pPr>
      <w:r w:rsidRPr="004F5B1B">
        <w:rPr>
          <w:rFonts w:cs="Arial"/>
        </w:rPr>
        <w:t>Wprowadz</w:t>
      </w:r>
      <w:r w:rsidR="00FA35D7">
        <w:rPr>
          <w:rFonts w:cs="Arial"/>
        </w:rPr>
        <w:t>e</w:t>
      </w:r>
      <w:r w:rsidRPr="004F5B1B">
        <w:rPr>
          <w:rFonts w:cs="Arial"/>
        </w:rPr>
        <w:t>nie systemu urządzeń pokładowych wymaga przeprowadzenia modyfikacji pojazdów, tak aby mogły być eksploatowane na liniach wyposażonych w system przytorowy ERTMS/ETCS poziomów 1 i 2 wraz z GSM-R.</w:t>
      </w:r>
    </w:p>
    <w:p w14:paraId="070CFD89" w14:textId="3718A8D0" w:rsidR="004F5B1B" w:rsidRPr="004F5B1B" w:rsidRDefault="004F5B1B" w:rsidP="004F5B1B">
      <w:pPr>
        <w:pStyle w:val="Akapitzlist"/>
        <w:widowControl w:val="0"/>
        <w:autoSpaceDE w:val="0"/>
        <w:autoSpaceDN w:val="0"/>
        <w:spacing w:before="120" w:after="0" w:line="276" w:lineRule="auto"/>
        <w:ind w:left="425"/>
        <w:contextualSpacing w:val="0"/>
        <w:jc w:val="both"/>
        <w:rPr>
          <w:rFonts w:cs="Arial"/>
        </w:rPr>
      </w:pPr>
      <w:r w:rsidRPr="004F5B1B">
        <w:rPr>
          <w:rFonts w:cs="Arial"/>
        </w:rPr>
        <w:t xml:space="preserve">Wykonawca zobowiązany jest uzgodnić, przy udziale Zamawiającego, z polskim zarządcą infrastruktury kolejowej </w:t>
      </w:r>
      <w:r w:rsidR="00CD0BC6" w:rsidRPr="00CD0BC6">
        <w:rPr>
          <w:rFonts w:cs="Arial"/>
        </w:rPr>
        <w:t>PKP Polskie Linie Kolejowe SA. (PKP PLK SA.)</w:t>
      </w:r>
      <w:r w:rsidR="00CD0BC6">
        <w:rPr>
          <w:rFonts w:cs="Arial"/>
        </w:rPr>
        <w:t xml:space="preserve"> </w:t>
      </w:r>
      <w:r w:rsidRPr="004F5B1B">
        <w:rPr>
          <w:rFonts w:cs="Arial"/>
        </w:rPr>
        <w:t>wartości zmiennych narodowych.</w:t>
      </w:r>
    </w:p>
    <w:p w14:paraId="1867381B" w14:textId="77777777" w:rsidR="004F5B1B" w:rsidRPr="004F5B1B" w:rsidRDefault="004F5B1B" w:rsidP="004F5B1B">
      <w:pPr>
        <w:pStyle w:val="Akapitzlist"/>
        <w:widowControl w:val="0"/>
        <w:autoSpaceDE w:val="0"/>
        <w:autoSpaceDN w:val="0"/>
        <w:spacing w:before="120" w:after="0" w:line="276" w:lineRule="auto"/>
        <w:ind w:left="425"/>
        <w:contextualSpacing w:val="0"/>
        <w:jc w:val="both"/>
        <w:rPr>
          <w:rFonts w:cs="Arial"/>
        </w:rPr>
      </w:pPr>
      <w:r w:rsidRPr="004F5B1B">
        <w:rPr>
          <w:rFonts w:cs="Arial"/>
        </w:rPr>
        <w:t>Wykonawca zobowiązany jest do zapoznania się z posiadaną przez Zamawiającego dokumentacją konstrukcyjną pojazdów oraz dokonania jej weryfikacji w ramach przeprowadzonej inwentaryzacji. Zamawiający udostępni Wykonawcy posiadaną dokumentację nieodpłatnie. Zamawiający nie może zapewnić Wykonawcy, iż posiadana przez niego dokumentacja konstrukcyjna zawiera wszelkie niezbędne dla wykonawcy dane związane z realizacją modyfikacji pojazdów. Wykonawca powinien wziąć pod uwagę konieczność kontaktu z producentem pojazdów w zakresie nieobjętym dokumentacją udostępnioną przez Zamawiającego na własny koszt i ryzyko.</w:t>
      </w:r>
    </w:p>
    <w:p w14:paraId="226E2E91" w14:textId="7EAAAAB0" w:rsidR="004F5B1B" w:rsidRPr="004F5B1B" w:rsidRDefault="004F5B1B" w:rsidP="004F5B1B">
      <w:pPr>
        <w:pStyle w:val="Akapitzlist"/>
        <w:widowControl w:val="0"/>
        <w:autoSpaceDE w:val="0"/>
        <w:autoSpaceDN w:val="0"/>
        <w:spacing w:before="120" w:after="0" w:line="276" w:lineRule="auto"/>
        <w:ind w:left="425"/>
        <w:contextualSpacing w:val="0"/>
        <w:jc w:val="both"/>
        <w:rPr>
          <w:rFonts w:cs="Arial"/>
        </w:rPr>
      </w:pPr>
      <w:r w:rsidRPr="004F5B1B">
        <w:rPr>
          <w:rFonts w:cs="Arial"/>
        </w:rPr>
        <w:t xml:space="preserve">Wykonawca uwzględni wymóg, że po zabudowie systemu urządzeń pokładowych pojazdu </w:t>
      </w:r>
      <w:r>
        <w:rPr>
          <w:rFonts w:cs="Arial"/>
        </w:rPr>
        <w:br/>
      </w:r>
      <w:r w:rsidRPr="004F5B1B">
        <w:rPr>
          <w:rFonts w:cs="Arial"/>
        </w:rPr>
        <w:t xml:space="preserve">po modyfikacji będą eksploatowane zarówno na liniach wyposażonych jak i niewyposażonych </w:t>
      </w:r>
      <w:r>
        <w:rPr>
          <w:rFonts w:cs="Arial"/>
        </w:rPr>
        <w:br/>
      </w:r>
      <w:r w:rsidRPr="004F5B1B">
        <w:rPr>
          <w:rFonts w:cs="Arial"/>
        </w:rPr>
        <w:t>w system ERTMS/ETCS.</w:t>
      </w:r>
    </w:p>
    <w:p w14:paraId="1864B2B8" w14:textId="77FD2FEA" w:rsidR="001B6CB6" w:rsidRDefault="004F5B1B" w:rsidP="004F5B1B">
      <w:pPr>
        <w:pStyle w:val="Akapitzlist"/>
        <w:widowControl w:val="0"/>
        <w:autoSpaceDE w:val="0"/>
        <w:autoSpaceDN w:val="0"/>
        <w:spacing w:before="120" w:after="0" w:line="276" w:lineRule="auto"/>
        <w:ind w:left="425"/>
        <w:contextualSpacing w:val="0"/>
        <w:jc w:val="both"/>
        <w:rPr>
          <w:rFonts w:cs="Arial"/>
        </w:rPr>
      </w:pPr>
      <w:r w:rsidRPr="004F5B1B">
        <w:rPr>
          <w:rFonts w:cs="Arial"/>
        </w:rPr>
        <w:t>Wykonawca udzieli Zamawiającemu bezpłatnej licencji na wykorzystanie przekazanych projektów i dokumentacji na wszystkich polach niezbędnych do prawidłowej eksploatacji, konserwacji, utrzymania i likwidacji przez okres cyklu życia zabudowanego systemu urządzeń pokładowych.</w:t>
      </w:r>
    </w:p>
    <w:p w14:paraId="608C6015" w14:textId="77777777" w:rsidR="00240882" w:rsidRDefault="00240882" w:rsidP="004F5B1B">
      <w:pPr>
        <w:pStyle w:val="Akapitzlist"/>
        <w:widowControl w:val="0"/>
        <w:autoSpaceDE w:val="0"/>
        <w:autoSpaceDN w:val="0"/>
        <w:spacing w:before="120" w:after="0" w:line="276" w:lineRule="auto"/>
        <w:ind w:left="425"/>
        <w:contextualSpacing w:val="0"/>
        <w:jc w:val="both"/>
        <w:rPr>
          <w:rFonts w:cs="Arial"/>
        </w:rPr>
      </w:pPr>
    </w:p>
    <w:p w14:paraId="33416349" w14:textId="61A51181" w:rsidR="001B6CB6" w:rsidRPr="004F5B1B" w:rsidRDefault="004F5B1B" w:rsidP="003D1A46">
      <w:pPr>
        <w:pStyle w:val="par"/>
        <w:numPr>
          <w:ilvl w:val="0"/>
          <w:numId w:val="1"/>
        </w:numPr>
        <w:spacing w:before="240" w:after="120" w:line="276" w:lineRule="auto"/>
        <w:ind w:left="426" w:hanging="426"/>
        <w:jc w:val="left"/>
        <w:outlineLvl w:val="0"/>
        <w:rPr>
          <w:rFonts w:ascii="Arial" w:hAnsi="Arial" w:cs="Arial"/>
          <w:sz w:val="20"/>
          <w:szCs w:val="20"/>
        </w:rPr>
      </w:pPr>
      <w:bookmarkStart w:id="5" w:name="_Toc191622147"/>
      <w:r w:rsidRPr="004F5B1B">
        <w:rPr>
          <w:rFonts w:ascii="Arial" w:hAnsi="Arial" w:cs="Arial"/>
          <w:sz w:val="20"/>
          <w:szCs w:val="20"/>
        </w:rPr>
        <w:t>Ogólne właściwości funkcjonalno-użytkowe</w:t>
      </w:r>
      <w:r w:rsidR="00305ADD">
        <w:rPr>
          <w:rFonts w:ascii="Arial" w:hAnsi="Arial" w:cs="Arial"/>
          <w:sz w:val="20"/>
          <w:szCs w:val="20"/>
        </w:rPr>
        <w:t>.</w:t>
      </w:r>
      <w:bookmarkEnd w:id="5"/>
    </w:p>
    <w:p w14:paraId="7A346F21" w14:textId="07296A3D" w:rsidR="004F5B1B" w:rsidRPr="004F5B1B" w:rsidRDefault="004F5B1B" w:rsidP="004F5B1B">
      <w:pPr>
        <w:widowControl w:val="0"/>
        <w:autoSpaceDE w:val="0"/>
        <w:autoSpaceDN w:val="0"/>
        <w:spacing w:after="0" w:line="276" w:lineRule="auto"/>
        <w:ind w:left="426"/>
        <w:jc w:val="both"/>
        <w:rPr>
          <w:rFonts w:cs="Arial"/>
        </w:rPr>
      </w:pPr>
      <w:r w:rsidRPr="004F5B1B">
        <w:rPr>
          <w:rFonts w:cs="Arial"/>
        </w:rPr>
        <w:t>Parametry funkcjonalno-użytkowe systemu urządzeń pokładowych objętego zamówieniem powinny być zgodne z obowiązującymi przepisami w chwili podpisania Umowy, a w szczególności będą zgodne z niżej wskazanymi przepisami lub przepisami, które zastąpią te przepisy:</w:t>
      </w:r>
    </w:p>
    <w:p w14:paraId="48984172" w14:textId="77777777" w:rsidR="004F5B1B" w:rsidRPr="004F5B1B" w:rsidRDefault="004F5B1B" w:rsidP="004F5B1B">
      <w:pPr>
        <w:widowControl w:val="0"/>
        <w:autoSpaceDE w:val="0"/>
        <w:autoSpaceDN w:val="0"/>
        <w:spacing w:after="0" w:line="276" w:lineRule="auto"/>
        <w:ind w:left="426"/>
        <w:jc w:val="both"/>
        <w:rPr>
          <w:rFonts w:cs="Arial"/>
        </w:rPr>
      </w:pPr>
      <w:r w:rsidRPr="004F5B1B">
        <w:rPr>
          <w:rFonts w:cs="Arial"/>
        </w:rPr>
        <w:t>Techniczne Specyfikacje Interoperacyjności dla podsystemu „Sterowanie” 2016/919 z dnia 27 maja 2016 roku z późniejszymi zmianami, a także w szczególności z:</w:t>
      </w:r>
    </w:p>
    <w:p w14:paraId="14138104" w14:textId="6F5CF513" w:rsidR="004F5B1B" w:rsidRPr="004F5B1B" w:rsidRDefault="004F5B1B" w:rsidP="003D1A46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851" w:hanging="142"/>
        <w:jc w:val="both"/>
        <w:rPr>
          <w:rFonts w:cs="Arial"/>
        </w:rPr>
      </w:pPr>
      <w:r w:rsidRPr="004F5B1B">
        <w:rPr>
          <w:rFonts w:cs="Arial"/>
        </w:rPr>
        <w:t xml:space="preserve">aktualną specyfikacją wymagań funkcjonalnych ERA oraz specyfikacją wymagań systemowych dla wersji </w:t>
      </w:r>
      <w:proofErr w:type="spellStart"/>
      <w:r w:rsidRPr="004F5B1B">
        <w:rPr>
          <w:rFonts w:cs="Arial"/>
        </w:rPr>
        <w:t>baseline</w:t>
      </w:r>
      <w:proofErr w:type="spellEnd"/>
      <w:r w:rsidRPr="004F5B1B">
        <w:rPr>
          <w:rFonts w:cs="Arial"/>
        </w:rPr>
        <w:t xml:space="preserve"> 3.</w:t>
      </w:r>
      <w:r>
        <w:rPr>
          <w:rFonts w:cs="Arial"/>
        </w:rPr>
        <w:t>6</w:t>
      </w:r>
      <w:r w:rsidRPr="004F5B1B">
        <w:rPr>
          <w:rFonts w:cs="Arial"/>
        </w:rPr>
        <w:t xml:space="preserve">.0. lub nowszej Wykonawca zagwarantuje kompatybilność tych urządzeń ze starszymi specyfikacjami 2.3.0d. Wykonawca zagwarantuje również, że system będzie podatny na aktualizacje związane ze zmianami wynikającymi </w:t>
      </w:r>
      <w:r>
        <w:rPr>
          <w:rFonts w:cs="Arial"/>
        </w:rPr>
        <w:br/>
      </w:r>
      <w:r w:rsidRPr="004F5B1B">
        <w:rPr>
          <w:rFonts w:cs="Arial"/>
        </w:rPr>
        <w:t>z przepisów lub doświadczeń związanych z eksploatacją systemu, a ogłaszanych przez ERA (</w:t>
      </w:r>
      <w:proofErr w:type="spellStart"/>
      <w:r w:rsidRPr="004F5B1B">
        <w:rPr>
          <w:rFonts w:cs="Arial"/>
        </w:rPr>
        <w:t>European</w:t>
      </w:r>
      <w:proofErr w:type="spellEnd"/>
      <w:r w:rsidRPr="004F5B1B">
        <w:rPr>
          <w:rFonts w:cs="Arial"/>
        </w:rPr>
        <w:t xml:space="preserve"> Railway </w:t>
      </w:r>
      <w:proofErr w:type="spellStart"/>
      <w:r w:rsidRPr="004F5B1B">
        <w:rPr>
          <w:rFonts w:cs="Arial"/>
        </w:rPr>
        <w:t>Agency</w:t>
      </w:r>
      <w:proofErr w:type="spellEnd"/>
      <w:r w:rsidRPr="004F5B1B">
        <w:rPr>
          <w:rFonts w:cs="Arial"/>
        </w:rPr>
        <w:t>).</w:t>
      </w:r>
    </w:p>
    <w:p w14:paraId="4B493EAF" w14:textId="4A414944" w:rsidR="004F5B1B" w:rsidRPr="004F5B1B" w:rsidRDefault="004F5B1B" w:rsidP="003D1A46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851" w:hanging="142"/>
        <w:jc w:val="both"/>
        <w:rPr>
          <w:rFonts w:cs="Arial"/>
        </w:rPr>
      </w:pPr>
      <w:r w:rsidRPr="004F5B1B">
        <w:rPr>
          <w:rFonts w:cs="Arial"/>
        </w:rPr>
        <w:t>specyfikacją najnowszych wymagań funkcjonalnych EIRENE FRS GSM-R oraz systemowych EIRENE SRS GSM-R, przy czym system musi być kompatybilny z EIRENE FRS GSM-R wersja 7 oraz specyfikacją wymagań systemowych EIRENE SRS GSM-R wersja 15.</w:t>
      </w:r>
    </w:p>
    <w:p w14:paraId="53F69D4F" w14:textId="24DABBA9" w:rsidR="004F5B1B" w:rsidRPr="004F5B1B" w:rsidRDefault="004F5B1B" w:rsidP="003D1A46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851" w:hanging="142"/>
        <w:jc w:val="both"/>
        <w:rPr>
          <w:rFonts w:cs="Arial"/>
        </w:rPr>
      </w:pPr>
      <w:r>
        <w:rPr>
          <w:rFonts w:cs="Arial"/>
        </w:rPr>
        <w:lastRenderedPageBreak/>
        <w:t>a</w:t>
      </w:r>
      <w:r w:rsidRPr="004F5B1B">
        <w:rPr>
          <w:rFonts w:cs="Arial"/>
        </w:rPr>
        <w:t>ktualną specyfikacją ETSI TS 102 933 w zakresie dodatkowych elementów filtrujących ograniczających pasma GSM-R - wersja V2.1.1 (2015-06) lub nowsza.</w:t>
      </w:r>
    </w:p>
    <w:p w14:paraId="4019C56A" w14:textId="722EFE4F" w:rsidR="004F5B1B" w:rsidRPr="004F5B1B" w:rsidRDefault="004F5B1B" w:rsidP="00305ADD">
      <w:pPr>
        <w:widowControl w:val="0"/>
        <w:autoSpaceDE w:val="0"/>
        <w:autoSpaceDN w:val="0"/>
        <w:spacing w:before="120" w:after="0" w:line="276" w:lineRule="auto"/>
        <w:ind w:left="425"/>
        <w:jc w:val="both"/>
        <w:rPr>
          <w:rFonts w:cs="Arial"/>
        </w:rPr>
      </w:pPr>
      <w:r w:rsidRPr="004F5B1B">
        <w:rPr>
          <w:rFonts w:cs="Arial"/>
        </w:rPr>
        <w:t xml:space="preserve">Zarówno sprzęt jak i oprogramowanie systemu powinny się cechować otwartą architekturą </w:t>
      </w:r>
      <w:r w:rsidR="00305ADD">
        <w:rPr>
          <w:rFonts w:cs="Arial"/>
        </w:rPr>
        <w:br/>
      </w:r>
      <w:r w:rsidRPr="004F5B1B">
        <w:rPr>
          <w:rFonts w:cs="Arial"/>
        </w:rPr>
        <w:t>i modułową budową, ułatwiającą serwis oraz umożliwiającą modyfikacje i rozbudowę systemu.</w:t>
      </w:r>
    </w:p>
    <w:p w14:paraId="37B75537" w14:textId="77777777" w:rsidR="004F5B1B" w:rsidRPr="004F5B1B" w:rsidRDefault="004F5B1B" w:rsidP="00305ADD">
      <w:pPr>
        <w:widowControl w:val="0"/>
        <w:autoSpaceDE w:val="0"/>
        <w:autoSpaceDN w:val="0"/>
        <w:spacing w:before="120" w:after="0" w:line="276" w:lineRule="auto"/>
        <w:ind w:left="425"/>
        <w:jc w:val="both"/>
        <w:rPr>
          <w:rFonts w:cs="Arial"/>
        </w:rPr>
      </w:pPr>
      <w:r w:rsidRPr="004F5B1B">
        <w:rPr>
          <w:rFonts w:cs="Arial"/>
        </w:rPr>
        <w:t>Zewnętrzne, dostępne elementy metalowe obudów urządzeń (jeśli takie występują) powinny być uziemione, zgodnie z wymogami norm przedmiotowych. Treść ewentualnych ostrzeżeń powinna być w języku polskim. Dodatkowo ostrzeżenia mogą być powtórzone w języku angielskim.</w:t>
      </w:r>
    </w:p>
    <w:p w14:paraId="16236B46" w14:textId="0FC2AC71" w:rsidR="004F5B1B" w:rsidRPr="004F5B1B" w:rsidRDefault="004F5B1B" w:rsidP="00305ADD">
      <w:pPr>
        <w:widowControl w:val="0"/>
        <w:autoSpaceDE w:val="0"/>
        <w:autoSpaceDN w:val="0"/>
        <w:spacing w:before="120" w:after="0" w:line="276" w:lineRule="auto"/>
        <w:ind w:left="425"/>
        <w:jc w:val="both"/>
        <w:rPr>
          <w:rFonts w:cs="Arial"/>
        </w:rPr>
      </w:pPr>
      <w:r w:rsidRPr="004F5B1B">
        <w:rPr>
          <w:rFonts w:cs="Arial"/>
        </w:rPr>
        <w:t xml:space="preserve">Wyposażenie </w:t>
      </w:r>
      <w:r w:rsidR="00305ADD">
        <w:rPr>
          <w:rFonts w:cs="Arial"/>
        </w:rPr>
        <w:t>pojazdu</w:t>
      </w:r>
      <w:r w:rsidRPr="004F5B1B">
        <w:rPr>
          <w:rFonts w:cs="Arial"/>
        </w:rPr>
        <w:t xml:space="preserve"> i innych urządzeń współpracujących z zabudowywanym systemem urządzeń pokładowych, musi spełniać wymagania odpowiednich norm PN, PN-EN, BN, ZN, ISO, IEC, CEN/CENELEC, kart UIC, zaleceń ERRI (ORE) oraz dyrektyw UE, ze szczególnym uwzględnieniem wymagań wskazanych w dalszym tekście, wymienionych w wymaganiach szczegółowych. </w:t>
      </w:r>
    </w:p>
    <w:p w14:paraId="67D72BA0" w14:textId="77777777" w:rsidR="004F5B1B" w:rsidRPr="004F5B1B" w:rsidRDefault="004F5B1B" w:rsidP="00305ADD">
      <w:pPr>
        <w:widowControl w:val="0"/>
        <w:autoSpaceDE w:val="0"/>
        <w:autoSpaceDN w:val="0"/>
        <w:spacing w:before="120" w:after="0" w:line="276" w:lineRule="auto"/>
        <w:ind w:left="425"/>
        <w:jc w:val="both"/>
        <w:rPr>
          <w:rFonts w:cs="Arial"/>
        </w:rPr>
      </w:pPr>
      <w:r w:rsidRPr="004F5B1B">
        <w:rPr>
          <w:rFonts w:cs="Arial"/>
        </w:rPr>
        <w:t>System urządzeń pokładowych musi posiadać „Deklaracje zgodności składnika interoperacyjności”, wystawione przez producenta na podstawie przebiegów oceny zgodności przeprowadzonych przez niezależną jednostkę notyfikowaną. Wraz z „Deklaracją zgodności składnika interoperacyjności” Wykonawca musi dostarczyć „Certyfikat zgodności składnika interoperacyjności”, wraz z pełną dokumentacją przebiegu oceny zgodności oraz uzyskać dokument na dopuszczenie do eksploatacji podsystemu strukturalnego Sterowanie dla systemu urządzeń pokładowych dla pojazdów po modyfikacji.</w:t>
      </w:r>
    </w:p>
    <w:p w14:paraId="44B1991A" w14:textId="0F35A436" w:rsidR="004F5B1B" w:rsidRPr="004F5B1B" w:rsidRDefault="004F5B1B" w:rsidP="00305ADD">
      <w:pPr>
        <w:widowControl w:val="0"/>
        <w:autoSpaceDE w:val="0"/>
        <w:autoSpaceDN w:val="0"/>
        <w:spacing w:before="120" w:after="0" w:line="276" w:lineRule="auto"/>
        <w:ind w:left="426" w:hanging="1"/>
        <w:jc w:val="both"/>
        <w:rPr>
          <w:rFonts w:cs="Arial"/>
        </w:rPr>
      </w:pPr>
      <w:r w:rsidRPr="004F5B1B">
        <w:rPr>
          <w:rFonts w:cs="Arial"/>
        </w:rPr>
        <w:t xml:space="preserve">Wykonawca uzyska na zabudowany system urządzeń pokładowych „Certyfikat zgodności podsystemu” wystawiony przez jednostkę notyfikowaną na podstawie oceny zgodności. </w:t>
      </w:r>
      <w:r w:rsidR="00305ADD">
        <w:rPr>
          <w:rFonts w:cs="Arial"/>
        </w:rPr>
        <w:br/>
      </w:r>
      <w:r w:rsidRPr="004F5B1B">
        <w:rPr>
          <w:rFonts w:cs="Arial"/>
        </w:rPr>
        <w:t xml:space="preserve">Po zakończeniu prób i badań systemu urządzeń pokładowych i przed przekazaniem pierwszego pojazdu do eksploatacji Wykonawca dostarczy </w:t>
      </w:r>
      <w:r w:rsidR="00E52687">
        <w:rPr>
          <w:rFonts w:cs="Arial"/>
        </w:rPr>
        <w:t xml:space="preserve">Zamawiającemu  </w:t>
      </w:r>
      <w:r w:rsidRPr="004F5B1B">
        <w:rPr>
          <w:rFonts w:cs="Arial"/>
        </w:rPr>
        <w:t>„Deklarację weryfikacji zgodności podsystemu” wraz z pełną dokumentacją przebiegu procesu oceny zgodności i „Certyfikatem zgodności podsystemu”.</w:t>
      </w:r>
    </w:p>
    <w:p w14:paraId="6C4B5D93" w14:textId="77777777" w:rsidR="004F5B1B" w:rsidRPr="004F5B1B" w:rsidRDefault="004F5B1B" w:rsidP="00305ADD">
      <w:pPr>
        <w:widowControl w:val="0"/>
        <w:autoSpaceDE w:val="0"/>
        <w:autoSpaceDN w:val="0"/>
        <w:spacing w:before="120" w:after="0" w:line="276" w:lineRule="auto"/>
        <w:ind w:left="426" w:hanging="1"/>
        <w:jc w:val="both"/>
        <w:rPr>
          <w:rFonts w:cs="Arial"/>
        </w:rPr>
      </w:pPr>
      <w:r w:rsidRPr="004F5B1B">
        <w:rPr>
          <w:rFonts w:cs="Arial"/>
        </w:rPr>
        <w:t>Wymagane dokumenty będą również zgodne w szczególności z:</w:t>
      </w:r>
    </w:p>
    <w:p w14:paraId="33C5E9C9" w14:textId="3C5F9BBE" w:rsidR="004F5B1B" w:rsidRPr="00305ADD" w:rsidRDefault="004F5B1B" w:rsidP="003D1A46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851" w:hanging="142"/>
        <w:jc w:val="both"/>
        <w:rPr>
          <w:rFonts w:cs="Arial"/>
        </w:rPr>
      </w:pPr>
      <w:r w:rsidRPr="00305ADD">
        <w:rPr>
          <w:rFonts w:cs="Arial"/>
        </w:rPr>
        <w:t xml:space="preserve">Dyrektywą Parlamentu Europejskiego i Rady (UE) 2016/797 z dnia 11 maja 2016 r. w sprawie interoperacyjności systemu kolei w Unii Europejskiej z </w:t>
      </w:r>
      <w:proofErr w:type="spellStart"/>
      <w:r w:rsidRPr="00305ADD">
        <w:rPr>
          <w:rFonts w:cs="Arial"/>
        </w:rPr>
        <w:t>późn</w:t>
      </w:r>
      <w:proofErr w:type="spellEnd"/>
      <w:r w:rsidRPr="00305ADD">
        <w:rPr>
          <w:rFonts w:cs="Arial"/>
        </w:rPr>
        <w:t>. zm.,</w:t>
      </w:r>
    </w:p>
    <w:p w14:paraId="4AA681E9" w14:textId="3CB70EA4" w:rsidR="004F5B1B" w:rsidRPr="00305ADD" w:rsidRDefault="004F5B1B" w:rsidP="003D1A46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851" w:hanging="142"/>
        <w:jc w:val="both"/>
        <w:rPr>
          <w:rFonts w:cs="Arial"/>
        </w:rPr>
      </w:pPr>
      <w:r w:rsidRPr="00305ADD">
        <w:rPr>
          <w:rFonts w:cs="Arial"/>
        </w:rPr>
        <w:t xml:space="preserve">Rozporządzeniem Komisji (UE) NR 1302/2014 z dnia 18 listopada 2014 r. w sprawie technicznej specyfikacji interoperacyjności odnoszącej się do podsystemu „Tabor </w:t>
      </w:r>
      <w:r w:rsidR="009E573B">
        <w:rPr>
          <w:rFonts w:cs="Arial"/>
        </w:rPr>
        <w:br/>
      </w:r>
      <w:r w:rsidRPr="00305ADD">
        <w:rPr>
          <w:rFonts w:cs="Arial"/>
        </w:rPr>
        <w:t xml:space="preserve">- lokomotywy i tabor pasażerski” systemu kolei w Unii Europejskiej z </w:t>
      </w:r>
      <w:proofErr w:type="spellStart"/>
      <w:r w:rsidRPr="00305ADD">
        <w:rPr>
          <w:rFonts w:cs="Arial"/>
        </w:rPr>
        <w:t>późn</w:t>
      </w:r>
      <w:proofErr w:type="spellEnd"/>
      <w:r w:rsidRPr="00305ADD">
        <w:rPr>
          <w:rFonts w:cs="Arial"/>
        </w:rPr>
        <w:t>. zm.</w:t>
      </w:r>
      <w:r w:rsidR="00305ADD">
        <w:rPr>
          <w:rFonts w:cs="Arial"/>
        </w:rPr>
        <w:t>,</w:t>
      </w:r>
    </w:p>
    <w:p w14:paraId="70D2A2D4" w14:textId="4B566A06" w:rsidR="004F5B1B" w:rsidRPr="00305ADD" w:rsidRDefault="004F5B1B" w:rsidP="003D1A46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851" w:hanging="142"/>
        <w:jc w:val="both"/>
        <w:rPr>
          <w:rFonts w:cs="Arial"/>
        </w:rPr>
      </w:pPr>
      <w:r w:rsidRPr="00305ADD">
        <w:rPr>
          <w:rFonts w:cs="Arial"/>
        </w:rPr>
        <w:t xml:space="preserve">Rozporządzenie Komisji (UE) 2016/919 z dnia 27 maja 2016 r. w sprawie technicznej specyfikacji interoperacyjności w zakresie podsystemów „Sterowanie” systemu kolei w Unii Europejskiej z </w:t>
      </w:r>
      <w:proofErr w:type="spellStart"/>
      <w:r w:rsidRPr="00305ADD">
        <w:rPr>
          <w:rFonts w:cs="Arial"/>
        </w:rPr>
        <w:t>późn</w:t>
      </w:r>
      <w:proofErr w:type="spellEnd"/>
      <w:r w:rsidRPr="00305ADD">
        <w:rPr>
          <w:rFonts w:cs="Arial"/>
        </w:rPr>
        <w:t>. zm.</w:t>
      </w:r>
      <w:r w:rsidR="00305ADD">
        <w:rPr>
          <w:rFonts w:cs="Arial"/>
        </w:rPr>
        <w:t>,</w:t>
      </w:r>
    </w:p>
    <w:p w14:paraId="5B76801C" w14:textId="725BFFEA" w:rsidR="001B6CB6" w:rsidRPr="00305ADD" w:rsidRDefault="6D07BB12" w:rsidP="003D1A46">
      <w:pPr>
        <w:pStyle w:val="Akapitzlist"/>
        <w:widowControl w:val="0"/>
        <w:numPr>
          <w:ilvl w:val="1"/>
          <w:numId w:val="5"/>
        </w:numPr>
        <w:autoSpaceDE w:val="0"/>
        <w:autoSpaceDN w:val="0"/>
        <w:spacing w:after="0" w:line="276" w:lineRule="auto"/>
        <w:ind w:left="851" w:hanging="142"/>
        <w:jc w:val="both"/>
        <w:rPr>
          <w:rFonts w:cs="Arial"/>
        </w:rPr>
      </w:pPr>
      <w:r w:rsidRPr="6D07BB12">
        <w:rPr>
          <w:rFonts w:cs="Arial"/>
        </w:rPr>
        <w:t>Ustawą o transporcie kolejowym z dnia 28 marca 2003r., z późniejszymi zmianami.</w:t>
      </w:r>
    </w:p>
    <w:p w14:paraId="36A00CA2" w14:textId="5B589B5A" w:rsidR="6D07BB12" w:rsidRDefault="001912AE" w:rsidP="6D07BB12">
      <w:pPr>
        <w:pStyle w:val="Akapitzlist"/>
        <w:widowControl w:val="0"/>
        <w:numPr>
          <w:ilvl w:val="1"/>
          <w:numId w:val="5"/>
        </w:numPr>
        <w:spacing w:after="0" w:line="276" w:lineRule="auto"/>
        <w:ind w:left="851" w:hanging="142"/>
        <w:jc w:val="both"/>
      </w:pPr>
      <w:r w:rsidRPr="6D07BB12">
        <w:t xml:space="preserve">Rozporządzeniem Wykonawczym Komisji </w:t>
      </w:r>
      <w:r w:rsidR="6D07BB12" w:rsidRPr="6D07BB12">
        <w:t>(UE) 2018/545 z dnia 4 kwietnia 2018 r.  ustanawiającym uzgodnienia praktyczne na potrzeby procesu udzielania zezwoleń dla pojazdów kolejowych i zezwoleń dla typu pojazdu kolejowego zgodnie z dyrektywą Parlamentu Europejskiego i Rady (UE) 2016/797 (dalej: Rozporządzenie 2018/545)</w:t>
      </w:r>
    </w:p>
    <w:p w14:paraId="205062FC" w14:textId="3C992A37" w:rsidR="6D07BB12" w:rsidRDefault="6D07BB12" w:rsidP="6D07BB12">
      <w:pPr>
        <w:pStyle w:val="Akapitzlist"/>
        <w:widowControl w:val="0"/>
        <w:spacing w:after="0" w:line="276" w:lineRule="auto"/>
        <w:ind w:left="709"/>
        <w:jc w:val="both"/>
        <w:rPr>
          <w:rFonts w:cs="Arial"/>
        </w:rPr>
      </w:pPr>
    </w:p>
    <w:p w14:paraId="40B7849D" w14:textId="23F5A658" w:rsidR="00560001" w:rsidRPr="00560001" w:rsidRDefault="00560001" w:rsidP="003D1A46">
      <w:pPr>
        <w:pStyle w:val="par"/>
        <w:numPr>
          <w:ilvl w:val="0"/>
          <w:numId w:val="1"/>
        </w:numPr>
        <w:spacing w:before="240" w:after="120" w:line="276" w:lineRule="auto"/>
        <w:ind w:left="426" w:hanging="426"/>
        <w:jc w:val="left"/>
        <w:outlineLvl w:val="0"/>
        <w:rPr>
          <w:rFonts w:ascii="Arial" w:hAnsi="Arial" w:cs="Arial"/>
          <w:sz w:val="20"/>
          <w:szCs w:val="20"/>
        </w:rPr>
      </w:pPr>
      <w:bookmarkStart w:id="6" w:name="_Toc191622148"/>
      <w:r w:rsidRPr="00560001">
        <w:rPr>
          <w:rFonts w:ascii="Arial" w:hAnsi="Arial" w:cs="Arial"/>
          <w:sz w:val="20"/>
          <w:szCs w:val="20"/>
        </w:rPr>
        <w:t>Kodowanie</w:t>
      </w:r>
      <w:r>
        <w:rPr>
          <w:rFonts w:ascii="Arial" w:hAnsi="Arial" w:cs="Arial"/>
          <w:sz w:val="20"/>
          <w:szCs w:val="20"/>
        </w:rPr>
        <w:t>.</w:t>
      </w:r>
      <w:bookmarkEnd w:id="6"/>
    </w:p>
    <w:p w14:paraId="5B6747E9" w14:textId="362AC5C5" w:rsidR="00560001" w:rsidRPr="00560001" w:rsidRDefault="00560001" w:rsidP="00560001">
      <w:pPr>
        <w:pStyle w:val="Akapitzlist"/>
        <w:widowControl w:val="0"/>
        <w:autoSpaceDE w:val="0"/>
        <w:autoSpaceDN w:val="0"/>
        <w:spacing w:after="0" w:line="276" w:lineRule="auto"/>
        <w:ind w:left="426"/>
        <w:jc w:val="both"/>
        <w:rPr>
          <w:rFonts w:cs="Arial"/>
        </w:rPr>
      </w:pPr>
      <w:r w:rsidRPr="00560001">
        <w:rPr>
          <w:rFonts w:cs="Arial"/>
        </w:rPr>
        <w:t xml:space="preserve">System urządzeń pokładowych musi uwzględniać wszystkie, obowiązujące prawem, nakazy </w:t>
      </w:r>
      <w:r>
        <w:rPr>
          <w:rFonts w:cs="Arial"/>
        </w:rPr>
        <w:br/>
      </w:r>
      <w:r w:rsidRPr="00560001">
        <w:rPr>
          <w:rFonts w:cs="Arial"/>
        </w:rPr>
        <w:t xml:space="preserve">i polecenia związane z ruchem pociągów, manewrami taboru, bezpieczeństwem ruchu kolejowego przekazywane za pomocą sygnałów i wskaźników, także tych związanych z zasadami postępowania w przypadku wykrycia stanów awaryjnych taboru. Kodowanie ich znaczenia na język systemu ERTMS/ETCS poziom 1 i 2 powinno opierać się na sporządzaniu profili prędkości, </w:t>
      </w:r>
      <w:r>
        <w:rPr>
          <w:rFonts w:cs="Arial"/>
        </w:rPr>
        <w:br/>
      </w:r>
      <w:r w:rsidRPr="00560001">
        <w:rPr>
          <w:rFonts w:cs="Arial"/>
        </w:rPr>
        <w:lastRenderedPageBreak/>
        <w:t>w oparciu o bieżące informacje przekazywane bezpośrednio z urządzeń SRK.</w:t>
      </w:r>
    </w:p>
    <w:p w14:paraId="112A01AB" w14:textId="1C671AB4" w:rsidR="00560001" w:rsidRPr="00560001" w:rsidRDefault="00560001" w:rsidP="00560001">
      <w:pPr>
        <w:pStyle w:val="Akapitzlist"/>
        <w:widowControl w:val="0"/>
        <w:autoSpaceDE w:val="0"/>
        <w:autoSpaceDN w:val="0"/>
        <w:spacing w:after="0" w:line="276" w:lineRule="auto"/>
        <w:ind w:left="426"/>
        <w:jc w:val="both"/>
        <w:rPr>
          <w:rFonts w:cs="Arial"/>
        </w:rPr>
      </w:pPr>
      <w:r w:rsidRPr="00560001">
        <w:rPr>
          <w:rFonts w:cs="Arial"/>
        </w:rPr>
        <w:t xml:space="preserve">Wykonawca uwzględni wszystkie obowiązujące w przepisach prawa sygnały i wskaźniki wymagane do zakodowania przez specyfikacje systemu ERTMS/ETCS poziom 1 i 2 wraz </w:t>
      </w:r>
      <w:r w:rsidR="0037696B">
        <w:rPr>
          <w:rFonts w:cs="Arial"/>
        </w:rPr>
        <w:br/>
      </w:r>
      <w:r w:rsidRPr="00560001">
        <w:rPr>
          <w:rFonts w:cs="Arial"/>
        </w:rPr>
        <w:t>z GSM-R.</w:t>
      </w:r>
    </w:p>
    <w:p w14:paraId="138EB0E6" w14:textId="5383ABAF" w:rsidR="00560001" w:rsidRPr="00560001" w:rsidRDefault="00560001" w:rsidP="003D1A46">
      <w:pPr>
        <w:pStyle w:val="par"/>
        <w:numPr>
          <w:ilvl w:val="0"/>
          <w:numId w:val="1"/>
        </w:numPr>
        <w:spacing w:before="240" w:after="120" w:line="276" w:lineRule="auto"/>
        <w:ind w:left="426" w:hanging="426"/>
        <w:jc w:val="left"/>
        <w:outlineLvl w:val="0"/>
        <w:rPr>
          <w:rFonts w:ascii="Arial" w:hAnsi="Arial" w:cs="Arial"/>
          <w:sz w:val="20"/>
          <w:szCs w:val="20"/>
        </w:rPr>
      </w:pPr>
      <w:bookmarkStart w:id="7" w:name="_Toc191622149"/>
      <w:r w:rsidRPr="00560001">
        <w:rPr>
          <w:rFonts w:ascii="Arial" w:hAnsi="Arial" w:cs="Arial"/>
          <w:sz w:val="20"/>
          <w:szCs w:val="20"/>
        </w:rPr>
        <w:t>Moduł STM</w:t>
      </w:r>
      <w:r>
        <w:rPr>
          <w:rFonts w:ascii="Arial" w:hAnsi="Arial" w:cs="Arial"/>
          <w:sz w:val="20"/>
          <w:szCs w:val="20"/>
        </w:rPr>
        <w:t>.</w:t>
      </w:r>
      <w:bookmarkEnd w:id="7"/>
    </w:p>
    <w:p w14:paraId="017ED192" w14:textId="3106C912" w:rsidR="00560001" w:rsidRPr="00560001" w:rsidRDefault="00560001" w:rsidP="00560001">
      <w:pPr>
        <w:pStyle w:val="Akapitzlist"/>
        <w:widowControl w:val="0"/>
        <w:autoSpaceDE w:val="0"/>
        <w:autoSpaceDN w:val="0"/>
        <w:spacing w:after="0" w:line="276" w:lineRule="auto"/>
        <w:ind w:left="426"/>
        <w:jc w:val="both"/>
        <w:rPr>
          <w:rFonts w:cs="Arial"/>
        </w:rPr>
      </w:pPr>
      <w:r w:rsidRPr="00560001">
        <w:rPr>
          <w:rFonts w:cs="Arial"/>
        </w:rPr>
        <w:t>Pojazdy przeznaczone do zabudowy systemu urządzeń pokładowych, są wyposażone w narodowy system bezpieczeństwa takie jak SHP, RADIOSTOP.</w:t>
      </w:r>
    </w:p>
    <w:p w14:paraId="783F3C81" w14:textId="77777777" w:rsidR="00560001" w:rsidRDefault="00560001" w:rsidP="003D1A46">
      <w:pPr>
        <w:pStyle w:val="par"/>
        <w:numPr>
          <w:ilvl w:val="0"/>
          <w:numId w:val="1"/>
        </w:numPr>
        <w:spacing w:before="240" w:after="120" w:line="276" w:lineRule="auto"/>
        <w:ind w:left="426" w:hanging="426"/>
        <w:jc w:val="left"/>
        <w:outlineLvl w:val="0"/>
        <w:rPr>
          <w:rFonts w:ascii="Arial" w:hAnsi="Arial" w:cs="Arial"/>
          <w:sz w:val="20"/>
          <w:szCs w:val="20"/>
        </w:rPr>
      </w:pPr>
      <w:bookmarkStart w:id="8" w:name="_Toc191622150"/>
      <w:r w:rsidRPr="00560001">
        <w:rPr>
          <w:rFonts w:ascii="Arial" w:hAnsi="Arial" w:cs="Arial"/>
          <w:sz w:val="20"/>
          <w:szCs w:val="20"/>
        </w:rPr>
        <w:t>Podstawowe założenia i wymagania GSM-R</w:t>
      </w:r>
      <w:r>
        <w:rPr>
          <w:rFonts w:ascii="Arial" w:hAnsi="Arial" w:cs="Arial"/>
          <w:sz w:val="20"/>
          <w:szCs w:val="20"/>
        </w:rPr>
        <w:t>.</w:t>
      </w:r>
      <w:bookmarkEnd w:id="8"/>
    </w:p>
    <w:p w14:paraId="76E4ACA7" w14:textId="20151569" w:rsidR="00560001" w:rsidRPr="00560001" w:rsidRDefault="00560001" w:rsidP="00560001">
      <w:pPr>
        <w:ind w:left="426"/>
        <w:jc w:val="both"/>
        <w:rPr>
          <w:rFonts w:eastAsia="Times New Roman" w:cs="Arial"/>
          <w:bCs/>
          <w:szCs w:val="20"/>
          <w:lang w:eastAsia="pl-PL"/>
        </w:rPr>
      </w:pPr>
      <w:r w:rsidRPr="00560001">
        <w:rPr>
          <w:rFonts w:eastAsia="Times New Roman" w:cs="Arial"/>
          <w:bCs/>
          <w:szCs w:val="20"/>
          <w:lang w:eastAsia="pl-PL"/>
        </w:rPr>
        <w:t xml:space="preserve">Podstawowe wymagania na system GSM-R i jego elementy dla </w:t>
      </w:r>
      <w:r w:rsidR="00BA689E">
        <w:rPr>
          <w:rFonts w:eastAsia="Times New Roman" w:cs="Arial"/>
          <w:bCs/>
          <w:szCs w:val="20"/>
          <w:lang w:eastAsia="pl-PL"/>
        </w:rPr>
        <w:t xml:space="preserve">obszaru eksploatacyjnego </w:t>
      </w:r>
      <w:r w:rsidR="00BA689E">
        <w:rPr>
          <w:rFonts w:eastAsia="Times New Roman" w:cs="Arial"/>
          <w:bCs/>
          <w:szCs w:val="20"/>
          <w:lang w:eastAsia="pl-PL"/>
        </w:rPr>
        <w:br/>
        <w:t>na terenie Polski</w:t>
      </w:r>
      <w:r w:rsidRPr="00560001">
        <w:rPr>
          <w:rFonts w:eastAsia="Times New Roman" w:cs="Arial"/>
          <w:bCs/>
          <w:szCs w:val="20"/>
          <w:lang w:eastAsia="pl-PL"/>
        </w:rPr>
        <w:t xml:space="preserve"> są zawarte w dokumentach EIRENE: specyfikacja wymagań funkcjonalnych FRS – Wykonawca zobowiązany jest do stosowania aktualnych wersji.</w:t>
      </w:r>
    </w:p>
    <w:p w14:paraId="40AF3FDA" w14:textId="3DC07C21" w:rsidR="00560001" w:rsidRDefault="00560001" w:rsidP="00560001">
      <w:pPr>
        <w:ind w:left="426"/>
        <w:jc w:val="both"/>
        <w:rPr>
          <w:rFonts w:eastAsia="Times New Roman" w:cs="Arial"/>
          <w:bCs/>
          <w:szCs w:val="20"/>
          <w:lang w:eastAsia="pl-PL"/>
        </w:rPr>
      </w:pPr>
      <w:r w:rsidRPr="00560001">
        <w:rPr>
          <w:rFonts w:eastAsia="Times New Roman" w:cs="Arial"/>
          <w:bCs/>
          <w:szCs w:val="20"/>
          <w:lang w:eastAsia="pl-PL"/>
        </w:rPr>
        <w:t>Decyzję co do eksploatacji funkcji opcjonalnych z aktualnych EIRINE FRS oraz SRS przyjętych jako obligatoryjne dla PKP w częściach dotyczących radiotelefonu kabinowego, Zamawiający podejmie w porozumieniu z PKP PLK S.A. i z Wykonawcą.</w:t>
      </w:r>
    </w:p>
    <w:p w14:paraId="440CC3F6" w14:textId="3C85A541" w:rsidR="00BA689E" w:rsidRPr="00BA689E" w:rsidRDefault="00BA689E" w:rsidP="003D1A46">
      <w:pPr>
        <w:pStyle w:val="par"/>
        <w:numPr>
          <w:ilvl w:val="0"/>
          <w:numId w:val="1"/>
        </w:numPr>
        <w:spacing w:before="240" w:after="120" w:line="276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bookmarkStart w:id="9" w:name="_Toc191622151"/>
      <w:r w:rsidRPr="00BA689E">
        <w:rPr>
          <w:rFonts w:ascii="Arial" w:hAnsi="Arial" w:cs="Arial"/>
          <w:sz w:val="20"/>
          <w:szCs w:val="20"/>
        </w:rPr>
        <w:t>Uwarunkowania mechaniczne. Miejsca i przestrzenie przewidziane na montaż</w:t>
      </w:r>
      <w:r w:rsidR="00CB47D5">
        <w:rPr>
          <w:rFonts w:ascii="Arial" w:hAnsi="Arial" w:cs="Arial"/>
          <w:sz w:val="20"/>
          <w:szCs w:val="20"/>
        </w:rPr>
        <w:t xml:space="preserve"> </w:t>
      </w:r>
      <w:r w:rsidRPr="00BA689E">
        <w:rPr>
          <w:rFonts w:ascii="Arial" w:hAnsi="Arial" w:cs="Arial"/>
          <w:sz w:val="20"/>
          <w:szCs w:val="20"/>
        </w:rPr>
        <w:t>poszczególnych urządzeń</w:t>
      </w:r>
      <w:r>
        <w:rPr>
          <w:rFonts w:ascii="Arial" w:hAnsi="Arial" w:cs="Arial"/>
          <w:sz w:val="20"/>
          <w:szCs w:val="20"/>
        </w:rPr>
        <w:t>.</w:t>
      </w:r>
      <w:bookmarkEnd w:id="9"/>
    </w:p>
    <w:p w14:paraId="73F2125C" w14:textId="392000E0" w:rsidR="000C5E46" w:rsidRPr="00CB47D5" w:rsidRDefault="000C5E46" w:rsidP="003D1A46">
      <w:pPr>
        <w:pStyle w:val="Nagwek3"/>
        <w:widowControl w:val="0"/>
        <w:numPr>
          <w:ilvl w:val="1"/>
          <w:numId w:val="6"/>
        </w:numPr>
        <w:autoSpaceDE w:val="0"/>
        <w:autoSpaceDN w:val="0"/>
        <w:spacing w:before="120" w:after="0" w:line="240" w:lineRule="auto"/>
        <w:ind w:left="851" w:hanging="437"/>
        <w:rPr>
          <w:rFonts w:ascii="Arial" w:hAnsi="Arial" w:cs="Arial"/>
          <w:color w:val="auto"/>
          <w:sz w:val="20"/>
          <w:szCs w:val="20"/>
        </w:rPr>
      </w:pPr>
      <w:bookmarkStart w:id="10" w:name="_Toc191622152"/>
      <w:r w:rsidRPr="00CB47D5">
        <w:rPr>
          <w:rFonts w:ascii="Arial" w:hAnsi="Arial" w:cs="Arial"/>
          <w:color w:val="auto"/>
          <w:sz w:val="20"/>
          <w:szCs w:val="20"/>
        </w:rPr>
        <w:t>Miejsce montażu komputera bezpiecznego EVC.</w:t>
      </w:r>
      <w:bookmarkEnd w:id="10"/>
    </w:p>
    <w:p w14:paraId="6B4A7479" w14:textId="30619506" w:rsidR="000C5E46" w:rsidRDefault="007F327D" w:rsidP="007F327D">
      <w:pPr>
        <w:spacing w:after="0"/>
        <w:ind w:left="851"/>
        <w:jc w:val="both"/>
      </w:pPr>
      <w:r w:rsidRPr="007F327D">
        <w:t>Zgodnie z dokumentacją przygotowaną</w:t>
      </w:r>
      <w:r>
        <w:t xml:space="preserve"> </w:t>
      </w:r>
      <w:r w:rsidRPr="007F327D">
        <w:t>przez Wykonawcę w ramach realizacj</w:t>
      </w:r>
      <w:r>
        <w:t xml:space="preserve">i </w:t>
      </w:r>
      <w:r w:rsidRPr="007F327D">
        <w:t>przedmiotowego zamówienia.</w:t>
      </w:r>
    </w:p>
    <w:p w14:paraId="6495A232" w14:textId="0586CBDB" w:rsidR="007F327D" w:rsidRPr="000C5E46" w:rsidRDefault="007F327D" w:rsidP="007F327D">
      <w:pPr>
        <w:spacing w:after="0"/>
        <w:ind w:left="851"/>
        <w:jc w:val="both"/>
      </w:pPr>
      <w:r>
        <w:t>Miejsce montażu komputera powinno być zabezpieczone przed dostępem osób nie związanych z obsługą techniczną Zamawiającego.</w:t>
      </w:r>
    </w:p>
    <w:p w14:paraId="1605B805" w14:textId="081C6AB4" w:rsidR="007F327D" w:rsidRPr="00CB47D5" w:rsidRDefault="007F327D" w:rsidP="003D1A46">
      <w:pPr>
        <w:pStyle w:val="Nagwek3"/>
        <w:widowControl w:val="0"/>
        <w:numPr>
          <w:ilvl w:val="1"/>
          <w:numId w:val="6"/>
        </w:numPr>
        <w:autoSpaceDE w:val="0"/>
        <w:autoSpaceDN w:val="0"/>
        <w:spacing w:before="120" w:after="0" w:line="240" w:lineRule="auto"/>
        <w:ind w:left="851" w:hanging="437"/>
        <w:rPr>
          <w:rFonts w:ascii="Arial" w:hAnsi="Arial" w:cs="Arial"/>
          <w:color w:val="auto"/>
          <w:sz w:val="20"/>
          <w:szCs w:val="20"/>
        </w:rPr>
      </w:pPr>
      <w:bookmarkStart w:id="11" w:name="_Toc191622153"/>
      <w:r w:rsidRPr="00CB47D5">
        <w:rPr>
          <w:rFonts w:ascii="Arial" w:hAnsi="Arial" w:cs="Arial"/>
          <w:color w:val="auto"/>
          <w:sz w:val="20"/>
          <w:szCs w:val="20"/>
        </w:rPr>
        <w:t xml:space="preserve">Miejsce montażu anteny </w:t>
      </w:r>
      <w:proofErr w:type="spellStart"/>
      <w:r w:rsidRPr="00CB47D5">
        <w:rPr>
          <w:rFonts w:ascii="Arial" w:hAnsi="Arial" w:cs="Arial"/>
          <w:color w:val="auto"/>
          <w:sz w:val="20"/>
          <w:szCs w:val="20"/>
        </w:rPr>
        <w:t>balisy</w:t>
      </w:r>
      <w:proofErr w:type="spellEnd"/>
      <w:r w:rsidRPr="00CB47D5">
        <w:rPr>
          <w:rFonts w:ascii="Arial" w:hAnsi="Arial" w:cs="Arial"/>
          <w:color w:val="auto"/>
          <w:sz w:val="20"/>
          <w:szCs w:val="20"/>
        </w:rPr>
        <w:t>.</w:t>
      </w:r>
      <w:bookmarkEnd w:id="11"/>
    </w:p>
    <w:p w14:paraId="78828EF7" w14:textId="77777777" w:rsidR="007F327D" w:rsidRDefault="007F327D" w:rsidP="007F327D">
      <w:pPr>
        <w:spacing w:after="0"/>
        <w:ind w:left="851"/>
        <w:jc w:val="both"/>
      </w:pPr>
      <w:r w:rsidRPr="007F327D">
        <w:t>Zgodnie z dokumentacją przygotowaną przez Wykonawcę w ramach realizacji przedmiotowego zamówienia.</w:t>
      </w:r>
      <w:r>
        <w:t xml:space="preserve"> </w:t>
      </w:r>
    </w:p>
    <w:p w14:paraId="4DFB6285" w14:textId="3A5E30F6" w:rsidR="007F327D" w:rsidRDefault="007F327D" w:rsidP="007F327D">
      <w:pPr>
        <w:spacing w:after="0"/>
        <w:ind w:left="851"/>
        <w:jc w:val="both"/>
      </w:pPr>
      <w:r>
        <w:t>Zamontowanie anteny w wyznaczonym miejscu przez Wykonawcę nie powinno naruszać skrajni statycznej i kinematycznej pojazdu.</w:t>
      </w:r>
      <w:r w:rsidR="00351F72">
        <w:t xml:space="preserve"> </w:t>
      </w:r>
    </w:p>
    <w:p w14:paraId="07A6F0FA" w14:textId="5194B57C" w:rsidR="00351F72" w:rsidRDefault="00351F72" w:rsidP="007F327D">
      <w:pPr>
        <w:spacing w:after="0"/>
        <w:ind w:left="851"/>
        <w:jc w:val="both"/>
      </w:pPr>
      <w:r>
        <w:t>Anten</w:t>
      </w:r>
      <w:r w:rsidR="001A55BA">
        <w:t>y</w:t>
      </w:r>
      <w:r>
        <w:t xml:space="preserve"> winn</w:t>
      </w:r>
      <w:r w:rsidR="001A55BA">
        <w:t>y</w:t>
      </w:r>
      <w:r>
        <w:t xml:space="preserve"> być zabezpieczon</w:t>
      </w:r>
      <w:r w:rsidR="001A55BA">
        <w:t>e</w:t>
      </w:r>
      <w:r>
        <w:t xml:space="preserve"> osłoną chroniącą ją przed uszkodzeniami mechanicznymi</w:t>
      </w:r>
      <w:r w:rsidR="001A55BA">
        <w:t>. Osłona nie może wpływać na poprawną pracę anteny i systemu ETCS. Zamawiający wymaga potwierdzenia spełnienia przez producenta systemu ETCS wskazanego wymogu.</w:t>
      </w:r>
    </w:p>
    <w:p w14:paraId="0DFECE9A" w14:textId="486081BD" w:rsidR="007F327D" w:rsidRPr="007F327D" w:rsidRDefault="007F327D" w:rsidP="007F327D">
      <w:pPr>
        <w:spacing w:after="0"/>
        <w:ind w:left="851"/>
        <w:jc w:val="both"/>
      </w:pPr>
      <w:r>
        <w:t>Przed realizacją projektu zabudowy Wykonawca zobowiązany jest do dokonania pomiarów punktów montażowych i dobrania odpowiednich interfejsów montażowych dla montowanych elementów wyposażenia.</w:t>
      </w:r>
    </w:p>
    <w:p w14:paraId="238CB485" w14:textId="755A04A2" w:rsidR="007F327D" w:rsidRPr="00CB47D5" w:rsidRDefault="007F327D" w:rsidP="003D1A46">
      <w:pPr>
        <w:pStyle w:val="Nagwek3"/>
        <w:widowControl w:val="0"/>
        <w:numPr>
          <w:ilvl w:val="1"/>
          <w:numId w:val="6"/>
        </w:numPr>
        <w:autoSpaceDE w:val="0"/>
        <w:autoSpaceDN w:val="0"/>
        <w:spacing w:before="120" w:after="0" w:line="240" w:lineRule="auto"/>
        <w:ind w:left="851" w:hanging="437"/>
        <w:rPr>
          <w:rFonts w:ascii="Arial" w:hAnsi="Arial" w:cs="Arial"/>
          <w:color w:val="auto"/>
          <w:sz w:val="20"/>
          <w:szCs w:val="20"/>
        </w:rPr>
      </w:pPr>
      <w:bookmarkStart w:id="12" w:name="_Toc191622154"/>
      <w:r w:rsidRPr="00CB47D5">
        <w:rPr>
          <w:rFonts w:ascii="Arial" w:hAnsi="Arial" w:cs="Arial"/>
          <w:color w:val="auto"/>
          <w:sz w:val="20"/>
          <w:szCs w:val="20"/>
        </w:rPr>
        <w:t xml:space="preserve">Miejsce montażu </w:t>
      </w:r>
      <w:proofErr w:type="spellStart"/>
      <w:r w:rsidRPr="00CB47D5">
        <w:rPr>
          <w:rFonts w:ascii="Arial" w:hAnsi="Arial" w:cs="Arial"/>
          <w:color w:val="auto"/>
          <w:sz w:val="20"/>
          <w:szCs w:val="20"/>
        </w:rPr>
        <w:t>odometru</w:t>
      </w:r>
      <w:proofErr w:type="spellEnd"/>
      <w:r w:rsidRPr="00CB47D5">
        <w:rPr>
          <w:rFonts w:ascii="Arial" w:hAnsi="Arial" w:cs="Arial"/>
          <w:color w:val="auto"/>
          <w:sz w:val="20"/>
          <w:szCs w:val="20"/>
        </w:rPr>
        <w:t>.</w:t>
      </w:r>
      <w:bookmarkEnd w:id="12"/>
    </w:p>
    <w:p w14:paraId="39D6531D" w14:textId="3FB1D166" w:rsidR="007F327D" w:rsidRPr="00CB47D5" w:rsidRDefault="007F327D" w:rsidP="00CB47D5">
      <w:pPr>
        <w:ind w:left="851"/>
        <w:jc w:val="both"/>
      </w:pPr>
      <w:r w:rsidRPr="007F327D">
        <w:t>Zgodnie z dokumentacją przygotowaną</w:t>
      </w:r>
      <w:r>
        <w:t xml:space="preserve"> </w:t>
      </w:r>
      <w:r w:rsidRPr="007F327D">
        <w:t>przez Wykonawcę w ramach realizacji</w:t>
      </w:r>
      <w:r>
        <w:t xml:space="preserve"> </w:t>
      </w:r>
      <w:r w:rsidRPr="007F327D">
        <w:t>przedmiotowego zamówienia.</w:t>
      </w:r>
    </w:p>
    <w:p w14:paraId="1CFA92EA" w14:textId="77777777" w:rsidR="007F327D" w:rsidRDefault="00CB47D5" w:rsidP="003D1A46">
      <w:pPr>
        <w:pStyle w:val="par"/>
        <w:numPr>
          <w:ilvl w:val="0"/>
          <w:numId w:val="1"/>
        </w:numPr>
        <w:spacing w:before="240" w:after="120" w:line="276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bookmarkStart w:id="13" w:name="_Toc191622155"/>
      <w:r w:rsidRPr="00CB47D5">
        <w:rPr>
          <w:rFonts w:ascii="Arial" w:hAnsi="Arial" w:cs="Arial"/>
          <w:sz w:val="20"/>
          <w:szCs w:val="20"/>
        </w:rPr>
        <w:t>Uwarunkowania elektryczne. Miejsca i przestrzenie przewidziane na montaż</w:t>
      </w:r>
      <w:r>
        <w:rPr>
          <w:rFonts w:ascii="Arial" w:hAnsi="Arial" w:cs="Arial"/>
          <w:sz w:val="20"/>
          <w:szCs w:val="20"/>
        </w:rPr>
        <w:t xml:space="preserve"> </w:t>
      </w:r>
      <w:r w:rsidRPr="00CB47D5">
        <w:rPr>
          <w:rFonts w:ascii="Arial" w:hAnsi="Arial" w:cs="Arial"/>
          <w:sz w:val="20"/>
          <w:szCs w:val="20"/>
        </w:rPr>
        <w:t>poszczególnych urządzeń</w:t>
      </w:r>
      <w:r>
        <w:rPr>
          <w:rFonts w:ascii="Arial" w:hAnsi="Arial" w:cs="Arial"/>
          <w:sz w:val="20"/>
          <w:szCs w:val="20"/>
        </w:rPr>
        <w:t>.</w:t>
      </w:r>
      <w:bookmarkEnd w:id="13"/>
    </w:p>
    <w:p w14:paraId="12F94A98" w14:textId="1D16AB12" w:rsidR="00CB47D5" w:rsidRDefault="00CB47D5" w:rsidP="003D1A46">
      <w:pPr>
        <w:pStyle w:val="Nagwek3"/>
        <w:widowControl w:val="0"/>
        <w:numPr>
          <w:ilvl w:val="1"/>
          <w:numId w:val="7"/>
        </w:numPr>
        <w:autoSpaceDE w:val="0"/>
        <w:autoSpaceDN w:val="0"/>
        <w:spacing w:before="120" w:after="0" w:line="240" w:lineRule="auto"/>
        <w:ind w:left="993" w:hanging="567"/>
        <w:rPr>
          <w:rFonts w:ascii="Arial" w:hAnsi="Arial" w:cs="Arial"/>
          <w:color w:val="auto"/>
          <w:sz w:val="20"/>
          <w:szCs w:val="20"/>
        </w:rPr>
      </w:pPr>
      <w:bookmarkStart w:id="14" w:name="_Toc191622156"/>
      <w:r w:rsidRPr="00CB47D5">
        <w:rPr>
          <w:rFonts w:ascii="Arial" w:hAnsi="Arial" w:cs="Arial"/>
          <w:color w:val="auto"/>
          <w:sz w:val="20"/>
          <w:szCs w:val="20"/>
        </w:rPr>
        <w:t>Instalacja elektryczna</w:t>
      </w:r>
      <w:bookmarkEnd w:id="14"/>
    </w:p>
    <w:p w14:paraId="541F9461" w14:textId="5103307C" w:rsidR="00CB47D5" w:rsidRPr="00CB47D5" w:rsidRDefault="00CB47D5" w:rsidP="00397069">
      <w:pPr>
        <w:ind w:left="993"/>
        <w:jc w:val="both"/>
      </w:pPr>
      <w:r>
        <w:t>Na pojeździe nie wykonano instalacji elektrycznej (wiązek kablowych) przeznaczonych do połączenia  komponentów  systemu  urządzeń  pokładowych. Nie przygotowano także przejść przez elementy podłogi. Wykonanie potrzebnych przepustów i odpowiednie ich zabezpieczenie oraz dostarczenie i montaż wiązek kablowych leży po stronie Wykonawcy (dostawcy) systemu urządzeń pokładowych. Należy uwzględnić to w koszcie wdrożenia systemu.</w:t>
      </w:r>
    </w:p>
    <w:p w14:paraId="6089CE42" w14:textId="77777777" w:rsidR="00CB47D5" w:rsidRDefault="00CB47D5" w:rsidP="003D1A46">
      <w:pPr>
        <w:pStyle w:val="Nagwek3"/>
        <w:widowControl w:val="0"/>
        <w:numPr>
          <w:ilvl w:val="1"/>
          <w:numId w:val="7"/>
        </w:numPr>
        <w:autoSpaceDE w:val="0"/>
        <w:autoSpaceDN w:val="0"/>
        <w:spacing w:before="120" w:after="0" w:line="240" w:lineRule="auto"/>
        <w:ind w:left="993" w:hanging="567"/>
        <w:rPr>
          <w:rFonts w:ascii="Arial" w:hAnsi="Arial" w:cs="Arial"/>
          <w:color w:val="auto"/>
          <w:sz w:val="20"/>
          <w:szCs w:val="20"/>
        </w:rPr>
      </w:pPr>
      <w:bookmarkStart w:id="15" w:name="_Toc191622157"/>
      <w:r w:rsidRPr="00CB47D5">
        <w:rPr>
          <w:rFonts w:ascii="Arial" w:hAnsi="Arial" w:cs="Arial"/>
          <w:color w:val="auto"/>
          <w:sz w:val="20"/>
          <w:szCs w:val="20"/>
        </w:rPr>
        <w:lastRenderedPageBreak/>
        <w:t>Miejsce zabudowy łączników oraz zabezpieczeń prądowych</w:t>
      </w:r>
      <w:r>
        <w:rPr>
          <w:rFonts w:ascii="Arial" w:hAnsi="Arial" w:cs="Arial"/>
          <w:color w:val="auto"/>
          <w:sz w:val="20"/>
          <w:szCs w:val="20"/>
        </w:rPr>
        <w:t>.</w:t>
      </w:r>
      <w:bookmarkEnd w:id="15"/>
    </w:p>
    <w:p w14:paraId="337505C1" w14:textId="77777777" w:rsidR="00CB47D5" w:rsidRDefault="00CB47D5" w:rsidP="00397069">
      <w:pPr>
        <w:ind w:left="993"/>
        <w:jc w:val="both"/>
        <w:rPr>
          <w:rFonts w:eastAsiaTheme="majorEastAsia" w:cs="Arial"/>
          <w:szCs w:val="20"/>
        </w:rPr>
      </w:pPr>
      <w:r w:rsidRPr="00CB47D5">
        <w:rPr>
          <w:rFonts w:eastAsiaTheme="majorEastAsia" w:cs="Arial"/>
          <w:szCs w:val="20"/>
        </w:rPr>
        <w:t>Zgodnie z dokumentacją przygotowaną przez Wykonawcę w ramach realizacji przedmiotowego zamówienia.</w:t>
      </w:r>
      <w:r>
        <w:rPr>
          <w:rFonts w:eastAsiaTheme="majorEastAsia" w:cs="Arial"/>
          <w:szCs w:val="20"/>
        </w:rPr>
        <w:t xml:space="preserve"> </w:t>
      </w:r>
    </w:p>
    <w:p w14:paraId="3331F30F" w14:textId="0267E81B" w:rsidR="00A6679E" w:rsidRDefault="00A6679E" w:rsidP="00397069">
      <w:pPr>
        <w:ind w:left="993"/>
        <w:jc w:val="both"/>
        <w:rPr>
          <w:rFonts w:eastAsiaTheme="majorEastAsia" w:cs="Arial"/>
          <w:szCs w:val="20"/>
        </w:rPr>
      </w:pPr>
      <w:r w:rsidRPr="00CB47D5">
        <w:rPr>
          <w:rFonts w:eastAsiaTheme="majorEastAsia" w:cs="Arial"/>
          <w:szCs w:val="20"/>
        </w:rPr>
        <w:t xml:space="preserve">Dobór stosownych modułów zabezpieczających oraz ich dostawa i montaż leży </w:t>
      </w:r>
      <w:r>
        <w:rPr>
          <w:rFonts w:eastAsiaTheme="majorEastAsia" w:cs="Arial"/>
          <w:szCs w:val="20"/>
        </w:rPr>
        <w:br/>
      </w:r>
      <w:r w:rsidRPr="00CB47D5">
        <w:rPr>
          <w:rFonts w:eastAsiaTheme="majorEastAsia" w:cs="Arial"/>
          <w:szCs w:val="20"/>
        </w:rPr>
        <w:t xml:space="preserve">po stronie Wykonawcy (dostawcy) systemu urządzeń pokładowych. Należy uwzględnić </w:t>
      </w:r>
      <w:r w:rsidR="001A55BA">
        <w:rPr>
          <w:rFonts w:eastAsiaTheme="majorEastAsia" w:cs="Arial"/>
          <w:szCs w:val="20"/>
        </w:rPr>
        <w:br/>
      </w:r>
      <w:r w:rsidRPr="00CB47D5">
        <w:rPr>
          <w:rFonts w:eastAsiaTheme="majorEastAsia" w:cs="Arial"/>
          <w:szCs w:val="20"/>
        </w:rPr>
        <w:t>to w koszcie wdrożenia systemu.</w:t>
      </w:r>
    </w:p>
    <w:p w14:paraId="1043ADE4" w14:textId="1791107B" w:rsidR="00CB47D5" w:rsidRDefault="00A6679E" w:rsidP="00397069">
      <w:pPr>
        <w:ind w:left="993"/>
        <w:jc w:val="both"/>
        <w:rPr>
          <w:rFonts w:eastAsiaTheme="majorEastAsia" w:cs="Arial"/>
          <w:szCs w:val="20"/>
        </w:rPr>
      </w:pPr>
      <w:r>
        <w:rPr>
          <w:rFonts w:eastAsiaTheme="majorEastAsia" w:cs="Arial"/>
          <w:szCs w:val="20"/>
        </w:rPr>
        <w:t>Miejsce</w:t>
      </w:r>
      <w:r w:rsidR="00CB47D5" w:rsidRPr="00CB47D5">
        <w:rPr>
          <w:rFonts w:eastAsiaTheme="majorEastAsia" w:cs="Arial"/>
          <w:szCs w:val="20"/>
        </w:rPr>
        <w:t xml:space="preserve"> przeznaczone do zabudowy potrzebnych przełączników konfiguracyjnych oraz standardowych zabezpieczeń elektrycznych</w:t>
      </w:r>
      <w:r>
        <w:rPr>
          <w:rFonts w:eastAsiaTheme="majorEastAsia" w:cs="Arial"/>
          <w:szCs w:val="20"/>
        </w:rPr>
        <w:t xml:space="preserve"> </w:t>
      </w:r>
      <w:bookmarkStart w:id="16" w:name="_Hlk191544616"/>
      <w:r>
        <w:rPr>
          <w:rFonts w:eastAsiaTheme="majorEastAsia" w:cs="Arial"/>
          <w:szCs w:val="20"/>
        </w:rPr>
        <w:t>w uzgodnieniu z Zamawiającym</w:t>
      </w:r>
      <w:r w:rsidR="00CB47D5" w:rsidRPr="00CB47D5">
        <w:rPr>
          <w:rFonts w:eastAsiaTheme="majorEastAsia" w:cs="Arial"/>
          <w:szCs w:val="20"/>
        </w:rPr>
        <w:t xml:space="preserve">. </w:t>
      </w:r>
      <w:bookmarkEnd w:id="16"/>
    </w:p>
    <w:p w14:paraId="53C4DD4C" w14:textId="77777777" w:rsidR="00CB47D5" w:rsidRDefault="00A6679E" w:rsidP="003D1A46">
      <w:pPr>
        <w:pStyle w:val="Nagwek3"/>
        <w:widowControl w:val="0"/>
        <w:numPr>
          <w:ilvl w:val="1"/>
          <w:numId w:val="7"/>
        </w:numPr>
        <w:autoSpaceDE w:val="0"/>
        <w:autoSpaceDN w:val="0"/>
        <w:spacing w:before="120" w:after="0" w:line="240" w:lineRule="auto"/>
        <w:ind w:left="993" w:hanging="567"/>
        <w:rPr>
          <w:rFonts w:ascii="Arial" w:hAnsi="Arial" w:cs="Arial"/>
          <w:color w:val="auto"/>
          <w:sz w:val="20"/>
          <w:szCs w:val="20"/>
        </w:rPr>
      </w:pPr>
      <w:bookmarkStart w:id="17" w:name="_Toc191622158"/>
      <w:r w:rsidRPr="00A6679E">
        <w:rPr>
          <w:rFonts w:ascii="Arial" w:hAnsi="Arial" w:cs="Arial"/>
          <w:color w:val="auto"/>
          <w:sz w:val="20"/>
          <w:szCs w:val="20"/>
        </w:rPr>
        <w:t>SHP - narodowy system bezpieczeństwa jazdy pociągów stosowany w Polsce</w:t>
      </w:r>
      <w:r>
        <w:rPr>
          <w:rFonts w:ascii="Arial" w:hAnsi="Arial" w:cs="Arial"/>
          <w:color w:val="auto"/>
          <w:sz w:val="20"/>
          <w:szCs w:val="20"/>
        </w:rPr>
        <w:t>.</w:t>
      </w:r>
      <w:bookmarkEnd w:id="17"/>
    </w:p>
    <w:p w14:paraId="2A374574" w14:textId="34E8D8B8" w:rsidR="00A6679E" w:rsidRPr="00A6679E" w:rsidRDefault="00A6679E" w:rsidP="00397069">
      <w:pPr>
        <w:spacing w:after="0" w:line="276" w:lineRule="auto"/>
        <w:ind w:left="1134" w:hanging="141"/>
        <w:rPr>
          <w:rFonts w:eastAsiaTheme="majorEastAsia" w:cs="Arial"/>
          <w:szCs w:val="20"/>
        </w:rPr>
      </w:pPr>
      <w:r w:rsidRPr="00A6679E">
        <w:rPr>
          <w:rFonts w:eastAsiaTheme="majorEastAsia" w:cs="Arial"/>
          <w:szCs w:val="20"/>
        </w:rPr>
        <w:t>W skład wyposażenia SHP wchodzą podzespoły:</w:t>
      </w:r>
    </w:p>
    <w:p w14:paraId="25704E55" w14:textId="434858CC" w:rsidR="00A6679E" w:rsidRPr="00A6679E" w:rsidRDefault="00A6679E" w:rsidP="003D1A46">
      <w:pPr>
        <w:pStyle w:val="Akapitzlist"/>
        <w:numPr>
          <w:ilvl w:val="0"/>
          <w:numId w:val="8"/>
        </w:numPr>
        <w:spacing w:after="0" w:line="276" w:lineRule="auto"/>
        <w:ind w:left="1418" w:hanging="142"/>
        <w:rPr>
          <w:rFonts w:eastAsiaTheme="majorEastAsia" w:cs="Arial"/>
          <w:szCs w:val="20"/>
        </w:rPr>
      </w:pPr>
      <w:r w:rsidRPr="00A6679E">
        <w:rPr>
          <w:rFonts w:eastAsiaTheme="majorEastAsia" w:cs="Arial"/>
          <w:szCs w:val="20"/>
        </w:rPr>
        <w:t>dwie anteny (elektromagnesy) pojazdowe typu ELM 2005,</w:t>
      </w:r>
    </w:p>
    <w:p w14:paraId="6079C887" w14:textId="4172B557" w:rsidR="00A6679E" w:rsidRPr="00A6679E" w:rsidRDefault="00A6679E" w:rsidP="003D1A46">
      <w:pPr>
        <w:pStyle w:val="Akapitzlist"/>
        <w:numPr>
          <w:ilvl w:val="0"/>
          <w:numId w:val="8"/>
        </w:numPr>
        <w:spacing w:after="0" w:line="276" w:lineRule="auto"/>
        <w:ind w:left="1418" w:hanging="142"/>
        <w:rPr>
          <w:rFonts w:eastAsiaTheme="majorEastAsia" w:cs="Arial"/>
          <w:szCs w:val="20"/>
        </w:rPr>
      </w:pPr>
      <w:r w:rsidRPr="00A6679E">
        <w:rPr>
          <w:rFonts w:eastAsiaTheme="majorEastAsia" w:cs="Arial"/>
          <w:szCs w:val="20"/>
        </w:rPr>
        <w:t>układ wymuszający hamowanie w pętli nagłego hamowania,</w:t>
      </w:r>
    </w:p>
    <w:p w14:paraId="3B0EBEFB" w14:textId="5F07A258" w:rsidR="00A6679E" w:rsidRPr="00A6679E" w:rsidRDefault="00A6679E" w:rsidP="003D1A46">
      <w:pPr>
        <w:pStyle w:val="Akapitzlist"/>
        <w:numPr>
          <w:ilvl w:val="0"/>
          <w:numId w:val="8"/>
        </w:numPr>
        <w:spacing w:after="0" w:line="276" w:lineRule="auto"/>
        <w:ind w:left="1418" w:hanging="142"/>
        <w:rPr>
          <w:rFonts w:eastAsiaTheme="majorEastAsia" w:cs="Arial"/>
          <w:szCs w:val="20"/>
        </w:rPr>
      </w:pPr>
      <w:r w:rsidRPr="00A6679E">
        <w:rPr>
          <w:rFonts w:eastAsiaTheme="majorEastAsia" w:cs="Arial"/>
          <w:szCs w:val="20"/>
        </w:rPr>
        <w:t>odłącznik,</w:t>
      </w:r>
    </w:p>
    <w:p w14:paraId="3FC17827" w14:textId="6ECED3CE" w:rsidR="00A6679E" w:rsidRPr="00A6679E" w:rsidRDefault="00A6679E" w:rsidP="003D1A46">
      <w:pPr>
        <w:pStyle w:val="Akapitzlist"/>
        <w:numPr>
          <w:ilvl w:val="0"/>
          <w:numId w:val="8"/>
        </w:numPr>
        <w:spacing w:after="0" w:line="276" w:lineRule="auto"/>
        <w:ind w:left="1418" w:hanging="142"/>
        <w:jc w:val="both"/>
        <w:rPr>
          <w:rFonts w:eastAsiaTheme="majorEastAsia" w:cs="Arial"/>
          <w:szCs w:val="20"/>
        </w:rPr>
      </w:pPr>
      <w:r w:rsidRPr="00A6679E">
        <w:rPr>
          <w:rFonts w:eastAsiaTheme="majorEastAsia" w:cs="Arial"/>
          <w:szCs w:val="20"/>
        </w:rPr>
        <w:t xml:space="preserve">dźwignia czujności z </w:t>
      </w:r>
      <w:proofErr w:type="spellStart"/>
      <w:r w:rsidRPr="00A6679E">
        <w:rPr>
          <w:rFonts w:eastAsiaTheme="majorEastAsia" w:cs="Arial"/>
          <w:szCs w:val="20"/>
        </w:rPr>
        <w:t>samopowrotem</w:t>
      </w:r>
      <w:proofErr w:type="spellEnd"/>
      <w:r w:rsidRPr="00A6679E">
        <w:rPr>
          <w:rFonts w:eastAsiaTheme="majorEastAsia" w:cs="Arial"/>
          <w:szCs w:val="20"/>
        </w:rPr>
        <w:t xml:space="preserve"> zabudowana na pulpicie maszynisty </w:t>
      </w:r>
      <w:r>
        <w:rPr>
          <w:rFonts w:eastAsiaTheme="majorEastAsia" w:cs="Arial"/>
          <w:szCs w:val="20"/>
        </w:rPr>
        <w:br/>
      </w:r>
      <w:r w:rsidRPr="00A6679E">
        <w:rPr>
          <w:rFonts w:eastAsiaTheme="majorEastAsia" w:cs="Arial"/>
          <w:szCs w:val="20"/>
        </w:rPr>
        <w:t>i pomocnika,</w:t>
      </w:r>
    </w:p>
    <w:p w14:paraId="7C2B4941" w14:textId="5D577ED2" w:rsidR="00A6679E" w:rsidRPr="00240882" w:rsidRDefault="00A6679E" w:rsidP="003D1A46">
      <w:pPr>
        <w:pStyle w:val="Akapitzlist"/>
        <w:numPr>
          <w:ilvl w:val="0"/>
          <w:numId w:val="8"/>
        </w:numPr>
        <w:spacing w:after="0" w:line="276" w:lineRule="auto"/>
        <w:ind w:left="1418" w:hanging="142"/>
        <w:rPr>
          <w:rFonts w:eastAsiaTheme="majorEastAsia" w:cs="Arial"/>
          <w:szCs w:val="20"/>
        </w:rPr>
      </w:pPr>
      <w:r w:rsidRPr="00240882">
        <w:rPr>
          <w:rFonts w:eastAsiaTheme="majorEastAsia" w:cs="Arial"/>
          <w:szCs w:val="20"/>
        </w:rPr>
        <w:t>układ wysyłający komunikaty akustyczne i optyczne</w:t>
      </w:r>
      <w:r w:rsidR="00240882" w:rsidRPr="00240882">
        <w:rPr>
          <w:rFonts w:eastAsiaTheme="majorEastAsia" w:cs="Arial"/>
          <w:szCs w:val="20"/>
        </w:rPr>
        <w:t>,</w:t>
      </w:r>
    </w:p>
    <w:p w14:paraId="23A641B2" w14:textId="70867979" w:rsidR="00A6679E" w:rsidRPr="00A6679E" w:rsidRDefault="00A6679E" w:rsidP="003D1A46">
      <w:pPr>
        <w:pStyle w:val="Akapitzlist"/>
        <w:numPr>
          <w:ilvl w:val="0"/>
          <w:numId w:val="8"/>
        </w:numPr>
        <w:spacing w:after="0" w:line="276" w:lineRule="auto"/>
        <w:ind w:left="1418" w:hanging="142"/>
        <w:rPr>
          <w:rFonts w:eastAsiaTheme="majorEastAsia" w:cs="Arial"/>
          <w:szCs w:val="20"/>
        </w:rPr>
      </w:pPr>
      <w:r w:rsidRPr="00A6679E">
        <w:rPr>
          <w:rFonts w:eastAsiaTheme="majorEastAsia" w:cs="Arial"/>
          <w:szCs w:val="20"/>
        </w:rPr>
        <w:t>generator EDA3100 wraz z zespołem MER-129801.</w:t>
      </w:r>
    </w:p>
    <w:p w14:paraId="0ABD8693" w14:textId="0FA07269" w:rsidR="00A6679E" w:rsidRDefault="00A6679E" w:rsidP="00397069">
      <w:pPr>
        <w:spacing w:after="0" w:line="276" w:lineRule="auto"/>
        <w:ind w:left="851" w:hanging="142"/>
        <w:rPr>
          <w:rFonts w:eastAsiaTheme="majorEastAsia" w:cs="Arial"/>
          <w:szCs w:val="20"/>
        </w:rPr>
      </w:pPr>
      <w:r>
        <w:rPr>
          <w:rFonts w:eastAsiaTheme="majorEastAsia" w:cs="Arial"/>
          <w:szCs w:val="20"/>
        </w:rPr>
        <w:tab/>
      </w:r>
      <w:r w:rsidRPr="00A6679E">
        <w:rPr>
          <w:rFonts w:eastAsiaTheme="majorEastAsia" w:cs="Arial"/>
          <w:szCs w:val="20"/>
        </w:rPr>
        <w:t>System SHP i RADIOSTOP jest kompletny i w pełni funkcjonalny.</w:t>
      </w:r>
    </w:p>
    <w:p w14:paraId="44B30D6E" w14:textId="77777777" w:rsidR="00A6679E" w:rsidRDefault="00A6679E" w:rsidP="003D1A46">
      <w:pPr>
        <w:pStyle w:val="par"/>
        <w:numPr>
          <w:ilvl w:val="0"/>
          <w:numId w:val="1"/>
        </w:numPr>
        <w:spacing w:before="240" w:after="120" w:line="276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bookmarkStart w:id="18" w:name="_Toc191622159"/>
      <w:r w:rsidRPr="00A6679E">
        <w:rPr>
          <w:rFonts w:ascii="Arial" w:hAnsi="Arial" w:cs="Arial"/>
          <w:sz w:val="20"/>
          <w:szCs w:val="20"/>
        </w:rPr>
        <w:t>Uwarunkowania informatyczne i radiowe</w:t>
      </w:r>
      <w:r>
        <w:rPr>
          <w:rFonts w:ascii="Arial" w:hAnsi="Arial" w:cs="Arial"/>
          <w:sz w:val="20"/>
          <w:szCs w:val="20"/>
        </w:rPr>
        <w:t>.</w:t>
      </w:r>
      <w:bookmarkEnd w:id="18"/>
    </w:p>
    <w:p w14:paraId="0E45DD26" w14:textId="2D10DC30" w:rsidR="00A6679E" w:rsidRPr="00A6679E" w:rsidRDefault="00A6679E" w:rsidP="003D1A46">
      <w:pPr>
        <w:pStyle w:val="Nagwek3"/>
        <w:widowControl w:val="0"/>
        <w:numPr>
          <w:ilvl w:val="1"/>
          <w:numId w:val="9"/>
        </w:numPr>
        <w:autoSpaceDE w:val="0"/>
        <w:autoSpaceDN w:val="0"/>
        <w:spacing w:before="120" w:after="0" w:line="240" w:lineRule="auto"/>
        <w:ind w:left="1134" w:hanging="576"/>
        <w:rPr>
          <w:rFonts w:ascii="Arial" w:hAnsi="Arial" w:cs="Arial"/>
          <w:color w:val="auto"/>
          <w:sz w:val="20"/>
          <w:szCs w:val="20"/>
        </w:rPr>
      </w:pPr>
      <w:bookmarkStart w:id="19" w:name="_Toc191622160"/>
      <w:r w:rsidRPr="00A6679E">
        <w:rPr>
          <w:rFonts w:ascii="Arial" w:hAnsi="Arial" w:cs="Arial"/>
          <w:color w:val="auto"/>
          <w:sz w:val="20"/>
          <w:szCs w:val="20"/>
        </w:rPr>
        <w:t>Pulpit ERTMS/ETCS – DMI</w:t>
      </w:r>
      <w:r>
        <w:rPr>
          <w:rFonts w:ascii="Arial" w:hAnsi="Arial" w:cs="Arial"/>
          <w:color w:val="auto"/>
          <w:sz w:val="20"/>
          <w:szCs w:val="20"/>
        </w:rPr>
        <w:t>.</w:t>
      </w:r>
      <w:bookmarkEnd w:id="19"/>
    </w:p>
    <w:p w14:paraId="71562AE6" w14:textId="77777777" w:rsidR="00EE04F7" w:rsidRDefault="00A6679E" w:rsidP="00397069">
      <w:pPr>
        <w:ind w:left="1134"/>
        <w:jc w:val="both"/>
        <w:rPr>
          <w:lang w:eastAsia="pl-PL"/>
        </w:rPr>
      </w:pPr>
      <w:r>
        <w:rPr>
          <w:lang w:eastAsia="pl-PL"/>
        </w:rPr>
        <w:t xml:space="preserve">Zabudowa dwóch </w:t>
      </w:r>
      <w:r w:rsidRPr="00A6679E">
        <w:rPr>
          <w:lang w:eastAsia="pl-PL"/>
        </w:rPr>
        <w:t>dotykow</w:t>
      </w:r>
      <w:r>
        <w:rPr>
          <w:lang w:eastAsia="pl-PL"/>
        </w:rPr>
        <w:t>ych</w:t>
      </w:r>
      <w:r w:rsidRPr="00A6679E">
        <w:rPr>
          <w:lang w:eastAsia="pl-PL"/>
        </w:rPr>
        <w:t xml:space="preserve"> panel</w:t>
      </w:r>
      <w:r>
        <w:rPr>
          <w:lang w:eastAsia="pl-PL"/>
        </w:rPr>
        <w:t>i</w:t>
      </w:r>
      <w:r w:rsidRPr="00A6679E">
        <w:rPr>
          <w:lang w:eastAsia="pl-PL"/>
        </w:rPr>
        <w:t xml:space="preserve"> operatorski</w:t>
      </w:r>
      <w:r>
        <w:rPr>
          <w:lang w:eastAsia="pl-PL"/>
        </w:rPr>
        <w:t>ch</w:t>
      </w:r>
      <w:r w:rsidRPr="00A6679E">
        <w:rPr>
          <w:lang w:eastAsia="pl-PL"/>
        </w:rPr>
        <w:t xml:space="preserve"> DMI w każdej kabinie</w:t>
      </w:r>
      <w:r w:rsidR="00EE04F7">
        <w:rPr>
          <w:lang w:eastAsia="pl-PL"/>
        </w:rPr>
        <w:t xml:space="preserve"> maszynisty</w:t>
      </w:r>
      <w:r w:rsidRPr="00A6679E">
        <w:rPr>
          <w:lang w:eastAsia="pl-PL"/>
        </w:rPr>
        <w:t xml:space="preserve"> </w:t>
      </w:r>
      <w:r w:rsidR="00EE04F7" w:rsidRPr="00A6679E">
        <w:rPr>
          <w:lang w:eastAsia="pl-PL"/>
        </w:rPr>
        <w:t>dedykowan</w:t>
      </w:r>
      <w:r w:rsidR="00EE04F7">
        <w:rPr>
          <w:lang w:eastAsia="pl-PL"/>
        </w:rPr>
        <w:t>ych</w:t>
      </w:r>
      <w:r w:rsidR="00EE04F7" w:rsidRPr="00A6679E">
        <w:rPr>
          <w:lang w:eastAsia="pl-PL"/>
        </w:rPr>
        <w:t xml:space="preserve"> tylko dla potrzeb systemu ERTMS/ETCS leży po stronie Wykonawcy</w:t>
      </w:r>
      <w:r w:rsidR="00EE04F7">
        <w:rPr>
          <w:lang w:eastAsia="pl-PL"/>
        </w:rPr>
        <w:t xml:space="preserve"> </w:t>
      </w:r>
      <w:r w:rsidR="00EE04F7">
        <w:rPr>
          <w:lang w:eastAsia="pl-PL"/>
        </w:rPr>
        <w:br/>
        <w:t xml:space="preserve">i </w:t>
      </w:r>
      <w:r>
        <w:rPr>
          <w:lang w:eastAsia="pl-PL"/>
        </w:rPr>
        <w:t>z</w:t>
      </w:r>
      <w:r w:rsidRPr="00A6679E">
        <w:rPr>
          <w:lang w:eastAsia="pl-PL"/>
        </w:rPr>
        <w:t xml:space="preserve">godnie z dokumentacją przygotowaną przez Wykonawcę w ramach realizacji przedmiotowego zamówienia. </w:t>
      </w:r>
    </w:p>
    <w:p w14:paraId="57AB21DF" w14:textId="75EAAD94" w:rsidR="00A6679E" w:rsidRDefault="00EE04F7" w:rsidP="00397069">
      <w:pPr>
        <w:ind w:left="1134"/>
        <w:jc w:val="both"/>
        <w:rPr>
          <w:lang w:eastAsia="pl-PL"/>
        </w:rPr>
      </w:pPr>
      <w:r>
        <w:rPr>
          <w:lang w:eastAsia="pl-PL"/>
        </w:rPr>
        <w:t xml:space="preserve">Zabudowanie przez Wykonującego </w:t>
      </w:r>
      <w:r w:rsidRPr="00EE04F7">
        <w:rPr>
          <w:lang w:eastAsia="pl-PL"/>
        </w:rPr>
        <w:t xml:space="preserve">paneli operatorskich DMI w każdej kabinie </w:t>
      </w:r>
      <w:r>
        <w:rPr>
          <w:lang w:eastAsia="pl-PL"/>
        </w:rPr>
        <w:t xml:space="preserve">maszynisty pojazdu nie może zmniejszać warunków oraz ograniczać </w:t>
      </w:r>
      <w:r w:rsidR="00A6679E" w:rsidRPr="00A6679E">
        <w:rPr>
          <w:lang w:eastAsia="pl-PL"/>
        </w:rPr>
        <w:t xml:space="preserve">ergonomii pulpitu maszynisty </w:t>
      </w:r>
      <w:r w:rsidR="001A55BA">
        <w:rPr>
          <w:lang w:eastAsia="pl-PL"/>
        </w:rPr>
        <w:br/>
      </w:r>
      <w:r w:rsidR="00A6679E" w:rsidRPr="00A6679E">
        <w:rPr>
          <w:lang w:eastAsia="pl-PL"/>
        </w:rPr>
        <w:t xml:space="preserve">i zgodności z regulacjami prawnymi. </w:t>
      </w:r>
      <w:r>
        <w:rPr>
          <w:lang w:eastAsia="pl-PL"/>
        </w:rPr>
        <w:t xml:space="preserve">Zabudowa </w:t>
      </w:r>
      <w:r w:rsidR="005D3915">
        <w:rPr>
          <w:lang w:eastAsia="pl-PL"/>
        </w:rPr>
        <w:t xml:space="preserve">(miejsce) </w:t>
      </w:r>
      <w:r>
        <w:rPr>
          <w:lang w:eastAsia="pl-PL"/>
        </w:rPr>
        <w:t xml:space="preserve">paneli </w:t>
      </w:r>
      <w:r w:rsidR="005D3915">
        <w:rPr>
          <w:lang w:eastAsia="pl-PL"/>
        </w:rPr>
        <w:t>dotykowych</w:t>
      </w:r>
      <w:r>
        <w:rPr>
          <w:lang w:eastAsia="pl-PL"/>
        </w:rPr>
        <w:t xml:space="preserve"> </w:t>
      </w:r>
      <w:r w:rsidR="005D3915">
        <w:rPr>
          <w:lang w:eastAsia="pl-PL"/>
        </w:rPr>
        <w:t xml:space="preserve">DMI </w:t>
      </w:r>
      <w:r w:rsidR="001A55BA">
        <w:rPr>
          <w:lang w:eastAsia="pl-PL"/>
        </w:rPr>
        <w:br/>
      </w:r>
      <w:r w:rsidRPr="00EE04F7">
        <w:rPr>
          <w:lang w:eastAsia="pl-PL"/>
        </w:rPr>
        <w:t>w uzgodnieniu z Zamawiającym.</w:t>
      </w:r>
    </w:p>
    <w:p w14:paraId="7DBC779D" w14:textId="78850500" w:rsidR="005D3915" w:rsidRPr="005D3915" w:rsidRDefault="005D3915" w:rsidP="003D1A46">
      <w:pPr>
        <w:pStyle w:val="Nagwek3"/>
        <w:widowControl w:val="0"/>
        <w:numPr>
          <w:ilvl w:val="1"/>
          <w:numId w:val="9"/>
        </w:numPr>
        <w:autoSpaceDE w:val="0"/>
        <w:autoSpaceDN w:val="0"/>
        <w:spacing w:before="120" w:after="0" w:line="240" w:lineRule="auto"/>
        <w:ind w:left="1134" w:hanging="576"/>
        <w:rPr>
          <w:rFonts w:ascii="Arial" w:hAnsi="Arial" w:cs="Arial"/>
          <w:color w:val="auto"/>
          <w:sz w:val="20"/>
          <w:szCs w:val="20"/>
        </w:rPr>
      </w:pPr>
      <w:bookmarkStart w:id="20" w:name="_Toc191622161"/>
      <w:r w:rsidRPr="005D3915">
        <w:rPr>
          <w:rFonts w:ascii="Arial" w:hAnsi="Arial" w:cs="Arial"/>
          <w:color w:val="auto"/>
          <w:sz w:val="20"/>
          <w:szCs w:val="20"/>
        </w:rPr>
        <w:t>Radiotelefon pociągowy.</w:t>
      </w:r>
      <w:bookmarkEnd w:id="20"/>
    </w:p>
    <w:p w14:paraId="4166FB1D" w14:textId="6805C3DE" w:rsidR="005D3915" w:rsidRDefault="005D3915" w:rsidP="00410879">
      <w:pPr>
        <w:spacing w:after="0"/>
        <w:ind w:left="1134"/>
        <w:jc w:val="both"/>
        <w:rPr>
          <w:lang w:eastAsia="pl-PL"/>
        </w:rPr>
      </w:pPr>
      <w:r>
        <w:rPr>
          <w:lang w:eastAsia="pl-PL"/>
        </w:rPr>
        <w:t>Każdy z pojazdów jest wyposażony w dwusystemowy radiotelefon pociągowy Koliber GSM-R/VHF (po jednym panelu operatorskim w każdej kabinie). Radiotelefony przystosowane do łączności radiowej w następujących pasmach:</w:t>
      </w:r>
    </w:p>
    <w:p w14:paraId="3C0E9CC7" w14:textId="6FF8FB95" w:rsidR="005D3915" w:rsidRDefault="005D3915" w:rsidP="003D1A46">
      <w:pPr>
        <w:pStyle w:val="Akapitzlist"/>
        <w:numPr>
          <w:ilvl w:val="0"/>
          <w:numId w:val="10"/>
        </w:numPr>
        <w:spacing w:after="0"/>
        <w:ind w:left="1560" w:hanging="142"/>
        <w:jc w:val="both"/>
        <w:rPr>
          <w:lang w:eastAsia="pl-PL"/>
        </w:rPr>
      </w:pPr>
      <w:r>
        <w:rPr>
          <w:lang w:eastAsia="pl-PL"/>
        </w:rPr>
        <w:t xml:space="preserve">łączność cyfrowa: GSM-R w paśmie 850/900/1800/1900 MHz (zgodnie </w:t>
      </w:r>
      <w:r>
        <w:rPr>
          <w:lang w:eastAsia="pl-PL"/>
        </w:rPr>
        <w:br/>
        <w:t>z specyfikacją radiotelefonu pociągowego Koliber GSM-R/VHF),</w:t>
      </w:r>
    </w:p>
    <w:p w14:paraId="12904484" w14:textId="77777777" w:rsidR="005D3915" w:rsidRDefault="005D3915" w:rsidP="003D1A46">
      <w:pPr>
        <w:pStyle w:val="Akapitzlist"/>
        <w:numPr>
          <w:ilvl w:val="0"/>
          <w:numId w:val="10"/>
        </w:numPr>
        <w:ind w:left="1560" w:hanging="142"/>
        <w:jc w:val="both"/>
        <w:rPr>
          <w:lang w:eastAsia="pl-PL"/>
        </w:rPr>
      </w:pPr>
      <w:r>
        <w:rPr>
          <w:lang w:eastAsia="pl-PL"/>
        </w:rPr>
        <w:t>łączność analogowa: 150 MHz (moduł dla Polski).</w:t>
      </w:r>
    </w:p>
    <w:p w14:paraId="09041D61" w14:textId="0D5A6928" w:rsidR="005D3915" w:rsidRPr="005D3915" w:rsidRDefault="005D3915" w:rsidP="003D1A46">
      <w:pPr>
        <w:pStyle w:val="Nagwek3"/>
        <w:widowControl w:val="0"/>
        <w:numPr>
          <w:ilvl w:val="1"/>
          <w:numId w:val="9"/>
        </w:numPr>
        <w:autoSpaceDE w:val="0"/>
        <w:autoSpaceDN w:val="0"/>
        <w:spacing w:before="120" w:after="0" w:line="240" w:lineRule="auto"/>
        <w:ind w:left="1134" w:hanging="576"/>
        <w:rPr>
          <w:rFonts w:ascii="Arial" w:hAnsi="Arial" w:cs="Arial"/>
          <w:color w:val="auto"/>
          <w:sz w:val="20"/>
          <w:szCs w:val="20"/>
        </w:rPr>
      </w:pPr>
      <w:bookmarkStart w:id="21" w:name="_Toc191622162"/>
      <w:r w:rsidRPr="005D3915">
        <w:rPr>
          <w:rFonts w:ascii="Arial" w:hAnsi="Arial" w:cs="Arial"/>
          <w:color w:val="auto"/>
          <w:sz w:val="20"/>
          <w:szCs w:val="20"/>
        </w:rPr>
        <w:t>Anteny radiowe.</w:t>
      </w:r>
      <w:bookmarkEnd w:id="21"/>
    </w:p>
    <w:p w14:paraId="3A61D807" w14:textId="46868AB8" w:rsidR="005D3915" w:rsidRPr="005D3915" w:rsidRDefault="005D3915" w:rsidP="00410879">
      <w:pPr>
        <w:ind w:left="1134"/>
        <w:jc w:val="both"/>
        <w:rPr>
          <w:lang w:eastAsia="pl-PL"/>
        </w:rPr>
      </w:pPr>
      <w:r w:rsidRPr="005D3915">
        <w:rPr>
          <w:lang w:eastAsia="pl-PL"/>
        </w:rPr>
        <w:t>Pojazd jest wyposażony w zespół anten do komunikacji głosowej w systemach opisanych powyżej. Zamawiający wymaga w trakcie dokonywania montażu urządzeń sytemu ETCS do weryfikacji technicznej urządzeń</w:t>
      </w:r>
      <w:r>
        <w:rPr>
          <w:lang w:eastAsia="pl-PL"/>
        </w:rPr>
        <w:t xml:space="preserve"> i</w:t>
      </w:r>
      <w:r w:rsidRPr="005D3915">
        <w:rPr>
          <w:lang w:eastAsia="pl-PL"/>
        </w:rPr>
        <w:t xml:space="preserve"> instalacji radiotelefonu pociągowego Koliber </w:t>
      </w:r>
      <w:r w:rsidR="00CD0BC6">
        <w:rPr>
          <w:lang w:eastAsia="pl-PL"/>
        </w:rPr>
        <w:br/>
      </w:r>
      <w:r w:rsidRPr="005D3915">
        <w:rPr>
          <w:lang w:eastAsia="pl-PL"/>
        </w:rPr>
        <w:t>GSM-R/VHF</w:t>
      </w:r>
      <w:r>
        <w:rPr>
          <w:lang w:eastAsia="pl-PL"/>
        </w:rPr>
        <w:t xml:space="preserve">, a także </w:t>
      </w:r>
      <w:r w:rsidRPr="005D3915">
        <w:rPr>
          <w:lang w:eastAsia="pl-PL"/>
        </w:rPr>
        <w:t>ewentualnej konfiguracji niezbędnych anten dla systemu łączności GSM-R lub innego oprzyrządowania.</w:t>
      </w:r>
    </w:p>
    <w:p w14:paraId="39043961" w14:textId="30302DCC" w:rsidR="005D3915" w:rsidRPr="005D3915" w:rsidRDefault="005D3915" w:rsidP="003D1A46">
      <w:pPr>
        <w:pStyle w:val="par"/>
        <w:numPr>
          <w:ilvl w:val="0"/>
          <w:numId w:val="1"/>
        </w:numPr>
        <w:spacing w:before="240" w:after="120" w:line="276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bookmarkStart w:id="22" w:name="_Toc191622163"/>
      <w:r w:rsidRPr="005D3915">
        <w:rPr>
          <w:rFonts w:ascii="Arial" w:hAnsi="Arial" w:cs="Arial"/>
          <w:sz w:val="20"/>
          <w:szCs w:val="20"/>
        </w:rPr>
        <w:t>Wymagania zamawiającego w stosunku do przedmiotu zamówienia</w:t>
      </w:r>
      <w:r w:rsidR="00C62DA1">
        <w:rPr>
          <w:rFonts w:ascii="Arial" w:hAnsi="Arial" w:cs="Arial"/>
          <w:sz w:val="20"/>
          <w:szCs w:val="20"/>
        </w:rPr>
        <w:t>.</w:t>
      </w:r>
      <w:bookmarkEnd w:id="22"/>
    </w:p>
    <w:p w14:paraId="6E42C720" w14:textId="612A39BA" w:rsidR="005D3915" w:rsidRPr="005D3915" w:rsidRDefault="005D3915" w:rsidP="003D1A46">
      <w:pPr>
        <w:pStyle w:val="Nagwek3"/>
        <w:widowControl w:val="0"/>
        <w:numPr>
          <w:ilvl w:val="1"/>
          <w:numId w:val="11"/>
        </w:numPr>
        <w:autoSpaceDE w:val="0"/>
        <w:autoSpaceDN w:val="0"/>
        <w:spacing w:before="120" w:after="120" w:line="240" w:lineRule="auto"/>
        <w:ind w:left="993" w:hanging="568"/>
        <w:rPr>
          <w:rFonts w:ascii="Arial" w:hAnsi="Arial" w:cs="Arial"/>
          <w:color w:val="auto"/>
          <w:sz w:val="20"/>
          <w:szCs w:val="20"/>
        </w:rPr>
      </w:pPr>
      <w:bookmarkStart w:id="23" w:name="_Toc191622164"/>
      <w:r w:rsidRPr="005D3915">
        <w:rPr>
          <w:rFonts w:ascii="Arial" w:hAnsi="Arial" w:cs="Arial"/>
          <w:color w:val="auto"/>
          <w:sz w:val="20"/>
          <w:szCs w:val="20"/>
        </w:rPr>
        <w:t>Przedmiot i zakres prac projektowych, montażowych, prób i testów.</w:t>
      </w:r>
      <w:bookmarkEnd w:id="23"/>
    </w:p>
    <w:p w14:paraId="577482F4" w14:textId="116C3AB7" w:rsidR="003039F2" w:rsidRDefault="003039F2" w:rsidP="00410879">
      <w:pPr>
        <w:ind w:left="993"/>
        <w:jc w:val="both"/>
        <w:rPr>
          <w:lang w:eastAsia="pl-PL"/>
        </w:rPr>
      </w:pPr>
      <w:r>
        <w:rPr>
          <w:lang w:eastAsia="pl-PL"/>
        </w:rPr>
        <w:t xml:space="preserve">Zamawiający wymaga, aby przed przystąpieniem do montażu urządzeń na pierwszym pojeździe została sporządzona dokumentacja montażowa, która podlega zatwierdzeniu przez Zamawiającego. </w:t>
      </w:r>
    </w:p>
    <w:p w14:paraId="2BD0A35B" w14:textId="77777777" w:rsidR="003039F2" w:rsidRDefault="003039F2" w:rsidP="00410879">
      <w:pPr>
        <w:ind w:left="993"/>
        <w:jc w:val="both"/>
        <w:rPr>
          <w:lang w:eastAsia="pl-PL"/>
        </w:rPr>
      </w:pPr>
      <w:r>
        <w:rPr>
          <w:lang w:eastAsia="pl-PL"/>
        </w:rPr>
        <w:lastRenderedPageBreak/>
        <w:t>Dokumentacja montażowa będzie zawierać rysunki rozmieszczenia i zabudowy urządzeń wraz dokumentację techniczną montażową, wraz z opisem sposobu montażu i demontażu elementów systemu urządzeń pokładowych.</w:t>
      </w:r>
    </w:p>
    <w:p w14:paraId="7E17B64B" w14:textId="3284A264" w:rsidR="003039F2" w:rsidRDefault="003039F2" w:rsidP="00410879">
      <w:pPr>
        <w:ind w:left="993"/>
        <w:jc w:val="both"/>
        <w:rPr>
          <w:lang w:eastAsia="pl-PL"/>
        </w:rPr>
      </w:pPr>
      <w:r>
        <w:rPr>
          <w:lang w:eastAsia="pl-PL"/>
        </w:rPr>
        <w:t xml:space="preserve">Na podstawie dokumentacji Wykonawca dokona montażu systemu urządzeń pokładowych na pierwszym pojeździe. Montaż podlega weryfikacji przez Zamawiającego zgodnie </w:t>
      </w:r>
      <w:r w:rsidR="00CD0BC6">
        <w:rPr>
          <w:lang w:eastAsia="pl-PL"/>
        </w:rPr>
        <w:br/>
      </w:r>
      <w:r>
        <w:rPr>
          <w:lang w:eastAsia="pl-PL"/>
        </w:rPr>
        <w:t xml:space="preserve">z dokumentacją montażową. Pierwszy pojazd z zamontowanym pokładowym systemem urządzeń pokładowych podlega pełnemu zakresowi badań i testów opisanych w „Programie prób i badań”, który Wykonawca jest zobowiązany sporządzić. Przypadki testowe </w:t>
      </w:r>
      <w:r w:rsidR="00CD0BC6">
        <w:rPr>
          <w:lang w:eastAsia="pl-PL"/>
        </w:rPr>
        <w:br/>
      </w:r>
      <w:r>
        <w:rPr>
          <w:lang w:eastAsia="pl-PL"/>
        </w:rPr>
        <w:t xml:space="preserve">i scenariusze operacyjne zawarte w programie prób i badań obejmą jazdę manewrową, jazdę pociągową w obrębie posterunków technicznych oraz jazdę na szlaku. Ponadto „Program prób i badań” zawierał będzie sposoby przeprowadzenia testów służących do zademonstrowania zamawiającemu, że zabudowane urządzenia działają niezawodnie </w:t>
      </w:r>
      <w:r w:rsidR="00CD0BC6">
        <w:rPr>
          <w:lang w:eastAsia="pl-PL"/>
        </w:rPr>
        <w:br/>
      </w:r>
      <w:r>
        <w:rPr>
          <w:lang w:eastAsia="pl-PL"/>
        </w:rPr>
        <w:t>i zgodnie z przyjętymi założeniami. Testy te będą prowadzone w trakcie prób i badań pojazdu. Dokument zawierał będzie dla każdej uwzględnionej w scenariuszu operacyjnym sytuacji ruchowej, dokładny opis proponowanego sposobu przeprowadzenia próby.</w:t>
      </w:r>
    </w:p>
    <w:p w14:paraId="6EB94C16" w14:textId="00B323CF" w:rsidR="003039F2" w:rsidRDefault="003039F2" w:rsidP="00410879">
      <w:pPr>
        <w:spacing w:after="0"/>
        <w:ind w:left="993"/>
        <w:jc w:val="both"/>
        <w:rPr>
          <w:lang w:eastAsia="pl-PL"/>
        </w:rPr>
      </w:pPr>
      <w:r w:rsidRPr="005332AC">
        <w:rPr>
          <w:lang w:eastAsia="pl-PL"/>
        </w:rPr>
        <w:t>Kolejne pojazdy tj. od 2. (drugiego) do 4 (czwartego) będą wyposażane w system urządzeń pokładowych po zakończeniu badań i testów. Jednakże, dopuszcza się wcześniejszą zabudowę systemu urządzeń pokładowych, pod warunkiem, że w okresie poprzedzającym zakończenie badań i testów:</w:t>
      </w:r>
    </w:p>
    <w:p w14:paraId="61909E56" w14:textId="77777777" w:rsidR="003039F2" w:rsidRDefault="003039F2" w:rsidP="003D1A46">
      <w:pPr>
        <w:pStyle w:val="Akapitzlist"/>
        <w:numPr>
          <w:ilvl w:val="0"/>
          <w:numId w:val="12"/>
        </w:numPr>
        <w:spacing w:after="0"/>
        <w:ind w:left="1418"/>
        <w:jc w:val="both"/>
        <w:rPr>
          <w:lang w:eastAsia="pl-PL"/>
        </w:rPr>
      </w:pPr>
      <w:r>
        <w:rPr>
          <w:lang w:eastAsia="pl-PL"/>
        </w:rPr>
        <w:t xml:space="preserve">nie będzie to prowadzić to utraty możliwości eksploatacji wskutek naruszenia wydanych dla nich wcześniej </w:t>
      </w:r>
      <w:proofErr w:type="spellStart"/>
      <w:r>
        <w:rPr>
          <w:lang w:eastAsia="pl-PL"/>
        </w:rPr>
        <w:t>dopuszczeń</w:t>
      </w:r>
      <w:proofErr w:type="spellEnd"/>
      <w:r>
        <w:rPr>
          <w:lang w:eastAsia="pl-PL"/>
        </w:rPr>
        <w:t>,</w:t>
      </w:r>
    </w:p>
    <w:p w14:paraId="49513566" w14:textId="7C72F792" w:rsidR="003039F2" w:rsidRDefault="003039F2" w:rsidP="003D1A46">
      <w:pPr>
        <w:pStyle w:val="Akapitzlist"/>
        <w:numPr>
          <w:ilvl w:val="0"/>
          <w:numId w:val="12"/>
        </w:numPr>
        <w:spacing w:after="0"/>
        <w:ind w:left="1418"/>
        <w:jc w:val="both"/>
        <w:rPr>
          <w:lang w:eastAsia="pl-PL"/>
        </w:rPr>
      </w:pPr>
      <w:r>
        <w:rPr>
          <w:lang w:eastAsia="pl-PL"/>
        </w:rPr>
        <w:t>system urządzeń pokładowych będzie w trybie odłączonym.</w:t>
      </w:r>
    </w:p>
    <w:p w14:paraId="2F65D03D" w14:textId="7FB07D15" w:rsidR="003039F2" w:rsidRDefault="003039F2" w:rsidP="001D5A12">
      <w:pPr>
        <w:spacing w:before="160"/>
        <w:ind w:left="426"/>
        <w:jc w:val="both"/>
        <w:rPr>
          <w:lang w:eastAsia="pl-PL"/>
        </w:rPr>
      </w:pPr>
      <w:r>
        <w:rPr>
          <w:lang w:eastAsia="pl-PL"/>
        </w:rPr>
        <w:t>Testowanie pierwszego pojazdu wyposażonego w system urządzeń pokładowych, powinno się odbywać w miejscach i na odcinkach linii kolejowych zarządcy infrastruktury PKP Polskie Linie Kolejowe SA.</w:t>
      </w:r>
    </w:p>
    <w:p w14:paraId="6FF27D96" w14:textId="60BAF024" w:rsidR="003039F2" w:rsidRDefault="003039F2" w:rsidP="001D5A12">
      <w:pPr>
        <w:ind w:left="426"/>
        <w:jc w:val="both"/>
        <w:rPr>
          <w:lang w:eastAsia="pl-PL"/>
        </w:rPr>
      </w:pPr>
      <w:r>
        <w:rPr>
          <w:lang w:eastAsia="pl-PL"/>
        </w:rPr>
        <w:t>Etap I wdrożenia systemu urządzeń pokładowych na 1</w:t>
      </w:r>
      <w:r w:rsidR="00A56971">
        <w:rPr>
          <w:lang w:eastAsia="pl-PL"/>
        </w:rPr>
        <w:t xml:space="preserve"> </w:t>
      </w:r>
      <w:r>
        <w:rPr>
          <w:lang w:eastAsia="pl-PL"/>
        </w:rPr>
        <w:t xml:space="preserve">(pierwszym) pojeździe obejmujący: sporządzenie dokumentacji, montaż urządzeń na pierwszym pojeździe, testowanie, eksploatację próbną i uzyskanie wymaganych </w:t>
      </w:r>
      <w:proofErr w:type="spellStart"/>
      <w:r>
        <w:rPr>
          <w:lang w:eastAsia="pl-PL"/>
        </w:rPr>
        <w:t>dopuszczeń</w:t>
      </w:r>
      <w:proofErr w:type="spellEnd"/>
      <w:r>
        <w:rPr>
          <w:lang w:eastAsia="pl-PL"/>
        </w:rPr>
        <w:t>,</w:t>
      </w:r>
    </w:p>
    <w:p w14:paraId="44C8E3FF" w14:textId="6244FF92" w:rsidR="003039F2" w:rsidRDefault="6D07BB12" w:rsidP="001D5A12">
      <w:pPr>
        <w:ind w:left="426"/>
        <w:jc w:val="both"/>
        <w:rPr>
          <w:lang w:eastAsia="pl-PL"/>
        </w:rPr>
      </w:pPr>
      <w:r w:rsidRPr="6D07BB12">
        <w:rPr>
          <w:lang w:eastAsia="pl-PL"/>
        </w:rPr>
        <w:t xml:space="preserve">Etap II montażu systemu urządzeń pokładowych na pozostałych 3 (trzech) pojazdach będzie realizowany zgodnie z przyjętym harmonogramem wskazanym w </w:t>
      </w:r>
      <w:r w:rsidRPr="6D07BB12">
        <w:rPr>
          <w:b/>
          <w:bCs/>
          <w:lang w:eastAsia="pl-PL"/>
        </w:rPr>
        <w:t>Załączniku nr 1</w:t>
      </w:r>
      <w:r w:rsidRPr="6D07BB12">
        <w:rPr>
          <w:lang w:eastAsia="pl-PL"/>
        </w:rPr>
        <w:t xml:space="preserve"> do Umowy.</w:t>
      </w:r>
    </w:p>
    <w:p w14:paraId="4FC77EAE" w14:textId="3BC24672" w:rsidR="0079734E" w:rsidRPr="0079734E" w:rsidRDefault="0079734E" w:rsidP="003D1A46">
      <w:pPr>
        <w:pStyle w:val="par"/>
        <w:numPr>
          <w:ilvl w:val="0"/>
          <w:numId w:val="1"/>
        </w:numPr>
        <w:spacing w:before="240" w:after="120" w:line="276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bookmarkStart w:id="24" w:name="_Toc191622165"/>
      <w:r w:rsidRPr="0079734E">
        <w:rPr>
          <w:rFonts w:ascii="Arial" w:hAnsi="Arial" w:cs="Arial"/>
          <w:sz w:val="20"/>
          <w:szCs w:val="20"/>
        </w:rPr>
        <w:t>Program prób i badań</w:t>
      </w:r>
      <w:r>
        <w:rPr>
          <w:rFonts w:ascii="Arial" w:hAnsi="Arial" w:cs="Arial"/>
          <w:sz w:val="20"/>
          <w:szCs w:val="20"/>
        </w:rPr>
        <w:t>.</w:t>
      </w:r>
      <w:bookmarkEnd w:id="24"/>
    </w:p>
    <w:p w14:paraId="38C9754C" w14:textId="45F60874" w:rsidR="0079734E" w:rsidRDefault="0079734E" w:rsidP="003D1A46">
      <w:pPr>
        <w:pStyle w:val="Akapitzlist"/>
        <w:numPr>
          <w:ilvl w:val="0"/>
          <w:numId w:val="14"/>
        </w:numPr>
        <w:spacing w:after="0"/>
        <w:ind w:left="993" w:hanging="142"/>
        <w:jc w:val="both"/>
      </w:pPr>
      <w:r>
        <w:t xml:space="preserve">Pojazd poddawany testom w celu uzyskania dopuszczenia do eksploatacji </w:t>
      </w:r>
      <w:r w:rsidR="00240882">
        <w:t xml:space="preserve">na terenie </w:t>
      </w:r>
      <w:r w:rsidR="00240882">
        <w:br/>
        <w:t>w</w:t>
      </w:r>
      <w:r>
        <w:t xml:space="preserve"> Polsce z zamontowanymi urządzeniami ETCS, podlega zakresowi badań i testów opisanych w „Programie prób i badań”, który Wykonawca jest zobowiązany sporządzić </w:t>
      </w:r>
      <w:r w:rsidR="00240882">
        <w:br/>
      </w:r>
      <w:r>
        <w:t>i uzyskać zatwierdzenie Zamawiającego oraz Jednostki notyfikowanej, która będzie wykonywać weryfikację i badanie zainstalowanych na pojeździe urządzeń ETCS.</w:t>
      </w:r>
    </w:p>
    <w:p w14:paraId="2E421BF5" w14:textId="77777777" w:rsidR="0079734E" w:rsidRDefault="0079734E" w:rsidP="003D1A46">
      <w:pPr>
        <w:pStyle w:val="Akapitzlist"/>
        <w:numPr>
          <w:ilvl w:val="0"/>
          <w:numId w:val="14"/>
        </w:numPr>
        <w:spacing w:after="0"/>
        <w:ind w:left="993" w:hanging="142"/>
        <w:jc w:val="both"/>
      </w:pPr>
      <w:r>
        <w:t>Program prób i badań powinien obejmować przypadki testowe i scenariusze operacyjne pracy systemu, w tym m.in.:</w:t>
      </w:r>
    </w:p>
    <w:p w14:paraId="792CF3D5" w14:textId="77777777" w:rsidR="0079734E" w:rsidRDefault="0079734E" w:rsidP="003D1A46">
      <w:pPr>
        <w:pStyle w:val="Akapitzlist"/>
        <w:numPr>
          <w:ilvl w:val="2"/>
          <w:numId w:val="15"/>
        </w:numPr>
        <w:spacing w:after="0"/>
        <w:ind w:left="1701" w:hanging="708"/>
        <w:jc w:val="both"/>
        <w:rPr>
          <w:lang w:eastAsia="pl-PL"/>
        </w:rPr>
      </w:pPr>
      <w:r>
        <w:rPr>
          <w:lang w:eastAsia="pl-PL"/>
        </w:rPr>
        <w:t>wjazd ze szlaku niewyposażonego w system ERTMS/ETCS na odcinki wyposażone w system ERTMS/ETCS poziom 1 i 2,</w:t>
      </w:r>
    </w:p>
    <w:p w14:paraId="793BB019" w14:textId="77777777" w:rsidR="0079734E" w:rsidRDefault="0079734E" w:rsidP="003D1A46">
      <w:pPr>
        <w:pStyle w:val="Akapitzlist"/>
        <w:numPr>
          <w:ilvl w:val="2"/>
          <w:numId w:val="15"/>
        </w:numPr>
        <w:spacing w:after="0"/>
        <w:ind w:left="1701" w:hanging="708"/>
        <w:jc w:val="both"/>
        <w:rPr>
          <w:lang w:eastAsia="pl-PL"/>
        </w:rPr>
      </w:pPr>
      <w:r>
        <w:t>zjazd z odcinka wyposażonego w system ERTMS/ETCS poziom 1 i 2 na szlak niewyposażony w system ERTMS/ETCS,</w:t>
      </w:r>
    </w:p>
    <w:p w14:paraId="1AA83D8F" w14:textId="77777777" w:rsidR="0079734E" w:rsidRDefault="0079734E" w:rsidP="003D1A46">
      <w:pPr>
        <w:pStyle w:val="Akapitzlist"/>
        <w:numPr>
          <w:ilvl w:val="2"/>
          <w:numId w:val="15"/>
        </w:numPr>
        <w:spacing w:after="0"/>
        <w:ind w:left="1701" w:hanging="708"/>
        <w:jc w:val="both"/>
        <w:rPr>
          <w:lang w:eastAsia="pl-PL"/>
        </w:rPr>
      </w:pPr>
      <w:r>
        <w:t>jazdę w trybie STM/SHP po liniach niewyposażonych w system ERTMS/ETCS,</w:t>
      </w:r>
    </w:p>
    <w:p w14:paraId="560DB722" w14:textId="77777777" w:rsidR="0079734E" w:rsidRDefault="0079734E" w:rsidP="003D1A46">
      <w:pPr>
        <w:pStyle w:val="Akapitzlist"/>
        <w:numPr>
          <w:ilvl w:val="2"/>
          <w:numId w:val="15"/>
        </w:numPr>
        <w:spacing w:after="0"/>
        <w:ind w:left="1701" w:hanging="708"/>
        <w:jc w:val="both"/>
        <w:rPr>
          <w:lang w:eastAsia="pl-PL"/>
        </w:rPr>
      </w:pPr>
      <w:r>
        <w:t>jazdę manewrową,</w:t>
      </w:r>
    </w:p>
    <w:p w14:paraId="28B5BA3D" w14:textId="77777777" w:rsidR="0079734E" w:rsidRDefault="0079734E" w:rsidP="003D1A46">
      <w:pPr>
        <w:pStyle w:val="Akapitzlist"/>
        <w:numPr>
          <w:ilvl w:val="2"/>
          <w:numId w:val="15"/>
        </w:numPr>
        <w:spacing w:after="0"/>
        <w:ind w:left="1701" w:hanging="708"/>
        <w:jc w:val="both"/>
        <w:rPr>
          <w:lang w:eastAsia="pl-PL"/>
        </w:rPr>
      </w:pPr>
      <w:r>
        <w:t>jazdę w trakcji wielokrotnej,</w:t>
      </w:r>
    </w:p>
    <w:p w14:paraId="4336FEF5" w14:textId="77777777" w:rsidR="0079734E" w:rsidRDefault="0079734E" w:rsidP="003D1A46">
      <w:pPr>
        <w:pStyle w:val="Akapitzlist"/>
        <w:numPr>
          <w:ilvl w:val="2"/>
          <w:numId w:val="15"/>
        </w:numPr>
        <w:spacing w:after="0"/>
        <w:ind w:left="1701" w:hanging="708"/>
        <w:jc w:val="both"/>
        <w:rPr>
          <w:lang w:eastAsia="pl-PL"/>
        </w:rPr>
      </w:pPr>
      <w:r>
        <w:t>jazdę pociągową w obrębie posterunków technicznych,</w:t>
      </w:r>
    </w:p>
    <w:p w14:paraId="5862B5D5" w14:textId="77777777" w:rsidR="0079734E" w:rsidRDefault="0079734E" w:rsidP="003D1A46">
      <w:pPr>
        <w:pStyle w:val="Akapitzlist"/>
        <w:numPr>
          <w:ilvl w:val="2"/>
          <w:numId w:val="15"/>
        </w:numPr>
        <w:spacing w:after="0"/>
        <w:ind w:left="1701" w:hanging="708"/>
        <w:jc w:val="both"/>
        <w:rPr>
          <w:lang w:eastAsia="pl-PL"/>
        </w:rPr>
      </w:pPr>
      <w:r>
        <w:t>jazdę po niewłaściwym torze,</w:t>
      </w:r>
    </w:p>
    <w:p w14:paraId="507B93B8" w14:textId="37CB56DB" w:rsidR="0079734E" w:rsidRDefault="0079734E" w:rsidP="003D1A46">
      <w:pPr>
        <w:pStyle w:val="Akapitzlist"/>
        <w:numPr>
          <w:ilvl w:val="2"/>
          <w:numId w:val="15"/>
        </w:numPr>
        <w:spacing w:after="0"/>
        <w:ind w:left="1701" w:hanging="708"/>
        <w:jc w:val="both"/>
        <w:rPr>
          <w:lang w:eastAsia="pl-PL"/>
        </w:rPr>
      </w:pPr>
      <w:r>
        <w:t xml:space="preserve">scenariusze i przypadki jazdy awaryjnej zarówno dla awarii związanych </w:t>
      </w:r>
      <w:r>
        <w:br/>
        <w:t xml:space="preserve">z urządzeniem ERTMS/ETCS, urządzeniami infrastruktury, jak i sytuacje awaryjne </w:t>
      </w:r>
      <w:r>
        <w:lastRenderedPageBreak/>
        <w:t>na szlaku związane np. z uszkodzeniem pojazdu, w zakresie uzgodnionym przez Strony,</w:t>
      </w:r>
    </w:p>
    <w:p w14:paraId="12FB6BC8" w14:textId="77777777" w:rsidR="0079734E" w:rsidRDefault="0079734E" w:rsidP="0079734E">
      <w:pPr>
        <w:spacing w:after="0"/>
        <w:ind w:left="993"/>
        <w:jc w:val="both"/>
      </w:pPr>
      <w:r>
        <w:t>Jazda z prędkością V = 160 km/h ma odbywać się na liniach wyposażonych w system ERTMS/ETCS na odcinku co najmniej 50 km w jedną stronę (sprawdzenie obu kabin).</w:t>
      </w:r>
    </w:p>
    <w:p w14:paraId="49BDB6FB" w14:textId="77777777" w:rsidR="0079734E" w:rsidRDefault="0079734E" w:rsidP="003D1A46">
      <w:pPr>
        <w:pStyle w:val="Akapitzlist"/>
        <w:numPr>
          <w:ilvl w:val="0"/>
          <w:numId w:val="14"/>
        </w:numPr>
        <w:spacing w:after="0"/>
        <w:ind w:left="993" w:hanging="142"/>
        <w:jc w:val="both"/>
      </w:pPr>
      <w:r>
        <w:t xml:space="preserve">„Program prób i badań” zawierał będzie sposoby przeprowadzenia testów służących </w:t>
      </w:r>
      <w:r>
        <w:br/>
        <w:t>do zademonstrowania Zamawiającemu, że zabudowane urządzenia ETCS działają niezawodnie i zgodnie z przyjętymi założeniami. Dokument zawierał będzie dla każdej uwzględnionej w scenariuszu operacyjnym sytuacji ruchowej dokładny opis proponowanego sposobu przeprowadzenia próby.</w:t>
      </w:r>
    </w:p>
    <w:p w14:paraId="25989E42" w14:textId="77777777" w:rsidR="00055B3F" w:rsidRDefault="0079734E" w:rsidP="003D1A46">
      <w:pPr>
        <w:pStyle w:val="Akapitzlist"/>
        <w:numPr>
          <w:ilvl w:val="0"/>
          <w:numId w:val="14"/>
        </w:numPr>
        <w:spacing w:after="0"/>
        <w:ind w:left="993" w:hanging="142"/>
        <w:jc w:val="both"/>
      </w:pPr>
      <w:r>
        <w:t xml:space="preserve">Wykonawca przeprowadzi testy urządzeń ETCS zgodnie m.in. z UNISIG SUBSET-076 </w:t>
      </w:r>
      <w:r>
        <w:br/>
        <w:t>i SUBSET-041.</w:t>
      </w:r>
    </w:p>
    <w:p w14:paraId="0AB0A2F7" w14:textId="77777777" w:rsidR="00055B3F" w:rsidRDefault="0079734E" w:rsidP="003D1A46">
      <w:pPr>
        <w:pStyle w:val="Akapitzlist"/>
        <w:numPr>
          <w:ilvl w:val="0"/>
          <w:numId w:val="14"/>
        </w:numPr>
        <w:spacing w:after="0"/>
        <w:ind w:left="993" w:hanging="142"/>
        <w:jc w:val="both"/>
      </w:pPr>
      <w:r>
        <w:t xml:space="preserve">Kolejne pojazdy tj. od drugiego do czwartego będą wyposażane w urządzenia ETCS, </w:t>
      </w:r>
      <w:r w:rsidR="00055B3F">
        <w:br/>
      </w:r>
      <w:r>
        <w:t>po zakończeniu badań i testów. Jednakże, dopuszcza się wcześniejszą zabudowę urządzeń ETCS, pod warunkiem, że w okresie poprzedzającym zakończenie badań i testów:</w:t>
      </w:r>
    </w:p>
    <w:p w14:paraId="609124A9" w14:textId="77777777" w:rsidR="00055B3F" w:rsidRDefault="0079734E" w:rsidP="003D1A46">
      <w:pPr>
        <w:pStyle w:val="Akapitzlist"/>
        <w:numPr>
          <w:ilvl w:val="0"/>
          <w:numId w:val="16"/>
        </w:numPr>
        <w:spacing w:after="0"/>
        <w:jc w:val="both"/>
      </w:pPr>
      <w:r>
        <w:t xml:space="preserve">nie będzie to prowadzić to utraty możliwości eksploatacji wskutek naruszenia wydanych dla nich wcześniej </w:t>
      </w:r>
      <w:proofErr w:type="spellStart"/>
      <w:r>
        <w:t>dopuszczeń</w:t>
      </w:r>
      <w:proofErr w:type="spellEnd"/>
      <w:r>
        <w:t>,</w:t>
      </w:r>
    </w:p>
    <w:p w14:paraId="121A51EB" w14:textId="12DDC311" w:rsidR="0079734E" w:rsidRDefault="0079734E" w:rsidP="003D1A46">
      <w:pPr>
        <w:pStyle w:val="Akapitzlist"/>
        <w:numPr>
          <w:ilvl w:val="0"/>
          <w:numId w:val="16"/>
        </w:numPr>
        <w:spacing w:after="0"/>
        <w:jc w:val="both"/>
      </w:pPr>
      <w:r>
        <w:t>urządzenia ETCS będą w trybie odłączonym.</w:t>
      </w:r>
    </w:p>
    <w:p w14:paraId="25DC4585" w14:textId="77777777" w:rsidR="00055B3F" w:rsidRDefault="0079734E" w:rsidP="003D1A46">
      <w:pPr>
        <w:pStyle w:val="Akapitzlist"/>
        <w:numPr>
          <w:ilvl w:val="0"/>
          <w:numId w:val="14"/>
        </w:numPr>
        <w:spacing w:after="0"/>
        <w:ind w:left="993" w:hanging="142"/>
        <w:jc w:val="both"/>
      </w:pPr>
      <w:r>
        <w:t>Testowanie pierwszego pojazdu wyposażonego w urządzenia ETCS, powinno się odbywać na:</w:t>
      </w:r>
    </w:p>
    <w:p w14:paraId="3C57A83B" w14:textId="77777777" w:rsidR="00055B3F" w:rsidRDefault="0079734E" w:rsidP="003D1A46">
      <w:pPr>
        <w:pStyle w:val="Akapitzlist"/>
        <w:numPr>
          <w:ilvl w:val="0"/>
          <w:numId w:val="17"/>
        </w:numPr>
        <w:spacing w:after="0"/>
        <w:jc w:val="both"/>
      </w:pPr>
      <w:r>
        <w:t xml:space="preserve">odcinku linii </w:t>
      </w:r>
      <w:r w:rsidR="00055B3F">
        <w:t>kolejowej zarządcy infrastruktury PKP Polskie Linie Kolejowe SA. (PKP PLK SA.)</w:t>
      </w:r>
      <w:r>
        <w:t xml:space="preserve"> wyposażonym w system ERTMS/ETCS poziom 1,</w:t>
      </w:r>
    </w:p>
    <w:p w14:paraId="6218CBEE" w14:textId="77777777" w:rsidR="00055B3F" w:rsidRDefault="0079734E" w:rsidP="003D1A46">
      <w:pPr>
        <w:pStyle w:val="Akapitzlist"/>
        <w:numPr>
          <w:ilvl w:val="0"/>
          <w:numId w:val="17"/>
        </w:numPr>
        <w:spacing w:after="0"/>
        <w:jc w:val="both"/>
      </w:pPr>
      <w:r>
        <w:t xml:space="preserve">odcinku </w:t>
      </w:r>
      <w:r w:rsidR="00055B3F" w:rsidRPr="00055B3F">
        <w:t xml:space="preserve">linii kolejowej zarządcy infrastruktury </w:t>
      </w:r>
      <w:r w:rsidR="00055B3F">
        <w:t xml:space="preserve">PKP PLK SA. </w:t>
      </w:r>
      <w:r>
        <w:t>wyposażonym w system ERTMS/ETCS poziom 2,</w:t>
      </w:r>
    </w:p>
    <w:p w14:paraId="7EB17FDE" w14:textId="7C2D6D85" w:rsidR="0079734E" w:rsidRDefault="0079734E" w:rsidP="003D1A46">
      <w:pPr>
        <w:pStyle w:val="Akapitzlist"/>
        <w:numPr>
          <w:ilvl w:val="0"/>
          <w:numId w:val="17"/>
        </w:numPr>
        <w:spacing w:after="0"/>
        <w:jc w:val="both"/>
      </w:pPr>
      <w:r>
        <w:t xml:space="preserve">odcinkach linii </w:t>
      </w:r>
      <w:r w:rsidR="00055B3F" w:rsidRPr="00055B3F">
        <w:t xml:space="preserve">zarządcy infrastruktury </w:t>
      </w:r>
      <w:r w:rsidR="00055B3F">
        <w:t xml:space="preserve">PKP PLK SA. </w:t>
      </w:r>
      <w:r>
        <w:t>niewyposażonych w system ERTMS/ETCS.</w:t>
      </w:r>
    </w:p>
    <w:p w14:paraId="203670DF" w14:textId="31F9D43F" w:rsidR="0079734E" w:rsidRDefault="0079734E" w:rsidP="00055B3F">
      <w:pPr>
        <w:spacing w:after="0"/>
        <w:ind w:left="993"/>
        <w:jc w:val="both"/>
      </w:pPr>
      <w:r>
        <w:t xml:space="preserve">W przypadku braku urządzeń przytorowych zgodnych z </w:t>
      </w:r>
      <w:proofErr w:type="spellStart"/>
      <w:r>
        <w:t>Baseline</w:t>
      </w:r>
      <w:proofErr w:type="spellEnd"/>
      <w:r>
        <w:t xml:space="preserve"> 3 Zamawiający dopuszcza</w:t>
      </w:r>
      <w:r w:rsidR="00055B3F">
        <w:t xml:space="preserve"> </w:t>
      </w:r>
      <w:r>
        <w:t>homologację pojazdu w oparciu o urządzenia przytorowe zgodne ze standardem 2.3.0d.</w:t>
      </w:r>
    </w:p>
    <w:p w14:paraId="6394D348" w14:textId="77777777" w:rsidR="0079734E" w:rsidRDefault="0079734E" w:rsidP="003D1A46">
      <w:pPr>
        <w:pStyle w:val="Akapitzlist"/>
        <w:numPr>
          <w:ilvl w:val="0"/>
          <w:numId w:val="14"/>
        </w:numPr>
        <w:spacing w:after="0"/>
        <w:ind w:left="993" w:hanging="142"/>
        <w:jc w:val="both"/>
      </w:pPr>
      <w:r>
        <w:t>Warunkiem rozpoczęcia i prowadzenia testów jest możliwość korzystania ze wskazanych odcinków linii na potrzeby tych testów, zgodnie z obowiązującym prawem. Jeżeli, z przyczyn niezależnych od Wykonawcy, niemożliwe będzie przeprowadzenie tych testów i uzyskanie stosownych dokumentów dopuszczających pojazdy typu 40WEa serii EN64 z czynnym systemem ERTMS/ETCS do kursowania po którymś z tych odcinków, przed upływem terminu określonego w harmonogramie, to Strony dokonają odpowiedniej zmiany harmonogramu. Gdyby brak możliwości korzystania z linii prowadził do niemożności dochowania terminu wykonania Umowy, termin ten ulegnie odpowiedniemu wydłużeniu. Zamawiający dopuszcza testowanie pojazdu na innych liniach niewymienionych powyżej, po wcześniejszym pisemnym uzgodnieniu przez strony Umowy. W przypadku braku możliwości korzystania z linii wyposażonych w urządzenia ERTMS/ETCS poziomu 1 i 2 i tym samym niemożności dochowania terminu wykonania Umowy, termin ten ulegnie odpowiedniemu wydłużeniu po pisemnym uzgodnieniu przez strony Umowy.</w:t>
      </w:r>
    </w:p>
    <w:p w14:paraId="0BC70A7A" w14:textId="10A9FF91" w:rsidR="00055B3F" w:rsidRDefault="6D07BB12" w:rsidP="003D1A46">
      <w:pPr>
        <w:pStyle w:val="Akapitzlist"/>
        <w:numPr>
          <w:ilvl w:val="0"/>
          <w:numId w:val="14"/>
        </w:numPr>
        <w:spacing w:after="0"/>
        <w:ind w:left="993" w:hanging="142"/>
        <w:jc w:val="both"/>
      </w:pPr>
      <w:r>
        <w:t xml:space="preserve">Koszty uzyskania indywidualnych rozkładów jazdy, opłaty za dostęp do torów, poboru energii w związku z badaniami dla pierwszego i każdego następnego pojazdu pokrywa Wykonawca. Wykonawca zobowiązany będzie do zapewnienia maszynistów do obsługi każdego pojazdu podczas prowadzonych badań i testów. </w:t>
      </w:r>
    </w:p>
    <w:p w14:paraId="60DBB45B" w14:textId="2FEF561B" w:rsidR="0079734E" w:rsidRDefault="0079734E" w:rsidP="003D1A46">
      <w:pPr>
        <w:pStyle w:val="Akapitzlist"/>
        <w:numPr>
          <w:ilvl w:val="0"/>
          <w:numId w:val="14"/>
        </w:numPr>
        <w:spacing w:after="0"/>
        <w:ind w:left="993" w:hanging="142"/>
        <w:jc w:val="both"/>
      </w:pPr>
      <w:r>
        <w:t>Zamawiający zobowiązuje się dostarczyć, w terminie do 60 dni kalendarzowych od otrzymania pisemnej informacji od Wykonawcy o takiej konieczności, na własny koszt niezbędne do testów karty SIM do komunikacji głosowej w systemie GPRS i wymiany danych z RBC oraz klucze kryptograficzne RBC zgodne z aktualnym SUBSET m.in. Subset-038. Zarządzanie kluczami RBC po okresie testów będzie prowadzone zgodnie z Procedurą zarządzania kluczami kryptograficznymi w systemie ERTMS/ETCS opracowywaną przez PKP PLK S.A. W przypadku niedostarczenia w wymienionym terminie kart SIM lub kluczy kryptograficznych RBC przez Zamawiającego, termin dotyczący testów w harmonogramie ulega wydłużeniu odpowiednio o okres opóźnienia.</w:t>
      </w:r>
    </w:p>
    <w:p w14:paraId="54BE8FC6" w14:textId="2B7FB56B" w:rsidR="000330E6" w:rsidRDefault="00C62DA1" w:rsidP="003D1A46">
      <w:pPr>
        <w:pStyle w:val="par"/>
        <w:numPr>
          <w:ilvl w:val="0"/>
          <w:numId w:val="15"/>
        </w:numPr>
        <w:spacing w:before="240" w:after="120" w:line="276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bookmarkStart w:id="25" w:name="_Toc191622166"/>
      <w:r w:rsidRPr="00C62DA1">
        <w:rPr>
          <w:rFonts w:ascii="Arial" w:hAnsi="Arial" w:cs="Arial"/>
          <w:sz w:val="20"/>
          <w:szCs w:val="20"/>
        </w:rPr>
        <w:lastRenderedPageBreak/>
        <w:t>Odbiory techniczne</w:t>
      </w:r>
      <w:r>
        <w:rPr>
          <w:rFonts w:ascii="Arial" w:hAnsi="Arial" w:cs="Arial"/>
          <w:sz w:val="20"/>
          <w:szCs w:val="20"/>
        </w:rPr>
        <w:t>.</w:t>
      </w:r>
      <w:bookmarkEnd w:id="25"/>
    </w:p>
    <w:p w14:paraId="6ED99138" w14:textId="30544C3C" w:rsidR="00C62DA1" w:rsidRDefault="00C62DA1" w:rsidP="003D1A46">
      <w:pPr>
        <w:pStyle w:val="Akapitzlist"/>
        <w:numPr>
          <w:ilvl w:val="1"/>
          <w:numId w:val="18"/>
        </w:numPr>
        <w:spacing w:after="0"/>
        <w:ind w:left="993" w:hanging="567"/>
        <w:rPr>
          <w:lang w:eastAsia="pl-PL"/>
        </w:rPr>
      </w:pPr>
      <w:r>
        <w:rPr>
          <w:lang w:eastAsia="pl-PL"/>
        </w:rPr>
        <w:t>Zamawiający przewiduje następujące rodzaje odbiorów dla każdego pojazdu:</w:t>
      </w:r>
    </w:p>
    <w:p w14:paraId="2BA5161E" w14:textId="11CFFC2E" w:rsidR="00C62DA1" w:rsidRDefault="00C62DA1" w:rsidP="003D1A46">
      <w:pPr>
        <w:pStyle w:val="Akapitzlist"/>
        <w:numPr>
          <w:ilvl w:val="0"/>
          <w:numId w:val="13"/>
        </w:numPr>
        <w:spacing w:after="0"/>
        <w:ind w:left="1418" w:hanging="218"/>
        <w:jc w:val="both"/>
        <w:rPr>
          <w:lang w:eastAsia="pl-PL"/>
        </w:rPr>
      </w:pPr>
      <w:r>
        <w:rPr>
          <w:lang w:eastAsia="pl-PL"/>
        </w:rPr>
        <w:t>odbiór częściowy;</w:t>
      </w:r>
    </w:p>
    <w:p w14:paraId="774E51A4" w14:textId="04C561BB" w:rsidR="00C62DA1" w:rsidRDefault="6D07BB12" w:rsidP="003D1A46">
      <w:pPr>
        <w:pStyle w:val="Akapitzlist"/>
        <w:numPr>
          <w:ilvl w:val="0"/>
          <w:numId w:val="13"/>
        </w:numPr>
        <w:spacing w:after="0"/>
        <w:ind w:left="1418" w:hanging="218"/>
        <w:jc w:val="both"/>
        <w:rPr>
          <w:lang w:eastAsia="pl-PL"/>
        </w:rPr>
      </w:pPr>
      <w:r w:rsidRPr="6D07BB12">
        <w:rPr>
          <w:lang w:eastAsia="pl-PL"/>
        </w:rPr>
        <w:t>odbiór końcowy;</w:t>
      </w:r>
    </w:p>
    <w:p w14:paraId="129EEB21" w14:textId="3129D14B" w:rsidR="00C62DA1" w:rsidRDefault="00C62DA1" w:rsidP="003D1A46">
      <w:pPr>
        <w:pStyle w:val="Akapitzlist"/>
        <w:numPr>
          <w:ilvl w:val="0"/>
          <w:numId w:val="13"/>
        </w:numPr>
        <w:spacing w:after="0"/>
        <w:ind w:left="1418" w:hanging="218"/>
        <w:jc w:val="both"/>
        <w:rPr>
          <w:lang w:eastAsia="pl-PL"/>
        </w:rPr>
      </w:pPr>
      <w:r>
        <w:rPr>
          <w:lang w:eastAsia="pl-PL"/>
        </w:rPr>
        <w:t>odbiór pogwarancyjny.</w:t>
      </w:r>
    </w:p>
    <w:p w14:paraId="3449D59D" w14:textId="70D3B81F" w:rsidR="00C62DA1" w:rsidRDefault="00C62DA1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>
        <w:rPr>
          <w:lang w:eastAsia="pl-PL"/>
        </w:rPr>
        <w:t xml:space="preserve">Wszystkie odbiory i sprawdzenia działania urządzeń zostaną dokonane zgodnie </w:t>
      </w:r>
      <w:r>
        <w:rPr>
          <w:lang w:eastAsia="pl-PL"/>
        </w:rPr>
        <w:br/>
        <w:t xml:space="preserve">z przedmiotowymi dokumentami, odpowiednio: WTO i DTR dla odbieranych urządzeń ETCS oraz WTO i DTR </w:t>
      </w:r>
      <w:r w:rsidR="001D0AB2">
        <w:rPr>
          <w:lang w:eastAsia="pl-PL"/>
        </w:rPr>
        <w:t>pojazdu</w:t>
      </w:r>
      <w:r>
        <w:rPr>
          <w:lang w:eastAsia="pl-PL"/>
        </w:rPr>
        <w:t xml:space="preserve"> po modernizacji.</w:t>
      </w:r>
    </w:p>
    <w:p w14:paraId="662EA871" w14:textId="77777777" w:rsidR="00C62DA1" w:rsidRDefault="00C62DA1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 w:rsidRPr="00FC0FC8">
        <w:rPr>
          <w:b/>
          <w:bCs/>
          <w:lang w:eastAsia="pl-PL"/>
        </w:rPr>
        <w:t>Odbiór częściowy</w:t>
      </w:r>
      <w:r>
        <w:rPr>
          <w:lang w:eastAsia="pl-PL"/>
        </w:rPr>
        <w:t xml:space="preserve"> - przeprowadzany jest, w obecności upoważnionego przedstawiciela Wykonawcy, przez upoważnionego przedstawiciela Zamawiającego, który to przedstawiciel dokonuje odbioru Urządzeń ETCS, instalacji (wiązki kablowe) i innych elementów przed ich dopuszczeniem do montażu oraz sprawdza przygotowanie docelowych miejsc montażu takich jak przepusty na instalację, miejsca montażu urządzeń, zabezpieczenie przed korozją itp.</w:t>
      </w:r>
    </w:p>
    <w:p w14:paraId="2EA98D33" w14:textId="0ACF656C" w:rsidR="00C62DA1" w:rsidRDefault="6D07BB12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 w:rsidRPr="6D07BB12">
        <w:rPr>
          <w:b/>
          <w:bCs/>
          <w:lang w:eastAsia="pl-PL"/>
        </w:rPr>
        <w:t>Odbiór końcowy</w:t>
      </w:r>
      <w:r w:rsidRPr="6D07BB12">
        <w:rPr>
          <w:lang w:eastAsia="pl-PL"/>
        </w:rPr>
        <w:t xml:space="preserve"> – przeprowadzany jest, w obecności upoważnionego przedstawiciela Wykonawcy, przez upoważnionego przedstawiciela Zamawiającego, który to przedstawiciel dokonuje sprawdzenia prawidłowości montażu urządzeń ETCS i instalacji oraz prawidłowości działania urządzeń ETCS</w:t>
      </w:r>
    </w:p>
    <w:p w14:paraId="65057C56" w14:textId="2C262DCE" w:rsidR="00C62DA1" w:rsidRDefault="00C62DA1" w:rsidP="003D1A46">
      <w:pPr>
        <w:pStyle w:val="Akapitzlist"/>
        <w:numPr>
          <w:ilvl w:val="2"/>
          <w:numId w:val="18"/>
        </w:numPr>
        <w:spacing w:after="0"/>
        <w:ind w:left="1701" w:hanging="708"/>
        <w:jc w:val="both"/>
        <w:rPr>
          <w:lang w:eastAsia="pl-PL"/>
        </w:rPr>
      </w:pPr>
      <w:r>
        <w:rPr>
          <w:lang w:eastAsia="pl-PL"/>
        </w:rPr>
        <w:t>pierwsza część odbioru końcowego będzie polegała na podpisaniu przez Strony protokołu po montażu urządzeń ETCS i ich wyłączeniu,</w:t>
      </w:r>
    </w:p>
    <w:p w14:paraId="1ADCD55C" w14:textId="7C633DCD" w:rsidR="00C62DA1" w:rsidRDefault="6D07BB12" w:rsidP="003D1A46">
      <w:pPr>
        <w:pStyle w:val="Akapitzlist"/>
        <w:numPr>
          <w:ilvl w:val="2"/>
          <w:numId w:val="18"/>
        </w:numPr>
        <w:spacing w:after="0"/>
        <w:ind w:left="1701" w:hanging="708"/>
        <w:jc w:val="both"/>
        <w:rPr>
          <w:lang w:eastAsia="pl-PL"/>
        </w:rPr>
      </w:pPr>
      <w:r w:rsidRPr="6D07BB12">
        <w:rPr>
          <w:lang w:eastAsia="pl-PL"/>
        </w:rPr>
        <w:t xml:space="preserve">druga część odbioru końcowego nastąpi po przeprowadzeniu prób ruchowych dla każdego pojazdu w trakcie jazdy próbnej. </w:t>
      </w:r>
    </w:p>
    <w:p w14:paraId="3E019932" w14:textId="628231AF" w:rsidR="00B56C25" w:rsidRDefault="00C62DA1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 w:rsidRPr="00FC0FC8">
        <w:rPr>
          <w:b/>
          <w:bCs/>
          <w:lang w:eastAsia="pl-PL"/>
        </w:rPr>
        <w:t>Odbiór pogwarancyjny</w:t>
      </w:r>
      <w:r>
        <w:rPr>
          <w:lang w:eastAsia="pl-PL"/>
        </w:rPr>
        <w:t xml:space="preserve"> - przeprowadzany jest przez upoważnionego przedstawiciela Zamawiającego, który dokonuje sprawdzenia stanu urządzeń ETCS nie później </w:t>
      </w:r>
      <w:r>
        <w:rPr>
          <w:lang w:eastAsia="pl-PL"/>
        </w:rPr>
        <w:br/>
        <w:t>niż na 14 dni przed upływem terminu gwarancji oraz analizuje statystyki i wskaźniki awaryjności sprzętu zebrane w okresie gwarancji,</w:t>
      </w:r>
      <w:r w:rsidR="00D25F1C">
        <w:rPr>
          <w:lang w:eastAsia="pl-PL"/>
        </w:rPr>
        <w:t xml:space="preserve"> </w:t>
      </w:r>
      <w:r>
        <w:rPr>
          <w:lang w:eastAsia="pl-PL"/>
        </w:rPr>
        <w:t xml:space="preserve">wpływu awaryjności urządzeń </w:t>
      </w:r>
      <w:r w:rsidR="00D25F1C">
        <w:rPr>
          <w:lang w:eastAsia="pl-PL"/>
        </w:rPr>
        <w:br/>
      </w:r>
      <w:r>
        <w:rPr>
          <w:lang w:eastAsia="pl-PL"/>
        </w:rPr>
        <w:t xml:space="preserve">na współczynnik niezawodności całego pojazdu oraz danych o najczęściej pojawiających </w:t>
      </w:r>
      <w:r w:rsidR="00D25F1C">
        <w:rPr>
          <w:lang w:eastAsia="pl-PL"/>
        </w:rPr>
        <w:br/>
      </w:r>
      <w:r>
        <w:rPr>
          <w:lang w:eastAsia="pl-PL"/>
        </w:rPr>
        <w:t xml:space="preserve">się usterkach. Jeżeli przedstawiciel Zamawiającego bez uzasadnienia odmówi podpisania protokołu odbioru pogwarancyjnego lub bez usprawiedliwienia nie weźmie udziału </w:t>
      </w:r>
      <w:r w:rsidR="00D25F1C">
        <w:rPr>
          <w:lang w:eastAsia="pl-PL"/>
        </w:rPr>
        <w:br/>
      </w:r>
      <w:r>
        <w:rPr>
          <w:lang w:eastAsia="pl-PL"/>
        </w:rPr>
        <w:t xml:space="preserve">w odbiorze, to za datę odbioru uznaje się datę zgłoszenia pojazdu przez Wykonawcę </w:t>
      </w:r>
      <w:r w:rsidR="00D25F1C">
        <w:rPr>
          <w:lang w:eastAsia="pl-PL"/>
        </w:rPr>
        <w:br/>
      </w:r>
      <w:r>
        <w:rPr>
          <w:lang w:eastAsia="pl-PL"/>
        </w:rPr>
        <w:t>do odbioru.</w:t>
      </w:r>
    </w:p>
    <w:p w14:paraId="44C8D7FA" w14:textId="77777777" w:rsidR="00B56C25" w:rsidRDefault="00C62DA1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>
        <w:rPr>
          <w:lang w:eastAsia="pl-PL"/>
        </w:rPr>
        <w:t xml:space="preserve">Zamawiający przystąpi do każdego z odbiorów w terminie: 3 </w:t>
      </w:r>
      <w:r w:rsidR="00B56C25">
        <w:rPr>
          <w:lang w:eastAsia="pl-PL"/>
        </w:rPr>
        <w:t>d</w:t>
      </w:r>
      <w:r>
        <w:rPr>
          <w:lang w:eastAsia="pl-PL"/>
        </w:rPr>
        <w:t xml:space="preserve">ni roboczych od dnia powiadomienia przez Wykonawcę o gotowości do konkretnego odbioru. Zamawiający dokona czynności odbiorowych urządzeń ETCS w terminie: 3 </w:t>
      </w:r>
      <w:r w:rsidR="00B56C25">
        <w:rPr>
          <w:lang w:eastAsia="pl-PL"/>
        </w:rPr>
        <w:t>d</w:t>
      </w:r>
      <w:r>
        <w:rPr>
          <w:lang w:eastAsia="pl-PL"/>
        </w:rPr>
        <w:t>ni roboczych od dnia przystąpienia do o</w:t>
      </w:r>
      <w:r w:rsidR="00B56C25">
        <w:rPr>
          <w:lang w:eastAsia="pl-PL"/>
        </w:rPr>
        <w:t>d</w:t>
      </w:r>
      <w:r>
        <w:rPr>
          <w:lang w:eastAsia="pl-PL"/>
        </w:rPr>
        <w:t xml:space="preserve">bioru. W przypadku nieprzystąpienia przedstawiciela Zamawiającego </w:t>
      </w:r>
      <w:r w:rsidR="00B56C25">
        <w:rPr>
          <w:lang w:eastAsia="pl-PL"/>
        </w:rPr>
        <w:br/>
      </w:r>
      <w:r>
        <w:rPr>
          <w:lang w:eastAsia="pl-PL"/>
        </w:rPr>
        <w:t xml:space="preserve">do odbiorów w wyżej wymienionych terminach i braku pisemnej rezygnacji z wykonania danego odbioru Wykonawca powinien ponownie powiadomić Zamawiającego, </w:t>
      </w:r>
      <w:r w:rsidR="00B56C25">
        <w:rPr>
          <w:lang w:eastAsia="pl-PL"/>
        </w:rPr>
        <w:br/>
      </w:r>
      <w:r>
        <w:rPr>
          <w:lang w:eastAsia="pl-PL"/>
        </w:rPr>
        <w:t xml:space="preserve">a w harmonogramie realizacji </w:t>
      </w:r>
      <w:r w:rsidR="00B56C25">
        <w:rPr>
          <w:lang w:eastAsia="pl-PL"/>
        </w:rPr>
        <w:t>U</w:t>
      </w:r>
      <w:r>
        <w:rPr>
          <w:lang w:eastAsia="pl-PL"/>
        </w:rPr>
        <w:t>mowy zostanie uwzględniony okres wydłużenia odbioru.</w:t>
      </w:r>
    </w:p>
    <w:p w14:paraId="7B5B797B" w14:textId="7040D711" w:rsidR="00B56C25" w:rsidRDefault="6D07BB12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 w:rsidRPr="6D07BB12">
        <w:rPr>
          <w:lang w:eastAsia="pl-PL"/>
        </w:rPr>
        <w:t xml:space="preserve">Dokonanie każdego z odbiorów zostanie potwierdzone odpowiednim protokołem potwierdzającym prawidłowe wykonanie prac, podpisanym przez upoważnionego przedstawiciela Zamawiającego. Zamawiający odmówi podpisania protokołów </w:t>
      </w:r>
      <w:r w:rsidR="781E4249">
        <w:br/>
      </w:r>
      <w:r w:rsidRPr="6D07BB12">
        <w:rPr>
          <w:lang w:eastAsia="pl-PL"/>
        </w:rPr>
        <w:t xml:space="preserve">z poszczególnych odbiorów, jeżeli podczas odbioru urządzeń ETCS zostaną ujawnione wady limitujące, tzn. powodujące niemożność normalnej eksploatacji urządzeń ETCS </w:t>
      </w:r>
      <w:r w:rsidR="781E4249">
        <w:br/>
      </w:r>
      <w:r w:rsidRPr="6D07BB12">
        <w:rPr>
          <w:lang w:eastAsia="pl-PL"/>
        </w:rPr>
        <w:t xml:space="preserve">lub pojazdu. Wykonawca usunie wady limitujące w terminie ustalonym z Zamawiającym, </w:t>
      </w:r>
      <w:r w:rsidR="781E4249">
        <w:br/>
      </w:r>
      <w:r w:rsidRPr="6D07BB12">
        <w:rPr>
          <w:lang w:eastAsia="pl-PL"/>
        </w:rPr>
        <w:t xml:space="preserve">nie dłuższym niż 3 dni roboczych, a następnie powiadomi Zamawiającego o gotowości </w:t>
      </w:r>
      <w:r w:rsidR="781E4249">
        <w:br/>
      </w:r>
      <w:r w:rsidRPr="6D07BB12">
        <w:rPr>
          <w:lang w:eastAsia="pl-PL"/>
        </w:rPr>
        <w:t xml:space="preserve">do ponownego odbioru. Wykonawca ma prawo do wydłużenia wymienionego terminu </w:t>
      </w:r>
      <w:r w:rsidR="781E4249">
        <w:br/>
      </w:r>
      <w:r w:rsidRPr="6D07BB12">
        <w:rPr>
          <w:lang w:eastAsia="pl-PL"/>
        </w:rPr>
        <w:t xml:space="preserve">na podstawie pisemnego wniosku złożonego do Zamawiającego po wyrażeniu przez niego zgody (przy czym Zamawiający nie jest zobowiązany do udzielenia takiej zgody). Zamawiający zajmie stanowisko w stosunku do wniosku, o którym mowa powyżej, w terminie 3 dni roboczych. W przypadku wad nielimitujących, odbiór zostanie dokonany, a do protokołu zostanie załączona lista wad podlegających usunięciu, które zostaną usunięte przez Wykonawcę w terminie nie dłuższym niż 14 dni kalendarzowych. W każdym przypadku odbiór uznaje się za dokonany w odniesieniu do danego pojazdu, jeżeli Zamawiający </w:t>
      </w:r>
      <w:r w:rsidRPr="6D07BB12">
        <w:rPr>
          <w:lang w:eastAsia="pl-PL"/>
        </w:rPr>
        <w:lastRenderedPageBreak/>
        <w:t>rozpocznie jego eksploatację po zakończeniu przez Wykonawcę zabudowy i prawidłowego uruchomienia urządzeń ETCS, z zastrzeżeniem konieczności usunięcia wad nielimitujących, o których mowa powyżej, których usunięcie zostanie pisemnie potwierdzone przez Zamawiającego.</w:t>
      </w:r>
    </w:p>
    <w:p w14:paraId="6DAFA4B4" w14:textId="10B41D80" w:rsidR="00B56C25" w:rsidRDefault="00B56C25" w:rsidP="003D1A46">
      <w:pPr>
        <w:pStyle w:val="par"/>
        <w:numPr>
          <w:ilvl w:val="0"/>
          <w:numId w:val="18"/>
        </w:numPr>
        <w:spacing w:before="240" w:after="120" w:line="276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bookmarkStart w:id="26" w:name="_Toc191622167"/>
      <w:r w:rsidRPr="00B56C25">
        <w:rPr>
          <w:rFonts w:ascii="Arial" w:hAnsi="Arial" w:cs="Arial"/>
          <w:sz w:val="20"/>
          <w:szCs w:val="20"/>
        </w:rPr>
        <w:t>Dokumentacja techniczna.</w:t>
      </w:r>
      <w:bookmarkEnd w:id="26"/>
    </w:p>
    <w:p w14:paraId="55A28159" w14:textId="76131F04" w:rsidR="006C4AAE" w:rsidRDefault="006C4AAE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>
        <w:rPr>
          <w:lang w:eastAsia="pl-PL"/>
        </w:rPr>
        <w:t>W trakcie realizacji Umowy, w ramach wynagrodzenia umownego, Wykonawca zobowiązany jest do sporządzenia w języku polskim z zastosowaniem poprawnego słownictwa branżowego:</w:t>
      </w:r>
    </w:p>
    <w:p w14:paraId="4932E7BD" w14:textId="77777777" w:rsidR="006C4AAE" w:rsidRDefault="006C4AAE" w:rsidP="003D1A46">
      <w:pPr>
        <w:pStyle w:val="Akapitzlist"/>
        <w:numPr>
          <w:ilvl w:val="2"/>
          <w:numId w:val="18"/>
        </w:numPr>
        <w:spacing w:after="0"/>
        <w:ind w:left="1701" w:hanging="708"/>
        <w:jc w:val="both"/>
        <w:rPr>
          <w:lang w:eastAsia="pl-PL"/>
        </w:rPr>
      </w:pPr>
      <w:r>
        <w:rPr>
          <w:lang w:eastAsia="pl-PL"/>
        </w:rPr>
        <w:t>dokumentacji  konstrukcyjnej  obejmującej  instalację  urządzeń  na  pojeździe  wraz z dokumentacją montażową (schematy montażowe przyłączeniowe i elektryczne) urządzeń ETCS,</w:t>
      </w:r>
    </w:p>
    <w:p w14:paraId="36C94C32" w14:textId="77777777" w:rsidR="006C4AAE" w:rsidRDefault="006C4AAE" w:rsidP="003D1A46">
      <w:pPr>
        <w:pStyle w:val="Akapitzlist"/>
        <w:numPr>
          <w:ilvl w:val="2"/>
          <w:numId w:val="18"/>
        </w:numPr>
        <w:spacing w:after="0"/>
        <w:ind w:left="1701" w:hanging="708"/>
        <w:jc w:val="both"/>
        <w:rPr>
          <w:lang w:eastAsia="pl-PL"/>
        </w:rPr>
      </w:pPr>
      <w:r>
        <w:rPr>
          <w:lang w:eastAsia="pl-PL"/>
        </w:rPr>
        <w:t>Warunków Technicznych Wykonania i Odbioru („</w:t>
      </w:r>
      <w:proofErr w:type="spellStart"/>
      <w:r>
        <w:rPr>
          <w:lang w:eastAsia="pl-PL"/>
        </w:rPr>
        <w:t>WTWiO</w:t>
      </w:r>
      <w:proofErr w:type="spellEnd"/>
      <w:r>
        <w:rPr>
          <w:lang w:eastAsia="pl-PL"/>
        </w:rPr>
        <w:t xml:space="preserve">”) składających się z WTW oraz WTO dla zmodyfikowanego pojazdu lub aneks uzupełniający do istniejącego </w:t>
      </w:r>
      <w:proofErr w:type="spellStart"/>
      <w:r>
        <w:rPr>
          <w:lang w:eastAsia="pl-PL"/>
        </w:rPr>
        <w:t>WTWiO</w:t>
      </w:r>
      <w:proofErr w:type="spellEnd"/>
      <w:r>
        <w:rPr>
          <w:lang w:eastAsia="pl-PL"/>
        </w:rPr>
        <w:t xml:space="preserve"> pojazdu,</w:t>
      </w:r>
    </w:p>
    <w:p w14:paraId="2AB41D46" w14:textId="77777777" w:rsidR="006C4AAE" w:rsidRDefault="006C4AAE" w:rsidP="003D1A46">
      <w:pPr>
        <w:pStyle w:val="Akapitzlist"/>
        <w:numPr>
          <w:ilvl w:val="2"/>
          <w:numId w:val="18"/>
        </w:numPr>
        <w:spacing w:after="0"/>
        <w:ind w:left="1701" w:hanging="708"/>
        <w:jc w:val="both"/>
        <w:rPr>
          <w:lang w:eastAsia="pl-PL"/>
        </w:rPr>
      </w:pPr>
      <w:r>
        <w:rPr>
          <w:lang w:eastAsia="pl-PL"/>
        </w:rPr>
        <w:t>Warunków Technicznych Odbioru („WTO”) Urządzeń ETCS i zmodyfikowanego pojazdu lub aneks uzupełniający do istniejącego WTO pojazdu,</w:t>
      </w:r>
    </w:p>
    <w:p w14:paraId="4C681AAE" w14:textId="77777777" w:rsidR="006C4AAE" w:rsidRDefault="006C4AAE" w:rsidP="003D1A46">
      <w:pPr>
        <w:pStyle w:val="Akapitzlist"/>
        <w:numPr>
          <w:ilvl w:val="2"/>
          <w:numId w:val="18"/>
        </w:numPr>
        <w:spacing w:after="0"/>
        <w:ind w:left="1701" w:hanging="708"/>
        <w:jc w:val="both"/>
        <w:rPr>
          <w:lang w:eastAsia="pl-PL"/>
        </w:rPr>
      </w:pPr>
      <w:r>
        <w:rPr>
          <w:lang w:eastAsia="pl-PL"/>
        </w:rPr>
        <w:t xml:space="preserve">Dokumentacji </w:t>
      </w:r>
      <w:proofErr w:type="spellStart"/>
      <w:r>
        <w:rPr>
          <w:lang w:eastAsia="pl-PL"/>
        </w:rPr>
        <w:t>Techniczno</w:t>
      </w:r>
      <w:proofErr w:type="spellEnd"/>
      <w:r>
        <w:rPr>
          <w:lang w:eastAsia="pl-PL"/>
        </w:rPr>
        <w:t xml:space="preserve"> - Ruchowej („DTR”) zmodyfikowanego pojazdu lub aneks do dokumentacji DTR pojazdu uwzględniający zmiany związane z implementacją urządzeń ERTMS/ETCS,</w:t>
      </w:r>
    </w:p>
    <w:p w14:paraId="6E62E117" w14:textId="62621A47" w:rsidR="006C4AAE" w:rsidRDefault="006C4AAE" w:rsidP="003D1A46">
      <w:pPr>
        <w:pStyle w:val="Akapitzlist"/>
        <w:numPr>
          <w:ilvl w:val="2"/>
          <w:numId w:val="18"/>
        </w:numPr>
        <w:spacing w:after="0"/>
        <w:ind w:left="1701" w:hanging="708"/>
        <w:jc w:val="both"/>
        <w:rPr>
          <w:lang w:eastAsia="pl-PL"/>
        </w:rPr>
      </w:pPr>
      <w:r>
        <w:rPr>
          <w:lang w:eastAsia="pl-PL"/>
        </w:rPr>
        <w:t xml:space="preserve">Raportu z analizy znaczenia zmiany oraz wyceny i oceny ryzyka związanego </w:t>
      </w:r>
      <w:r>
        <w:rPr>
          <w:lang w:eastAsia="pl-PL"/>
        </w:rPr>
        <w:br/>
        <w:t>z zabudową urządzeń ETCS oraz Raportu w sprawie oceny bezpieczeństwa związany z zabudową urządzeń ETCS,</w:t>
      </w:r>
    </w:p>
    <w:p w14:paraId="27CABAF1" w14:textId="77777777" w:rsidR="006C4AAE" w:rsidRDefault="006C4AAE" w:rsidP="003D1A46">
      <w:pPr>
        <w:pStyle w:val="Akapitzlist"/>
        <w:numPr>
          <w:ilvl w:val="2"/>
          <w:numId w:val="18"/>
        </w:numPr>
        <w:spacing w:after="0"/>
        <w:ind w:left="1701" w:hanging="708"/>
        <w:jc w:val="both"/>
        <w:rPr>
          <w:lang w:eastAsia="pl-PL"/>
        </w:rPr>
      </w:pPr>
      <w:r>
        <w:rPr>
          <w:lang w:eastAsia="pl-PL"/>
        </w:rPr>
        <w:t xml:space="preserve">Dokumentacji Systemu Utrzymania („DSU”) zmodyfikowanego pojazdu lub aneks </w:t>
      </w:r>
      <w:r>
        <w:rPr>
          <w:lang w:eastAsia="pl-PL"/>
        </w:rPr>
        <w:br/>
        <w:t>do istniejącej Dokumentacji DSU pojazdu, zawierający wszystkie zmiany w sposobie utrzymania pojazdu związane z implementacją urządzeń ETCS,</w:t>
      </w:r>
    </w:p>
    <w:p w14:paraId="2D42A829" w14:textId="77777777" w:rsidR="006C4AAE" w:rsidRDefault="006C4AAE" w:rsidP="003D1A46">
      <w:pPr>
        <w:pStyle w:val="Akapitzlist"/>
        <w:numPr>
          <w:ilvl w:val="2"/>
          <w:numId w:val="18"/>
        </w:numPr>
        <w:spacing w:after="0"/>
        <w:ind w:left="1701" w:hanging="708"/>
        <w:jc w:val="both"/>
        <w:rPr>
          <w:lang w:eastAsia="pl-PL"/>
        </w:rPr>
      </w:pPr>
      <w:r>
        <w:rPr>
          <w:lang w:eastAsia="pl-PL"/>
        </w:rPr>
        <w:t>Instrukcji obsługi pojazdu z zabudowanymi urządzeniami ETCS oraz instrukcji odczytu i analizy danych z rejestratorów prawnych (rejestratora zabudowanego na pojeździe oraz modułów systemu ETCS); dopuszcza się wykonanie uzupełnienia do istniejących instrukcji Zamawiającego,</w:t>
      </w:r>
    </w:p>
    <w:p w14:paraId="5049BE7D" w14:textId="628EFB48" w:rsidR="006C4AAE" w:rsidRDefault="006C4AAE" w:rsidP="003D1A46">
      <w:pPr>
        <w:pStyle w:val="Akapitzlist"/>
        <w:numPr>
          <w:ilvl w:val="2"/>
          <w:numId w:val="18"/>
        </w:numPr>
        <w:spacing w:after="0"/>
        <w:ind w:left="1701" w:hanging="708"/>
        <w:jc w:val="both"/>
        <w:rPr>
          <w:lang w:eastAsia="pl-PL"/>
        </w:rPr>
      </w:pPr>
      <w:r>
        <w:rPr>
          <w:lang w:eastAsia="pl-PL"/>
        </w:rPr>
        <w:t>Instrukcji wgrywania i aktualizacji kluczy kryptograficznych do urządzeń ETCS,</w:t>
      </w:r>
    </w:p>
    <w:p w14:paraId="6C496793" w14:textId="33293E5A" w:rsidR="006C4AAE" w:rsidRDefault="006C4AAE" w:rsidP="003D1A46">
      <w:pPr>
        <w:pStyle w:val="Akapitzlist"/>
        <w:numPr>
          <w:ilvl w:val="2"/>
          <w:numId w:val="18"/>
        </w:numPr>
        <w:spacing w:after="0"/>
        <w:ind w:left="1701" w:hanging="708"/>
        <w:jc w:val="both"/>
        <w:rPr>
          <w:lang w:eastAsia="pl-PL"/>
        </w:rPr>
      </w:pPr>
      <w:r>
        <w:rPr>
          <w:lang w:eastAsia="pl-PL"/>
        </w:rPr>
        <w:t>Dokumentacji powykonawczej powstałej po walidacji wyżej wymienionej dokumentacji.</w:t>
      </w:r>
    </w:p>
    <w:p w14:paraId="0DF56AD5" w14:textId="5FE24A13" w:rsidR="006C4AAE" w:rsidRDefault="006C4AAE" w:rsidP="00410879">
      <w:pPr>
        <w:spacing w:after="0"/>
        <w:ind w:left="993"/>
        <w:jc w:val="both"/>
        <w:rPr>
          <w:lang w:eastAsia="pl-PL"/>
        </w:rPr>
      </w:pPr>
      <w:r>
        <w:rPr>
          <w:lang w:eastAsia="pl-PL"/>
        </w:rPr>
        <w:t xml:space="preserve">Powyższe dokumenty powinny być dostarczone w formie dokumentacji papierowej (3 szt.) oraz zapisu elektronicznego nadającego się do edycji w ogólnie dostępnych komputerowych programach edycyjnych, w formacie umożliwiającym wprowadzanie zmian i korekt (3 szt. </w:t>
      </w:r>
      <w:r>
        <w:rPr>
          <w:lang w:eastAsia="pl-PL"/>
        </w:rPr>
        <w:br/>
        <w:t xml:space="preserve">na nośniku CD/DVD). Za takie formaty uznaje się z w szczególności pliki w formatach </w:t>
      </w:r>
      <w:r w:rsidR="009C508C">
        <w:rPr>
          <w:lang w:eastAsia="pl-PL"/>
        </w:rPr>
        <w:br/>
      </w:r>
      <w:r>
        <w:rPr>
          <w:lang w:eastAsia="pl-PL"/>
        </w:rPr>
        <w:t>.</w:t>
      </w:r>
      <w:proofErr w:type="spellStart"/>
      <w:r>
        <w:rPr>
          <w:lang w:eastAsia="pl-PL"/>
        </w:rPr>
        <w:t>doc</w:t>
      </w:r>
      <w:proofErr w:type="spellEnd"/>
      <w:r>
        <w:rPr>
          <w:lang w:eastAsia="pl-PL"/>
        </w:rPr>
        <w:t>, .xls, .</w:t>
      </w:r>
      <w:proofErr w:type="spellStart"/>
      <w:r>
        <w:rPr>
          <w:lang w:eastAsia="pl-PL"/>
        </w:rPr>
        <w:t>dwg</w:t>
      </w:r>
      <w:proofErr w:type="spellEnd"/>
      <w:r>
        <w:rPr>
          <w:lang w:eastAsia="pl-PL"/>
        </w:rPr>
        <w:t xml:space="preserve">. Dla rysunków technicznych i schematów oraz raportów dopuszcza </w:t>
      </w:r>
      <w:r w:rsidR="009C508C">
        <w:rPr>
          <w:lang w:eastAsia="pl-PL"/>
        </w:rPr>
        <w:br/>
      </w:r>
      <w:r>
        <w:rPr>
          <w:lang w:eastAsia="pl-PL"/>
        </w:rPr>
        <w:t>się jednak format .pdf, .</w:t>
      </w:r>
      <w:proofErr w:type="spellStart"/>
      <w:r>
        <w:rPr>
          <w:lang w:eastAsia="pl-PL"/>
        </w:rPr>
        <w:t>tif</w:t>
      </w:r>
      <w:proofErr w:type="spellEnd"/>
      <w:r>
        <w:rPr>
          <w:lang w:eastAsia="pl-PL"/>
        </w:rPr>
        <w:t>/</w:t>
      </w:r>
      <w:proofErr w:type="spellStart"/>
      <w:r>
        <w:rPr>
          <w:lang w:eastAsia="pl-PL"/>
        </w:rPr>
        <w:t>tiff</w:t>
      </w:r>
      <w:proofErr w:type="spellEnd"/>
      <w:r>
        <w:rPr>
          <w:lang w:eastAsia="pl-PL"/>
        </w:rPr>
        <w:t xml:space="preserve">, .jpg. Dokumentacja papierowa powinna zawierać podpisy </w:t>
      </w:r>
      <w:r w:rsidR="009C508C">
        <w:rPr>
          <w:lang w:eastAsia="pl-PL"/>
        </w:rPr>
        <w:br/>
      </w:r>
      <w:r>
        <w:rPr>
          <w:lang w:eastAsia="pl-PL"/>
        </w:rPr>
        <w:t>i nazwiska osób, a także pozwalać na identyfikację osób sporządzających i osób zatwierdzających dokument w imieniu Wykonawcy.</w:t>
      </w:r>
    </w:p>
    <w:p w14:paraId="555B42F6" w14:textId="09403F42" w:rsidR="006C4AAE" w:rsidRDefault="006C4AAE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>
        <w:rPr>
          <w:lang w:eastAsia="pl-PL"/>
        </w:rPr>
        <w:t>Dokumentacja, o której mowa w ust. 1</w:t>
      </w:r>
      <w:r w:rsidR="00FC0FC8">
        <w:rPr>
          <w:lang w:eastAsia="pl-PL"/>
        </w:rPr>
        <w:t>5</w:t>
      </w:r>
      <w:r>
        <w:rPr>
          <w:lang w:eastAsia="pl-PL"/>
        </w:rPr>
        <w:t xml:space="preserve">.1. musi spełniać wymagania obowiązujących przepisów, w tym rozporządzenia Ministra Infrastruktury w sprawie ogólnych warunków technicznych eksploatacji pojazdów kolejowych (tekst jedn. Dz.U. z 2016 r. poz. 226 z </w:t>
      </w:r>
      <w:proofErr w:type="spellStart"/>
      <w:r>
        <w:rPr>
          <w:lang w:eastAsia="pl-PL"/>
        </w:rPr>
        <w:t>późn</w:t>
      </w:r>
      <w:proofErr w:type="spellEnd"/>
      <w:r>
        <w:rPr>
          <w:lang w:eastAsia="pl-PL"/>
        </w:rPr>
        <w:t>. zm.), być uzgodniona przez Jednostkę upoważnioną, po zatwierdzeniu przez Zamawiającego. DTR musi zawierać ponadto: Instrukcję obsługi, Katalog części zamiennych zamontowanych urządzeń ERTMS/ETCS, zawierający niezbędne dane do składania zamówień na te części (nr rysunków wykonawczych, nr katalogowe, rysunki poglądowe z wymiarami montażowymi, producentów), Instrukcję diagnostyki pojazdu i jego urządzeń, opisy konieczne do eksploatacji i utrzymania zmodyfikowanych pojazdów.</w:t>
      </w:r>
    </w:p>
    <w:p w14:paraId="353335EF" w14:textId="67205A6D" w:rsidR="00922F44" w:rsidRDefault="006C4AAE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>
        <w:rPr>
          <w:lang w:eastAsia="pl-PL"/>
        </w:rPr>
        <w:t>Dokumentacja, o której mowa w ust. 1</w:t>
      </w:r>
      <w:r w:rsidR="00FC0FC8">
        <w:rPr>
          <w:lang w:eastAsia="pl-PL"/>
        </w:rPr>
        <w:t>5</w:t>
      </w:r>
      <w:r>
        <w:rPr>
          <w:lang w:eastAsia="pl-PL"/>
        </w:rPr>
        <w:t xml:space="preserve">.1. powinna być sukcesywnie i na roboczo uzgadniana z Zamawiającym, a następnie po jej zatwierdzeniu przez Zamawiającego, Wykonawca przedłoży dokumentację celem uzgodnienia z jednostką upoważnioną lub </w:t>
      </w:r>
      <w:r w:rsidRPr="0011721B">
        <w:rPr>
          <w:lang w:eastAsia="pl-PL"/>
        </w:rPr>
        <w:lastRenderedPageBreak/>
        <w:t xml:space="preserve">jednostką notyfikowaną </w:t>
      </w:r>
      <w:r w:rsidR="0011721B" w:rsidRPr="0011721B">
        <w:rPr>
          <w:lang w:eastAsia="pl-PL"/>
        </w:rPr>
        <w:t>zgodności</w:t>
      </w:r>
      <w:r w:rsidRPr="0011721B">
        <w:rPr>
          <w:lang w:eastAsia="pl-PL"/>
        </w:rPr>
        <w:t xml:space="preserve"> dokumentacji </w:t>
      </w:r>
      <w:r w:rsidR="00252EDB" w:rsidRPr="0011721B">
        <w:rPr>
          <w:lang w:eastAsia="pl-PL"/>
        </w:rPr>
        <w:t>z wymaganiami niniejszego dokumentu</w:t>
      </w:r>
      <w:r w:rsidRPr="0011721B">
        <w:rPr>
          <w:lang w:eastAsia="pl-PL"/>
        </w:rPr>
        <w:t xml:space="preserve">, </w:t>
      </w:r>
      <w:r w:rsidR="0011721B" w:rsidRPr="0011721B">
        <w:rPr>
          <w:lang w:eastAsia="pl-PL"/>
        </w:rPr>
        <w:br/>
      </w:r>
      <w:r w:rsidRPr="0011721B">
        <w:rPr>
          <w:lang w:eastAsia="pl-PL"/>
        </w:rPr>
        <w:t xml:space="preserve">a także weryfikacji pod względem zgodności z aktualnie obowiązującymi przepisami oraz normami. Ostatnia część dokumentacji winna być dostarczona do zatwierdzenia przez Zamawiającego  zgodnie  z  harmonogramem  </w:t>
      </w:r>
      <w:r w:rsidR="000F36D7">
        <w:rPr>
          <w:lang w:eastAsia="pl-PL"/>
        </w:rPr>
        <w:t>ustalonym na etapie realizacji Umowy</w:t>
      </w:r>
      <w:r w:rsidRPr="0011721B">
        <w:rPr>
          <w:lang w:eastAsia="pl-PL"/>
        </w:rPr>
        <w:t xml:space="preserve">, </w:t>
      </w:r>
      <w:r w:rsidR="000F36D7">
        <w:rPr>
          <w:lang w:eastAsia="pl-PL"/>
        </w:rPr>
        <w:br/>
      </w:r>
      <w:r w:rsidRPr="0011721B">
        <w:rPr>
          <w:lang w:eastAsia="pl-PL"/>
        </w:rPr>
        <w:t>z zastrzeżeniem, że</w:t>
      </w:r>
      <w:r>
        <w:rPr>
          <w:lang w:eastAsia="pl-PL"/>
        </w:rPr>
        <w:t xml:space="preserve"> </w:t>
      </w:r>
      <w:proofErr w:type="spellStart"/>
      <w:r>
        <w:rPr>
          <w:lang w:eastAsia="pl-PL"/>
        </w:rPr>
        <w:t>WTWiO</w:t>
      </w:r>
      <w:proofErr w:type="spellEnd"/>
      <w:r>
        <w:rPr>
          <w:lang w:eastAsia="pl-PL"/>
        </w:rPr>
        <w:t xml:space="preserve"> zostaną przekazane Zamawiającemu nie później niż miesiąc przed odbiorem pierwsze</w:t>
      </w:r>
      <w:r w:rsidR="00922F44">
        <w:rPr>
          <w:lang w:eastAsia="pl-PL"/>
        </w:rPr>
        <w:t>go</w:t>
      </w:r>
      <w:r>
        <w:rPr>
          <w:lang w:eastAsia="pl-PL"/>
        </w:rPr>
        <w:t xml:space="preserve"> pojazdu, a DSU zostanie przekazana Zamawiającemu nie później niż 14 dni przed odbiorem pierwszego pojazdu.</w:t>
      </w:r>
    </w:p>
    <w:p w14:paraId="4A09598A" w14:textId="141862F4" w:rsidR="00922F44" w:rsidRDefault="006C4AAE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>
        <w:rPr>
          <w:lang w:eastAsia="pl-PL"/>
        </w:rPr>
        <w:t>Zamawiający przy zatwierdzaniu dokumentacji, o której mowa w ust. 1</w:t>
      </w:r>
      <w:r w:rsidR="00FC0FC8">
        <w:rPr>
          <w:lang w:eastAsia="pl-PL"/>
        </w:rPr>
        <w:t>5</w:t>
      </w:r>
      <w:r w:rsidR="00922F44">
        <w:rPr>
          <w:lang w:eastAsia="pl-PL"/>
        </w:rPr>
        <w:t>.1.</w:t>
      </w:r>
      <w:r>
        <w:rPr>
          <w:lang w:eastAsia="pl-PL"/>
        </w:rPr>
        <w:t xml:space="preserve"> będzie się kierował przede wszystkim kompletnością dokumentacji dla istotnych elementów, zespołów i podzespołów. Termin zatwierdzenia każdej dostarczonej do uzgodnienia partii dokumentacji zostanie ustalony w </w:t>
      </w:r>
      <w:r w:rsidRPr="000F36D7">
        <w:rPr>
          <w:lang w:eastAsia="pl-PL"/>
        </w:rPr>
        <w:t>trybie roboczym z Zamawiającym. Termin zatwierdzenia będzie uzależniony od ilości napływającej dokumentacji, jednak nie będzie on dłuższy niż 21</w:t>
      </w:r>
      <w:r w:rsidR="000F36D7" w:rsidRPr="000F36D7">
        <w:rPr>
          <w:lang w:eastAsia="pl-PL"/>
        </w:rPr>
        <w:t xml:space="preserve"> </w:t>
      </w:r>
      <w:r w:rsidR="00922F44" w:rsidRPr="000F36D7">
        <w:rPr>
          <w:lang w:eastAsia="pl-PL"/>
        </w:rPr>
        <w:t>d</w:t>
      </w:r>
      <w:r w:rsidRPr="000F36D7">
        <w:rPr>
          <w:lang w:eastAsia="pl-PL"/>
        </w:rPr>
        <w:t>ni roboczych od otrzymania ostatniej części dokumentacji.</w:t>
      </w:r>
    </w:p>
    <w:p w14:paraId="65277A45" w14:textId="349333C8" w:rsidR="00922F44" w:rsidRDefault="006C4AAE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>
        <w:rPr>
          <w:lang w:eastAsia="pl-PL"/>
        </w:rPr>
        <w:t xml:space="preserve">Zamawiający z uzasadnionych przyczyn jest uprawniony do żądania uwzględnienia, </w:t>
      </w:r>
      <w:r w:rsidR="00922F44">
        <w:rPr>
          <w:lang w:eastAsia="pl-PL"/>
        </w:rPr>
        <w:br/>
      </w:r>
      <w:r>
        <w:rPr>
          <w:lang w:eastAsia="pl-PL"/>
        </w:rPr>
        <w:t>w procesie przygotowania dokumentacji, o której mowa w ust. 1</w:t>
      </w:r>
      <w:r w:rsidR="00FC0FC8">
        <w:rPr>
          <w:lang w:eastAsia="pl-PL"/>
        </w:rPr>
        <w:t>5</w:t>
      </w:r>
      <w:r w:rsidR="00922F44">
        <w:rPr>
          <w:lang w:eastAsia="pl-PL"/>
        </w:rPr>
        <w:t>.1.</w:t>
      </w:r>
      <w:r>
        <w:rPr>
          <w:lang w:eastAsia="pl-PL"/>
        </w:rPr>
        <w:t>, takich zmian, które okażą się konieczne do wprowadzenia ze względów m.in. funkcjonalnych z wyłączeniem zmian w dokumentacji konstrukcyjnej. Żądanie zmian nie może dotyczyć podstawowych założeń wynikających ze Szczegółowego opisu przedmiotu zamówienia</w:t>
      </w:r>
      <w:r w:rsidR="00922F44">
        <w:rPr>
          <w:lang w:eastAsia="pl-PL"/>
        </w:rPr>
        <w:t xml:space="preserve">. </w:t>
      </w:r>
      <w:r>
        <w:rPr>
          <w:lang w:eastAsia="pl-PL"/>
        </w:rPr>
        <w:t xml:space="preserve">Zmiany harmonogramu realizacji Umowy, o czas niezbędny dla realizacji zmian dokumentacji, </w:t>
      </w:r>
      <w:r w:rsidR="00922F44">
        <w:rPr>
          <w:lang w:eastAsia="pl-PL"/>
        </w:rPr>
        <w:br/>
      </w:r>
      <w:r>
        <w:rPr>
          <w:lang w:eastAsia="pl-PL"/>
        </w:rPr>
        <w:t xml:space="preserve">o których mowa powyżej, będą podlegały uzgodnieniu z Zamawiającym przed ich </w:t>
      </w:r>
      <w:r w:rsidRPr="000F36D7">
        <w:rPr>
          <w:lang w:eastAsia="pl-PL"/>
        </w:rPr>
        <w:t>wprowadzeniem, przy czym nie może to doprowadzić do zmiany terminu realizacji przedmiotu Umowy</w:t>
      </w:r>
      <w:r w:rsidR="000F36D7" w:rsidRPr="000F36D7">
        <w:rPr>
          <w:lang w:eastAsia="pl-PL"/>
        </w:rPr>
        <w:t>.</w:t>
      </w:r>
    </w:p>
    <w:p w14:paraId="655141E1" w14:textId="16F0ABF4" w:rsidR="00922F44" w:rsidRDefault="006C4AAE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>
        <w:rPr>
          <w:lang w:eastAsia="pl-PL"/>
        </w:rPr>
        <w:t>Do czasu zatwierdzenia dokumentacji przez Zamawiającego, o której mowa w ust. 1</w:t>
      </w:r>
      <w:r w:rsidR="00FC0FC8">
        <w:rPr>
          <w:lang w:eastAsia="pl-PL"/>
        </w:rPr>
        <w:t>5</w:t>
      </w:r>
      <w:r w:rsidR="00922F44">
        <w:rPr>
          <w:lang w:eastAsia="pl-PL"/>
        </w:rPr>
        <w:t>.1.</w:t>
      </w:r>
      <w:r>
        <w:rPr>
          <w:lang w:eastAsia="pl-PL"/>
        </w:rPr>
        <w:t>, Wykonawca</w:t>
      </w:r>
      <w:r w:rsidR="00922F44">
        <w:rPr>
          <w:lang w:eastAsia="pl-PL"/>
        </w:rPr>
        <w:t xml:space="preserve"> </w:t>
      </w:r>
      <w:r>
        <w:rPr>
          <w:lang w:eastAsia="pl-PL"/>
        </w:rPr>
        <w:t>ma prawo rozpocząć proces zabudowy Urządzeń ETCS, wyłącznie na własne ryzyko.</w:t>
      </w:r>
    </w:p>
    <w:p w14:paraId="64C8E7CF" w14:textId="77777777" w:rsidR="00922F44" w:rsidRDefault="006C4AAE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>
        <w:rPr>
          <w:lang w:eastAsia="pl-PL"/>
        </w:rPr>
        <w:t>W przypadku nienależytego wykonywania dokumentacji, Zamawiający wezwie Wykonawcę do dokonania,  w  terminie  wyznaczonym  przez  Zamawiającego,  stosownych  poprawek w dokumentacji i przedstawienia do zatwierdzenia poprawionej i uzgodnionej z jednostką upoważnioną dokumentacji.</w:t>
      </w:r>
    </w:p>
    <w:p w14:paraId="4D4125D1" w14:textId="2A0169B6" w:rsidR="00922F44" w:rsidRDefault="006C4AAE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>
        <w:rPr>
          <w:lang w:eastAsia="pl-PL"/>
        </w:rPr>
        <w:t xml:space="preserve">W przypadku wezwania Wykonawcy do dokonania poprawek, Wykonawca może ustosunkować się do zastrzeżeń Zamawiającego, co nie zwalnia go z dokonania poprawek w wyznaczonym przez Zamawiającego terminie, chyba, że Zamawiający na skutek wyjaśnień odstąpi od zastrzeżeń lub ich części - w takim przypadku Wykonawca zobowiązany jest do dokonania poprawek w zakresie, w jakim Zamawiający podtrzymuje zastrzeżenia, z zastrzeżeniem, że Wykonawca może odmówić wprowadzenia zmian </w:t>
      </w:r>
      <w:r w:rsidR="00FC0FC8">
        <w:rPr>
          <w:lang w:eastAsia="pl-PL"/>
        </w:rPr>
        <w:br/>
      </w:r>
      <w:r>
        <w:rPr>
          <w:lang w:eastAsia="pl-PL"/>
        </w:rPr>
        <w:t>w przypadku, gdy wykaże, że są one niezgodne z obowiązującymi przepisami prawa.</w:t>
      </w:r>
    </w:p>
    <w:p w14:paraId="1550C41A" w14:textId="13413C31" w:rsidR="00922F44" w:rsidRDefault="006C4AAE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>
        <w:rPr>
          <w:lang w:eastAsia="pl-PL"/>
        </w:rPr>
        <w:t xml:space="preserve">Zatwierdzenie dokumentacji przez Zamawiającego nie zwalnia Wykonawcy </w:t>
      </w:r>
      <w:r w:rsidR="00FC0FC8">
        <w:rPr>
          <w:lang w:eastAsia="pl-PL"/>
        </w:rPr>
        <w:br/>
      </w:r>
      <w:r>
        <w:rPr>
          <w:lang w:eastAsia="pl-PL"/>
        </w:rPr>
        <w:t>z odpowiedzialności za nienależyte wykonanie dokumentacji, zwłaszcza w zakresie jej zgodności z przepisami prawa, obowiązującymi normami i innymi obowiązującymi aktami prawnymi. Zatwierdzenie dokumentacji przez Zamawiającego nie pociąga za sobą jakiejkolwiek odpowiedzialności lub współodpowiedzialności Zamawiającego za nienależyte wykonanie dokumentacji.</w:t>
      </w:r>
    </w:p>
    <w:p w14:paraId="53604BB3" w14:textId="77777777" w:rsidR="00922F44" w:rsidRDefault="006C4AAE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>
        <w:rPr>
          <w:lang w:eastAsia="pl-PL"/>
        </w:rPr>
        <w:t>Wykonawca w procesie uzyskiwania wymaganych prawem decyzji administracyjnych współpracuje z Zamawiającym i jest zobowiązany do udzielenia Zamawiającemu na każde jego żądanie pełnomocnictwa do przeglądania akt sprawy, robienia z nich notatek oraz kopiowania lub wykonać odpowiednie kopie samodzielnie, gdyby udział Zamawiającego nie był możliwy.</w:t>
      </w:r>
    </w:p>
    <w:p w14:paraId="19D7A7CC" w14:textId="014D0711" w:rsidR="00922F44" w:rsidRDefault="006C4AAE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>
        <w:rPr>
          <w:lang w:eastAsia="pl-PL"/>
        </w:rPr>
        <w:t xml:space="preserve">W przypadku, gdy Wykonawca zobowiązany jest uzyskać wymagane prawem decyzje administracyjne oraz jeżeli przepisy obowiązujące w chwili występowania o wydanie takich decyzji administracyjnych dopuszczają wystąpienie o ich wydanie wyłącznie przez Zamawiającego jako przewoźnika kolejowego, postanowienia Umowy należy interpretować jako zobowiązanie Wykonawcy do działania przed odpowiednim organem administracji </w:t>
      </w:r>
      <w:r w:rsidR="00922F44">
        <w:rPr>
          <w:lang w:eastAsia="pl-PL"/>
        </w:rPr>
        <w:br/>
      </w:r>
      <w:r>
        <w:rPr>
          <w:lang w:eastAsia="pl-PL"/>
        </w:rPr>
        <w:t xml:space="preserve">w imieniu Zamawiającego. Wskazane  powyżej  zobowiązanie  obejmuje  w  szczególności  składanie  zwyczajnych i nadzwyczajnych środków odwoławczych lub zaskarżania oraz </w:t>
      </w:r>
      <w:r>
        <w:rPr>
          <w:lang w:eastAsia="pl-PL"/>
        </w:rPr>
        <w:lastRenderedPageBreak/>
        <w:t>występowanie przed wszystkimi instancjami administracyjnymi oraz sądowymi właściwymi dla danej sprawy</w:t>
      </w:r>
      <w:r w:rsidR="00922F44">
        <w:rPr>
          <w:lang w:eastAsia="pl-PL"/>
        </w:rPr>
        <w:t>.</w:t>
      </w:r>
    </w:p>
    <w:p w14:paraId="5136E470" w14:textId="24F9BF9F" w:rsidR="00922F44" w:rsidRDefault="006C4AAE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>
        <w:rPr>
          <w:lang w:eastAsia="pl-PL"/>
        </w:rPr>
        <w:t xml:space="preserve">W przypadku wskazanym w ustępie poprzedzającym, Wykonawca będzie zobowiązany do wezwania pisemnie Zamawiającego do sporządzenia lub przekazania właściwych pełnomocnictw dla Wykonawcy i innych dokumentów niezbędnych dla umożliwienia osobom wskazanym przez Wykonawcę występowania w sprawie w imieniu Zamawiającego, </w:t>
      </w:r>
      <w:r w:rsidR="00922F44">
        <w:rPr>
          <w:lang w:eastAsia="pl-PL"/>
        </w:rPr>
        <w:br/>
      </w:r>
      <w:r>
        <w:rPr>
          <w:lang w:eastAsia="pl-PL"/>
        </w:rPr>
        <w:t xml:space="preserve">a Zamawiający będzie zobowiązany do udzielenia takich pełnomocnictw w terminie do trzech </w:t>
      </w:r>
      <w:r w:rsidR="00922F44">
        <w:rPr>
          <w:lang w:eastAsia="pl-PL"/>
        </w:rPr>
        <w:t>d</w:t>
      </w:r>
      <w:r>
        <w:rPr>
          <w:lang w:eastAsia="pl-PL"/>
        </w:rPr>
        <w:t xml:space="preserve">ni roboczych, licząc od otrzymania takiego wezwania. Wzywając Zamawiającego Wykonawca będzie zobowiązany przedstawić jednocześnie w formie elektronicznej projekty pełnomocnictw oraz innych dokumentów, które powinny zostać przekazane Wykonawcy. Wykonawca będzie zobowiązany do działania, o którym mowa </w:t>
      </w:r>
      <w:r w:rsidR="00922F44">
        <w:rPr>
          <w:lang w:eastAsia="pl-PL"/>
        </w:rPr>
        <w:t>pkt 1</w:t>
      </w:r>
      <w:r w:rsidR="00FC0FC8">
        <w:rPr>
          <w:lang w:eastAsia="pl-PL"/>
        </w:rPr>
        <w:t>5</w:t>
      </w:r>
      <w:r>
        <w:rPr>
          <w:lang w:eastAsia="pl-PL"/>
        </w:rPr>
        <w:t xml:space="preserve">, z odpowiednim wyprzedzeniem, tak, aby Wykonawca był w stanie uzyskać daną decyzję administracyjną </w:t>
      </w:r>
      <w:r w:rsidR="00FC0FC8">
        <w:rPr>
          <w:lang w:eastAsia="pl-PL"/>
        </w:rPr>
        <w:br/>
      </w:r>
      <w:r>
        <w:rPr>
          <w:lang w:eastAsia="pl-PL"/>
        </w:rPr>
        <w:t>w terminie, umożliwiającym mu wykonanie w terminie, innych zobowiązań przewidzianych Umową.</w:t>
      </w:r>
    </w:p>
    <w:p w14:paraId="25B36B36" w14:textId="524D6BFD" w:rsidR="00922F44" w:rsidRDefault="006C4AAE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>
        <w:rPr>
          <w:lang w:eastAsia="pl-PL"/>
        </w:rPr>
        <w:t xml:space="preserve">Niezależnie od powyższych postanowień, w każdym przypadku, o którym mowa </w:t>
      </w:r>
      <w:r w:rsidR="00922F44">
        <w:rPr>
          <w:lang w:eastAsia="pl-PL"/>
        </w:rPr>
        <w:br/>
      </w:r>
      <w:r>
        <w:rPr>
          <w:lang w:eastAsia="pl-PL"/>
        </w:rPr>
        <w:t xml:space="preserve">w ust. </w:t>
      </w:r>
      <w:r w:rsidR="00922F44">
        <w:rPr>
          <w:lang w:eastAsia="pl-PL"/>
        </w:rPr>
        <w:t>1</w:t>
      </w:r>
      <w:r w:rsidR="00FC0FC8">
        <w:rPr>
          <w:lang w:eastAsia="pl-PL"/>
        </w:rPr>
        <w:t>5</w:t>
      </w:r>
      <w:r w:rsidR="00922F44">
        <w:rPr>
          <w:lang w:eastAsia="pl-PL"/>
        </w:rPr>
        <w:t>.</w:t>
      </w:r>
      <w:r>
        <w:rPr>
          <w:lang w:eastAsia="pl-PL"/>
        </w:rPr>
        <w:t>12</w:t>
      </w:r>
      <w:r w:rsidR="00922F44">
        <w:rPr>
          <w:lang w:eastAsia="pl-PL"/>
        </w:rPr>
        <w:t>.</w:t>
      </w:r>
      <w:r>
        <w:rPr>
          <w:lang w:eastAsia="pl-PL"/>
        </w:rPr>
        <w:t xml:space="preserve">, Zamawiający będzie miał prawo poinformować Wykonawcę w każdym czasie, że będzie samodzielnie występował o wydanie decyzji administracyjnej. W takim wypadku Wykonawca będzie zobowiązany przekazać Zamawiającemu, na jego żądanie, wymagane dla uzyskania danej decyzji administracyjnej dokumenty, materiały i informacje przez Zamawiającego w terminie wskazanym przez Zamawiającego, nie dłuższym jednak </w:t>
      </w:r>
      <w:r w:rsidR="00922F44">
        <w:rPr>
          <w:lang w:eastAsia="pl-PL"/>
        </w:rPr>
        <w:br/>
      </w:r>
      <w:r>
        <w:rPr>
          <w:lang w:eastAsia="pl-PL"/>
        </w:rPr>
        <w:t>niż 14 dni od dnia doręczenia Wykonawcy takiego żądania.</w:t>
      </w:r>
    </w:p>
    <w:p w14:paraId="7634629D" w14:textId="5BF514A1" w:rsidR="00922F44" w:rsidRDefault="006C4AAE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>
        <w:rPr>
          <w:lang w:eastAsia="pl-PL"/>
        </w:rPr>
        <w:t>Odbiór dokumentacji, o której mowa w ust. 1</w:t>
      </w:r>
      <w:r w:rsidR="00FC0FC8">
        <w:rPr>
          <w:lang w:eastAsia="pl-PL"/>
        </w:rPr>
        <w:t>5</w:t>
      </w:r>
      <w:r w:rsidR="00922F44">
        <w:rPr>
          <w:lang w:eastAsia="pl-PL"/>
        </w:rPr>
        <w:t>.1.</w:t>
      </w:r>
      <w:r>
        <w:rPr>
          <w:lang w:eastAsia="pl-PL"/>
        </w:rPr>
        <w:t>, uważa się za dokonany po jej zatwierdzeniu przez</w:t>
      </w:r>
      <w:r w:rsidR="00922F44">
        <w:rPr>
          <w:lang w:eastAsia="pl-PL"/>
        </w:rPr>
        <w:t xml:space="preserve"> </w:t>
      </w:r>
      <w:r>
        <w:rPr>
          <w:lang w:eastAsia="pl-PL"/>
        </w:rPr>
        <w:t xml:space="preserve">Zamawiającego, z zastrzeżeniem ust. </w:t>
      </w:r>
      <w:r w:rsidR="00922F44">
        <w:rPr>
          <w:lang w:eastAsia="pl-PL"/>
        </w:rPr>
        <w:t>1</w:t>
      </w:r>
      <w:r w:rsidR="00FC0FC8">
        <w:rPr>
          <w:lang w:eastAsia="pl-PL"/>
        </w:rPr>
        <w:t>5</w:t>
      </w:r>
      <w:r w:rsidR="00922F44">
        <w:rPr>
          <w:lang w:eastAsia="pl-PL"/>
        </w:rPr>
        <w:t>.</w:t>
      </w:r>
      <w:r>
        <w:rPr>
          <w:lang w:eastAsia="pl-PL"/>
        </w:rPr>
        <w:t>5.</w:t>
      </w:r>
    </w:p>
    <w:p w14:paraId="1575311A" w14:textId="2D111162" w:rsidR="006C4AAE" w:rsidRDefault="006C4AAE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>
        <w:rPr>
          <w:lang w:eastAsia="pl-PL"/>
        </w:rPr>
        <w:t>Zatwierdzenie przez Zamawiającego dokumentacji, o której mowa w ust. 1</w:t>
      </w:r>
      <w:r w:rsidR="00FC0FC8">
        <w:rPr>
          <w:lang w:eastAsia="pl-PL"/>
        </w:rPr>
        <w:t>5</w:t>
      </w:r>
      <w:r w:rsidR="00922F44">
        <w:rPr>
          <w:lang w:eastAsia="pl-PL"/>
        </w:rPr>
        <w:t>.1.</w:t>
      </w:r>
      <w:r>
        <w:rPr>
          <w:lang w:eastAsia="pl-PL"/>
        </w:rPr>
        <w:t xml:space="preserve">, następuje </w:t>
      </w:r>
      <w:r w:rsidR="00922F44">
        <w:rPr>
          <w:lang w:eastAsia="pl-PL"/>
        </w:rPr>
        <w:br/>
      </w:r>
      <w:r>
        <w:rPr>
          <w:lang w:eastAsia="pl-PL"/>
        </w:rPr>
        <w:t xml:space="preserve">w formie pisemnego oświadczenia Zamawiającego stwierdzającego jej kompletność </w:t>
      </w:r>
      <w:r w:rsidR="00922F44">
        <w:rPr>
          <w:lang w:eastAsia="pl-PL"/>
        </w:rPr>
        <w:br/>
      </w:r>
      <w:r>
        <w:rPr>
          <w:lang w:eastAsia="pl-PL"/>
        </w:rPr>
        <w:t xml:space="preserve">i zgodność z warunkami </w:t>
      </w:r>
      <w:r w:rsidR="00922F44">
        <w:rPr>
          <w:lang w:eastAsia="pl-PL"/>
        </w:rPr>
        <w:t xml:space="preserve">niniejszego </w:t>
      </w:r>
      <w:r w:rsidR="00922F44" w:rsidRPr="00922F44">
        <w:rPr>
          <w:lang w:eastAsia="pl-PL"/>
        </w:rPr>
        <w:t>Szczegółow</w:t>
      </w:r>
      <w:r w:rsidR="00922F44">
        <w:rPr>
          <w:lang w:eastAsia="pl-PL"/>
        </w:rPr>
        <w:t>ego</w:t>
      </w:r>
      <w:r w:rsidR="00922F44" w:rsidRPr="00922F44">
        <w:rPr>
          <w:lang w:eastAsia="pl-PL"/>
        </w:rPr>
        <w:t xml:space="preserve"> opis</w:t>
      </w:r>
      <w:r w:rsidR="00922F44">
        <w:rPr>
          <w:lang w:eastAsia="pl-PL"/>
        </w:rPr>
        <w:t>u</w:t>
      </w:r>
      <w:r w:rsidR="00922F44" w:rsidRPr="00922F44">
        <w:rPr>
          <w:lang w:eastAsia="pl-PL"/>
        </w:rPr>
        <w:t xml:space="preserve"> przedmiotu zamówienia</w:t>
      </w:r>
      <w:r>
        <w:rPr>
          <w:lang w:eastAsia="pl-PL"/>
        </w:rPr>
        <w:t xml:space="preserve">, którego kopia zostanie wysłana pocztą elektroniczną do </w:t>
      </w:r>
      <w:r w:rsidR="000825DB">
        <w:rPr>
          <w:lang w:eastAsia="pl-PL"/>
        </w:rPr>
        <w:t xml:space="preserve">przedstawiciela Zamawiającego. </w:t>
      </w:r>
      <w:r>
        <w:rPr>
          <w:lang w:eastAsia="pl-PL"/>
        </w:rPr>
        <w:t xml:space="preserve">Zamawiający jest obowiązany dokonać zatwierdzenia w terminie określonym w ust. </w:t>
      </w:r>
      <w:r w:rsidR="000825DB">
        <w:rPr>
          <w:lang w:eastAsia="pl-PL"/>
        </w:rPr>
        <w:t>1</w:t>
      </w:r>
      <w:r w:rsidR="00FC0FC8">
        <w:rPr>
          <w:lang w:eastAsia="pl-PL"/>
        </w:rPr>
        <w:t>5</w:t>
      </w:r>
      <w:r w:rsidR="000825DB">
        <w:rPr>
          <w:lang w:eastAsia="pl-PL"/>
        </w:rPr>
        <w:t>.</w:t>
      </w:r>
      <w:r>
        <w:rPr>
          <w:lang w:eastAsia="pl-PL"/>
        </w:rPr>
        <w:t>4</w:t>
      </w:r>
      <w:r w:rsidR="000825DB">
        <w:rPr>
          <w:lang w:eastAsia="pl-PL"/>
        </w:rPr>
        <w:t>.</w:t>
      </w:r>
      <w:r>
        <w:rPr>
          <w:lang w:eastAsia="pl-PL"/>
        </w:rPr>
        <w:t xml:space="preserve">, </w:t>
      </w:r>
      <w:r w:rsidR="000825DB">
        <w:rPr>
          <w:lang w:eastAsia="pl-PL"/>
        </w:rPr>
        <w:br/>
      </w:r>
      <w:r>
        <w:rPr>
          <w:lang w:eastAsia="pl-PL"/>
        </w:rPr>
        <w:t xml:space="preserve">z zastrzeżeniem ust. </w:t>
      </w:r>
      <w:r w:rsidR="000825DB">
        <w:rPr>
          <w:lang w:eastAsia="pl-PL"/>
        </w:rPr>
        <w:t>1</w:t>
      </w:r>
      <w:r w:rsidR="00FC0FC8">
        <w:rPr>
          <w:lang w:eastAsia="pl-PL"/>
        </w:rPr>
        <w:t>5</w:t>
      </w:r>
      <w:r w:rsidR="000825DB">
        <w:rPr>
          <w:lang w:eastAsia="pl-PL"/>
        </w:rPr>
        <w:t>.</w:t>
      </w:r>
      <w:r>
        <w:rPr>
          <w:lang w:eastAsia="pl-PL"/>
        </w:rPr>
        <w:t xml:space="preserve">5. Dokumentację uznaje się za zatwierdzoną, jeśli w terminie określonym w ust. </w:t>
      </w:r>
      <w:r w:rsidR="000825DB">
        <w:rPr>
          <w:lang w:eastAsia="pl-PL"/>
        </w:rPr>
        <w:t>1</w:t>
      </w:r>
      <w:r w:rsidR="00FC0FC8">
        <w:rPr>
          <w:lang w:eastAsia="pl-PL"/>
        </w:rPr>
        <w:t>5</w:t>
      </w:r>
      <w:r w:rsidR="000825DB">
        <w:rPr>
          <w:lang w:eastAsia="pl-PL"/>
        </w:rPr>
        <w:t>.</w:t>
      </w:r>
      <w:r>
        <w:rPr>
          <w:lang w:eastAsia="pl-PL"/>
        </w:rPr>
        <w:t>4</w:t>
      </w:r>
      <w:r w:rsidR="000825DB">
        <w:rPr>
          <w:lang w:eastAsia="pl-PL"/>
        </w:rPr>
        <w:t>.</w:t>
      </w:r>
      <w:r>
        <w:rPr>
          <w:lang w:eastAsia="pl-PL"/>
        </w:rPr>
        <w:t xml:space="preserve"> nie zostanie przedłożone pisemne oświadczenie dotyczące odmowy zatwierdzenia lub nie zostaną zgłoszone uwagi do dokumentacji. Uwagi Zamawiającego powinny wskazywać, do których postanowień dokumentacji Zamawiający ma zastrzeżenia, wraz z uzasadnieniem.</w:t>
      </w:r>
    </w:p>
    <w:p w14:paraId="256A587B" w14:textId="745A9C1D" w:rsidR="000825DB" w:rsidRDefault="000825DB" w:rsidP="003D1A46">
      <w:pPr>
        <w:pStyle w:val="par"/>
        <w:numPr>
          <w:ilvl w:val="0"/>
          <w:numId w:val="18"/>
        </w:numPr>
        <w:spacing w:before="240" w:after="120" w:line="276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bookmarkStart w:id="27" w:name="_Toc191622168"/>
      <w:r w:rsidRPr="000825DB">
        <w:rPr>
          <w:rFonts w:ascii="Arial" w:hAnsi="Arial" w:cs="Arial"/>
          <w:sz w:val="20"/>
          <w:szCs w:val="20"/>
        </w:rPr>
        <w:t>Szkolenie pracowników Zamawiającego</w:t>
      </w:r>
      <w:r>
        <w:rPr>
          <w:rFonts w:ascii="Arial" w:hAnsi="Arial" w:cs="Arial"/>
          <w:sz w:val="20"/>
          <w:szCs w:val="20"/>
        </w:rPr>
        <w:t>.</w:t>
      </w:r>
      <w:bookmarkEnd w:id="27"/>
    </w:p>
    <w:p w14:paraId="3244CB01" w14:textId="791B45F6" w:rsidR="000825DB" w:rsidRDefault="000825DB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>
        <w:rPr>
          <w:lang w:eastAsia="pl-PL"/>
        </w:rPr>
        <w:t>Wykonawca  zobowiązuje  się  do  przeprowadzenia  zintegrowanego  programu  szkoleń</w:t>
      </w:r>
      <w:r w:rsidR="00A32864">
        <w:rPr>
          <w:lang w:eastAsia="pl-PL"/>
        </w:rPr>
        <w:t xml:space="preserve"> </w:t>
      </w:r>
      <w:r>
        <w:rPr>
          <w:lang w:eastAsia="pl-PL"/>
        </w:rPr>
        <w:t>teoretycznych i praktycznych dla:</w:t>
      </w:r>
    </w:p>
    <w:p w14:paraId="1B4A7EA8" w14:textId="6911DF02" w:rsidR="000825DB" w:rsidRPr="006F356A" w:rsidRDefault="006F356A" w:rsidP="004F3455">
      <w:pPr>
        <w:pStyle w:val="Akapitzlist"/>
        <w:numPr>
          <w:ilvl w:val="2"/>
          <w:numId w:val="18"/>
        </w:numPr>
        <w:spacing w:after="0"/>
        <w:ind w:left="1843" w:hanging="850"/>
        <w:jc w:val="both"/>
        <w:rPr>
          <w:b/>
          <w:bCs/>
          <w:lang w:eastAsia="pl-PL"/>
        </w:rPr>
      </w:pPr>
      <w:r w:rsidRPr="006F356A">
        <w:rPr>
          <w:b/>
          <w:bCs/>
          <w:lang w:eastAsia="pl-PL"/>
        </w:rPr>
        <w:t xml:space="preserve">10 (dziesięciu) </w:t>
      </w:r>
      <w:r w:rsidRPr="00395048">
        <w:rPr>
          <w:lang w:eastAsia="pl-PL"/>
        </w:rPr>
        <w:t>maszynistów w zakresie eksploatacji pojazdów wyposażonych w system urządzeń pokładowych,</w:t>
      </w:r>
    </w:p>
    <w:p w14:paraId="26586ED0" w14:textId="72A23687" w:rsidR="000825DB" w:rsidRDefault="00577B7E" w:rsidP="003D1A46">
      <w:pPr>
        <w:pStyle w:val="Akapitzlist"/>
        <w:numPr>
          <w:ilvl w:val="2"/>
          <w:numId w:val="18"/>
        </w:numPr>
        <w:spacing w:after="0"/>
        <w:ind w:left="1843" w:hanging="850"/>
        <w:jc w:val="both"/>
        <w:rPr>
          <w:lang w:eastAsia="pl-PL"/>
        </w:rPr>
      </w:pPr>
      <w:r w:rsidRPr="00577B7E">
        <w:rPr>
          <w:b/>
          <w:bCs/>
          <w:lang w:eastAsia="pl-PL"/>
        </w:rPr>
        <w:t xml:space="preserve">4 (czterech) </w:t>
      </w:r>
      <w:r w:rsidRPr="00395048">
        <w:rPr>
          <w:lang w:eastAsia="pl-PL"/>
        </w:rPr>
        <w:t>maszynistów instruktorów, z uprawnieniami do dalszego szkolenia maszynistów w zakresie eksploatacji pojazdów oraz odczytu i analizy danych rejestratora urządzeń pokładowych,</w:t>
      </w:r>
    </w:p>
    <w:p w14:paraId="70702B4A" w14:textId="189C3AE6" w:rsidR="00577B7E" w:rsidRDefault="004F3455" w:rsidP="003D1A46">
      <w:pPr>
        <w:pStyle w:val="Akapitzlist"/>
        <w:numPr>
          <w:ilvl w:val="2"/>
          <w:numId w:val="18"/>
        </w:numPr>
        <w:spacing w:after="0"/>
        <w:ind w:left="1843" w:hanging="850"/>
        <w:jc w:val="both"/>
        <w:rPr>
          <w:lang w:eastAsia="pl-PL"/>
        </w:rPr>
      </w:pPr>
      <w:r w:rsidRPr="00395048">
        <w:rPr>
          <w:b/>
          <w:bCs/>
          <w:lang w:eastAsia="pl-PL"/>
        </w:rPr>
        <w:t>10 (dziesięciu)</w:t>
      </w:r>
      <w:r w:rsidRPr="004F3455">
        <w:rPr>
          <w:lang w:eastAsia="pl-PL"/>
        </w:rPr>
        <w:t xml:space="preserve"> osób personelu technicznego w zakresie prowadzenia utrzymania systemu urządzeń pokładowych, w tym diagnostyki, wgrywania i aktualizacji kluczy kryptograficznych oraz zgrywania i odczytu danych rejestratora urządzeń pokładowych,</w:t>
      </w:r>
    </w:p>
    <w:p w14:paraId="758758FB" w14:textId="6C252BE5" w:rsidR="000825DB" w:rsidRDefault="00395048" w:rsidP="003D1A46">
      <w:pPr>
        <w:pStyle w:val="Akapitzlist"/>
        <w:numPr>
          <w:ilvl w:val="2"/>
          <w:numId w:val="18"/>
        </w:numPr>
        <w:spacing w:after="0"/>
        <w:ind w:left="1843" w:hanging="850"/>
        <w:jc w:val="both"/>
        <w:rPr>
          <w:lang w:eastAsia="pl-PL"/>
        </w:rPr>
      </w:pPr>
      <w:r w:rsidRPr="00395048">
        <w:rPr>
          <w:b/>
          <w:bCs/>
          <w:lang w:eastAsia="pl-PL"/>
        </w:rPr>
        <w:t xml:space="preserve">5 (pięciu) </w:t>
      </w:r>
      <w:r w:rsidRPr="00395048">
        <w:rPr>
          <w:lang w:eastAsia="pl-PL"/>
        </w:rPr>
        <w:t>osób w zakresie eksploatacji i utrzymania pojazdów, wgrywania i aktualizacji kluczy kryptograficznych oraz zgrywania, odczytu i analizy danych rejestratora urządzeń pokładowych</w:t>
      </w:r>
      <w:r w:rsidR="6D07BB12" w:rsidRPr="00395048">
        <w:rPr>
          <w:lang w:eastAsia="pl-PL"/>
        </w:rPr>
        <w:t>.</w:t>
      </w:r>
    </w:p>
    <w:p w14:paraId="4B99AB49" w14:textId="1ACD4210" w:rsidR="000825DB" w:rsidRDefault="6D07BB12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 w:rsidRPr="6D07BB12">
        <w:rPr>
          <w:lang w:eastAsia="pl-PL"/>
        </w:rPr>
        <w:t xml:space="preserve">Strony uzgodnią ramowy zakres szkoleń najpóźniej w terminie 60 dni kalendarzowych </w:t>
      </w:r>
      <w:r w:rsidR="000825DB">
        <w:br/>
      </w:r>
      <w:r w:rsidRPr="6D07BB12">
        <w:rPr>
          <w:lang w:eastAsia="pl-PL"/>
        </w:rPr>
        <w:t xml:space="preserve">od dnia zawiadomienia o skorzystaniu z Prawa Opcji w zakresie Pracy nr 1, zawierający opis poszczególnych zagadnień szkoleniowych i czas ich realizacji. Ramowy zakres szkoleń stanowić będzie integralną część Umowy. Szczegółowy program szkoleń Strony uzgodnią </w:t>
      </w:r>
      <w:r w:rsidRPr="6D07BB12">
        <w:rPr>
          <w:lang w:eastAsia="pl-PL"/>
        </w:rPr>
        <w:lastRenderedPageBreak/>
        <w:t xml:space="preserve">nie później niż na 30 dni kalendarzowych przed rozpoczęciem testów </w:t>
      </w:r>
      <w:proofErr w:type="spellStart"/>
      <w:r w:rsidRPr="6D07BB12">
        <w:rPr>
          <w:lang w:eastAsia="pl-PL"/>
        </w:rPr>
        <w:t>dopuszczeniowych</w:t>
      </w:r>
      <w:proofErr w:type="spellEnd"/>
      <w:r w:rsidRPr="6D07BB12">
        <w:rPr>
          <w:lang w:eastAsia="pl-PL"/>
        </w:rPr>
        <w:t xml:space="preserve"> dla pierwszego pojazdu.</w:t>
      </w:r>
    </w:p>
    <w:p w14:paraId="2A22BA40" w14:textId="016DC241" w:rsidR="000825DB" w:rsidRDefault="000825DB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>
        <w:rPr>
          <w:lang w:eastAsia="pl-PL"/>
        </w:rPr>
        <w:t>Szkolenie musi być przeprowadzone w języku polskim i w wymiarze godzin</w:t>
      </w:r>
      <w:r w:rsidR="006F32D1">
        <w:rPr>
          <w:lang w:eastAsia="pl-PL"/>
        </w:rPr>
        <w:t xml:space="preserve"> zapewniającym pełne przekazanie wiedzy teoretycznej i praktycznej zgodnie z programem szkolenia.</w:t>
      </w:r>
    </w:p>
    <w:p w14:paraId="41F07D72" w14:textId="63856F64" w:rsidR="0079734E" w:rsidRDefault="000825DB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>
        <w:rPr>
          <w:lang w:eastAsia="pl-PL"/>
        </w:rPr>
        <w:t xml:space="preserve">Wykonawca zobowiązany jest do przeprowadzenia szkolenia w takim zakresie, aby osoby przeszkolone uzyskały kompendium wiedzy, a także praktycznych umiejętności, niezbędnych do obsługi </w:t>
      </w:r>
      <w:r w:rsidR="006F32D1">
        <w:rPr>
          <w:lang w:eastAsia="pl-PL"/>
        </w:rPr>
        <w:t xml:space="preserve">technicznej </w:t>
      </w:r>
      <w:r>
        <w:rPr>
          <w:lang w:eastAsia="pl-PL"/>
        </w:rPr>
        <w:t>i bieżącej kontroli działania urządzeń ETCS.</w:t>
      </w:r>
    </w:p>
    <w:p w14:paraId="113E9C89" w14:textId="2FC840B6" w:rsidR="0029361F" w:rsidRDefault="0029361F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bookmarkStart w:id="28" w:name="_Hlk191634366"/>
      <w:r>
        <w:rPr>
          <w:lang w:eastAsia="pl-PL"/>
        </w:rPr>
        <w:t>Do szkoleń o których mowa powyżej zostanie wykorzystane i przetestowane funkcjonalnie dostarczone przez Wykonawcę urządzenia i oprogramowanie o którym mowa w pkt 2.1.</w:t>
      </w:r>
    </w:p>
    <w:p w14:paraId="5C809C5C" w14:textId="77777777" w:rsidR="00C15D4B" w:rsidRDefault="000825DB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 w:rsidRPr="0029361F">
        <w:rPr>
          <w:lang w:eastAsia="pl-PL"/>
        </w:rPr>
        <w:t xml:space="preserve">Koszty organizacji szkolenia </w:t>
      </w:r>
      <w:bookmarkEnd w:id="28"/>
      <w:r w:rsidRPr="0029361F">
        <w:rPr>
          <w:lang w:eastAsia="pl-PL"/>
        </w:rPr>
        <w:t xml:space="preserve">dla uczestników szkolenia pokrywa </w:t>
      </w:r>
      <w:r w:rsidR="0029361F">
        <w:rPr>
          <w:lang w:eastAsia="pl-PL"/>
        </w:rPr>
        <w:t>Wykonawca.</w:t>
      </w:r>
    </w:p>
    <w:p w14:paraId="56E9C232" w14:textId="77777777" w:rsidR="00C15D4B" w:rsidRDefault="000825DB" w:rsidP="00C15D4B">
      <w:pPr>
        <w:pStyle w:val="Akapitzlist"/>
        <w:spacing w:after="0"/>
        <w:ind w:left="993"/>
        <w:jc w:val="both"/>
        <w:rPr>
          <w:lang w:eastAsia="pl-PL"/>
        </w:rPr>
      </w:pPr>
      <w:r w:rsidRPr="0029361F">
        <w:rPr>
          <w:lang w:eastAsia="pl-PL"/>
        </w:rPr>
        <w:t xml:space="preserve">Wszelkie materiały szkoleniowe na swój koszt zapewnia Wykonawca. </w:t>
      </w:r>
    </w:p>
    <w:p w14:paraId="07F14ECB" w14:textId="34FFDDB9" w:rsidR="00C15D4B" w:rsidRDefault="000825DB" w:rsidP="00C15D4B">
      <w:pPr>
        <w:pStyle w:val="Akapitzlist"/>
        <w:spacing w:after="0"/>
        <w:ind w:left="993"/>
        <w:jc w:val="both"/>
        <w:rPr>
          <w:lang w:eastAsia="pl-PL"/>
        </w:rPr>
      </w:pPr>
      <w:r w:rsidRPr="0029361F">
        <w:rPr>
          <w:lang w:eastAsia="pl-PL"/>
        </w:rPr>
        <w:t xml:space="preserve">Pojazd do zajęć praktycznych zapewnia na swój koszt Zamawiający. </w:t>
      </w:r>
    </w:p>
    <w:p w14:paraId="6984A697" w14:textId="60CBD6A6" w:rsidR="00C15D4B" w:rsidRDefault="00C15D4B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>
        <w:rPr>
          <w:lang w:eastAsia="pl-PL"/>
        </w:rPr>
        <w:t xml:space="preserve">Szkolenie zostanie przeprowadzone w miejscu wskazanym przez Wykonawcę </w:t>
      </w:r>
      <w:r>
        <w:rPr>
          <w:lang w:eastAsia="pl-PL"/>
        </w:rPr>
        <w:br/>
        <w:t>po zabudowaniu i uruchomieniu pokładowego sytemu ERTMS/ETCS na pierwszym pojeździe, w terminie uzgodnionym pomiędzy Zamawiającym a Wykonawcą, ale nie później niż przed terminem odbioru końcowego pierwszego pojazdu objętego Umową.</w:t>
      </w:r>
    </w:p>
    <w:p w14:paraId="09FF9149" w14:textId="1314C1ED" w:rsidR="004A4781" w:rsidRPr="0029361F" w:rsidRDefault="004A4781" w:rsidP="003D1A46">
      <w:pPr>
        <w:pStyle w:val="Akapitzlist"/>
        <w:numPr>
          <w:ilvl w:val="1"/>
          <w:numId w:val="18"/>
        </w:numPr>
        <w:spacing w:after="0"/>
        <w:ind w:left="993" w:hanging="567"/>
        <w:jc w:val="both"/>
        <w:rPr>
          <w:lang w:eastAsia="pl-PL"/>
        </w:rPr>
      </w:pPr>
      <w:r>
        <w:rPr>
          <w:lang w:eastAsia="pl-PL"/>
        </w:rPr>
        <w:t>Zamawiający wymaga wystawienia dla każdego przeszkolonego pracownika ze strony Zamawiającego dokumentu potwierdzającego odbycia szkolenia.</w:t>
      </w:r>
    </w:p>
    <w:sectPr w:rsidR="004A4781" w:rsidRPr="0029361F" w:rsidSect="004F3C22">
      <w:pgSz w:w="11906" w:h="16838"/>
      <w:pgMar w:top="1985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2ABA1" w14:textId="77777777" w:rsidR="00EB47B0" w:rsidRDefault="00EB47B0" w:rsidP="003300FA">
      <w:pPr>
        <w:spacing w:after="0" w:line="240" w:lineRule="auto"/>
      </w:pPr>
      <w:r>
        <w:separator/>
      </w:r>
    </w:p>
  </w:endnote>
  <w:endnote w:type="continuationSeparator" w:id="0">
    <w:p w14:paraId="22F9A6A1" w14:textId="77777777" w:rsidR="00EB47B0" w:rsidRDefault="00EB47B0" w:rsidP="003300FA">
      <w:pPr>
        <w:spacing w:after="0" w:line="240" w:lineRule="auto"/>
      </w:pPr>
      <w:r>
        <w:continuationSeparator/>
      </w:r>
    </w:p>
  </w:endnote>
  <w:endnote w:type="continuationNotice" w:id="1">
    <w:p w14:paraId="133B7B71" w14:textId="77777777" w:rsidR="00EB47B0" w:rsidRDefault="00EB47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6785982"/>
      <w:docPartObj>
        <w:docPartGallery w:val="Page Numbers (Bottom of Page)"/>
        <w:docPartUnique/>
      </w:docPartObj>
    </w:sdtPr>
    <w:sdtEndPr>
      <w:rPr>
        <w:sz w:val="18"/>
        <w:szCs w:val="20"/>
      </w:rPr>
    </w:sdtEndPr>
    <w:sdtContent>
      <w:p w14:paraId="21AC57D5" w14:textId="423AFDA4" w:rsidR="00AC5637" w:rsidRPr="00AC5637" w:rsidRDefault="00AC5637" w:rsidP="00AC5637">
        <w:pPr>
          <w:pStyle w:val="Stopka"/>
          <w:rPr>
            <w:sz w:val="18"/>
            <w:szCs w:val="20"/>
          </w:rPr>
        </w:pPr>
        <w:r w:rsidRPr="00AC5637">
          <w:rPr>
            <w:sz w:val="18"/>
            <w:szCs w:val="20"/>
          </w:rPr>
          <w:fldChar w:fldCharType="begin"/>
        </w:r>
        <w:r w:rsidRPr="00AC5637">
          <w:rPr>
            <w:sz w:val="18"/>
            <w:szCs w:val="20"/>
          </w:rPr>
          <w:instrText>PAGE   \* MERGEFORMAT</w:instrText>
        </w:r>
        <w:r w:rsidRPr="00AC5637">
          <w:rPr>
            <w:sz w:val="18"/>
            <w:szCs w:val="20"/>
          </w:rPr>
          <w:fldChar w:fldCharType="separate"/>
        </w:r>
        <w:r w:rsidRPr="00AC5637">
          <w:rPr>
            <w:sz w:val="18"/>
            <w:szCs w:val="20"/>
          </w:rPr>
          <w:t>2</w:t>
        </w:r>
        <w:r w:rsidRPr="00AC5637">
          <w:rPr>
            <w:sz w:val="18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9644862"/>
      <w:docPartObj>
        <w:docPartGallery w:val="Page Numbers (Bottom of Page)"/>
        <w:docPartUnique/>
      </w:docPartObj>
    </w:sdtPr>
    <w:sdtEndPr>
      <w:rPr>
        <w:sz w:val="18"/>
        <w:szCs w:val="20"/>
      </w:rPr>
    </w:sdtEndPr>
    <w:sdtContent>
      <w:p w14:paraId="1E87AAA3" w14:textId="77777777" w:rsidR="00AC5637" w:rsidRPr="00AC5637" w:rsidRDefault="00AC5637" w:rsidP="00AC5637">
        <w:pPr>
          <w:pStyle w:val="Stopka"/>
          <w:jc w:val="right"/>
          <w:rPr>
            <w:sz w:val="18"/>
            <w:szCs w:val="20"/>
          </w:rPr>
        </w:pPr>
        <w:r w:rsidRPr="00AC5637">
          <w:rPr>
            <w:sz w:val="18"/>
            <w:szCs w:val="20"/>
          </w:rPr>
          <w:fldChar w:fldCharType="begin"/>
        </w:r>
        <w:r w:rsidRPr="00AC5637">
          <w:rPr>
            <w:sz w:val="18"/>
            <w:szCs w:val="20"/>
          </w:rPr>
          <w:instrText>PAGE   \* MERGEFORMAT</w:instrText>
        </w:r>
        <w:r w:rsidRPr="00AC5637">
          <w:rPr>
            <w:sz w:val="18"/>
            <w:szCs w:val="20"/>
          </w:rPr>
          <w:fldChar w:fldCharType="separate"/>
        </w:r>
        <w:r>
          <w:rPr>
            <w:sz w:val="18"/>
            <w:szCs w:val="20"/>
          </w:rPr>
          <w:t>2</w:t>
        </w:r>
        <w:r w:rsidRPr="00AC5637">
          <w:rPr>
            <w:sz w:val="18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96D36" w14:textId="77777777" w:rsidR="00EB47B0" w:rsidRDefault="00EB47B0" w:rsidP="003300FA">
      <w:pPr>
        <w:spacing w:after="0" w:line="240" w:lineRule="auto"/>
      </w:pPr>
      <w:r>
        <w:separator/>
      </w:r>
    </w:p>
  </w:footnote>
  <w:footnote w:type="continuationSeparator" w:id="0">
    <w:p w14:paraId="5119D150" w14:textId="77777777" w:rsidR="00EB47B0" w:rsidRDefault="00EB47B0" w:rsidP="003300FA">
      <w:pPr>
        <w:spacing w:after="0" w:line="240" w:lineRule="auto"/>
      </w:pPr>
      <w:r>
        <w:continuationSeparator/>
      </w:r>
    </w:p>
  </w:footnote>
  <w:footnote w:type="continuationNotice" w:id="1">
    <w:p w14:paraId="5173C518" w14:textId="77777777" w:rsidR="00EB47B0" w:rsidRDefault="00EB47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18CF1" w14:textId="77777777" w:rsidR="00A56971" w:rsidRDefault="00A56971">
    <w:pPr>
      <w:pStyle w:val="Nagwek"/>
      <w:rPr>
        <w:rFonts w:cs="Arial"/>
        <w:sz w:val="17"/>
        <w:szCs w:val="17"/>
      </w:rPr>
    </w:pPr>
  </w:p>
  <w:p w14:paraId="12B8128B" w14:textId="77777777" w:rsidR="002D3880" w:rsidRPr="00240882" w:rsidRDefault="002D3880" w:rsidP="002D3880">
    <w:pPr>
      <w:spacing w:before="120" w:after="360"/>
      <w:ind w:left="9" w:right="282"/>
      <w:jc w:val="right"/>
      <w:rPr>
        <w:rFonts w:cs="Arial"/>
        <w:b/>
        <w:szCs w:val="18"/>
      </w:rPr>
    </w:pPr>
    <w:r w:rsidRPr="00240882">
      <w:rPr>
        <w:rFonts w:cs="Arial"/>
        <w:b/>
        <w:szCs w:val="18"/>
      </w:rPr>
      <w:t>Załącznik nr 3 do załącznika nr 8 OPZ</w:t>
    </w:r>
  </w:p>
  <w:p w14:paraId="0898586B" w14:textId="1DCD56D0" w:rsidR="00A369FD" w:rsidRDefault="00A369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646ED" w14:textId="77777777" w:rsidR="002D3880" w:rsidRPr="00240882" w:rsidRDefault="002D3880" w:rsidP="002D3880">
    <w:pPr>
      <w:spacing w:before="240" w:after="0"/>
      <w:ind w:left="9" w:right="282"/>
      <w:jc w:val="right"/>
      <w:rPr>
        <w:rFonts w:cs="Arial"/>
        <w:b/>
        <w:szCs w:val="18"/>
      </w:rPr>
    </w:pPr>
    <w:r w:rsidRPr="00240882">
      <w:rPr>
        <w:rFonts w:cs="Arial"/>
        <w:b/>
        <w:szCs w:val="18"/>
      </w:rPr>
      <w:t>Załącznik nr 3 do załącznika nr 8 OPZ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238ED" w14:textId="77777777" w:rsidR="00504538" w:rsidRPr="00240882" w:rsidRDefault="00504538" w:rsidP="002D3880">
    <w:pPr>
      <w:spacing w:before="240" w:after="360"/>
      <w:ind w:left="9" w:right="282"/>
      <w:jc w:val="right"/>
      <w:rPr>
        <w:rFonts w:cs="Arial"/>
        <w:b/>
        <w:szCs w:val="18"/>
      </w:rPr>
    </w:pPr>
    <w:r w:rsidRPr="00240882">
      <w:rPr>
        <w:rFonts w:cs="Arial"/>
        <w:b/>
        <w:szCs w:val="18"/>
      </w:rPr>
      <w:t>Załącznik nr 3 do załącznika nr 8 OPZ</w:t>
    </w:r>
  </w:p>
  <w:p w14:paraId="6E6A1C4A" w14:textId="3C209D46" w:rsidR="00A369FD" w:rsidRDefault="00CD0334">
    <w:pPr>
      <w:pStyle w:val="Nagwek"/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D5FF1"/>
    <w:multiLevelType w:val="hybridMultilevel"/>
    <w:tmpl w:val="643E1BD8"/>
    <w:lvl w:ilvl="0" w:tplc="037CEB4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5792052"/>
    <w:multiLevelType w:val="hybridMultilevel"/>
    <w:tmpl w:val="56929B7E"/>
    <w:lvl w:ilvl="0" w:tplc="2AA8D6A2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A4C14"/>
    <w:multiLevelType w:val="hybridMultilevel"/>
    <w:tmpl w:val="C324C684"/>
    <w:lvl w:ilvl="0" w:tplc="2AA8D6A2">
      <w:start w:val="1"/>
      <w:numFmt w:val="lowerLetter"/>
      <w:lvlText w:val="%1)"/>
      <w:lvlJc w:val="righ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12F330B4"/>
    <w:multiLevelType w:val="hybridMultilevel"/>
    <w:tmpl w:val="635C508C"/>
    <w:lvl w:ilvl="0" w:tplc="2AA8D6A2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4C3781"/>
    <w:multiLevelType w:val="multilevel"/>
    <w:tmpl w:val="080E56A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1F08324E"/>
    <w:multiLevelType w:val="multilevel"/>
    <w:tmpl w:val="8D1E34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44" w:hanging="1800"/>
      </w:pPr>
      <w:rPr>
        <w:rFonts w:hint="default"/>
      </w:rPr>
    </w:lvl>
  </w:abstractNum>
  <w:abstractNum w:abstractNumId="6" w15:restartNumberingAfterBreak="0">
    <w:nsid w:val="2B826365"/>
    <w:multiLevelType w:val="hybridMultilevel"/>
    <w:tmpl w:val="B4A8493E"/>
    <w:lvl w:ilvl="0" w:tplc="2AA8D6A2">
      <w:start w:val="1"/>
      <w:numFmt w:val="lowerLetter"/>
      <w:lvlText w:val="%1)"/>
      <w:lvlJc w:val="right"/>
      <w:pPr>
        <w:ind w:left="28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78" w:hanging="360"/>
      </w:pPr>
    </w:lvl>
    <w:lvl w:ilvl="2" w:tplc="0415001B" w:tentative="1">
      <w:start w:val="1"/>
      <w:numFmt w:val="lowerRoman"/>
      <w:lvlText w:val="%3."/>
      <w:lvlJc w:val="right"/>
      <w:pPr>
        <w:ind w:left="4298" w:hanging="180"/>
      </w:pPr>
    </w:lvl>
    <w:lvl w:ilvl="3" w:tplc="0415000F" w:tentative="1">
      <w:start w:val="1"/>
      <w:numFmt w:val="decimal"/>
      <w:lvlText w:val="%4."/>
      <w:lvlJc w:val="left"/>
      <w:pPr>
        <w:ind w:left="5018" w:hanging="360"/>
      </w:pPr>
    </w:lvl>
    <w:lvl w:ilvl="4" w:tplc="04150019" w:tentative="1">
      <w:start w:val="1"/>
      <w:numFmt w:val="lowerLetter"/>
      <w:lvlText w:val="%5."/>
      <w:lvlJc w:val="left"/>
      <w:pPr>
        <w:ind w:left="5738" w:hanging="360"/>
      </w:pPr>
    </w:lvl>
    <w:lvl w:ilvl="5" w:tplc="0415001B" w:tentative="1">
      <w:start w:val="1"/>
      <w:numFmt w:val="lowerRoman"/>
      <w:lvlText w:val="%6."/>
      <w:lvlJc w:val="right"/>
      <w:pPr>
        <w:ind w:left="6458" w:hanging="180"/>
      </w:pPr>
    </w:lvl>
    <w:lvl w:ilvl="6" w:tplc="0415000F" w:tentative="1">
      <w:start w:val="1"/>
      <w:numFmt w:val="decimal"/>
      <w:lvlText w:val="%7."/>
      <w:lvlJc w:val="left"/>
      <w:pPr>
        <w:ind w:left="7178" w:hanging="360"/>
      </w:pPr>
    </w:lvl>
    <w:lvl w:ilvl="7" w:tplc="04150019" w:tentative="1">
      <w:start w:val="1"/>
      <w:numFmt w:val="lowerLetter"/>
      <w:lvlText w:val="%8."/>
      <w:lvlJc w:val="left"/>
      <w:pPr>
        <w:ind w:left="7898" w:hanging="360"/>
      </w:pPr>
    </w:lvl>
    <w:lvl w:ilvl="8" w:tplc="0415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7" w15:restartNumberingAfterBreak="0">
    <w:nsid w:val="2DB2316F"/>
    <w:multiLevelType w:val="hybridMultilevel"/>
    <w:tmpl w:val="628CE936"/>
    <w:lvl w:ilvl="0" w:tplc="FFFFFFFF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AA8D6A2">
      <w:start w:val="1"/>
      <w:numFmt w:val="lowerLetter"/>
      <w:lvlText w:val="%2)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C229F"/>
    <w:multiLevelType w:val="hybridMultilevel"/>
    <w:tmpl w:val="554CDE92"/>
    <w:lvl w:ilvl="0" w:tplc="453EDF2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58678EF"/>
    <w:multiLevelType w:val="multilevel"/>
    <w:tmpl w:val="65583E54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49B02CDB"/>
    <w:multiLevelType w:val="hybridMultilevel"/>
    <w:tmpl w:val="06E287F6"/>
    <w:lvl w:ilvl="0" w:tplc="72EC6B36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E7FD6"/>
    <w:multiLevelType w:val="hybridMultilevel"/>
    <w:tmpl w:val="021A22CA"/>
    <w:lvl w:ilvl="0" w:tplc="2AA8D6A2">
      <w:start w:val="1"/>
      <w:numFmt w:val="lowerLetter"/>
      <w:lvlText w:val="%1)"/>
      <w:lvlJc w:val="right"/>
      <w:pPr>
        <w:ind w:left="546" w:hanging="258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pacing w:val="0"/>
        <w:w w:val="1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E74D1"/>
    <w:multiLevelType w:val="multilevel"/>
    <w:tmpl w:val="92B6EAA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88" w:hanging="1800"/>
      </w:pPr>
      <w:rPr>
        <w:rFonts w:hint="default"/>
      </w:rPr>
    </w:lvl>
  </w:abstractNum>
  <w:abstractNum w:abstractNumId="13" w15:restartNumberingAfterBreak="0">
    <w:nsid w:val="597C2DA4"/>
    <w:multiLevelType w:val="hybridMultilevel"/>
    <w:tmpl w:val="32AEBD00"/>
    <w:lvl w:ilvl="0" w:tplc="2AA8D6A2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E84465"/>
    <w:multiLevelType w:val="multilevel"/>
    <w:tmpl w:val="1062C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"/>
      <w:lvlJc w:val="right"/>
      <w:pPr>
        <w:ind w:left="121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45B4114"/>
    <w:multiLevelType w:val="multilevel"/>
    <w:tmpl w:val="968E4F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64E31DD9"/>
    <w:multiLevelType w:val="hybridMultilevel"/>
    <w:tmpl w:val="655C050A"/>
    <w:lvl w:ilvl="0" w:tplc="BE9C13D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708151F1"/>
    <w:multiLevelType w:val="multilevel"/>
    <w:tmpl w:val="C624CFD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43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70860553"/>
    <w:multiLevelType w:val="multilevel"/>
    <w:tmpl w:val="DF344804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6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8" w:hanging="1800"/>
      </w:pPr>
      <w:rPr>
        <w:rFonts w:hint="default"/>
      </w:rPr>
    </w:lvl>
  </w:abstractNum>
  <w:abstractNum w:abstractNumId="19" w15:restartNumberingAfterBreak="0">
    <w:nsid w:val="7FF944ED"/>
    <w:multiLevelType w:val="hybridMultilevel"/>
    <w:tmpl w:val="E4F2C030"/>
    <w:lvl w:ilvl="0" w:tplc="476427B8">
      <w:start w:val="1"/>
      <w:numFmt w:val="decimal"/>
      <w:lvlText w:val="13.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762442">
    <w:abstractNumId w:val="14"/>
  </w:num>
  <w:num w:numId="2" w16cid:durableId="1650942313">
    <w:abstractNumId w:val="11"/>
  </w:num>
  <w:num w:numId="3" w16cid:durableId="1448433136">
    <w:abstractNumId w:val="2"/>
  </w:num>
  <w:num w:numId="4" w16cid:durableId="436559072">
    <w:abstractNumId w:val="13"/>
  </w:num>
  <w:num w:numId="5" w16cid:durableId="561914519">
    <w:abstractNumId w:val="7"/>
  </w:num>
  <w:num w:numId="6" w16cid:durableId="1240015228">
    <w:abstractNumId w:val="5"/>
  </w:num>
  <w:num w:numId="7" w16cid:durableId="491995201">
    <w:abstractNumId w:val="17"/>
  </w:num>
  <w:num w:numId="8" w16cid:durableId="2125691145">
    <w:abstractNumId w:val="3"/>
  </w:num>
  <w:num w:numId="9" w16cid:durableId="1372683527">
    <w:abstractNumId w:val="9"/>
  </w:num>
  <w:num w:numId="10" w16cid:durableId="1041897897">
    <w:abstractNumId w:val="6"/>
  </w:num>
  <w:num w:numId="11" w16cid:durableId="1315715923">
    <w:abstractNumId w:val="12"/>
  </w:num>
  <w:num w:numId="12" w16cid:durableId="1384793821">
    <w:abstractNumId w:val="16"/>
  </w:num>
  <w:num w:numId="13" w16cid:durableId="1044908869">
    <w:abstractNumId w:val="1"/>
  </w:num>
  <w:num w:numId="14" w16cid:durableId="139808929">
    <w:abstractNumId w:val="19"/>
  </w:num>
  <w:num w:numId="15" w16cid:durableId="437485126">
    <w:abstractNumId w:val="18"/>
  </w:num>
  <w:num w:numId="16" w16cid:durableId="812915527">
    <w:abstractNumId w:val="8"/>
  </w:num>
  <w:num w:numId="17" w16cid:durableId="749690425">
    <w:abstractNumId w:val="0"/>
  </w:num>
  <w:num w:numId="18" w16cid:durableId="559513206">
    <w:abstractNumId w:val="4"/>
  </w:num>
  <w:num w:numId="19" w16cid:durableId="874004412">
    <w:abstractNumId w:val="10"/>
  </w:num>
  <w:num w:numId="20" w16cid:durableId="1410275528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23"/>
    <w:rsid w:val="00012485"/>
    <w:rsid w:val="00024486"/>
    <w:rsid w:val="000330E6"/>
    <w:rsid w:val="00034B69"/>
    <w:rsid w:val="00055B3F"/>
    <w:rsid w:val="00077753"/>
    <w:rsid w:val="000825DB"/>
    <w:rsid w:val="0008707E"/>
    <w:rsid w:val="00091472"/>
    <w:rsid w:val="00097178"/>
    <w:rsid w:val="000A2F17"/>
    <w:rsid w:val="000A7505"/>
    <w:rsid w:val="000C2474"/>
    <w:rsid w:val="000C4638"/>
    <w:rsid w:val="000C5E46"/>
    <w:rsid w:val="000D468B"/>
    <w:rsid w:val="000F36D7"/>
    <w:rsid w:val="000F6505"/>
    <w:rsid w:val="000F6D9E"/>
    <w:rsid w:val="000F7B30"/>
    <w:rsid w:val="00114222"/>
    <w:rsid w:val="0011721B"/>
    <w:rsid w:val="00130D2F"/>
    <w:rsid w:val="00132D95"/>
    <w:rsid w:val="0013566C"/>
    <w:rsid w:val="00151055"/>
    <w:rsid w:val="00172149"/>
    <w:rsid w:val="001912AE"/>
    <w:rsid w:val="001A1C38"/>
    <w:rsid w:val="001A55BA"/>
    <w:rsid w:val="001A5B72"/>
    <w:rsid w:val="001B2F1D"/>
    <w:rsid w:val="001B46E9"/>
    <w:rsid w:val="001B6CB6"/>
    <w:rsid w:val="001D0AB2"/>
    <w:rsid w:val="001D5A12"/>
    <w:rsid w:val="00202136"/>
    <w:rsid w:val="002023FB"/>
    <w:rsid w:val="00215EB4"/>
    <w:rsid w:val="00227C6A"/>
    <w:rsid w:val="00240882"/>
    <w:rsid w:val="00252223"/>
    <w:rsid w:val="00252EDB"/>
    <w:rsid w:val="00272585"/>
    <w:rsid w:val="00272C69"/>
    <w:rsid w:val="0029361F"/>
    <w:rsid w:val="002B389F"/>
    <w:rsid w:val="002D3880"/>
    <w:rsid w:val="002D4DF8"/>
    <w:rsid w:val="002E5F8F"/>
    <w:rsid w:val="003039F2"/>
    <w:rsid w:val="00305ADD"/>
    <w:rsid w:val="00307C15"/>
    <w:rsid w:val="003300FA"/>
    <w:rsid w:val="00351F72"/>
    <w:rsid w:val="0037696B"/>
    <w:rsid w:val="003810DA"/>
    <w:rsid w:val="00395048"/>
    <w:rsid w:val="00395FCD"/>
    <w:rsid w:val="00397069"/>
    <w:rsid w:val="003A0260"/>
    <w:rsid w:val="003D1A46"/>
    <w:rsid w:val="003E050B"/>
    <w:rsid w:val="003F05D1"/>
    <w:rsid w:val="00405F7F"/>
    <w:rsid w:val="00410879"/>
    <w:rsid w:val="00441CF0"/>
    <w:rsid w:val="00443222"/>
    <w:rsid w:val="00463FE6"/>
    <w:rsid w:val="00480D66"/>
    <w:rsid w:val="004A4781"/>
    <w:rsid w:val="004B07AA"/>
    <w:rsid w:val="004B3B9D"/>
    <w:rsid w:val="004C318C"/>
    <w:rsid w:val="004D0B09"/>
    <w:rsid w:val="004F3455"/>
    <w:rsid w:val="004F3C22"/>
    <w:rsid w:val="004F5B1B"/>
    <w:rsid w:val="00500982"/>
    <w:rsid w:val="00504538"/>
    <w:rsid w:val="00513928"/>
    <w:rsid w:val="00514016"/>
    <w:rsid w:val="005332AC"/>
    <w:rsid w:val="0053433D"/>
    <w:rsid w:val="00535F10"/>
    <w:rsid w:val="00560001"/>
    <w:rsid w:val="00560359"/>
    <w:rsid w:val="005718A8"/>
    <w:rsid w:val="00577B7E"/>
    <w:rsid w:val="00596D92"/>
    <w:rsid w:val="005A4C56"/>
    <w:rsid w:val="005B7985"/>
    <w:rsid w:val="005C10AC"/>
    <w:rsid w:val="005D3915"/>
    <w:rsid w:val="005F2C93"/>
    <w:rsid w:val="005F7807"/>
    <w:rsid w:val="006018C2"/>
    <w:rsid w:val="00611973"/>
    <w:rsid w:val="00612A9B"/>
    <w:rsid w:val="00614408"/>
    <w:rsid w:val="0061661F"/>
    <w:rsid w:val="00621980"/>
    <w:rsid w:val="00626D92"/>
    <w:rsid w:val="00637C27"/>
    <w:rsid w:val="00657D97"/>
    <w:rsid w:val="00662DF3"/>
    <w:rsid w:val="006728B7"/>
    <w:rsid w:val="00694E9F"/>
    <w:rsid w:val="006A5622"/>
    <w:rsid w:val="006B5814"/>
    <w:rsid w:val="006C4AAE"/>
    <w:rsid w:val="006C61FF"/>
    <w:rsid w:val="006D28D2"/>
    <w:rsid w:val="006F0DDA"/>
    <w:rsid w:val="006F32D1"/>
    <w:rsid w:val="006F356A"/>
    <w:rsid w:val="007069BF"/>
    <w:rsid w:val="00712131"/>
    <w:rsid w:val="007161F8"/>
    <w:rsid w:val="007465D3"/>
    <w:rsid w:val="00751AE0"/>
    <w:rsid w:val="007574A2"/>
    <w:rsid w:val="00764FDD"/>
    <w:rsid w:val="00767A0B"/>
    <w:rsid w:val="0078668E"/>
    <w:rsid w:val="0079734E"/>
    <w:rsid w:val="007B540F"/>
    <w:rsid w:val="007E1A3E"/>
    <w:rsid w:val="007F327D"/>
    <w:rsid w:val="00820BD4"/>
    <w:rsid w:val="00827F93"/>
    <w:rsid w:val="0084086F"/>
    <w:rsid w:val="00841E62"/>
    <w:rsid w:val="00851BE7"/>
    <w:rsid w:val="0085511B"/>
    <w:rsid w:val="00861E24"/>
    <w:rsid w:val="00883D65"/>
    <w:rsid w:val="0089277E"/>
    <w:rsid w:val="008B1899"/>
    <w:rsid w:val="008C039A"/>
    <w:rsid w:val="008E1628"/>
    <w:rsid w:val="008E1F43"/>
    <w:rsid w:val="008E3ACF"/>
    <w:rsid w:val="008E6726"/>
    <w:rsid w:val="008F1256"/>
    <w:rsid w:val="008F5F00"/>
    <w:rsid w:val="00904156"/>
    <w:rsid w:val="00922F44"/>
    <w:rsid w:val="0092682F"/>
    <w:rsid w:val="00926942"/>
    <w:rsid w:val="009362B5"/>
    <w:rsid w:val="00953F91"/>
    <w:rsid w:val="00954164"/>
    <w:rsid w:val="0096432B"/>
    <w:rsid w:val="00971B2E"/>
    <w:rsid w:val="009772EF"/>
    <w:rsid w:val="00987EE5"/>
    <w:rsid w:val="009922C6"/>
    <w:rsid w:val="009C0C09"/>
    <w:rsid w:val="009C508C"/>
    <w:rsid w:val="009E1CFA"/>
    <w:rsid w:val="009E573B"/>
    <w:rsid w:val="009E5C04"/>
    <w:rsid w:val="009F4A62"/>
    <w:rsid w:val="00A06EC4"/>
    <w:rsid w:val="00A1204B"/>
    <w:rsid w:val="00A32864"/>
    <w:rsid w:val="00A33541"/>
    <w:rsid w:val="00A369FD"/>
    <w:rsid w:val="00A43045"/>
    <w:rsid w:val="00A56971"/>
    <w:rsid w:val="00A6679E"/>
    <w:rsid w:val="00A85ACB"/>
    <w:rsid w:val="00A928A9"/>
    <w:rsid w:val="00AA086B"/>
    <w:rsid w:val="00AA2BA7"/>
    <w:rsid w:val="00AA478D"/>
    <w:rsid w:val="00AA54F2"/>
    <w:rsid w:val="00AA6A3F"/>
    <w:rsid w:val="00AB3736"/>
    <w:rsid w:val="00AC0D45"/>
    <w:rsid w:val="00AC5637"/>
    <w:rsid w:val="00AC742A"/>
    <w:rsid w:val="00AE1904"/>
    <w:rsid w:val="00B03AA1"/>
    <w:rsid w:val="00B1638F"/>
    <w:rsid w:val="00B24384"/>
    <w:rsid w:val="00B56C25"/>
    <w:rsid w:val="00B61537"/>
    <w:rsid w:val="00B8059D"/>
    <w:rsid w:val="00B83A66"/>
    <w:rsid w:val="00BA689E"/>
    <w:rsid w:val="00BA7315"/>
    <w:rsid w:val="00BB47FE"/>
    <w:rsid w:val="00BB6790"/>
    <w:rsid w:val="00BC0E3D"/>
    <w:rsid w:val="00BD05BF"/>
    <w:rsid w:val="00BD62C1"/>
    <w:rsid w:val="00BE4220"/>
    <w:rsid w:val="00C0741B"/>
    <w:rsid w:val="00C15D4B"/>
    <w:rsid w:val="00C47450"/>
    <w:rsid w:val="00C62DA1"/>
    <w:rsid w:val="00C7006D"/>
    <w:rsid w:val="00C72535"/>
    <w:rsid w:val="00C86BC8"/>
    <w:rsid w:val="00C87534"/>
    <w:rsid w:val="00C93B74"/>
    <w:rsid w:val="00CA1AE7"/>
    <w:rsid w:val="00CA4765"/>
    <w:rsid w:val="00CB3A46"/>
    <w:rsid w:val="00CB47D5"/>
    <w:rsid w:val="00CB5663"/>
    <w:rsid w:val="00CD0334"/>
    <w:rsid w:val="00CD0BC6"/>
    <w:rsid w:val="00CF02ED"/>
    <w:rsid w:val="00D12672"/>
    <w:rsid w:val="00D17D6F"/>
    <w:rsid w:val="00D238AD"/>
    <w:rsid w:val="00D25F1C"/>
    <w:rsid w:val="00D30806"/>
    <w:rsid w:val="00D45B95"/>
    <w:rsid w:val="00D51284"/>
    <w:rsid w:val="00D52685"/>
    <w:rsid w:val="00DB023E"/>
    <w:rsid w:val="00DB0634"/>
    <w:rsid w:val="00DB6007"/>
    <w:rsid w:val="00DB6FC0"/>
    <w:rsid w:val="00DD14FE"/>
    <w:rsid w:val="00DE0D17"/>
    <w:rsid w:val="00DF7565"/>
    <w:rsid w:val="00E030C4"/>
    <w:rsid w:val="00E30116"/>
    <w:rsid w:val="00E44927"/>
    <w:rsid w:val="00E52687"/>
    <w:rsid w:val="00E576C0"/>
    <w:rsid w:val="00E62F3F"/>
    <w:rsid w:val="00E64E41"/>
    <w:rsid w:val="00E95CD2"/>
    <w:rsid w:val="00E97FED"/>
    <w:rsid w:val="00EA00CA"/>
    <w:rsid w:val="00EB47B0"/>
    <w:rsid w:val="00ED5BA3"/>
    <w:rsid w:val="00EE04F7"/>
    <w:rsid w:val="00EE0F2C"/>
    <w:rsid w:val="00EF2950"/>
    <w:rsid w:val="00F05E48"/>
    <w:rsid w:val="00F1283C"/>
    <w:rsid w:val="00F15CD3"/>
    <w:rsid w:val="00F232A9"/>
    <w:rsid w:val="00F45FC9"/>
    <w:rsid w:val="00F57C5C"/>
    <w:rsid w:val="00F61FD8"/>
    <w:rsid w:val="00F73CA0"/>
    <w:rsid w:val="00F81FFE"/>
    <w:rsid w:val="00F857A8"/>
    <w:rsid w:val="00F87903"/>
    <w:rsid w:val="00F97D37"/>
    <w:rsid w:val="00FA0093"/>
    <w:rsid w:val="00FA14DB"/>
    <w:rsid w:val="00FA35D7"/>
    <w:rsid w:val="00FB0E78"/>
    <w:rsid w:val="00FB3C6A"/>
    <w:rsid w:val="00FB7D49"/>
    <w:rsid w:val="00FC0FC8"/>
    <w:rsid w:val="00FC5105"/>
    <w:rsid w:val="35642499"/>
    <w:rsid w:val="4C370255"/>
    <w:rsid w:val="6D07BB12"/>
    <w:rsid w:val="6F5E3928"/>
    <w:rsid w:val="781E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ED1AA"/>
  <w15:chartTrackingRefBased/>
  <w15:docId w15:val="{4F0BF63A-AFC5-4283-9354-5E766423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DDA"/>
  </w:style>
  <w:style w:type="paragraph" w:styleId="Nagwek1">
    <w:name w:val="heading 1"/>
    <w:basedOn w:val="Normalny"/>
    <w:next w:val="Normalny"/>
    <w:link w:val="Nagwek1Znak"/>
    <w:uiPriority w:val="9"/>
    <w:qFormat/>
    <w:rsid w:val="002522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2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22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22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22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222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222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222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222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22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22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25222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222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222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222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222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222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2223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22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2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222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222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2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22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2522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222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22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222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2223"/>
    <w:rPr>
      <w:b/>
      <w:bCs/>
      <w:smallCaps/>
      <w:color w:val="0F4761" w:themeColor="accent1" w:themeShade="BF"/>
      <w:spacing w:val="5"/>
    </w:rPr>
  </w:style>
  <w:style w:type="paragraph" w:customStyle="1" w:styleId="par">
    <w:name w:val="par."/>
    <w:basedOn w:val="Normalny"/>
    <w:link w:val="parZnak"/>
    <w:qFormat/>
    <w:rsid w:val="002522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character" w:customStyle="1" w:styleId="parZnak">
    <w:name w:val="par. Znak"/>
    <w:link w:val="par"/>
    <w:rsid w:val="00252223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52223"/>
    <w:pPr>
      <w:spacing w:before="240" w:after="0"/>
      <w:outlineLvl w:val="9"/>
    </w:pPr>
    <w:rPr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C5E46"/>
    <w:pPr>
      <w:tabs>
        <w:tab w:val="right" w:leader="dot" w:pos="9061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252223"/>
    <w:rPr>
      <w:color w:val="46788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2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222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2223"/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330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0FA"/>
  </w:style>
  <w:style w:type="paragraph" w:styleId="Stopka">
    <w:name w:val="footer"/>
    <w:basedOn w:val="Normalny"/>
    <w:link w:val="StopkaZnak"/>
    <w:uiPriority w:val="99"/>
    <w:unhideWhenUsed/>
    <w:rsid w:val="00330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0FA"/>
  </w:style>
  <w:style w:type="paragraph" w:styleId="Tekstpodstawowy">
    <w:name w:val="Body Text"/>
    <w:basedOn w:val="Normalny"/>
    <w:link w:val="TekstpodstawowyZnak"/>
    <w:uiPriority w:val="1"/>
    <w:qFormat/>
    <w:rsid w:val="00AC5637"/>
    <w:pPr>
      <w:widowControl w:val="0"/>
      <w:autoSpaceDE w:val="0"/>
      <w:autoSpaceDN w:val="0"/>
      <w:spacing w:after="0" w:line="240" w:lineRule="auto"/>
      <w:ind w:left="1534"/>
      <w:jc w:val="both"/>
    </w:pPr>
    <w:rPr>
      <w:rFonts w:ascii="Calibri" w:eastAsia="Calibri" w:hAnsi="Calibri" w:cs="Calibri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C5637"/>
    <w:rPr>
      <w:rFonts w:ascii="Calibri" w:eastAsia="Calibri" w:hAnsi="Calibri" w:cs="Calibri"/>
      <w:sz w:val="22"/>
    </w:rPr>
  </w:style>
  <w:style w:type="table" w:customStyle="1" w:styleId="TableNormal1">
    <w:name w:val="Table Normal1"/>
    <w:uiPriority w:val="2"/>
    <w:semiHidden/>
    <w:unhideWhenUsed/>
    <w:qFormat/>
    <w:rsid w:val="004B07AA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B07AA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sz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57A8"/>
    <w:rPr>
      <w:color w:val="605E5C"/>
      <w:shd w:val="clear" w:color="auto" w:fill="E1DFDD"/>
    </w:rPr>
  </w:style>
  <w:style w:type="paragraph" w:customStyle="1" w:styleId="Default">
    <w:name w:val="Default"/>
    <w:rsid w:val="00883D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C5E46"/>
    <w:pPr>
      <w:tabs>
        <w:tab w:val="right" w:leader="dot" w:pos="9061"/>
      </w:tabs>
      <w:spacing w:after="100"/>
      <w:ind w:left="993" w:hanging="59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5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35D7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5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8CC7B-375D-4A7E-98AC-C8255350A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7125</Words>
  <Characters>42754</Characters>
  <Application>Microsoft Office Word</Application>
  <DocSecurity>0</DocSecurity>
  <Lines>356</Lines>
  <Paragraphs>99</Paragraphs>
  <ScaleCrop>false</ScaleCrop>
  <Company/>
  <LinksUpToDate>false</LinksUpToDate>
  <CharactersWithSpaces>49780</CharactersWithSpaces>
  <SharedDoc>false</SharedDoc>
  <HLinks>
    <vt:vector size="156" baseType="variant">
      <vt:variant>
        <vt:i4>1835059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_Toc191622168</vt:lpwstr>
      </vt:variant>
      <vt:variant>
        <vt:i4>1835059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_Toc191622167</vt:lpwstr>
      </vt:variant>
      <vt:variant>
        <vt:i4>1835059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_Toc191622166</vt:lpwstr>
      </vt:variant>
      <vt:variant>
        <vt:i4>1835059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_Toc191622165</vt:lpwstr>
      </vt:variant>
      <vt:variant>
        <vt:i4>1835059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_Toc191622164</vt:lpwstr>
      </vt:variant>
      <vt:variant>
        <vt:i4>1835059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_Toc191622163</vt:lpwstr>
      </vt:variant>
      <vt:variant>
        <vt:i4>1835059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_Toc191622162</vt:lpwstr>
      </vt:variant>
      <vt:variant>
        <vt:i4>1835059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_Toc191622161</vt:lpwstr>
      </vt:variant>
      <vt:variant>
        <vt:i4>1835059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_Toc191622160</vt:lpwstr>
      </vt:variant>
      <vt:variant>
        <vt:i4>2031667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_Toc191622159</vt:lpwstr>
      </vt:variant>
      <vt:variant>
        <vt:i4>2031667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_Toc191622158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_Toc191622157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_Toc191622156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_Toc191622155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_Toc191622154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_Toc191622153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_Toc191622152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_Toc191622151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_Toc191622150</vt:lpwstr>
      </vt:variant>
      <vt:variant>
        <vt:i4>1966131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_Toc191622149</vt:lpwstr>
      </vt:variant>
      <vt:variant>
        <vt:i4>1966131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_Toc191622148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_Toc191622147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_Toc191622146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_Toc191622145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_Toc191622144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_Toc191622143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Szczegółowy opis przedmiotu zamówienia ETCS_40WEa</dc:title>
  <dc:subject/>
  <dc:creator>Mariusz Sowiński</dc:creator>
  <cp:keywords/>
  <dc:description/>
  <cp:lastModifiedBy>Edyta Nogaj</cp:lastModifiedBy>
  <cp:revision>2</cp:revision>
  <dcterms:created xsi:type="dcterms:W3CDTF">2025-03-03T20:46:00Z</dcterms:created>
  <dcterms:modified xsi:type="dcterms:W3CDTF">2025-03-03T20:46:00Z</dcterms:modified>
</cp:coreProperties>
</file>