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BDD3E" w14:textId="14FE8353" w:rsidR="00565B1C" w:rsidRDefault="00565B1C" w:rsidP="00565B1C">
      <w:pPr>
        <w:spacing w:line="259" w:lineRule="auto"/>
        <w:ind w:left="426" w:hanging="360"/>
        <w:jc w:val="right"/>
      </w:pPr>
      <w:r>
        <w:t>Załącznik nr 2</w:t>
      </w:r>
    </w:p>
    <w:p w14:paraId="5A9D45B5" w14:textId="77777777" w:rsidR="00565B1C" w:rsidRDefault="00565B1C" w:rsidP="00565B1C">
      <w:pPr>
        <w:spacing w:line="259" w:lineRule="auto"/>
        <w:ind w:left="426" w:hanging="360"/>
        <w:jc w:val="both"/>
      </w:pPr>
    </w:p>
    <w:p w14:paraId="46113FD4" w14:textId="405366D8" w:rsidR="00565B1C" w:rsidRDefault="00565B1C" w:rsidP="00565B1C">
      <w:pPr>
        <w:spacing w:line="259" w:lineRule="auto"/>
        <w:ind w:left="426" w:hanging="360"/>
        <w:jc w:val="center"/>
      </w:pPr>
      <w:r>
        <w:t>UWAGI TECHNICZNE DO MODERNIZACJI</w:t>
      </w:r>
    </w:p>
    <w:p w14:paraId="50D603B3" w14:textId="5F41C2A7" w:rsidR="00565B1C" w:rsidRDefault="002E0B50" w:rsidP="00565B1C">
      <w:pPr>
        <w:spacing w:line="259" w:lineRule="auto"/>
        <w:ind w:left="426" w:hanging="360"/>
        <w:jc w:val="center"/>
      </w:pPr>
      <w:r>
        <w:t xml:space="preserve">EWIDENCJI </w:t>
      </w:r>
      <w:r w:rsidR="00565B1C">
        <w:t>OBRĘBU ŁĄKI GMINA RADZYMIN</w:t>
      </w:r>
    </w:p>
    <w:p w14:paraId="5C5CE3C7" w14:textId="77777777" w:rsidR="00565B1C" w:rsidRDefault="00565B1C" w:rsidP="00565B1C">
      <w:pPr>
        <w:spacing w:line="259" w:lineRule="auto"/>
        <w:jc w:val="both"/>
        <w:rPr>
          <w:bCs/>
        </w:rPr>
      </w:pPr>
    </w:p>
    <w:p w14:paraId="2BEE802B" w14:textId="77777777" w:rsidR="00565B1C" w:rsidRDefault="00565B1C" w:rsidP="00565B1C">
      <w:pPr>
        <w:spacing w:line="259" w:lineRule="auto"/>
        <w:jc w:val="both"/>
        <w:rPr>
          <w:bCs/>
        </w:rPr>
      </w:pPr>
    </w:p>
    <w:p w14:paraId="60980474" w14:textId="77777777" w:rsidR="00565B1C" w:rsidRPr="00565B1C" w:rsidRDefault="00565B1C" w:rsidP="00565B1C">
      <w:pPr>
        <w:spacing w:line="259" w:lineRule="auto"/>
        <w:jc w:val="both"/>
        <w:rPr>
          <w:bCs/>
        </w:rPr>
      </w:pPr>
    </w:p>
    <w:p w14:paraId="08DC9795" w14:textId="1ECA9257" w:rsidR="00565B1C" w:rsidRPr="0066062A" w:rsidRDefault="00565B1C" w:rsidP="00565B1C">
      <w:pPr>
        <w:numPr>
          <w:ilvl w:val="0"/>
          <w:numId w:val="1"/>
        </w:numPr>
        <w:tabs>
          <w:tab w:val="clear" w:pos="720"/>
        </w:tabs>
        <w:spacing w:line="259" w:lineRule="auto"/>
        <w:ind w:left="426"/>
        <w:jc w:val="both"/>
        <w:rPr>
          <w:bCs/>
        </w:rPr>
      </w:pPr>
      <w:r w:rsidRPr="00B47666">
        <w:t>Pliki do zasilenia bazy danych ewidencji gruntów i budynków prowadzonej w programie e-</w:t>
      </w:r>
      <w:proofErr w:type="spellStart"/>
      <w:r w:rsidRPr="00B47666">
        <w:t>property</w:t>
      </w:r>
      <w:proofErr w:type="spellEnd"/>
      <w:r w:rsidRPr="00B47666">
        <w:t xml:space="preserve"> należy sporządzić w formacie XLSX według schematu przekazanego przez Zamawiającego. Część graficzną należy przekazać w formacie MAP.</w:t>
      </w:r>
    </w:p>
    <w:p w14:paraId="11AFE5FB" w14:textId="77777777" w:rsidR="00565B1C" w:rsidRPr="000163CA" w:rsidRDefault="00565B1C" w:rsidP="0066062A">
      <w:pPr>
        <w:numPr>
          <w:ilvl w:val="0"/>
          <w:numId w:val="1"/>
        </w:numPr>
        <w:tabs>
          <w:tab w:val="clear" w:pos="720"/>
        </w:tabs>
        <w:spacing w:line="259" w:lineRule="auto"/>
        <w:ind w:left="426"/>
        <w:jc w:val="both"/>
        <w:rPr>
          <w:bCs/>
        </w:rPr>
      </w:pPr>
      <w:r w:rsidRPr="00B47666">
        <w:t>Ponadto szczególną uwagę należy zwrócić, że:</w:t>
      </w:r>
    </w:p>
    <w:p w14:paraId="2416802A" w14:textId="77777777" w:rsidR="00565B1C" w:rsidRPr="00443FA2" w:rsidRDefault="00565B1C" w:rsidP="00565B1C">
      <w:pPr>
        <w:pStyle w:val="Akapitzlist"/>
        <w:numPr>
          <w:ilvl w:val="0"/>
          <w:numId w:val="3"/>
        </w:numPr>
        <w:contextualSpacing w:val="0"/>
        <w:jc w:val="both"/>
        <w:rPr>
          <w:vanish/>
        </w:rPr>
      </w:pPr>
    </w:p>
    <w:p w14:paraId="0E3F84A8" w14:textId="77777777" w:rsidR="00565B1C" w:rsidRPr="00443FA2" w:rsidRDefault="00565B1C" w:rsidP="00565B1C">
      <w:pPr>
        <w:pStyle w:val="Akapitzlist"/>
        <w:numPr>
          <w:ilvl w:val="0"/>
          <w:numId w:val="3"/>
        </w:numPr>
        <w:contextualSpacing w:val="0"/>
        <w:jc w:val="both"/>
        <w:rPr>
          <w:vanish/>
        </w:rPr>
      </w:pPr>
    </w:p>
    <w:p w14:paraId="35D0D9C1" w14:textId="77777777" w:rsidR="00565B1C" w:rsidRPr="00B47666" w:rsidRDefault="00565B1C" w:rsidP="00565B1C">
      <w:pPr>
        <w:numPr>
          <w:ilvl w:val="1"/>
          <w:numId w:val="3"/>
        </w:numPr>
        <w:jc w:val="both"/>
      </w:pPr>
      <w:r w:rsidRPr="00B47666">
        <w:t xml:space="preserve"> operat winien zawierać pomiar szczegółów sytuacyjnych istotnych dla ustalenia przebiegu granic (w szczególności krawędzi budynków),</w:t>
      </w:r>
    </w:p>
    <w:p w14:paraId="283E87D9" w14:textId="77777777" w:rsidR="00565B1C" w:rsidRPr="00B47666" w:rsidRDefault="00565B1C" w:rsidP="00565B1C">
      <w:pPr>
        <w:numPr>
          <w:ilvl w:val="1"/>
          <w:numId w:val="3"/>
        </w:numPr>
        <w:jc w:val="both"/>
      </w:pPr>
      <w:r w:rsidRPr="00B47666">
        <w:t xml:space="preserve"> plik operatu winien zawierać zakładki umożliwiające szybkie odnajdowanie szukanych treści (indeksowanie tytułów w pliku PDF), </w:t>
      </w:r>
    </w:p>
    <w:p w14:paraId="01EE554B" w14:textId="77777777" w:rsidR="00565B1C" w:rsidRPr="00B47666" w:rsidRDefault="00565B1C" w:rsidP="00565B1C">
      <w:pPr>
        <w:numPr>
          <w:ilvl w:val="1"/>
          <w:numId w:val="3"/>
        </w:numPr>
        <w:jc w:val="both"/>
      </w:pPr>
      <w:r w:rsidRPr="00B47666">
        <w:t>operat winien zawierać skorowidz działek umożliwiający szybkie odnalezienie protokołu badań hipotecznych działki, protokołów granicznych, szkicu polowego,</w:t>
      </w:r>
    </w:p>
    <w:p w14:paraId="2F4AE056" w14:textId="3DC88C02" w:rsidR="00565B1C" w:rsidRPr="00B47666" w:rsidRDefault="00565B1C" w:rsidP="00565B1C">
      <w:pPr>
        <w:numPr>
          <w:ilvl w:val="1"/>
          <w:numId w:val="3"/>
        </w:numPr>
        <w:jc w:val="both"/>
      </w:pPr>
      <w:r w:rsidRPr="00B47666">
        <w:t xml:space="preserve"> w przypadku ustalania przebiegu granic na podstawie § 33 ust. 2 rozporządzeni</w:t>
      </w:r>
      <w:r>
        <w:t>a</w:t>
      </w:r>
      <w:r w:rsidRPr="00B47666">
        <w:t xml:space="preserve"> Ministra Rozwoju, Pracy i Technologii z dnia 27 lipca 2021 r. w sprawie ewidencji gruntów i budynków </w:t>
      </w:r>
      <w:r w:rsidRPr="00565B1C">
        <w:t>(</w:t>
      </w:r>
      <w:proofErr w:type="spellStart"/>
      <w:r w:rsidRPr="00565B1C">
        <w:t>t.j</w:t>
      </w:r>
      <w:proofErr w:type="spellEnd"/>
      <w:r w:rsidRPr="00565B1C">
        <w:t>. Dz.U. z 2024 r. poz. 219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565B1C">
        <w:t>)</w:t>
      </w:r>
      <w:r w:rsidRPr="00B47666">
        <w:t>, dalej zwane</w:t>
      </w:r>
      <w:r>
        <w:t>go</w:t>
      </w:r>
      <w:r w:rsidRPr="00B47666">
        <w:t xml:space="preserve"> rozporządzeniem </w:t>
      </w:r>
      <w:proofErr w:type="spellStart"/>
      <w:r w:rsidRPr="00B47666">
        <w:t>egib</w:t>
      </w:r>
      <w:proofErr w:type="spellEnd"/>
      <w:r w:rsidRPr="00B47666">
        <w:t>, w przypadku granic biegnących wzdłuż ścian budynków niedopuszczalne jest 10-20 centymetrowe przecinanie ich liniami granicznymi – granice ustala się wzdłuż istniejących ścian,</w:t>
      </w:r>
    </w:p>
    <w:p w14:paraId="668CFEA9" w14:textId="77777777" w:rsidR="00565B1C" w:rsidRPr="00B47666" w:rsidRDefault="00565B1C" w:rsidP="00565B1C">
      <w:pPr>
        <w:numPr>
          <w:ilvl w:val="1"/>
          <w:numId w:val="3"/>
        </w:numPr>
        <w:jc w:val="both"/>
      </w:pPr>
      <w:r w:rsidRPr="00B47666">
        <w:t xml:space="preserve"> należy dokonać nowego pomiaru sytuacyjnego rowów (w przypadku rowów nie stanowiących odrębnych działek ewidencyjnych użytek „W” dostosować do jego rzeczywistego przebiegu (wyjątkiem są rowy, które zostały przekopane bądź zasypane – tych nie wolno usuwać),</w:t>
      </w:r>
    </w:p>
    <w:p w14:paraId="4A128BCF" w14:textId="77777777" w:rsidR="00565B1C" w:rsidRPr="00B47666" w:rsidRDefault="00565B1C" w:rsidP="00565B1C">
      <w:pPr>
        <w:numPr>
          <w:ilvl w:val="1"/>
          <w:numId w:val="3"/>
        </w:numPr>
        <w:jc w:val="both"/>
      </w:pPr>
      <w:r w:rsidRPr="00B47666">
        <w:t>należy dokonać szczegółowej analizy operatów jednostkowych i uzasadnić ich wykorzystanie bądź odrzucenie (nie wystarczy lakoniczne stwierdzenie: „nie wykorzystano”),</w:t>
      </w:r>
    </w:p>
    <w:p w14:paraId="448A6C0D" w14:textId="77777777" w:rsidR="00565B1C" w:rsidRPr="00B47666" w:rsidRDefault="00565B1C" w:rsidP="00565B1C">
      <w:pPr>
        <w:numPr>
          <w:ilvl w:val="1"/>
          <w:numId w:val="3"/>
        </w:numPr>
        <w:jc w:val="both"/>
      </w:pPr>
      <w:r w:rsidRPr="00B47666">
        <w:t>należy dokonać analizy pól powierzchni przed i po modernizacji z podaniem przyczyn ich rozbieżności (szczegółowe uzasadnienie dla rozbieżności powyżej 10% dla działek do 0,01 ha i powyżej 200 m</w:t>
      </w:r>
      <w:r w:rsidRPr="00B47666">
        <w:rPr>
          <w:vertAlign w:val="superscript"/>
        </w:rPr>
        <w:t>2</w:t>
      </w:r>
      <w:r w:rsidRPr="00B47666">
        <w:t xml:space="preserve"> dla działek powyżej 0,01 ha),</w:t>
      </w:r>
    </w:p>
    <w:p w14:paraId="0D5FFF20" w14:textId="77777777" w:rsidR="00565B1C" w:rsidRPr="00B47666" w:rsidRDefault="00565B1C" w:rsidP="00565B1C">
      <w:pPr>
        <w:numPr>
          <w:ilvl w:val="1"/>
          <w:numId w:val="3"/>
        </w:numPr>
        <w:jc w:val="both"/>
      </w:pPr>
      <w:r w:rsidRPr="00B47666">
        <w:t xml:space="preserve">protokoły ustalenia granic winny być sporządzane na druku stanowiącym załącznik nr 7 do rozporządzenia </w:t>
      </w:r>
      <w:proofErr w:type="spellStart"/>
      <w:r w:rsidRPr="00B47666">
        <w:t>egib</w:t>
      </w:r>
      <w:proofErr w:type="spellEnd"/>
      <w:r w:rsidRPr="00B47666">
        <w:t xml:space="preserve"> dla poszczególnych odcinków granic,</w:t>
      </w:r>
    </w:p>
    <w:p w14:paraId="36CB1E48" w14:textId="77777777" w:rsidR="00565B1C" w:rsidRPr="00B47666" w:rsidRDefault="00565B1C" w:rsidP="00565B1C">
      <w:pPr>
        <w:numPr>
          <w:ilvl w:val="1"/>
          <w:numId w:val="3"/>
        </w:numPr>
        <w:jc w:val="both"/>
      </w:pPr>
      <w:r w:rsidRPr="00B47666">
        <w:t>należy zwrócić uwagę na właściwe wypełnianie protokołów granicznych, podpisy stron powinny być we właściwej kolumnie 9 lub 10 w zależności od okoliczności oraz na szkicach polowych,</w:t>
      </w:r>
    </w:p>
    <w:p w14:paraId="295577B7" w14:textId="5473FBA8" w:rsidR="00565B1C" w:rsidRPr="00B47666" w:rsidRDefault="00565B1C" w:rsidP="00565B1C">
      <w:pPr>
        <w:numPr>
          <w:ilvl w:val="1"/>
          <w:numId w:val="3"/>
        </w:numPr>
        <w:ind w:left="851" w:hanging="491"/>
        <w:jc w:val="both"/>
      </w:pPr>
      <w:r w:rsidRPr="00B47666">
        <w:t xml:space="preserve">w przypadku ustalenia granic na podstawie wszelkiej dostępnej dokumentacji (§ 33 ust. 3 rozporządzenia </w:t>
      </w:r>
      <w:proofErr w:type="spellStart"/>
      <w:r w:rsidRPr="00B47666">
        <w:t>egib</w:t>
      </w:r>
      <w:proofErr w:type="spellEnd"/>
      <w:r w:rsidRPr="00B47666">
        <w:t xml:space="preserve">) nie wystarczy w kolumnie 7 wpis „zgodnie z ewidencją” – należy sporządzić opis przeprowadzonej analizy i załączyć do protokołu (zał. nr </w:t>
      </w:r>
      <w:r w:rsidR="000163CA">
        <w:t>7</w:t>
      </w:r>
      <w:r w:rsidRPr="00B47666">
        <w:t xml:space="preserve"> do rozporządzenia </w:t>
      </w:r>
      <w:proofErr w:type="spellStart"/>
      <w:r w:rsidRPr="00B47666">
        <w:t>egib</w:t>
      </w:r>
      <w:proofErr w:type="spellEnd"/>
      <w:r w:rsidRPr="00B47666">
        <w:t xml:space="preserve">),  </w:t>
      </w:r>
    </w:p>
    <w:p w14:paraId="4EDE6CDD" w14:textId="77777777" w:rsidR="00565B1C" w:rsidRDefault="00565B1C" w:rsidP="00565B1C">
      <w:pPr>
        <w:numPr>
          <w:ilvl w:val="1"/>
          <w:numId w:val="3"/>
        </w:numPr>
        <w:ind w:left="851" w:hanging="491"/>
        <w:jc w:val="both"/>
      </w:pPr>
      <w:r w:rsidRPr="00B47666">
        <w:t>w przypadku granic spornych należy oznaczyć je na mapie ewidencyjnej symbolem” $” i omówić w sprawozdaniu.</w:t>
      </w:r>
    </w:p>
    <w:p w14:paraId="46033BC4" w14:textId="77777777" w:rsidR="00565B1C" w:rsidRPr="000163CA" w:rsidRDefault="00565B1C" w:rsidP="000163CA">
      <w:pPr>
        <w:numPr>
          <w:ilvl w:val="0"/>
          <w:numId w:val="1"/>
        </w:numPr>
        <w:tabs>
          <w:tab w:val="clear" w:pos="720"/>
        </w:tabs>
        <w:spacing w:line="259" w:lineRule="auto"/>
        <w:ind w:left="426"/>
        <w:jc w:val="both"/>
        <w:rPr>
          <w:bCs/>
        </w:rPr>
      </w:pPr>
      <w:r w:rsidRPr="00B47666">
        <w:t>Wytyczne do przygotowania pliku wsadowego mapy ewidencyjnej w formacie MAP w programie GEO-MAP:</w:t>
      </w:r>
    </w:p>
    <w:p w14:paraId="0518B41C" w14:textId="77777777" w:rsidR="00565B1C" w:rsidRPr="00B47666" w:rsidRDefault="00565B1C" w:rsidP="00565B1C">
      <w:pPr>
        <w:numPr>
          <w:ilvl w:val="1"/>
          <w:numId w:val="2"/>
        </w:numPr>
        <w:ind w:left="1276"/>
        <w:jc w:val="both"/>
      </w:pPr>
      <w:r w:rsidRPr="00B47666">
        <w:t xml:space="preserve">dane XY nowotworzonych: działek, punktów granicznych, użytków i </w:t>
      </w:r>
      <w:proofErr w:type="spellStart"/>
      <w:r w:rsidRPr="00B47666">
        <w:t>klasoużytków</w:t>
      </w:r>
      <w:proofErr w:type="spellEnd"/>
      <w:r w:rsidRPr="00B47666">
        <w:t xml:space="preserve"> należy wykazać z dokładnością 1cm; zabrania się zaokrąglania </w:t>
      </w:r>
      <w:r w:rsidRPr="00B47666">
        <w:lastRenderedPageBreak/>
        <w:t>całego pliku wsadowego – w takiej operacji powstają nowe obiekty przypisywane do nowego pliku,</w:t>
      </w:r>
    </w:p>
    <w:p w14:paraId="1FC24AD9" w14:textId="4EDCF374" w:rsidR="00565B1C" w:rsidRPr="00B47666" w:rsidRDefault="00565B1C" w:rsidP="00565B1C">
      <w:pPr>
        <w:numPr>
          <w:ilvl w:val="1"/>
          <w:numId w:val="2"/>
        </w:numPr>
        <w:ind w:left="1276"/>
        <w:jc w:val="both"/>
      </w:pPr>
      <w:r w:rsidRPr="00B47666">
        <w:t xml:space="preserve">działki przyjęte na podstawie danych </w:t>
      </w:r>
      <w:proofErr w:type="spellStart"/>
      <w:r w:rsidRPr="00B47666">
        <w:t>PODGiK</w:t>
      </w:r>
      <w:proofErr w:type="spellEnd"/>
      <w:r w:rsidRPr="00B47666">
        <w:t xml:space="preserve"> – istniejących w bazie mapy numerycznej wymagają uzupełnienia w atrybucie „Uwagi” poprzez dokonanie wpisu: #</w:t>
      </w:r>
      <w:r w:rsidR="00011D96">
        <w:t>nr umowy</w:t>
      </w:r>
      <w:r w:rsidR="00011D96" w:rsidRPr="00B47666">
        <w:t xml:space="preserve"> </w:t>
      </w:r>
      <w:r w:rsidRPr="00B47666">
        <w:t>(bez spacji).</w:t>
      </w:r>
    </w:p>
    <w:p w14:paraId="7BBE34E7" w14:textId="49AF2A68" w:rsidR="00565B1C" w:rsidRPr="00B47666" w:rsidRDefault="00565B1C" w:rsidP="00565B1C">
      <w:pPr>
        <w:numPr>
          <w:ilvl w:val="1"/>
          <w:numId w:val="2"/>
        </w:numPr>
        <w:ind w:left="1276"/>
        <w:jc w:val="both"/>
      </w:pPr>
      <w:r w:rsidRPr="00B47666">
        <w:t>atrybuty działek powstałych w wyniku ustalenia granic wypełnić poprawnie: A2 – nr dz. ew., A3 – nr obrębu pełny TERYT-</w:t>
      </w:r>
      <w:proofErr w:type="spellStart"/>
      <w:r w:rsidRPr="00B47666">
        <w:t>owy</w:t>
      </w:r>
      <w:proofErr w:type="spellEnd"/>
      <w:r w:rsidRPr="00B47666">
        <w:t xml:space="preserve">, Uwagi - </w:t>
      </w:r>
      <w:r w:rsidR="00011D96">
        <w:t>nr umowy</w:t>
      </w:r>
      <w:r w:rsidRPr="00B47666">
        <w:t>, metoda pozyskania - „pomiar bezpośredni”.</w:t>
      </w:r>
    </w:p>
    <w:p w14:paraId="4B008C76" w14:textId="127C2231" w:rsidR="00565B1C" w:rsidRPr="00B47666" w:rsidRDefault="00565B1C" w:rsidP="00565B1C">
      <w:pPr>
        <w:numPr>
          <w:ilvl w:val="1"/>
          <w:numId w:val="2"/>
        </w:numPr>
        <w:ind w:left="1276"/>
        <w:jc w:val="both"/>
      </w:pPr>
      <w:r w:rsidRPr="00B47666">
        <w:t>istniejące punkty graniczne (o kodzie 1246) z numeracją TERYT-ową zostają, należy jedynie sprawdzić poprawność atrybutów, w atrybucie „Uwagi” dodać  #</w:t>
      </w:r>
      <w:r w:rsidR="00011D96">
        <w:t>nr umowy</w:t>
      </w:r>
      <w:r w:rsidRPr="00B47666">
        <w:t xml:space="preserve"> (bez spacji).</w:t>
      </w:r>
    </w:p>
    <w:p w14:paraId="6F195F29" w14:textId="14AE45EC" w:rsidR="00565B1C" w:rsidRPr="00B47666" w:rsidRDefault="00565B1C" w:rsidP="00565B1C">
      <w:pPr>
        <w:numPr>
          <w:ilvl w:val="1"/>
          <w:numId w:val="2"/>
        </w:numPr>
        <w:ind w:left="1276"/>
        <w:jc w:val="both"/>
      </w:pPr>
      <w:r w:rsidRPr="00B47666">
        <w:t>istniejące punkty graniczne lub pozyskane z operatów archiwalnych bez numeracji TER</w:t>
      </w:r>
      <w:r w:rsidR="00EB57E5">
        <w:t>Y</w:t>
      </w:r>
      <w:r w:rsidRPr="00B47666">
        <w:t>T-owej (np. atrybut A2=B) należy zmienić na numer roboczy w ciągłej numeracji własnej operatu modernizacji, z zachowaniem informacji w atrybucie „Uwagi” (np.: „1000-roboczy=B, nr operatu archiwalnego #</w:t>
      </w:r>
      <w:r w:rsidR="00011D96">
        <w:t>nr umowy</w:t>
      </w:r>
      <w:r w:rsidRPr="00B47666">
        <w:t>”).</w:t>
      </w:r>
    </w:p>
    <w:p w14:paraId="3B648EFF" w14:textId="556118DC" w:rsidR="00565B1C" w:rsidRPr="00B47666" w:rsidRDefault="00565B1C" w:rsidP="00565B1C">
      <w:pPr>
        <w:numPr>
          <w:ilvl w:val="1"/>
          <w:numId w:val="2"/>
        </w:numPr>
        <w:ind w:left="1276"/>
        <w:jc w:val="both"/>
      </w:pPr>
      <w:r w:rsidRPr="00B47666">
        <w:t xml:space="preserve">punkty graniczne pozyskane w wyniku ustalenia granic w atrybucie A2 – kolejna numeracja własna robocza, poprawnie wypełnić pozostałe atrybuty tj. A1, A4, A5 zgodnie z ustaleniem, w atrybucie „Uwagi </w:t>
      </w:r>
      <w:r w:rsidR="00011D96">
        <w:t>nr umowy</w:t>
      </w:r>
      <w:r w:rsidRPr="00B47666">
        <w:t>”</w:t>
      </w:r>
    </w:p>
    <w:p w14:paraId="1BCEA415" w14:textId="6B832493" w:rsidR="00565B1C" w:rsidRPr="00B47666" w:rsidRDefault="00565B1C" w:rsidP="00565B1C">
      <w:pPr>
        <w:numPr>
          <w:ilvl w:val="1"/>
          <w:numId w:val="2"/>
        </w:numPr>
        <w:ind w:left="1276"/>
        <w:jc w:val="both"/>
      </w:pPr>
      <w:r w:rsidRPr="00B47666">
        <w:t xml:space="preserve">kontury użytków, </w:t>
      </w:r>
      <w:proofErr w:type="spellStart"/>
      <w:r w:rsidRPr="00B47666">
        <w:t>klasoużytków</w:t>
      </w:r>
      <w:proofErr w:type="spellEnd"/>
      <w:r w:rsidRPr="00B47666">
        <w:t xml:space="preserve"> - wypełnić atrybuty: A1 - numer użytku, A2 – oznaczenie użytku, A3 - numer obrębu pełny TERYT-</w:t>
      </w:r>
      <w:proofErr w:type="spellStart"/>
      <w:r w:rsidRPr="00B47666">
        <w:t>owy</w:t>
      </w:r>
      <w:proofErr w:type="spellEnd"/>
      <w:r w:rsidRPr="00B47666">
        <w:t xml:space="preserve">, Uwagi – </w:t>
      </w:r>
      <w:r w:rsidR="00011D96">
        <w:t>nr umowy</w:t>
      </w:r>
      <w:r w:rsidRPr="00B47666">
        <w:t>, metoda pozyskania – „inna”.</w:t>
      </w:r>
    </w:p>
    <w:p w14:paraId="61796C21" w14:textId="77777777" w:rsidR="00565B1C" w:rsidRPr="00B47666" w:rsidRDefault="00565B1C" w:rsidP="00565B1C">
      <w:pPr>
        <w:numPr>
          <w:ilvl w:val="1"/>
          <w:numId w:val="2"/>
        </w:numPr>
        <w:ind w:left="1276"/>
        <w:jc w:val="both"/>
      </w:pPr>
      <w:r w:rsidRPr="00B47666">
        <w:t>dla załamań punktów konturów należy przyjąć numerację punktów roboczą ciągłą dla danego obrębu, inną niż numeracja punktów granicznych działek; jeżeli punkt załamania jest punktem granicznym działki (tożsamym, pokrywa się), pozostawić numerację punktu granicznego.</w:t>
      </w:r>
    </w:p>
    <w:p w14:paraId="12B9FE79" w14:textId="1FF4AEA4" w:rsidR="00951142" w:rsidRPr="00565B1C" w:rsidRDefault="00951142" w:rsidP="00565B1C"/>
    <w:sectPr w:rsidR="00951142" w:rsidRPr="00565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90CC9"/>
    <w:multiLevelType w:val="multilevel"/>
    <w:tmpl w:val="2FE007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FA5709"/>
    <w:multiLevelType w:val="hybridMultilevel"/>
    <w:tmpl w:val="88245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4E8A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2306C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91405288">
    <w:abstractNumId w:val="1"/>
  </w:num>
  <w:num w:numId="2" w16cid:durableId="578950317">
    <w:abstractNumId w:val="2"/>
  </w:num>
  <w:num w:numId="3" w16cid:durableId="20225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1C"/>
    <w:rsid w:val="00011D96"/>
    <w:rsid w:val="000163CA"/>
    <w:rsid w:val="000456D2"/>
    <w:rsid w:val="002E0B50"/>
    <w:rsid w:val="00382411"/>
    <w:rsid w:val="00565B1C"/>
    <w:rsid w:val="0066062A"/>
    <w:rsid w:val="00951142"/>
    <w:rsid w:val="00CD78E5"/>
    <w:rsid w:val="00EB57E5"/>
    <w:rsid w:val="00F066C4"/>
    <w:rsid w:val="00F1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068"/>
  <w15:chartTrackingRefBased/>
  <w15:docId w15:val="{7401B6A3-AE06-411F-A67C-B6A3B4EF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B1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5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5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5B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5B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5B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5B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5B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5B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5B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5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5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5B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5B1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5B1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5B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5B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5B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5B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5B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5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5B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5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5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5B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5B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5B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5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5B1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5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Sasin</dc:creator>
  <cp:keywords/>
  <dc:description/>
  <cp:lastModifiedBy>Krzysztof Sasin</cp:lastModifiedBy>
  <cp:revision>4</cp:revision>
  <dcterms:created xsi:type="dcterms:W3CDTF">2025-01-15T14:04:00Z</dcterms:created>
  <dcterms:modified xsi:type="dcterms:W3CDTF">2025-01-16T07:28:00Z</dcterms:modified>
</cp:coreProperties>
</file>