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82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055"/>
        <w:gridCol w:w="2580"/>
        <w:gridCol w:w="840"/>
        <w:gridCol w:w="1545"/>
        <w:tblGridChange w:id="0">
          <w:tblGrid>
            <w:gridCol w:w="5055"/>
            <w:gridCol w:w="2580"/>
            <w:gridCol w:w="840"/>
            <w:gridCol w:w="1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Miejscowość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72-100 Goleniów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,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17.01.2025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35"/>
        <w:tblGridChange w:id="0">
          <w:tblGrid>
            <w:gridCol w:w="10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Zamawiający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Powiat Goleniowski Wydział Dróg Powiatowych i Inwestycji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Dworcowa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72-100 Goleniów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Fonts w:ascii="Poppins" w:cs="Poppins" w:eastAsia="Poppins" w:hAnsi="Poppins"/>
          <w:sz w:val="36"/>
          <w:szCs w:val="36"/>
          <w:rtl w:val="0"/>
        </w:rPr>
        <w:t xml:space="preserve">INFORMACJA Z OTWARCIA OFERT</w:t>
      </w:r>
    </w:p>
    <w:p w:rsidR="00000000" w:rsidDel="00000000" w:rsidP="00000000" w:rsidRDefault="00000000" w:rsidRPr="00000000" w14:paraId="0000000D">
      <w:pPr>
        <w:pageBreakBefore w:val="0"/>
        <w:jc w:val="left"/>
        <w:rPr>
          <w:rFonts w:ascii="Poppins" w:cs="Poppins" w:eastAsia="Poppins" w:hAnsi="Poppins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8670"/>
        <w:tblGridChange w:id="0">
          <w:tblGrid>
            <w:gridCol w:w="2280"/>
            <w:gridCol w:w="86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zamówienia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2025/BZP 00018431/01 Dostawa mieszanki mineralno-asfaltowej na zimno wraz  z transportem do trzech Obwodów Drogowych na terenie Powiatu Goleniowskiego  w 2025 roku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Numer postępowania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WDI.272.2.2025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Tryb 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PL - Tryb Podstawowy (art. 275)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Link do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postępowania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https://platformazakupowa.pl/transakcja/1045293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35"/>
        <w:gridCol w:w="4665"/>
        <w:gridCol w:w="4905"/>
        <w:tblGridChange w:id="0">
          <w:tblGrid>
            <w:gridCol w:w="1335"/>
            <w:gridCol w:w="4665"/>
            <w:gridCol w:w="49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3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jc w:val="both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Działając na mocy art. 222 ust. 5 ustawy z 11 września 2019 r. – Prawo zamówień publicznych, zwanej dalej ustawą Pzp, zawiadamiamy, że</w:t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2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00"/>
        <w:gridCol w:w="2355"/>
        <w:gridCol w:w="1440"/>
        <w:gridCol w:w="675"/>
        <w:gridCol w:w="1095"/>
        <w:gridCol w:w="390"/>
        <w:gridCol w:w="1560"/>
        <w:gridCol w:w="2805"/>
        <w:tblGridChange w:id="0">
          <w:tblGrid>
            <w:gridCol w:w="600"/>
            <w:gridCol w:w="2355"/>
            <w:gridCol w:w="1440"/>
            <w:gridCol w:w="675"/>
            <w:gridCol w:w="1095"/>
            <w:gridCol w:w="390"/>
            <w:gridCol w:w="1560"/>
            <w:gridCol w:w="280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Otwarcie ofert odbyło się w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dniu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17-01-2025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godz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.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09:05:00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</w:t>
            </w:r>
          </w:p>
        </w:tc>
        <w:tc>
          <w:tcPr>
            <w:gridSpan w:val="2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https://platformazakupowa.pl/sp_goleniow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gridSpan w:val="7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Kwota brutto, jaką Zamawiający zamierza przeznaczyć na sfinansowanie zamówienia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wynosi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2.1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Dostawa  mieszanki mineralno-asfaltowej na zimno wraz z transportem do trzech Obwodów Drogowych na terenie Powiatu Goleniowskiego w 2025 roku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320.000,00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BRUTTO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 PLN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Do wyznaczonego terminu składania ofert, oferty złożyli następujący 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Wykonawcy</w:t>
            </w: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ageBreakBefore w:val="0"/>
        <w:widowControl w:val="0"/>
        <w:spacing w:line="240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Część 1 - Dostawa  mieszanki mineralno-asfaltowej na zimno wraz z transportem do trzech Obwodów Drogowych na terenie Powiatu Goleniowskiego w 2025 roku</w:t>
      </w:r>
      <w:r w:rsidDel="00000000" w:rsidR="00000000" w:rsidRPr="00000000">
        <w:rPr>
          <w:rtl w:val="0"/>
        </w:rPr>
      </w:r>
    </w:p>
    <w:tbl>
      <w:tblPr>
        <w:tblStyle w:val="Table6"/>
        <w:tblW w:w="145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2625"/>
        <w:gridCol w:w="3847.5"/>
        <w:gridCol w:w="3847.5"/>
        <w:gridCol w:w="2010"/>
        <w:gridCol w:w="1680"/>
        <w:tblGridChange w:id="0">
          <w:tblGrid>
            <w:gridCol w:w="570"/>
            <w:gridCol w:w="2625"/>
            <w:gridCol w:w="3847.5"/>
            <w:gridCol w:w="3847.5"/>
            <w:gridCol w:w="201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Nazwa (firma) Wykonawcy i adres siedziby Wykonawcy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Cena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Termin dostawy zamówienia</w:t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Rejon Robót Drogowych DROG-BUD Spółka z o.o. 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Krasickiego 18A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32-566 Alwernia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954,48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 dzień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TRAKT S.A. MONIKA KACZMAREK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Szczukowskie Górki 1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26-065 Piekoszów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760,14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3.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BUDOMEX-BIS Teresa Górniak i wspólnicy Sp. Jawny</w:t>
            </w:r>
          </w:p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Kamieniec 8</w:t>
            </w:r>
          </w:p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28-230 Kamieniec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853,62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 dzień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PSB-MRÓWKA-MARBUD SPÓŁKA Z OGRANICZONA ODPOWIEDZIALNOŚCIĄ SP. K. Monika Leszko</w:t>
            </w:r>
          </w:p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ZAKŁADOWA 2</w:t>
            </w:r>
          </w:p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72-100 GOLENIÓW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1245,74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 dni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5.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COLAS Polska Sp. z o.o. </w:t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Nowa 49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62-070 Palędzie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838,86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 dzień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6.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Wytwórnie Materiałów Bitumicznych EMULEX Irena Kalinowska 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Czesława Tańskiego 16</w:t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73-102 Stargard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793,35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 dzień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6.9291338582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.9291338582677"/>
        <w:gridCol w:w="2835"/>
        <w:gridCol w:w="1530"/>
        <w:gridCol w:w="705"/>
        <w:gridCol w:w="930"/>
        <w:gridCol w:w="345"/>
        <w:gridCol w:w="2115"/>
        <w:tblGridChange w:id="0">
          <w:tblGrid>
            <w:gridCol w:w="566.9291338582677"/>
            <w:gridCol w:w="2835"/>
            <w:gridCol w:w="1530"/>
            <w:gridCol w:w="705"/>
            <w:gridCol w:w="930"/>
            <w:gridCol w:w="345"/>
            <w:gridCol w:w="2115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spacing w:line="240" w:lineRule="auto"/>
              <w:jc w:val="right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4.</w:t>
            </w:r>
          </w:p>
        </w:tc>
        <w:tc>
          <w:tcPr>
            <w:gridSpan w:val="6"/>
            <w:tcBorders>
              <w:top w:color="ffffff" w:space="0" w:sz="18" w:val="single"/>
              <w:left w:color="ffffff" w:space="0" w:sz="18" w:val="single"/>
              <w:bottom w:color="ffffff" w:space="0" w:sz="18" w:val="single"/>
              <w:right w:color="ffffff" w:space="0" w:sz="1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Skład komisji przetargowej:</w:t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4140"/>
        <w:gridCol w:w="6165"/>
        <w:tblGridChange w:id="0">
          <w:tblGrid>
            <w:gridCol w:w="570"/>
            <w:gridCol w:w="4140"/>
            <w:gridCol w:w="61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Lp.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Rola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Imię i Nazwisko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jc w:val="center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1.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Przewodniczący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rFonts w:ascii="Poppins" w:cs="Poppins" w:eastAsia="Poppins" w:hAnsi="Poppins"/>
                <w:sz w:val="18"/>
                <w:szCs w:val="18"/>
              </w:rPr>
            </w:pPr>
            <w:r w:rsidDel="00000000" w:rsidR="00000000" w:rsidRPr="00000000">
              <w:rPr>
                <w:rFonts w:ascii="Poppins" w:cs="Poppins" w:eastAsia="Poppins" w:hAnsi="Poppins"/>
                <w:sz w:val="18"/>
                <w:szCs w:val="18"/>
                <w:rtl w:val="0"/>
              </w:rPr>
              <w:t xml:space="preserve">Wydział Dróg Powiatowych i Inwestycji</w:t>
            </w:r>
          </w:p>
        </w:tc>
      </w:tr>
    </w:tbl>
    <w:p w:rsidR="00000000" w:rsidDel="00000000" w:rsidP="00000000" w:rsidRDefault="00000000" w:rsidRPr="00000000" w14:paraId="0000007E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sz w:val="18"/>
          <w:szCs w:val="18"/>
          <w:rtl w:val="0"/>
        </w:rPr>
        <w:t xml:space="preserve">Informacje dodatkowe:</w:t>
      </w:r>
    </w:p>
    <w:p w:rsidR="00000000" w:rsidDel="00000000" w:rsidP="00000000" w:rsidRDefault="00000000" w:rsidRPr="00000000" w14:paraId="00000081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>
          <w:rFonts w:ascii="Poppins" w:cs="Poppins" w:eastAsia="Poppins" w:hAnsi="Poppin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283.46456692913387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pageBreakBefore w:val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pageBreakBefore w:val="0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pageBreakBefore w:val="0"/>
      <w:jc w:val="right"/>
      <w:rPr/>
    </w:pPr>
    <w:r w:rsidDel="00000000" w:rsidR="00000000" w:rsidRPr="00000000">
      <w:rPr>
        <w:rtl w:val="0"/>
      </w:rPr>
      <w:t xml:space="preserve">strona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ageBreakBefore w:val="0"/>
      <w:rPr/>
    </w:pPr>
    <w:r w:rsidDel="00000000" w:rsidR="00000000" w:rsidRPr="00000000">
      <w:rPr>
        <w:rtl w:val="0"/>
      </w:rPr>
    </w:r>
  </w:p>
  <w:tbl>
    <w:tblPr>
      <w:tblStyle w:val="Table9"/>
      <w:tblW w:w="10774.0" w:type="dxa"/>
      <w:jc w:val="left"/>
      <w:tblLayout w:type="fixed"/>
      <w:tblLook w:val="0600"/>
    </w:tblPr>
    <w:tblGrid>
      <w:gridCol w:w="5387"/>
      <w:gridCol w:w="5387"/>
      <w:tblGridChange w:id="0">
        <w:tblGrid>
          <w:gridCol w:w="5387"/>
          <w:gridCol w:w="5387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87">
          <w:pPr>
            <w:pageBreakBefore w:val="0"/>
            <w:rPr/>
          </w:pPr>
          <w:r w:rsidDel="00000000" w:rsidR="00000000" w:rsidRPr="00000000">
            <w:rPr/>
            <w:drawing>
              <wp:inline distB="19050" distT="19050" distL="19050" distR="19050">
                <wp:extent cx="571500" cy="5715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88">
          <w:pPr>
            <w:pageBreakBefore w:val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9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