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43F96C69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20777E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TP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</w:t>
      </w:r>
      <w:r w:rsidR="00F80564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27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F80564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C04D2B8" w14:textId="7207547D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42ADB" w:rsidRPr="00C43868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544D5" w:rsidRPr="00D544D5">
        <w:rPr>
          <w:rFonts w:asciiTheme="minorHAnsi" w:hAnsiTheme="minorHAnsi" w:cstheme="minorHAnsi"/>
          <w:b/>
          <w:bCs/>
          <w:sz w:val="20"/>
          <w:szCs w:val="20"/>
        </w:rPr>
        <w:t xml:space="preserve">Usługa odbioru nieczystości płynnych ze zbiornika bezodpływowego (szamba) wraz z wywozem do stacji zlewnej z Dolnośląskiego Centrum Sportu Polana </w:t>
      </w:r>
      <w:proofErr w:type="spellStart"/>
      <w:r w:rsidR="00D544D5" w:rsidRPr="00D544D5">
        <w:rPr>
          <w:rFonts w:asciiTheme="minorHAnsi" w:hAnsiTheme="minorHAnsi" w:cstheme="minorHAnsi"/>
          <w:b/>
          <w:bCs/>
          <w:sz w:val="20"/>
          <w:szCs w:val="20"/>
        </w:rPr>
        <w:t>Jakuszycka</w:t>
      </w:r>
      <w:proofErr w:type="spellEnd"/>
      <w:r w:rsidR="00D544D5" w:rsidRPr="00D544D5">
        <w:rPr>
          <w:rFonts w:asciiTheme="minorHAnsi" w:hAnsiTheme="minorHAnsi" w:cstheme="minorHAnsi"/>
          <w:b/>
          <w:bCs/>
          <w:sz w:val="20"/>
          <w:szCs w:val="20"/>
        </w:rPr>
        <w:t xml:space="preserve"> – Jakuszyce 8</w:t>
      </w:r>
      <w:r w:rsidR="00842ADB" w:rsidRPr="00C43868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94701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F80564">
        <w:rPr>
          <w:rFonts w:asciiTheme="minorHAnsi" w:hAnsiTheme="minorHAnsi" w:cstheme="minorHAnsi"/>
          <w:sz w:val="20"/>
          <w:szCs w:val="20"/>
        </w:rPr>
        <w:t>TP/27/</w:t>
      </w:r>
      <w:r w:rsidR="007D616B" w:rsidRPr="00C43868">
        <w:rPr>
          <w:rFonts w:asciiTheme="minorHAnsi" w:hAnsiTheme="minorHAnsi" w:cstheme="minorHAnsi"/>
          <w:sz w:val="20"/>
          <w:szCs w:val="20"/>
        </w:rPr>
        <w:t>202</w:t>
      </w:r>
      <w:r w:rsidR="00F80564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0EB775B7" w14:textId="77777777" w:rsidR="00D544D5" w:rsidRDefault="00D544D5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85" w:type="dxa"/>
        <w:jc w:val="center"/>
        <w:tblLook w:val="04A0" w:firstRow="1" w:lastRow="0" w:firstColumn="1" w:lastColumn="0" w:noHBand="0" w:noVBand="1"/>
      </w:tblPr>
      <w:tblGrid>
        <w:gridCol w:w="6233"/>
        <w:gridCol w:w="2552"/>
      </w:tblGrid>
      <w:tr w:rsidR="008C45FD" w:rsidRPr="008C45FD" w14:paraId="291EA049" w14:textId="77777777" w:rsidTr="00450DFC">
        <w:trPr>
          <w:trHeight w:val="534"/>
          <w:jc w:val="center"/>
        </w:trPr>
        <w:tc>
          <w:tcPr>
            <w:tcW w:w="6233" w:type="dxa"/>
            <w:shd w:val="clear" w:color="auto" w:fill="auto"/>
            <w:noWrap/>
            <w:vAlign w:val="center"/>
          </w:tcPr>
          <w:p w14:paraId="5ED8C846" w14:textId="427755E0" w:rsidR="008C45FD" w:rsidRPr="00D544D5" w:rsidRDefault="00D544D5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za 1 m</w:t>
            </w: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D881872" w14:textId="01A0E37F" w:rsidR="008C45FD" w:rsidRPr="008C45FD" w:rsidRDefault="00450DFC" w:rsidP="00450D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 zł</w:t>
            </w:r>
          </w:p>
        </w:tc>
      </w:tr>
      <w:tr w:rsidR="00D544D5" w:rsidRPr="008C45FD" w14:paraId="5090FD40" w14:textId="77777777" w:rsidTr="00450DFC">
        <w:trPr>
          <w:trHeight w:val="58"/>
          <w:jc w:val="center"/>
        </w:trPr>
        <w:tc>
          <w:tcPr>
            <w:tcW w:w="6233" w:type="dxa"/>
            <w:shd w:val="clear" w:color="auto" w:fill="auto"/>
            <w:noWrap/>
            <w:vAlign w:val="center"/>
          </w:tcPr>
          <w:p w14:paraId="115BD5F2" w14:textId="328DE2E3" w:rsidR="00D544D5" w:rsidRPr="00D544D5" w:rsidRDefault="00D544D5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za wywóz nieczystości płynnych za okres 12 miesięcy</w:t>
            </w:r>
          </w:p>
          <w:p w14:paraId="4E380CE5" w14:textId="26979E78" w:rsidR="00D544D5" w:rsidRPr="00D544D5" w:rsidRDefault="00D544D5" w:rsidP="00450DF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44D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Szacowana produkcja dzienna nieczystości to </w:t>
            </w:r>
            <w:r w:rsidR="00F8056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30</w:t>
            </w:r>
            <w:r w:rsidR="0020777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D544D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m3</w:t>
            </w:r>
          </w:p>
          <w:p w14:paraId="057FF1B6" w14:textId="77777777" w:rsidR="00D544D5" w:rsidRPr="00D544D5" w:rsidRDefault="00D544D5" w:rsidP="00450DF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44D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Zamawiający przyjmuje, że miesiąc ma 30 dni</w:t>
            </w:r>
          </w:p>
          <w:p w14:paraId="6DBFAB1F" w14:textId="240FA264" w:rsidR="00D544D5" w:rsidRPr="00D544D5" w:rsidRDefault="00F80564" w:rsidP="00450DF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30</w:t>
            </w:r>
            <w:r w:rsidR="00D544D5" w:rsidRPr="00D544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 w:rsidR="00D544D5" w:rsidRPr="00D544D5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3</w:t>
            </w:r>
            <w:r w:rsidR="00D544D5" w:rsidRPr="00D544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x 30 dni x 12 miesięcy</w:t>
            </w:r>
          </w:p>
        </w:tc>
        <w:tc>
          <w:tcPr>
            <w:tcW w:w="2552" w:type="dxa"/>
            <w:tcBorders>
              <w:bottom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D14C330" w14:textId="0E482C36" w:rsidR="00D544D5" w:rsidRPr="008C45FD" w:rsidRDefault="00450DFC" w:rsidP="00450D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 zł</w:t>
            </w:r>
          </w:p>
        </w:tc>
      </w:tr>
      <w:tr w:rsidR="008C45FD" w:rsidRPr="008C45FD" w14:paraId="5F9B662A" w14:textId="77777777" w:rsidTr="00450DFC">
        <w:trPr>
          <w:trHeight w:val="470"/>
          <w:jc w:val="center"/>
        </w:trPr>
        <w:tc>
          <w:tcPr>
            <w:tcW w:w="6233" w:type="dxa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036C5A79" w14:textId="5EE9AEC7" w:rsidR="008C45FD" w:rsidRPr="00D544D5" w:rsidRDefault="00D544D5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brutto </w:t>
            </w:r>
            <w:r w:rsidRPr="00450DF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(wraz z należnym podatkiem VAT)</w:t>
            </w: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wywóz nieczystości płynnych za okres 12 miesięcy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ED795D1" w14:textId="5A6F6AC2" w:rsidR="008C45FD" w:rsidRPr="00450DFC" w:rsidRDefault="00450DFC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0D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 zł</w:t>
            </w:r>
          </w:p>
        </w:tc>
      </w:tr>
    </w:tbl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424021" w14:textId="12118687" w:rsidR="00F154DF" w:rsidRDefault="0054102B" w:rsidP="00D544D5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629A0C" w14:textId="77777777" w:rsidR="00D544D5" w:rsidRDefault="00D544D5" w:rsidP="00D544D5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DF05D2" w:rsidRPr="00C43868" w:rsidRDefault="00DF05D2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DF05D2" w:rsidRPr="00C43868" w:rsidSect="00C5749F">
      <w:pgSz w:w="11906" w:h="16838"/>
      <w:pgMar w:top="568" w:right="1417" w:bottom="1417" w:left="1417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BF6A" w14:textId="77777777" w:rsidR="002B5AD9" w:rsidRDefault="002B5AD9" w:rsidP="00D544D5">
      <w:r>
        <w:separator/>
      </w:r>
    </w:p>
  </w:endnote>
  <w:endnote w:type="continuationSeparator" w:id="0">
    <w:p w14:paraId="0FFD4CF2" w14:textId="77777777" w:rsidR="002B5AD9" w:rsidRDefault="002B5AD9" w:rsidP="00D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731B" w14:textId="77777777" w:rsidR="002B5AD9" w:rsidRDefault="002B5AD9" w:rsidP="00D544D5">
      <w:r>
        <w:separator/>
      </w:r>
    </w:p>
  </w:footnote>
  <w:footnote w:type="continuationSeparator" w:id="0">
    <w:p w14:paraId="745386F3" w14:textId="77777777" w:rsidR="002B5AD9" w:rsidRDefault="002B5AD9" w:rsidP="00D5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917330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132702">
    <w:abstractNumId w:val="1"/>
  </w:num>
  <w:num w:numId="3" w16cid:durableId="40187743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574293">
    <w:abstractNumId w:val="0"/>
  </w:num>
  <w:num w:numId="5" w16cid:durableId="126244902">
    <w:abstractNumId w:val="1"/>
  </w:num>
  <w:num w:numId="6" w16cid:durableId="2051571437">
    <w:abstractNumId w:val="2"/>
  </w:num>
  <w:num w:numId="7" w16cid:durableId="365569606">
    <w:abstractNumId w:val="6"/>
  </w:num>
  <w:num w:numId="8" w16cid:durableId="1014769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183E6C"/>
    <w:rsid w:val="00184EB8"/>
    <w:rsid w:val="001C6901"/>
    <w:rsid w:val="0020777E"/>
    <w:rsid w:val="002450C0"/>
    <w:rsid w:val="002B5AD9"/>
    <w:rsid w:val="002C47A9"/>
    <w:rsid w:val="002C5A59"/>
    <w:rsid w:val="00346D45"/>
    <w:rsid w:val="00381189"/>
    <w:rsid w:val="00391A65"/>
    <w:rsid w:val="003D32CF"/>
    <w:rsid w:val="003D357D"/>
    <w:rsid w:val="003E02F1"/>
    <w:rsid w:val="003E075D"/>
    <w:rsid w:val="00450DFC"/>
    <w:rsid w:val="0045214D"/>
    <w:rsid w:val="00454C5A"/>
    <w:rsid w:val="004832E6"/>
    <w:rsid w:val="004948CA"/>
    <w:rsid w:val="004E5727"/>
    <w:rsid w:val="004F1408"/>
    <w:rsid w:val="005254ED"/>
    <w:rsid w:val="00534A1A"/>
    <w:rsid w:val="0054102B"/>
    <w:rsid w:val="00544F3B"/>
    <w:rsid w:val="005537DF"/>
    <w:rsid w:val="005676BB"/>
    <w:rsid w:val="00582681"/>
    <w:rsid w:val="005B1614"/>
    <w:rsid w:val="005F4A47"/>
    <w:rsid w:val="00607074"/>
    <w:rsid w:val="006077AE"/>
    <w:rsid w:val="00655931"/>
    <w:rsid w:val="00673ABC"/>
    <w:rsid w:val="006F1BED"/>
    <w:rsid w:val="00740ACD"/>
    <w:rsid w:val="007903FE"/>
    <w:rsid w:val="007A24E5"/>
    <w:rsid w:val="007D616B"/>
    <w:rsid w:val="00840FEB"/>
    <w:rsid w:val="00842ADB"/>
    <w:rsid w:val="008A1C35"/>
    <w:rsid w:val="008B6F78"/>
    <w:rsid w:val="008C45FD"/>
    <w:rsid w:val="0094701B"/>
    <w:rsid w:val="009A1C27"/>
    <w:rsid w:val="009A4939"/>
    <w:rsid w:val="009B3056"/>
    <w:rsid w:val="00B23166"/>
    <w:rsid w:val="00B25C2F"/>
    <w:rsid w:val="00BC2027"/>
    <w:rsid w:val="00BE64F5"/>
    <w:rsid w:val="00BF44B7"/>
    <w:rsid w:val="00C329FD"/>
    <w:rsid w:val="00C43868"/>
    <w:rsid w:val="00C5749F"/>
    <w:rsid w:val="00C83E7F"/>
    <w:rsid w:val="00CE1957"/>
    <w:rsid w:val="00D02486"/>
    <w:rsid w:val="00D03BB3"/>
    <w:rsid w:val="00D46B13"/>
    <w:rsid w:val="00D544D5"/>
    <w:rsid w:val="00DA36E8"/>
    <w:rsid w:val="00DE0E24"/>
    <w:rsid w:val="00DF05D2"/>
    <w:rsid w:val="00E04A6F"/>
    <w:rsid w:val="00E52013"/>
    <w:rsid w:val="00E60A1B"/>
    <w:rsid w:val="00E95969"/>
    <w:rsid w:val="00ED11EE"/>
    <w:rsid w:val="00F154DF"/>
    <w:rsid w:val="00F4263E"/>
    <w:rsid w:val="00F80564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34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34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C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44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44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4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93FF-BEDF-4AFD-880E-43EABA7E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4</cp:revision>
  <dcterms:created xsi:type="dcterms:W3CDTF">2022-12-15T20:18:00Z</dcterms:created>
  <dcterms:modified xsi:type="dcterms:W3CDTF">2025-03-26T10:49:00Z</dcterms:modified>
</cp:coreProperties>
</file>