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76" w:rsidRPr="007B71C7" w:rsidRDefault="00610D76" w:rsidP="007B71C7">
      <w:pPr>
        <w:shd w:val="clear" w:color="auto" w:fill="FFFFFF"/>
        <w:spacing w:line="360" w:lineRule="auto"/>
        <w:rPr>
          <w:rFonts w:ascii="Calibri Light" w:hAnsi="Calibri Light" w:cs="Calibri Light"/>
          <w:sz w:val="24"/>
          <w:szCs w:val="24"/>
        </w:rPr>
      </w:pPr>
      <w:r w:rsidRPr="007B71C7">
        <w:rPr>
          <w:rFonts w:ascii="Calibri Light" w:hAnsi="Calibri Light" w:cs="Calibri Light"/>
          <w:sz w:val="24"/>
          <w:szCs w:val="24"/>
        </w:rPr>
        <w:t xml:space="preserve">Znak sprawy: </w:t>
      </w:r>
      <w:r w:rsidR="00AA490A">
        <w:rPr>
          <w:rFonts w:ascii="Calibri Light" w:hAnsi="Calibri Light" w:cs="Calibri Light"/>
          <w:sz w:val="24"/>
          <w:szCs w:val="24"/>
        </w:rPr>
        <w:t>84</w:t>
      </w:r>
      <w:r w:rsidRPr="007B71C7">
        <w:rPr>
          <w:rFonts w:ascii="Calibri Light" w:hAnsi="Calibri Light" w:cs="Calibri Light"/>
          <w:sz w:val="24"/>
          <w:szCs w:val="24"/>
        </w:rPr>
        <w:t>/2025</w:t>
      </w:r>
    </w:p>
    <w:p w:rsidR="000F7CDF" w:rsidRPr="007B71C7" w:rsidRDefault="00E56267" w:rsidP="007B71C7">
      <w:pPr>
        <w:tabs>
          <w:tab w:val="left" w:pos="-567"/>
        </w:tabs>
        <w:spacing w:after="0" w:line="360" w:lineRule="auto"/>
        <w:ind w:right="-426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Załącznik nr 2</w:t>
      </w:r>
      <w:r w:rsidR="00DD57C5" w:rsidRPr="007B71C7">
        <w:rPr>
          <w:rFonts w:ascii="Calibri Light" w:hAnsi="Calibri Light" w:cs="Calibri Light"/>
          <w:sz w:val="24"/>
          <w:szCs w:val="24"/>
        </w:rPr>
        <w:t xml:space="preserve"> do zapytania ofertowego</w:t>
      </w:r>
    </w:p>
    <w:p w:rsidR="000F7CDF" w:rsidRPr="007B71C7" w:rsidRDefault="00AE7238" w:rsidP="007B71C7">
      <w:pPr>
        <w:pStyle w:val="Tytu"/>
        <w:spacing w:line="360" w:lineRule="auto"/>
        <w:rPr>
          <w:rFonts w:cs="Calibri Light"/>
          <w:szCs w:val="24"/>
        </w:rPr>
      </w:pPr>
      <w:r w:rsidRPr="007B71C7">
        <w:rPr>
          <w:rFonts w:cs="Calibri Light"/>
          <w:szCs w:val="24"/>
        </w:rPr>
        <w:t>Projekt umowy</w:t>
      </w:r>
      <w:r w:rsidR="000F7CDF" w:rsidRPr="007B71C7">
        <w:rPr>
          <w:rFonts w:cs="Calibri Light"/>
          <w:szCs w:val="24"/>
        </w:rPr>
        <w:t xml:space="preserve"> MOPS.DZP.324</w:t>
      </w:r>
      <w:r w:rsidRPr="007B71C7">
        <w:rPr>
          <w:rFonts w:cs="Calibri Light"/>
          <w:szCs w:val="24"/>
        </w:rPr>
        <w:t>.</w:t>
      </w:r>
      <w:r w:rsidRPr="007B71C7">
        <w:rPr>
          <w:rFonts w:cs="Calibri Light"/>
          <w:szCs w:val="24"/>
        </w:rPr>
        <w:tab/>
      </w:r>
      <w:r w:rsidR="00482F5D" w:rsidRPr="007B71C7">
        <w:rPr>
          <w:rFonts w:cs="Calibri Light"/>
          <w:szCs w:val="24"/>
        </w:rPr>
        <w:t>/</w:t>
      </w:r>
      <w:r w:rsidR="00D931FB" w:rsidRPr="007B71C7">
        <w:rPr>
          <w:rFonts w:cs="Calibri Light"/>
          <w:szCs w:val="24"/>
        </w:rPr>
        <w:t>2025</w:t>
      </w:r>
    </w:p>
    <w:p w:rsidR="000F7CDF" w:rsidRPr="007B71C7" w:rsidRDefault="00AE7238" w:rsidP="007B71C7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7B71C7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7B71C7">
        <w:rPr>
          <w:rFonts w:ascii="Calibri Light" w:hAnsi="Calibri Light" w:cs="Calibri Light"/>
          <w:sz w:val="24"/>
          <w:szCs w:val="24"/>
        </w:rPr>
        <w:t xml:space="preserve"> w dniu </w:t>
      </w:r>
      <w:r w:rsidRPr="007B71C7">
        <w:rPr>
          <w:rFonts w:ascii="Calibri Light" w:hAnsi="Calibri Light" w:cs="Calibri Light"/>
          <w:sz w:val="24"/>
          <w:szCs w:val="24"/>
        </w:rPr>
        <w:tab/>
      </w:r>
      <w:r w:rsidR="000F7CDF" w:rsidRPr="007B71C7">
        <w:rPr>
          <w:rFonts w:ascii="Calibri Light" w:hAnsi="Calibri Light" w:cs="Calibri Light"/>
          <w:sz w:val="24"/>
          <w:szCs w:val="24"/>
        </w:rPr>
        <w:t>r. w Gdyni pomiędzy:</w:t>
      </w:r>
    </w:p>
    <w:p w:rsidR="000F7CDF" w:rsidRPr="007B71C7" w:rsidRDefault="000F7CDF" w:rsidP="007B71C7">
      <w:pPr>
        <w:pStyle w:val="Teksttreci41"/>
        <w:shd w:val="clear" w:color="auto" w:fill="auto"/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7B71C7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7B71C7">
        <w:rPr>
          <w:rFonts w:ascii="Calibri Light" w:hAnsi="Calibri Light" w:cs="Calibri Light"/>
          <w:sz w:val="24"/>
          <w:szCs w:val="24"/>
        </w:rPr>
        <w:t>z siedzibą w G</w:t>
      </w:r>
      <w:r w:rsidR="00256D0F" w:rsidRPr="007B71C7">
        <w:rPr>
          <w:rFonts w:ascii="Calibri Light" w:hAnsi="Calibri Light" w:cs="Calibri Light"/>
          <w:sz w:val="24"/>
          <w:szCs w:val="24"/>
        </w:rPr>
        <w:t xml:space="preserve">dyni 81-382, przy </w:t>
      </w:r>
      <w:r w:rsidR="00435C5E">
        <w:rPr>
          <w:rFonts w:ascii="Calibri Light" w:hAnsi="Calibri Light" w:cs="Calibri Light"/>
          <w:sz w:val="24"/>
          <w:szCs w:val="24"/>
        </w:rPr>
        <w:t>a</w:t>
      </w:r>
      <w:r w:rsidR="00256D0F" w:rsidRPr="007B71C7">
        <w:rPr>
          <w:rFonts w:ascii="Calibri Light" w:hAnsi="Calibri Light" w:cs="Calibri Light"/>
          <w:sz w:val="24"/>
          <w:szCs w:val="24"/>
        </w:rPr>
        <w:t xml:space="preserve">l. </w:t>
      </w:r>
      <w:r w:rsidR="00435C5E">
        <w:rPr>
          <w:rFonts w:ascii="Calibri Light" w:hAnsi="Calibri Light" w:cs="Calibri Light"/>
          <w:sz w:val="24"/>
          <w:szCs w:val="24"/>
        </w:rPr>
        <w:t>m</w:t>
      </w:r>
      <w:r w:rsidR="00256D0F" w:rsidRPr="007B71C7">
        <w:rPr>
          <w:rFonts w:ascii="Calibri Light" w:hAnsi="Calibri Light" w:cs="Calibri Light"/>
          <w:sz w:val="24"/>
          <w:szCs w:val="24"/>
        </w:rPr>
        <w:t>arsz.</w:t>
      </w:r>
      <w:r w:rsidR="00AE7238" w:rsidRPr="007B71C7">
        <w:rPr>
          <w:rFonts w:ascii="Calibri Light" w:hAnsi="Calibri Light" w:cs="Calibri Light"/>
          <w:sz w:val="24"/>
          <w:szCs w:val="24"/>
        </w:rPr>
        <w:t xml:space="preserve"> </w:t>
      </w:r>
      <w:r w:rsidR="009F1AF3" w:rsidRPr="007B71C7">
        <w:rPr>
          <w:rFonts w:ascii="Calibri Light" w:hAnsi="Calibri Light" w:cs="Calibri Light"/>
          <w:sz w:val="24"/>
          <w:szCs w:val="24"/>
        </w:rPr>
        <w:t xml:space="preserve">Piłsudskiego 52/54, </w:t>
      </w:r>
      <w:r w:rsidRPr="007B71C7">
        <w:rPr>
          <w:rFonts w:ascii="Calibri Light" w:hAnsi="Calibri Light" w:cs="Calibri Light"/>
          <w:sz w:val="24"/>
          <w:szCs w:val="24"/>
        </w:rPr>
        <w:t>NIP</w:t>
      </w:r>
      <w:proofErr w:type="gramStart"/>
      <w:r w:rsidRPr="007B71C7">
        <w:rPr>
          <w:rFonts w:ascii="Calibri Light" w:hAnsi="Calibri Light" w:cs="Calibri Light"/>
          <w:sz w:val="24"/>
          <w:szCs w:val="24"/>
        </w:rPr>
        <w:t>:</w:t>
      </w:r>
      <w:r w:rsidR="009F1AF3" w:rsidRPr="007B71C7">
        <w:rPr>
          <w:rFonts w:ascii="Calibri Light" w:hAnsi="Calibri Light" w:cs="Calibri Light"/>
          <w:sz w:val="24"/>
          <w:szCs w:val="24"/>
        </w:rPr>
        <w:t> </w:t>
      </w:r>
      <w:r w:rsidRPr="007B71C7">
        <w:rPr>
          <w:rFonts w:ascii="Calibri Light" w:hAnsi="Calibri Light" w:cs="Calibri Light"/>
          <w:sz w:val="24"/>
          <w:szCs w:val="24"/>
        </w:rPr>
        <w:t>586</w:t>
      </w:r>
      <w:r w:rsidRPr="007B71C7">
        <w:rPr>
          <w:rFonts w:ascii="Calibri Light" w:hAnsi="Calibri Light" w:cs="Calibri Light"/>
          <w:sz w:val="24"/>
          <w:szCs w:val="24"/>
        </w:rPr>
        <w:noBreakHyphen/>
        <w:t>231-23-26 reprezentowaną</w:t>
      </w:r>
      <w:proofErr w:type="gramEnd"/>
      <w:r w:rsidRPr="007B71C7">
        <w:rPr>
          <w:rFonts w:ascii="Calibri Light" w:hAnsi="Calibri Light" w:cs="Calibri Light"/>
          <w:sz w:val="24"/>
          <w:szCs w:val="24"/>
        </w:rPr>
        <w:t xml:space="preserve"> przez:</w:t>
      </w:r>
    </w:p>
    <w:p w:rsidR="000F7CDF" w:rsidRPr="007B71C7" w:rsidRDefault="004425D0" w:rsidP="007B71C7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7B71C7">
        <w:rPr>
          <w:rFonts w:ascii="Calibri Light" w:hAnsi="Calibri Light" w:cs="Calibri Light"/>
          <w:bCs/>
          <w:sz w:val="24"/>
          <w:szCs w:val="24"/>
        </w:rPr>
        <w:tab/>
      </w:r>
      <w:r w:rsidR="005342B8" w:rsidRPr="007B71C7">
        <w:rPr>
          <w:rFonts w:ascii="Calibri Light" w:hAnsi="Calibri Light" w:cs="Calibri Light"/>
          <w:bCs/>
          <w:sz w:val="24"/>
          <w:szCs w:val="24"/>
        </w:rPr>
        <w:t>-</w:t>
      </w:r>
      <w:r w:rsidR="005342B8" w:rsidRPr="007B71C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342B8" w:rsidRPr="007B71C7">
        <w:rPr>
          <w:rFonts w:ascii="Calibri Light" w:hAnsi="Calibri Light" w:cs="Calibri Light"/>
          <w:bCs/>
          <w:sz w:val="24"/>
          <w:szCs w:val="24"/>
        </w:rPr>
        <w:t>Dyrektora</w:t>
      </w:r>
      <w:r w:rsidR="00EF6118" w:rsidRPr="007B71C7">
        <w:rPr>
          <w:rFonts w:ascii="Calibri Light" w:hAnsi="Calibri Light" w:cs="Calibri Light"/>
          <w:bCs/>
          <w:sz w:val="24"/>
          <w:szCs w:val="24"/>
        </w:rPr>
        <w:t>/ Z-</w:t>
      </w:r>
      <w:proofErr w:type="spellStart"/>
      <w:r w:rsidR="00EF6118" w:rsidRPr="007B71C7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6447FD" w:rsidRPr="007B71C7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EF6118" w:rsidRPr="007B71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F7CDF" w:rsidRPr="007B71C7">
        <w:rPr>
          <w:rFonts w:ascii="Calibri Light" w:hAnsi="Calibri Light" w:cs="Calibri Light"/>
          <w:sz w:val="24"/>
          <w:szCs w:val="24"/>
        </w:rPr>
        <w:t>Miejskiego Oś</w:t>
      </w:r>
      <w:r w:rsidR="00FE65B5" w:rsidRPr="007B71C7">
        <w:rPr>
          <w:rFonts w:ascii="Calibri Light" w:hAnsi="Calibri Light" w:cs="Calibri Light"/>
          <w:sz w:val="24"/>
          <w:szCs w:val="24"/>
        </w:rPr>
        <w:t>rodka Pomocy Społecznej w Gdyni</w:t>
      </w:r>
      <w:r w:rsidR="000F7CDF" w:rsidRPr="007B71C7">
        <w:rPr>
          <w:rFonts w:ascii="Calibri Light" w:hAnsi="Calibri Light" w:cs="Calibri Light"/>
          <w:sz w:val="24"/>
          <w:szCs w:val="24"/>
        </w:rPr>
        <w:t>,</w:t>
      </w:r>
      <w:r w:rsidR="00FE65B5" w:rsidRPr="007B71C7">
        <w:rPr>
          <w:rFonts w:ascii="Calibri Light" w:hAnsi="Calibri Light" w:cs="Calibri Light"/>
          <w:sz w:val="24"/>
          <w:szCs w:val="24"/>
        </w:rPr>
        <w:t xml:space="preserve"> </w:t>
      </w:r>
      <w:r w:rsidR="000F7CDF" w:rsidRPr="007B71C7">
        <w:rPr>
          <w:rFonts w:ascii="Calibri Light" w:hAnsi="Calibri Light" w:cs="Calibri Light"/>
          <w:sz w:val="24"/>
          <w:szCs w:val="24"/>
        </w:rPr>
        <w:t>81-265 Gdynia, ul. Grabowo 2</w:t>
      </w:r>
      <w:r w:rsidR="005342B8" w:rsidRPr="007B71C7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7B71C7">
        <w:rPr>
          <w:rFonts w:ascii="Calibri Light" w:hAnsi="Calibri Light" w:cs="Calibri Light"/>
          <w:sz w:val="24"/>
          <w:szCs w:val="24"/>
        </w:rPr>
        <w:t>na podstawie  udzielonego przez Prezydenta Miasta Gdyni pełnomocnictwa</w:t>
      </w:r>
      <w:r w:rsidRPr="007B71C7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7B71C7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E774E5">
        <w:rPr>
          <w:rFonts w:ascii="Calibri Light" w:hAnsi="Calibri Light" w:cs="Calibri Light"/>
          <w:b/>
          <w:bCs/>
          <w:sz w:val="24"/>
          <w:szCs w:val="24"/>
        </w:rPr>
        <w:t>Zamawiającym</w:t>
      </w:r>
      <w:r w:rsidR="000F7CDF" w:rsidRPr="007B71C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0F7CDF" w:rsidRPr="007B71C7">
        <w:rPr>
          <w:rFonts w:ascii="Calibri Light" w:hAnsi="Calibri Light" w:cs="Calibri Light"/>
          <w:sz w:val="24"/>
          <w:szCs w:val="24"/>
        </w:rPr>
        <w:t xml:space="preserve">lub </w:t>
      </w:r>
      <w:r w:rsidR="00E774E5">
        <w:rPr>
          <w:rFonts w:ascii="Calibri Light" w:hAnsi="Calibri Light" w:cs="Calibri Light"/>
          <w:b/>
          <w:bCs/>
          <w:sz w:val="24"/>
          <w:szCs w:val="24"/>
        </w:rPr>
        <w:t>MOPS</w:t>
      </w:r>
      <w:r w:rsidR="00AE7238" w:rsidRPr="007B71C7">
        <w:rPr>
          <w:rFonts w:ascii="Calibri Light" w:hAnsi="Calibri Light" w:cs="Calibri Light"/>
          <w:sz w:val="24"/>
          <w:szCs w:val="24"/>
        </w:rPr>
        <w:t>,</w:t>
      </w:r>
    </w:p>
    <w:p w:rsidR="000F7CDF" w:rsidRPr="007B71C7" w:rsidRDefault="000F7CDF" w:rsidP="007B71C7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7B71C7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:rsidR="007B71C7" w:rsidRPr="007B71C7" w:rsidRDefault="00E774E5" w:rsidP="009905D8">
      <w:pPr>
        <w:tabs>
          <w:tab w:val="left" w:leader="dot" w:pos="2268"/>
          <w:tab w:val="left" w:leader="dot" w:pos="2835"/>
          <w:tab w:val="left" w:leader="dot" w:pos="3969"/>
          <w:tab w:val="left" w:leader="dot" w:pos="4536"/>
          <w:tab w:val="left" w:leader="dot" w:pos="5670"/>
          <w:tab w:val="left" w:leader="dot" w:pos="7938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774E5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E774E5">
        <w:rPr>
          <w:rFonts w:ascii="Calibri Light" w:hAnsi="Calibri Light" w:cs="Calibri Light"/>
          <w:sz w:val="24"/>
          <w:szCs w:val="24"/>
        </w:rPr>
        <w:t xml:space="preserve">z siedzibą przy ul. </w:t>
      </w:r>
      <w:r w:rsidRPr="00E774E5">
        <w:rPr>
          <w:rFonts w:ascii="Calibri Light" w:hAnsi="Calibri Light" w:cs="Calibri Light"/>
          <w:sz w:val="24"/>
          <w:szCs w:val="24"/>
        </w:rPr>
        <w:tab/>
      </w:r>
      <w:r w:rsidR="007B71C7" w:rsidRPr="007B71C7">
        <w:rPr>
          <w:rFonts w:ascii="Calibri Light" w:hAnsi="Calibri Light" w:cs="Calibri Light"/>
          <w:sz w:val="24"/>
          <w:szCs w:val="24"/>
        </w:rPr>
        <w:t xml:space="preserve">zarejestrowaną w Sądzie Rejonowym </w:t>
      </w:r>
      <w:r w:rsidR="009905D8">
        <w:rPr>
          <w:rFonts w:ascii="Calibri Light" w:hAnsi="Calibri Light" w:cs="Calibri Light"/>
          <w:sz w:val="24"/>
          <w:szCs w:val="24"/>
        </w:rPr>
        <w:tab/>
      </w:r>
      <w:r w:rsidR="007B71C7" w:rsidRPr="007B71C7">
        <w:rPr>
          <w:rFonts w:ascii="Calibri Light" w:hAnsi="Calibri Light" w:cs="Calibri Light"/>
          <w:sz w:val="24"/>
          <w:szCs w:val="24"/>
        </w:rPr>
        <w:t xml:space="preserve"> Krajowego Rejestru Sądowego pod numerem</w:t>
      </w:r>
      <w:r w:rsidR="009905D8">
        <w:rPr>
          <w:rFonts w:ascii="Calibri Light" w:hAnsi="Calibri Light" w:cs="Calibri Light"/>
          <w:sz w:val="24"/>
          <w:szCs w:val="24"/>
        </w:rPr>
        <w:tab/>
      </w:r>
      <w:r w:rsidR="007B71C7" w:rsidRPr="007B71C7">
        <w:rPr>
          <w:rFonts w:ascii="Calibri Light" w:hAnsi="Calibri Light" w:cs="Calibri Light"/>
          <w:sz w:val="24"/>
          <w:szCs w:val="24"/>
        </w:rPr>
        <w:t>, NIP</w:t>
      </w:r>
      <w:proofErr w:type="gramStart"/>
      <w:r w:rsidR="007B71C7" w:rsidRPr="007B71C7">
        <w:rPr>
          <w:rFonts w:ascii="Calibri Light" w:hAnsi="Calibri Light" w:cs="Calibri Light"/>
          <w:sz w:val="24"/>
          <w:szCs w:val="24"/>
        </w:rPr>
        <w:t>:</w:t>
      </w:r>
      <w:r w:rsidR="009905D8">
        <w:rPr>
          <w:rFonts w:ascii="Calibri Light" w:hAnsi="Calibri Light" w:cs="Calibri Light"/>
          <w:sz w:val="24"/>
          <w:szCs w:val="24"/>
        </w:rPr>
        <w:tab/>
      </w:r>
      <w:r w:rsidR="007B71C7" w:rsidRPr="007B71C7">
        <w:rPr>
          <w:rFonts w:ascii="Calibri Light" w:hAnsi="Calibri Light" w:cs="Calibri Light"/>
          <w:sz w:val="24"/>
          <w:szCs w:val="24"/>
        </w:rPr>
        <w:t>, REGON</w:t>
      </w:r>
      <w:proofErr w:type="gramEnd"/>
      <w:r w:rsidR="007B71C7" w:rsidRPr="007B71C7">
        <w:rPr>
          <w:rFonts w:ascii="Calibri Light" w:hAnsi="Calibri Light" w:cs="Calibri Light"/>
          <w:sz w:val="24"/>
          <w:szCs w:val="24"/>
        </w:rPr>
        <w:t xml:space="preserve">: </w:t>
      </w:r>
      <w:r w:rsidR="009905D8">
        <w:rPr>
          <w:rFonts w:ascii="Calibri Light" w:hAnsi="Calibri Light" w:cs="Calibri Light"/>
          <w:sz w:val="24"/>
          <w:szCs w:val="24"/>
        </w:rPr>
        <w:tab/>
      </w:r>
    </w:p>
    <w:p w:rsidR="007B71C7" w:rsidRPr="007B71C7" w:rsidRDefault="007B71C7" w:rsidP="007B71C7">
      <w:pPr>
        <w:spacing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7B71C7">
        <w:rPr>
          <w:rFonts w:ascii="Calibri Light" w:hAnsi="Calibri Light" w:cs="Calibri Light"/>
          <w:sz w:val="24"/>
          <w:szCs w:val="24"/>
        </w:rPr>
        <w:t>zwaną</w:t>
      </w:r>
      <w:proofErr w:type="gramEnd"/>
      <w:r w:rsidRPr="007B71C7">
        <w:rPr>
          <w:rFonts w:ascii="Calibri Light" w:hAnsi="Calibri Light" w:cs="Calibri Light"/>
          <w:sz w:val="24"/>
          <w:szCs w:val="24"/>
        </w:rPr>
        <w:t xml:space="preserve"> dalej </w:t>
      </w:r>
      <w:r w:rsidRPr="007B71C7">
        <w:rPr>
          <w:rFonts w:ascii="Calibri Light" w:hAnsi="Calibri Light" w:cs="Calibri Light"/>
          <w:b/>
          <w:sz w:val="24"/>
          <w:szCs w:val="24"/>
        </w:rPr>
        <w:t>Wykonawcą</w:t>
      </w:r>
      <w:r w:rsidRPr="007B71C7">
        <w:rPr>
          <w:rFonts w:ascii="Calibri Light" w:hAnsi="Calibri Light" w:cs="Calibri Light"/>
          <w:sz w:val="24"/>
          <w:szCs w:val="24"/>
        </w:rPr>
        <w:t>, reprezentowaną przez:</w:t>
      </w:r>
    </w:p>
    <w:p w:rsidR="007B71C7" w:rsidRPr="007B71C7" w:rsidRDefault="009905D8" w:rsidP="009905D8">
      <w:pPr>
        <w:tabs>
          <w:tab w:val="left" w:leader="dot" w:pos="2835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:rsidR="000F7CDF" w:rsidRPr="007B71C7" w:rsidRDefault="000F7CDF" w:rsidP="005D5A16">
      <w:pPr>
        <w:pStyle w:val="Akapitzlist"/>
        <w:numPr>
          <w:ilvl w:val="0"/>
          <w:numId w:val="2"/>
        </w:numPr>
        <w:spacing w:before="240" w:line="360" w:lineRule="auto"/>
        <w:jc w:val="center"/>
        <w:rPr>
          <w:rFonts w:ascii="Calibri Light" w:hAnsi="Calibri Light" w:cs="Calibri Light"/>
        </w:rPr>
      </w:pPr>
    </w:p>
    <w:p w:rsidR="007B71C7" w:rsidRPr="007B71C7" w:rsidRDefault="007B71C7" w:rsidP="005D5A16">
      <w:pPr>
        <w:numPr>
          <w:ilvl w:val="0"/>
          <w:numId w:val="10"/>
        </w:numPr>
        <w:suppressAutoHyphens/>
        <w:autoSpaceDE w:val="0"/>
        <w:autoSpaceDN w:val="0"/>
        <w:spacing w:after="0"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Przedmiotem niniejszej umowy jest świadczenie usług w zakresie profilaktycznej opieki medycznej pracowników Zamawiającego </w:t>
      </w:r>
      <w:r w:rsidR="00435C5E">
        <w:rPr>
          <w:rFonts w:ascii="Calibri Light" w:eastAsia="Calibri" w:hAnsi="Calibri Light" w:cs="Calibri Light"/>
          <w:sz w:val="24"/>
          <w:szCs w:val="24"/>
        </w:rPr>
        <w:t>(dotyczy osób</w:t>
      </w:r>
      <w:r w:rsidRPr="007B71C7">
        <w:rPr>
          <w:rFonts w:ascii="Calibri Light" w:eastAsia="Calibri" w:hAnsi="Calibri Light" w:cs="Calibri Light"/>
          <w:sz w:val="24"/>
          <w:szCs w:val="24"/>
        </w:rPr>
        <w:t xml:space="preserve"> zatrudnionych na umowę o pracę, umowę zlecenie oraz stażystów)</w:t>
      </w:r>
      <w:r w:rsidRPr="007B71C7">
        <w:rPr>
          <w:rFonts w:ascii="Calibri Light" w:eastAsia="Times New Roman" w:hAnsi="Calibri Light" w:cs="Calibri Light"/>
          <w:sz w:val="24"/>
          <w:szCs w:val="24"/>
        </w:rPr>
        <w:t>, zgodnie z ustawą z dnia 27 czerwca 1997 roku o służbie medycyny pracy (</w:t>
      </w:r>
      <w:r w:rsidR="00435C5E">
        <w:rPr>
          <w:rFonts w:ascii="Calibri Light" w:eastAsia="Times New Roman" w:hAnsi="Calibri Light" w:cs="Calibri Light"/>
          <w:sz w:val="24"/>
          <w:szCs w:val="24"/>
        </w:rPr>
        <w:t xml:space="preserve">t. j.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Dz.U.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z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2022 r. poz. 437) oraz rozporządzeniem Ministra Zdrowia i Opieki Społecznej z dnia 30 maja 1996 roku w sprawie przeprowadzania badań lekarskich pracowników, zakresu profilaktycznej opieki zdrowotnej nad pracownikami oraz orzeczeń lekarskich wydawanych do celów przewidzianych w kodeksie pracy (</w:t>
      </w:r>
      <w:r w:rsidR="00435C5E">
        <w:rPr>
          <w:rFonts w:ascii="Calibri Light" w:eastAsia="Times New Roman" w:hAnsi="Calibri Light" w:cs="Calibri Light"/>
          <w:sz w:val="24"/>
          <w:szCs w:val="24"/>
        </w:rPr>
        <w:t xml:space="preserve">t. j.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Dz. U. 2023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r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>., poz. 607);</w:t>
      </w:r>
    </w:p>
    <w:p w:rsidR="007B71C7" w:rsidRPr="007B71C7" w:rsidRDefault="007B71C7" w:rsidP="005D5A16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t>Badania będące przedmiotem zamówienia obejmować będą: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biurowego nie wykonującego pracy przed monitorem wraz z wydaniem orzeczenia lekarskiego bez badania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biurowego nie wykonującego pracy przed monitorem wraz z wydaniem orzeczenia lekarskiego wraz z badaniem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lastRenderedPageBreak/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wykonującego pracę przy monitorze powyżej połowy dobowego wymiaru czasu pracy wraz z wydaniem orzeczenia lekarskiego bez badania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wykonującego pracę przy monitorze powyżej połowy dobowego wymiaru czasu pracy wraz z wydaniem orzeczenia lekarskiego wraz z badaniem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podlegającego dodatkowo badaniom do celów sanitarno-epidemiologicznych wraz z wydaniem orzeczenia lekarskiego,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wykonującego pracę przy monitorze powyżej połowy dobowego wymiaru czasu pracy oraz korzystający z samochodu prywatnego do celów służbowych wraz z wydaniem orzeczenia lekarskiego bez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wstępne/okresowe pracownika wykonującego pracę przy monitorze powyżej połowy dobowego wymiaru czasu pracy oraz korzystający z samochodu prywatnego do celów służbowych wraz z wydaniem orzeczenia lekarskiego wraz z badaniem RTG,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kontrolne pracowników wraz z wydaniem orzeczenia lekarskiego,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badanie</w:t>
      </w:r>
      <w:proofErr w:type="gramEnd"/>
      <w:r w:rsidRPr="00E542EE">
        <w:rPr>
          <w:rFonts w:ascii="Calibri Light" w:eastAsia="Calibri" w:hAnsi="Calibri Light" w:cs="Calibri Light"/>
        </w:rPr>
        <w:t xml:space="preserve"> okulisty</w:t>
      </w:r>
      <w:r w:rsidR="005D5A16" w:rsidRPr="00E542EE">
        <w:rPr>
          <w:rFonts w:ascii="Calibri Light" w:eastAsia="Calibri" w:hAnsi="Calibri Light" w:cs="Calibri Light"/>
        </w:rPr>
        <w:t>czne wraz z wydaniem orzeczenia,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badanie</w:t>
      </w:r>
      <w:proofErr w:type="gramEnd"/>
      <w:r w:rsidRPr="00E542EE">
        <w:rPr>
          <w:rFonts w:ascii="Calibri Light" w:eastAsia="Calibri" w:hAnsi="Calibri Light" w:cs="Calibri Light"/>
        </w:rPr>
        <w:t xml:space="preserve"> </w:t>
      </w:r>
      <w:proofErr w:type="spellStart"/>
      <w:r w:rsidRPr="00E542EE">
        <w:rPr>
          <w:rFonts w:ascii="Calibri Light" w:eastAsia="Calibri" w:hAnsi="Calibri Light" w:cs="Calibri Light"/>
        </w:rPr>
        <w:t>sanepidowskie</w:t>
      </w:r>
      <w:proofErr w:type="spellEnd"/>
      <w:r w:rsidRPr="00E542EE">
        <w:rPr>
          <w:rFonts w:ascii="Calibri Light" w:eastAsia="Calibri" w:hAnsi="Calibri Light" w:cs="Calibri Light"/>
        </w:rPr>
        <w:t>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antygen</w:t>
      </w:r>
      <w:proofErr w:type="gramEnd"/>
      <w:r w:rsidRPr="00E542EE">
        <w:rPr>
          <w:rFonts w:ascii="Calibri Light" w:eastAsia="Calibri" w:hAnsi="Calibri Light" w:cs="Calibri Light"/>
        </w:rPr>
        <w:t xml:space="preserve"> </w:t>
      </w:r>
      <w:proofErr w:type="spellStart"/>
      <w:r w:rsidRPr="00E542EE">
        <w:rPr>
          <w:rFonts w:ascii="Calibri Light" w:eastAsia="Calibri" w:hAnsi="Calibri Light" w:cs="Calibri Light"/>
        </w:rPr>
        <w:t>hbs</w:t>
      </w:r>
      <w:proofErr w:type="spellEnd"/>
      <w:r w:rsidRPr="00E542EE">
        <w:rPr>
          <w:rFonts w:ascii="Calibri Light" w:eastAsia="Calibri" w:hAnsi="Calibri Light" w:cs="Calibri Light"/>
        </w:rPr>
        <w:t xml:space="preserve">, antygen </w:t>
      </w:r>
      <w:proofErr w:type="spellStart"/>
      <w:r w:rsidRPr="00E542EE">
        <w:rPr>
          <w:rFonts w:ascii="Calibri Light" w:eastAsia="Calibri" w:hAnsi="Calibri Light" w:cs="Calibri Light"/>
        </w:rPr>
        <w:t>hcv</w:t>
      </w:r>
      <w:proofErr w:type="spellEnd"/>
      <w:r w:rsidRPr="00E542EE">
        <w:rPr>
          <w:rFonts w:ascii="Calibri Light" w:eastAsia="Calibri" w:hAnsi="Calibri Light" w:cs="Calibri Light"/>
        </w:rPr>
        <w:t>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badania</w:t>
      </w:r>
      <w:proofErr w:type="gramEnd"/>
      <w:r w:rsidRPr="00E542EE">
        <w:rPr>
          <w:rFonts w:ascii="Calibri Light" w:eastAsia="Calibri" w:hAnsi="Calibri Light" w:cs="Calibri Light"/>
        </w:rPr>
        <w:t xml:space="preserve"> niezbędne do kierowania pojazdem prywatnym/służbowym kat B,</w:t>
      </w:r>
    </w:p>
    <w:p w:rsidR="007B71C7" w:rsidRPr="00E542EE" w:rsidRDefault="007B71C7" w:rsidP="00E542EE">
      <w:pPr>
        <w:pStyle w:val="Akapitzlist"/>
        <w:numPr>
          <w:ilvl w:val="1"/>
          <w:numId w:val="22"/>
        </w:numPr>
        <w:spacing w:line="360" w:lineRule="auto"/>
        <w:ind w:left="709" w:hanging="283"/>
        <w:rPr>
          <w:rFonts w:ascii="Calibri Light" w:eastAsia="Calibri" w:hAnsi="Calibri Light" w:cs="Calibri Light"/>
        </w:rPr>
      </w:pPr>
      <w:proofErr w:type="gramStart"/>
      <w:r w:rsidRPr="00E542EE">
        <w:rPr>
          <w:rFonts w:ascii="Calibri Light" w:eastAsia="Calibri" w:hAnsi="Calibri Light" w:cs="Calibri Light"/>
        </w:rPr>
        <w:t>szczepienia</w:t>
      </w:r>
      <w:proofErr w:type="gramEnd"/>
      <w:r w:rsidRPr="00E542EE">
        <w:rPr>
          <w:rFonts w:ascii="Calibri Light" w:eastAsia="Calibri" w:hAnsi="Calibri Light" w:cs="Calibri Light"/>
        </w:rPr>
        <w:t xml:space="preserve"> ochronne pracowników narażonych na działanie szkodliwego czynnika biologicznego, w oparciu o informacje zawarte w skierowaniu na badania, wywiad lekarza z pracownikiem, wykonane badania laboratoryjne przed szczepieniem (szczepienie na WZW typu A, WZW typu B, tężec) wraz z wydaniem dokumentu potwierdzającego wykonanie szczepienia.</w:t>
      </w:r>
    </w:p>
    <w:p w:rsidR="007B71C7" w:rsidRPr="007B71C7" w:rsidRDefault="007B71C7" w:rsidP="005D5A16">
      <w:pPr>
        <w:numPr>
          <w:ilvl w:val="0"/>
          <w:numId w:val="10"/>
        </w:numPr>
        <w:spacing w:after="0" w:line="360" w:lineRule="auto"/>
        <w:ind w:left="357" w:hanging="357"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t>Orzeczenie lekarskie, o którym mowa w ust. 2, będzie wydawane w formie pisemnego orzeczenia lekarskiego w dwóch egzemplarzach.</w:t>
      </w:r>
    </w:p>
    <w:p w:rsidR="007B71C7" w:rsidRPr="007B71C7" w:rsidRDefault="007B71C7" w:rsidP="005D5A16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t>Zakres i częstotliwość badań profilaktycznych określają wskazówki metodyczne w sprawie przeprowadzenia badań profilaktycznych pracowników, stanowiące Załącznik nr 1 do rozporządzenia Ministra Zdrowia i Opieki Społecznej z dnia 30 maja 1996 r. w sprawie przeprowadzania badań lekarskich pracowników, zakresu profilaktycznej opieki zdrowotnej nad pracownikami oraz orzeczeń lekarskich wyda</w:t>
      </w:r>
      <w:r>
        <w:rPr>
          <w:rFonts w:ascii="Calibri Light" w:eastAsia="Calibri" w:hAnsi="Calibri Light" w:cs="Calibri Light"/>
          <w:sz w:val="24"/>
          <w:szCs w:val="24"/>
        </w:rPr>
        <w:t xml:space="preserve">wanych do celów przewidzianych </w:t>
      </w:r>
      <w:r w:rsidRPr="007B71C7">
        <w:rPr>
          <w:rFonts w:ascii="Calibri Light" w:eastAsia="Calibri" w:hAnsi="Calibri Light" w:cs="Calibri Light"/>
          <w:sz w:val="24"/>
          <w:szCs w:val="24"/>
        </w:rPr>
        <w:t>w Ko</w:t>
      </w:r>
      <w:r>
        <w:rPr>
          <w:rFonts w:ascii="Calibri Light" w:eastAsia="Calibri" w:hAnsi="Calibri Light" w:cs="Calibri Light"/>
          <w:sz w:val="24"/>
          <w:szCs w:val="24"/>
        </w:rPr>
        <w:t xml:space="preserve">deksie pracy </w:t>
      </w:r>
      <w:r w:rsidRPr="007B71C7">
        <w:rPr>
          <w:rFonts w:ascii="Calibri Light" w:eastAsia="Times New Roman" w:hAnsi="Calibri Light" w:cs="Calibri Light"/>
          <w:sz w:val="24"/>
          <w:szCs w:val="24"/>
        </w:rPr>
        <w:t>(</w:t>
      </w:r>
      <w:r w:rsidR="00435C5E">
        <w:rPr>
          <w:rFonts w:ascii="Calibri Light" w:eastAsia="Times New Roman" w:hAnsi="Calibri Light" w:cs="Calibri Light"/>
          <w:sz w:val="24"/>
          <w:szCs w:val="24"/>
        </w:rPr>
        <w:t xml:space="preserve">t. </w:t>
      </w:r>
      <w:proofErr w:type="spellStart"/>
      <w:r w:rsidR="00435C5E">
        <w:rPr>
          <w:rFonts w:ascii="Calibri Light" w:eastAsia="Times New Roman" w:hAnsi="Calibri Light" w:cs="Calibri Light"/>
          <w:sz w:val="24"/>
          <w:szCs w:val="24"/>
        </w:rPr>
        <w:t>j.</w:t>
      </w:r>
      <w:r w:rsidRPr="007B71C7">
        <w:rPr>
          <w:rFonts w:ascii="Calibri Light" w:eastAsia="Times New Roman" w:hAnsi="Calibri Light" w:cs="Calibri Light"/>
          <w:sz w:val="24"/>
          <w:szCs w:val="24"/>
        </w:rPr>
        <w:t>Dz</w:t>
      </w:r>
      <w:proofErr w:type="spell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. U. 2023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r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>., poz. 607).</w:t>
      </w:r>
    </w:p>
    <w:p w:rsidR="007B71C7" w:rsidRDefault="007B71C7" w:rsidP="005D5A16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lastRenderedPageBreak/>
        <w:t>Zgodnie z § 2 ust. 2 ww. rozporządzenia, lekarz przeprowadzający badanie może poszerzyć jego zakres o dodatkowe badania specjalistyczne, konsultacyjne oraz inne badania dodatkowe, a także wyznaczyć krótszy termin następnego badania, niż to określono we wskazówkach metodycznych, jeżeli stwierdzi, że jest to niezbędne dla prawidłowej oceny stanu zdrowia osoby kierowanej na badania. W takiej sytuacji zgodnie z § 2 ust. 3 rozporządzenia badanie konsultacyjne oraz dodatkowe stanowią część badania profilaktycznego. W przypadku podejrzenia procesu chorobowego, który nie wynika z warunków pracy, pracownicy Zamawiającego będą proszeni o zgłoszenie się do lekarza POZ lub lekarza prowadzącego, celem przeprowadzenia właściwego postępowania diagnostyczno-leczniczego.</w:t>
      </w:r>
    </w:p>
    <w:p w:rsidR="00435C5E" w:rsidRDefault="00435C5E" w:rsidP="00435C5E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435C5E">
        <w:rPr>
          <w:rFonts w:ascii="Calibri Light" w:eastAsia="Times New Roman" w:hAnsi="Calibri Light" w:cs="Calibri Light"/>
          <w:sz w:val="24"/>
          <w:szCs w:val="24"/>
        </w:rPr>
        <w:t xml:space="preserve">Umowa zostaje zawarta na czas oznaczony, tj. od </w:t>
      </w:r>
      <w:r w:rsidRPr="00435C5E">
        <w:rPr>
          <w:rFonts w:ascii="Calibri Light" w:eastAsia="Times New Roman" w:hAnsi="Calibri Light" w:cs="Calibri Light"/>
          <w:b/>
          <w:sz w:val="24"/>
          <w:szCs w:val="24"/>
        </w:rPr>
        <w:t xml:space="preserve">01.04.2025 </w:t>
      </w:r>
      <w:proofErr w:type="gramStart"/>
      <w:r w:rsidRPr="00435C5E">
        <w:rPr>
          <w:rFonts w:ascii="Calibri Light" w:eastAsia="Times New Roman" w:hAnsi="Calibri Light" w:cs="Calibri Light"/>
          <w:b/>
          <w:sz w:val="24"/>
          <w:szCs w:val="24"/>
        </w:rPr>
        <w:t>do</w:t>
      </w:r>
      <w:proofErr w:type="gramEnd"/>
      <w:r w:rsidRPr="00435C5E">
        <w:rPr>
          <w:rFonts w:ascii="Calibri Light" w:eastAsia="Times New Roman" w:hAnsi="Calibri Light" w:cs="Calibri Light"/>
          <w:b/>
          <w:sz w:val="24"/>
          <w:szCs w:val="24"/>
        </w:rPr>
        <w:t xml:space="preserve"> dnia 31.03.2027</w:t>
      </w:r>
      <w:r w:rsidRPr="00435C5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proofErr w:type="gramStart"/>
      <w:r w:rsidRPr="00435C5E">
        <w:rPr>
          <w:rFonts w:ascii="Calibri Light" w:eastAsia="Times New Roman" w:hAnsi="Calibri Light" w:cs="Calibri Light"/>
          <w:sz w:val="24"/>
          <w:szCs w:val="24"/>
        </w:rPr>
        <w:t>roku</w:t>
      </w:r>
      <w:proofErr w:type="gramEnd"/>
      <w:r w:rsidRPr="00435C5E">
        <w:rPr>
          <w:rFonts w:ascii="Calibri Light" w:eastAsia="Times New Roman" w:hAnsi="Calibri Light" w:cs="Calibri Light"/>
          <w:sz w:val="24"/>
          <w:szCs w:val="24"/>
        </w:rPr>
        <w:t xml:space="preserve"> lub do wykorzystania maksymalnej wartości umownego wynagrodzenia brutto, o którym mowa w § 6 ust. 2.</w:t>
      </w:r>
      <w:bookmarkStart w:id="0" w:name="_GoBack"/>
      <w:bookmarkEnd w:id="0"/>
    </w:p>
    <w:p w:rsidR="00AA490A" w:rsidRPr="00AA490A" w:rsidRDefault="00AA490A" w:rsidP="00AA490A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AA490A">
        <w:rPr>
          <w:rFonts w:ascii="Calibri Light" w:hAnsi="Calibri Light" w:cs="Calibri Light"/>
          <w:color w:val="000000" w:themeColor="text1"/>
          <w:sz w:val="24"/>
          <w:szCs w:val="24"/>
        </w:rPr>
        <w:t>Strony dopuszczają możliwość przedłużenia okresu obowiązywania umowy w przypadku niewy</w:t>
      </w:r>
      <w:r w:rsidR="00615527">
        <w:rPr>
          <w:rFonts w:ascii="Calibri Light" w:hAnsi="Calibri Light" w:cs="Calibri Light"/>
          <w:color w:val="000000" w:themeColor="text1"/>
          <w:sz w:val="24"/>
          <w:szCs w:val="24"/>
        </w:rPr>
        <w:t>czerpania kwoty określonej w § 6 ust. 2</w:t>
      </w:r>
      <w:r w:rsidRPr="00AA490A">
        <w:rPr>
          <w:rFonts w:ascii="Calibri Light" w:hAnsi="Calibri Light" w:cs="Calibri Light"/>
          <w:color w:val="000000" w:themeColor="text1"/>
          <w:sz w:val="24"/>
          <w:szCs w:val="24"/>
        </w:rPr>
        <w:t>, pod warunkiem zachowania cen jednostkowych towarów, zawartych w Formularzu ofertowym, stanowiącym załącznik nr 1 do umowy.</w:t>
      </w:r>
    </w:p>
    <w:p w:rsidR="007B71C7" w:rsidRPr="00615527" w:rsidRDefault="00435C5E" w:rsidP="00435C5E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61552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7B71C7" w:rsidRPr="00615527">
        <w:rPr>
          <w:rFonts w:ascii="Calibri Light" w:eastAsia="Times New Roman" w:hAnsi="Calibri Light" w:cs="Calibri Light"/>
          <w:sz w:val="24"/>
          <w:szCs w:val="24"/>
        </w:rPr>
        <w:t xml:space="preserve">Ilości badań wskazane w Formularzu oferty są ilościami przewidywanymi, a Zamawiający zastrzega sobie prawo do zwiększenia / zmniejszenia ilości poszczególnych pozycji określonych w formularzu oferty z zachowaniem ich cen jednostkowych, </w:t>
      </w:r>
      <w:r w:rsidRPr="00615527">
        <w:rPr>
          <w:rFonts w:ascii="Calibri Light" w:eastAsia="Times New Roman" w:hAnsi="Calibri Light" w:cs="Calibri Light"/>
          <w:sz w:val="24"/>
          <w:szCs w:val="24"/>
        </w:rPr>
        <w:t xml:space="preserve">do granicy pełnego wykorzystania maksymalnej wartości umownego wynagrodzenia </w:t>
      </w:r>
      <w:proofErr w:type="gramStart"/>
      <w:r w:rsidRPr="00615527">
        <w:rPr>
          <w:rFonts w:ascii="Calibri Light" w:eastAsia="Times New Roman" w:hAnsi="Calibri Light" w:cs="Calibri Light"/>
          <w:sz w:val="24"/>
          <w:szCs w:val="24"/>
        </w:rPr>
        <w:t xml:space="preserve">brutto , </w:t>
      </w:r>
      <w:proofErr w:type="gramEnd"/>
      <w:r w:rsidRPr="00615527">
        <w:rPr>
          <w:rFonts w:ascii="Calibri Light" w:eastAsia="Times New Roman" w:hAnsi="Calibri Light" w:cs="Calibri Light"/>
          <w:sz w:val="24"/>
          <w:szCs w:val="24"/>
        </w:rPr>
        <w:t>o którym mowa w § 6 ust. 2.</w:t>
      </w:r>
    </w:p>
    <w:p w:rsidR="007B71C7" w:rsidRPr="007B71C7" w:rsidRDefault="007B71C7" w:rsidP="005D5A1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</w:rPr>
      </w:pPr>
    </w:p>
    <w:p w:rsidR="007B71C7" w:rsidRPr="007B71C7" w:rsidRDefault="007B71C7" w:rsidP="005D5A16">
      <w:pPr>
        <w:numPr>
          <w:ilvl w:val="0"/>
          <w:numId w:val="6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oświadcza, że posiada wpis do Rejestru Podmiotów Wykonujących Działalność Leczniczą, prowadzonego przez wojewodę pomorskiego, zgodnie z wymogami ustawy z dnia 15 kwietnia 2011 r. o działaln</w:t>
      </w:r>
      <w:r w:rsidR="00435C5E">
        <w:rPr>
          <w:rFonts w:ascii="Calibri Light" w:eastAsia="Times New Roman" w:hAnsi="Calibri Light" w:cs="Calibri Light"/>
          <w:sz w:val="24"/>
          <w:szCs w:val="24"/>
        </w:rPr>
        <w:t>ości leczniczej (t. j. Dz. U. 202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4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r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>. poz. 799 ze zm.).</w:t>
      </w:r>
    </w:p>
    <w:p w:rsidR="007B71C7" w:rsidRPr="007B71C7" w:rsidRDefault="007B71C7" w:rsidP="005D5A16">
      <w:pPr>
        <w:numPr>
          <w:ilvl w:val="0"/>
          <w:numId w:val="6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t>Świadczenia medyczne będą wykonywane przez personel lekarski, pielęgniarski i inny - posiadający odpowiednie kwalifikacje i uprawnienia określone rozporządzeniem Ministra Zdrowia z dnia 20 lipca 2011 r. w sprawie kwalifikacji wymaganych od pracowników na poszczególnych rodzajach stanowisk pracy w podmiotach leczniczych niebędą</w:t>
      </w:r>
      <w:r w:rsidR="00E774E5">
        <w:rPr>
          <w:rFonts w:ascii="Calibri Light" w:eastAsia="Calibri" w:hAnsi="Calibri Light" w:cs="Calibri Light"/>
          <w:sz w:val="24"/>
          <w:szCs w:val="24"/>
        </w:rPr>
        <w:t xml:space="preserve">cych przedsiębiorcami </w:t>
      </w:r>
      <w:r w:rsidRPr="007B71C7">
        <w:rPr>
          <w:rFonts w:ascii="Calibri Light" w:eastAsia="Times New Roman" w:hAnsi="Calibri Light" w:cs="Calibri Light"/>
          <w:sz w:val="24"/>
          <w:szCs w:val="24"/>
        </w:rPr>
        <w:t>(Dz. U. z 2023 r., poz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. 1515). </w:t>
      </w:r>
      <w:r w:rsidRPr="007B71C7">
        <w:rPr>
          <w:rFonts w:ascii="Calibri Light" w:eastAsia="Calibri" w:hAnsi="Calibri Light" w:cs="Calibri Light"/>
          <w:sz w:val="24"/>
          <w:szCs w:val="24"/>
        </w:rPr>
        <w:t>Wykonawca</w:t>
      </w:r>
      <w:proofErr w:type="gramEnd"/>
      <w:r w:rsidRPr="007B71C7">
        <w:rPr>
          <w:rFonts w:ascii="Calibri Light" w:eastAsia="Calibri" w:hAnsi="Calibri Light" w:cs="Calibri Light"/>
          <w:sz w:val="24"/>
          <w:szCs w:val="24"/>
        </w:rPr>
        <w:t xml:space="preserve"> oświadcza, że spełni</w:t>
      </w:r>
      <w:r w:rsidR="00435C5E">
        <w:rPr>
          <w:rFonts w:ascii="Calibri Light" w:eastAsia="Calibri" w:hAnsi="Calibri Light" w:cs="Calibri Light"/>
          <w:sz w:val="24"/>
          <w:szCs w:val="24"/>
        </w:rPr>
        <w:t>a</w:t>
      </w:r>
      <w:r w:rsidRPr="007B71C7">
        <w:rPr>
          <w:rFonts w:ascii="Calibri Light" w:eastAsia="Calibri" w:hAnsi="Calibri Light" w:cs="Calibri Light"/>
          <w:sz w:val="24"/>
          <w:szCs w:val="24"/>
        </w:rPr>
        <w:t xml:space="preserve"> wymogi </w:t>
      </w:r>
      <w:r w:rsidRPr="007B71C7">
        <w:rPr>
          <w:rFonts w:ascii="Calibri Light" w:eastAsia="Calibri" w:hAnsi="Calibri Light" w:cs="Calibri Light"/>
          <w:sz w:val="24"/>
          <w:szCs w:val="24"/>
        </w:rPr>
        <w:lastRenderedPageBreak/>
        <w:t>zawarte w r</w:t>
      </w:r>
      <w:r w:rsidR="00E774E5">
        <w:rPr>
          <w:rFonts w:ascii="Calibri Light" w:eastAsia="Calibri" w:hAnsi="Calibri Light" w:cs="Calibri Light"/>
          <w:sz w:val="24"/>
          <w:szCs w:val="24"/>
        </w:rPr>
        <w:t xml:space="preserve">ozporządzeniu Ministra Zdrowia </w:t>
      </w:r>
      <w:r w:rsidRPr="007B71C7">
        <w:rPr>
          <w:rFonts w:ascii="Calibri Light" w:eastAsia="Calibri" w:hAnsi="Calibri Light" w:cs="Calibri Light"/>
          <w:sz w:val="24"/>
          <w:szCs w:val="24"/>
        </w:rPr>
        <w:t>z dnia 26 marca 2019 r. w sprawie szczegółowych wymagań, jakim powinny odpowiadać pomieszczenia i urządzenia podmiotu wykonującego działalność leczniczą (</w:t>
      </w:r>
      <w:r w:rsidR="00E774E5">
        <w:rPr>
          <w:rFonts w:ascii="Calibri Light" w:eastAsia="Calibri" w:hAnsi="Calibri Light" w:cs="Calibri Light"/>
          <w:sz w:val="24"/>
          <w:szCs w:val="24"/>
        </w:rPr>
        <w:t xml:space="preserve">t. j. Dz. U. </w:t>
      </w:r>
      <w:proofErr w:type="gramStart"/>
      <w:r w:rsidR="00E774E5">
        <w:rPr>
          <w:rFonts w:ascii="Calibri Light" w:eastAsia="Calibri" w:hAnsi="Calibri Light" w:cs="Calibri Light"/>
          <w:sz w:val="24"/>
          <w:szCs w:val="24"/>
        </w:rPr>
        <w:t>z</w:t>
      </w:r>
      <w:proofErr w:type="gramEnd"/>
      <w:r w:rsidR="00E774E5">
        <w:rPr>
          <w:rFonts w:ascii="Calibri Light" w:eastAsia="Calibri" w:hAnsi="Calibri Light" w:cs="Calibri Light"/>
          <w:sz w:val="24"/>
          <w:szCs w:val="24"/>
        </w:rPr>
        <w:t xml:space="preserve"> 2022 r., </w:t>
      </w:r>
      <w:r w:rsidRPr="007B71C7">
        <w:rPr>
          <w:rFonts w:ascii="Calibri Light" w:eastAsia="Calibri" w:hAnsi="Calibri Light" w:cs="Calibri Light"/>
          <w:sz w:val="24"/>
          <w:szCs w:val="24"/>
        </w:rPr>
        <w:t>poz. 402).</w:t>
      </w:r>
    </w:p>
    <w:p w:rsidR="007B71C7" w:rsidRPr="007B71C7" w:rsidRDefault="007B71C7" w:rsidP="005D5A16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Calibri Light" w:eastAsia="Times New Roman" w:hAnsi="Calibri Light" w:cs="Calibri Light"/>
          <w:b/>
        </w:rPr>
      </w:pPr>
      <w:r w:rsidRPr="007B71C7">
        <w:rPr>
          <w:rFonts w:ascii="Calibri Light" w:eastAsia="Times New Roman" w:hAnsi="Calibri Light" w:cs="Calibri Light"/>
          <w:b/>
        </w:rPr>
        <w:t>§3</w:t>
      </w:r>
    </w:p>
    <w:p w:rsidR="007B71C7" w:rsidRPr="007B71C7" w:rsidRDefault="007B71C7" w:rsidP="005D5A16">
      <w:pPr>
        <w:numPr>
          <w:ilvl w:val="3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Zamawiający zleca Wykonawcy realizację świadczenia usług w zakresie profilaktycznej opieki medycznej pracowników Zamawiającego, polegającej na wykonywaniu wstępnych, okresowych i kontrolnych badań lekar</w:t>
      </w:r>
      <w:r w:rsidR="00435C5E">
        <w:rPr>
          <w:rFonts w:ascii="Calibri Light" w:eastAsia="Times New Roman" w:hAnsi="Calibri Light" w:cs="Calibri Light"/>
          <w:sz w:val="24"/>
          <w:szCs w:val="24"/>
        </w:rPr>
        <w:t>skich oraz szczepień ochronnych</w:t>
      </w:r>
      <w:r w:rsidR="00435C5E" w:rsidRPr="00435C5E">
        <w:rPr>
          <w:rFonts w:ascii="Calibri Light" w:eastAsia="Times New Roman" w:hAnsi="Calibri Light" w:cs="Calibri Light"/>
        </w:rPr>
        <w:t>,</w:t>
      </w:r>
      <w:r w:rsidR="00435C5E" w:rsidRPr="00435C5E">
        <w:rPr>
          <w:rFonts w:ascii="Calibri Light" w:eastAsia="Times New Roman" w:hAnsi="Calibri Light" w:cs="Calibri Light"/>
          <w:sz w:val="24"/>
          <w:szCs w:val="24"/>
        </w:rPr>
        <w:t xml:space="preserve"> w tym zakresie objętym w § 1 umowy.</w:t>
      </w:r>
    </w:p>
    <w:p w:rsidR="007B71C7" w:rsidRPr="007B71C7" w:rsidRDefault="007B71C7" w:rsidP="005D5A16">
      <w:pPr>
        <w:numPr>
          <w:ilvl w:val="3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Usługi świadczone będą na terenie miasta Gdynia.</w:t>
      </w:r>
    </w:p>
    <w:p w:rsidR="007B71C7" w:rsidRPr="007B71C7" w:rsidRDefault="007B71C7" w:rsidP="005D5A16">
      <w:pPr>
        <w:numPr>
          <w:ilvl w:val="3"/>
          <w:numId w:val="6"/>
        </w:numPr>
        <w:tabs>
          <w:tab w:val="num" w:pos="284"/>
        </w:tabs>
        <w:spacing w:after="0" w:line="36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zobowiązuje się udzielać usługi i świadczenia medyczne zgodnie z obowiązującymi przepisami, z należytą starannością i ze wskazaniami aktualnej wiedzy medycznej, dostępnymi mu metodami i środkami rozpoznania chorób oraz zasadami etyki zawodow</w:t>
      </w:r>
      <w:r w:rsidR="009F1032">
        <w:rPr>
          <w:rFonts w:ascii="Calibri Light" w:eastAsia="Times New Roman" w:hAnsi="Calibri Light" w:cs="Calibri Light"/>
          <w:sz w:val="24"/>
          <w:szCs w:val="24"/>
        </w:rPr>
        <w:t xml:space="preserve">ej, respektując </w:t>
      </w:r>
      <w:r w:rsidR="009F1032" w:rsidRPr="009F1032">
        <w:rPr>
          <w:rFonts w:ascii="Calibri Light" w:eastAsia="Times New Roman" w:hAnsi="Calibri Light" w:cs="Calibri Light"/>
          <w:sz w:val="24"/>
          <w:szCs w:val="24"/>
        </w:rPr>
        <w:t>przysługujące prawa</w:t>
      </w:r>
      <w:r w:rsidR="009F1032">
        <w:rPr>
          <w:rFonts w:ascii="Calibri Light" w:eastAsia="Times New Roman" w:hAnsi="Calibri Light" w:cs="Calibri Light"/>
          <w:sz w:val="24"/>
          <w:szCs w:val="24"/>
        </w:rPr>
        <w:t xml:space="preserve"> pacjenta badanemu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7B71C7" w:rsidRPr="007B71C7" w:rsidRDefault="007B71C7" w:rsidP="005D5A16">
      <w:pPr>
        <w:pStyle w:val="Akapitzlist"/>
        <w:numPr>
          <w:ilvl w:val="0"/>
          <w:numId w:val="16"/>
        </w:numPr>
        <w:spacing w:line="360" w:lineRule="auto"/>
        <w:jc w:val="center"/>
        <w:rPr>
          <w:rFonts w:ascii="Calibri Light" w:hAnsi="Calibri Light" w:cs="Calibri Light"/>
        </w:rPr>
      </w:pPr>
    </w:p>
    <w:p w:rsidR="007B71C7" w:rsidRPr="007B71C7" w:rsidRDefault="007B71C7" w:rsidP="007B71C7">
      <w:pPr>
        <w:autoSpaceDE w:val="0"/>
        <w:autoSpaceDN w:val="0"/>
        <w:spacing w:after="0" w:line="360" w:lineRule="auto"/>
        <w:ind w:firstLine="284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Zamawiający w ramach współpracy z Wykonawcą zobowiązuje się do:</w:t>
      </w:r>
    </w:p>
    <w:p w:rsidR="007B71C7" w:rsidRPr="007B71C7" w:rsidRDefault="007B71C7" w:rsidP="005D5A16">
      <w:pPr>
        <w:numPr>
          <w:ilvl w:val="0"/>
          <w:numId w:val="9"/>
        </w:numPr>
        <w:autoSpaceDE w:val="0"/>
        <w:autoSpaceDN w:val="0"/>
        <w:spacing w:after="0" w:line="360" w:lineRule="auto"/>
        <w:ind w:left="567" w:hanging="283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kierowania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pracowników na badania z imiennymi skierowaniami (na drukach zgodnych z aktualnie obowiązującym wzorem) zawierającymi następujące dane: nazwisko i imię, miejsce zamieszkania, stanowisko pracy lub rodzaj wykonywanej pracy oraz informacje o występowaniu czynników szkodliwych dla zdrowia lub warunków uciążliwych,</w:t>
      </w:r>
    </w:p>
    <w:p w:rsidR="007B71C7" w:rsidRPr="007B71C7" w:rsidRDefault="007B71C7" w:rsidP="005D5A16">
      <w:pPr>
        <w:numPr>
          <w:ilvl w:val="0"/>
          <w:numId w:val="9"/>
        </w:numPr>
        <w:autoSpaceDE w:val="0"/>
        <w:autoSpaceDN w:val="0"/>
        <w:spacing w:after="0" w:line="360" w:lineRule="auto"/>
        <w:ind w:left="567" w:hanging="283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przekazania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aktualnych wyników badań i pomiarów czynników szkodliwych.</w:t>
      </w:r>
    </w:p>
    <w:p w:rsidR="007B71C7" w:rsidRPr="007B71C7" w:rsidRDefault="007B71C7" w:rsidP="005D5A16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</w:rPr>
      </w:pPr>
    </w:p>
    <w:p w:rsidR="007B71C7" w:rsidRPr="007B71C7" w:rsidRDefault="007B71C7" w:rsidP="005D5A16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B71C7">
        <w:rPr>
          <w:rFonts w:ascii="Calibri Light" w:eastAsia="Calibri" w:hAnsi="Calibri Light" w:cs="Calibri Light"/>
          <w:sz w:val="24"/>
          <w:szCs w:val="24"/>
        </w:rPr>
        <w:t xml:space="preserve">Wykonawca </w:t>
      </w:r>
      <w:r w:rsidR="008070B0">
        <w:rPr>
          <w:rFonts w:ascii="Calibri Light" w:eastAsia="Calibri" w:hAnsi="Calibri Light" w:cs="Calibri Light"/>
          <w:sz w:val="24"/>
          <w:szCs w:val="24"/>
        </w:rPr>
        <w:t xml:space="preserve">powinien </w:t>
      </w:r>
      <w:r w:rsidRPr="007B71C7">
        <w:rPr>
          <w:rFonts w:ascii="Calibri Light" w:eastAsia="Calibri" w:hAnsi="Calibri Light" w:cs="Calibri Light"/>
          <w:sz w:val="24"/>
          <w:szCs w:val="24"/>
        </w:rPr>
        <w:t>zapewni</w:t>
      </w:r>
      <w:r w:rsidR="008070B0">
        <w:rPr>
          <w:rFonts w:ascii="Calibri Light" w:eastAsia="Calibri" w:hAnsi="Calibri Light" w:cs="Calibri Light"/>
          <w:sz w:val="24"/>
          <w:szCs w:val="24"/>
        </w:rPr>
        <w:t>ć</w:t>
      </w:r>
      <w:r w:rsidRPr="007B71C7">
        <w:rPr>
          <w:rFonts w:ascii="Calibri Light" w:eastAsia="Calibri" w:hAnsi="Calibri Light" w:cs="Calibri Light"/>
          <w:sz w:val="24"/>
          <w:szCs w:val="24"/>
        </w:rPr>
        <w:t xml:space="preserve"> realizację badania pracownika pod jednym adresem administracyjnym, a czas od rejestracji pracownika do otrzymani</w:t>
      </w:r>
      <w:r w:rsidR="00EC15D5">
        <w:rPr>
          <w:rFonts w:ascii="Calibri Light" w:eastAsia="Calibri" w:hAnsi="Calibri Light" w:cs="Calibri Light"/>
          <w:sz w:val="24"/>
          <w:szCs w:val="24"/>
        </w:rPr>
        <w:t>a orzeczenia lekarskiego nie przekroczy 10</w:t>
      </w:r>
      <w:r w:rsidRPr="007B71C7">
        <w:rPr>
          <w:rFonts w:ascii="Calibri Light" w:eastAsia="Calibri" w:hAnsi="Calibri Light" w:cs="Calibri Light"/>
          <w:sz w:val="24"/>
          <w:szCs w:val="24"/>
        </w:rPr>
        <w:t xml:space="preserve"> dni roboczych.</w:t>
      </w:r>
    </w:p>
    <w:p w:rsidR="007B71C7" w:rsidRPr="007B71C7" w:rsidRDefault="007B71C7" w:rsidP="005D5A16">
      <w:pPr>
        <w:numPr>
          <w:ilvl w:val="0"/>
          <w:numId w:val="7"/>
        </w:numPr>
        <w:tabs>
          <w:tab w:val="left" w:leader="dot" w:pos="5103"/>
          <w:tab w:val="left" w:leader="dot" w:pos="8789"/>
        </w:tabs>
        <w:autoSpaceDE w:val="0"/>
        <w:autoSpaceDN w:val="0"/>
        <w:spacing w:after="0" w:line="360" w:lineRule="auto"/>
        <w:ind w:left="357" w:hanging="357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Siedziba Wykonawcy mieści się w 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</w:r>
      <w:r w:rsidR="00D241F0">
        <w:rPr>
          <w:rFonts w:ascii="Calibri Light" w:eastAsia="Times New Roman" w:hAnsi="Calibri Light" w:cs="Calibri Light"/>
          <w:i/>
          <w:iCs/>
          <w:sz w:val="24"/>
          <w:szCs w:val="24"/>
        </w:rPr>
        <w:t xml:space="preserve">.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Kontakt z Rejestracją tel. </w:t>
      </w:r>
      <w:r w:rsidR="00D241F0">
        <w:rPr>
          <w:rFonts w:ascii="Calibri Light" w:eastAsia="Times New Roman" w:hAnsi="Calibri Light" w:cs="Calibri Light"/>
          <w:iCs/>
          <w:sz w:val="24"/>
          <w:szCs w:val="24"/>
        </w:rPr>
        <w:tab/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lub pocztą elektroniczną na adres: </w:t>
      </w:r>
      <w:r w:rsidR="00D241F0" w:rsidRPr="00D241F0">
        <w:rPr>
          <w:rFonts w:ascii="Calibri Light" w:eastAsia="Times New Roman" w:hAnsi="Calibri Light" w:cs="Calibri Light"/>
          <w:sz w:val="24"/>
          <w:szCs w:val="24"/>
        </w:rPr>
        <w:tab/>
      </w:r>
    </w:p>
    <w:p w:rsidR="007B71C7" w:rsidRPr="007B71C7" w:rsidRDefault="007B71C7" w:rsidP="005D5A16">
      <w:pPr>
        <w:numPr>
          <w:ilvl w:val="0"/>
          <w:numId w:val="7"/>
        </w:numPr>
        <w:tabs>
          <w:tab w:val="left" w:leader="dot" w:pos="5103"/>
        </w:tabs>
        <w:autoSpaceDE w:val="0"/>
        <w:autoSpaceDN w:val="0"/>
        <w:spacing w:after="0" w:line="360" w:lineRule="auto"/>
        <w:ind w:left="357" w:hanging="357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iCs/>
          <w:sz w:val="24"/>
          <w:szCs w:val="24"/>
        </w:rPr>
        <w:t xml:space="preserve">Do korespondencji w innych sprawach niż rejestracja Zamawiający będzie się kontaktował z Wykonawcą pod adresem e-mail: </w:t>
      </w:r>
      <w:r w:rsidR="00D241F0">
        <w:rPr>
          <w:rFonts w:ascii="Calibri Light" w:eastAsia="Times New Roman" w:hAnsi="Calibri Light" w:cs="Calibri Light"/>
          <w:iCs/>
          <w:sz w:val="24"/>
          <w:szCs w:val="24"/>
        </w:rPr>
        <w:tab/>
      </w:r>
    </w:p>
    <w:p w:rsidR="007B71C7" w:rsidRPr="007B71C7" w:rsidRDefault="007B71C7" w:rsidP="005D5A16">
      <w:pPr>
        <w:numPr>
          <w:ilvl w:val="0"/>
          <w:numId w:val="7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Na polecenie Zamawiającego skierowany na badanie wstępne, okresowe lub kontrolne pracownik Zamawiającego </w:t>
      </w:r>
      <w:r w:rsidR="009F1032">
        <w:rPr>
          <w:rFonts w:ascii="Calibri Light" w:eastAsia="Times New Roman" w:hAnsi="Calibri Light" w:cs="Calibri Light"/>
          <w:sz w:val="24"/>
          <w:szCs w:val="24"/>
        </w:rPr>
        <w:t xml:space="preserve">ustala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telefonicznie, </w:t>
      </w:r>
      <w:r w:rsidR="009F1032">
        <w:rPr>
          <w:rFonts w:ascii="Calibri Light" w:eastAsia="Times New Roman" w:hAnsi="Calibri Light" w:cs="Calibri Light"/>
          <w:sz w:val="24"/>
          <w:szCs w:val="24"/>
        </w:rPr>
        <w:t>za pośrednictwem poczty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elektroniczn</w:t>
      </w:r>
      <w:r w:rsidR="009F1032">
        <w:rPr>
          <w:rFonts w:ascii="Calibri Light" w:eastAsia="Times New Roman" w:hAnsi="Calibri Light" w:cs="Calibri Light"/>
          <w:sz w:val="24"/>
          <w:szCs w:val="24"/>
        </w:rPr>
        <w:t>ej lub osobiście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z Wykonawcą (Rejestracja) terminy i godziny:</w:t>
      </w:r>
    </w:p>
    <w:p w:rsidR="007B71C7" w:rsidRPr="007B71C7" w:rsidRDefault="007B71C7" w:rsidP="005D5A16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lastRenderedPageBreak/>
        <w:t>przed</w:t>
      </w:r>
      <w:r w:rsidR="00D241F0">
        <w:rPr>
          <w:rFonts w:ascii="Calibri Light" w:eastAsia="Times New Roman" w:hAnsi="Calibri Light" w:cs="Calibri Light"/>
          <w:sz w:val="24"/>
          <w:szCs w:val="24"/>
        </w:rPr>
        <w:t>łożenia</w:t>
      </w:r>
      <w:proofErr w:type="gramEnd"/>
      <w:r w:rsidR="00D241F0">
        <w:rPr>
          <w:rFonts w:ascii="Calibri Light" w:eastAsia="Times New Roman" w:hAnsi="Calibri Light" w:cs="Calibri Light"/>
          <w:sz w:val="24"/>
          <w:szCs w:val="24"/>
        </w:rPr>
        <w:t xml:space="preserve"> skierowania na badania,</w:t>
      </w:r>
    </w:p>
    <w:p w:rsidR="007B71C7" w:rsidRPr="007B71C7" w:rsidRDefault="007B71C7" w:rsidP="005D5A16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przeprowadzenia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bada</w:t>
      </w:r>
      <w:r w:rsidR="00D241F0">
        <w:rPr>
          <w:rFonts w:ascii="Calibri Light" w:eastAsia="Times New Roman" w:hAnsi="Calibri Light" w:cs="Calibri Light"/>
          <w:sz w:val="24"/>
          <w:szCs w:val="24"/>
        </w:rPr>
        <w:t>ń laboratoryjnych, badania RTG,</w:t>
      </w:r>
    </w:p>
    <w:p w:rsidR="007B71C7" w:rsidRPr="007B71C7" w:rsidRDefault="00D241F0" w:rsidP="005D5A16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>
        <w:rPr>
          <w:rFonts w:ascii="Calibri Light" w:eastAsia="Times New Roman" w:hAnsi="Calibri Light" w:cs="Calibri Light"/>
          <w:sz w:val="24"/>
          <w:szCs w:val="24"/>
        </w:rPr>
        <w:t>specjalistycznych</w:t>
      </w:r>
      <w:proofErr w:type="gramEnd"/>
      <w:r>
        <w:rPr>
          <w:rFonts w:ascii="Calibri Light" w:eastAsia="Times New Roman" w:hAnsi="Calibri Light" w:cs="Calibri Light"/>
          <w:sz w:val="24"/>
          <w:szCs w:val="24"/>
        </w:rPr>
        <w:t xml:space="preserve"> konsultacji,</w:t>
      </w:r>
    </w:p>
    <w:p w:rsidR="007B71C7" w:rsidRPr="007B71C7" w:rsidRDefault="007B71C7" w:rsidP="005D5A16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wizyty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u lekarza medycyny pracy,</w:t>
      </w:r>
    </w:p>
    <w:p w:rsidR="007B71C7" w:rsidRPr="007B71C7" w:rsidRDefault="007B71C7" w:rsidP="005D5A16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szczepienia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zapewnia możliwość telefonicznej rejestracji osób skierowanych na badania w dniach roboczych, w godzinach przyjęć. Za dni robocze Strony uznają dni od poniedziałku do piątku, z wyłączeniem dni ustawowo wolnych od pracy.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przeprowadzi badania, o których mowa w §</w:t>
      </w:r>
      <w:r w:rsidR="008070B0">
        <w:rPr>
          <w:rFonts w:ascii="Calibri Light" w:eastAsia="Times New Roman" w:hAnsi="Calibri Light" w:cs="Calibri Light"/>
          <w:sz w:val="24"/>
          <w:szCs w:val="24"/>
        </w:rPr>
        <w:t xml:space="preserve"> 5 ust. 4, w </w:t>
      </w:r>
      <w:r w:rsidR="009F1032">
        <w:rPr>
          <w:rFonts w:ascii="Calibri Light" w:eastAsia="Times New Roman" w:hAnsi="Calibri Light" w:cs="Calibri Light"/>
          <w:sz w:val="24"/>
          <w:szCs w:val="24"/>
        </w:rPr>
        <w:t>terminie</w:t>
      </w:r>
      <w:r w:rsidR="008070B0">
        <w:rPr>
          <w:rFonts w:ascii="Calibri Light" w:eastAsia="Times New Roman" w:hAnsi="Calibri Light" w:cs="Calibri Light"/>
          <w:sz w:val="24"/>
          <w:szCs w:val="24"/>
        </w:rPr>
        <w:t xml:space="preserve"> maksymalnie 10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kolejnych dni roboczych od dnia </w:t>
      </w:r>
      <w:r w:rsidR="008070B0">
        <w:rPr>
          <w:rFonts w:ascii="Calibri Light" w:eastAsia="Times New Roman" w:hAnsi="Calibri Light" w:cs="Calibri Light"/>
          <w:sz w:val="24"/>
          <w:szCs w:val="24"/>
        </w:rPr>
        <w:t>zarejestrowania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się osoby skierowanej na badania w placówce Wykonawcy.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Badania będące przedmiotem niniejszej umowy wykonywane są w siedzibie Wykonawcy w godz. przyjęć, w terminach ustalonych przez Rejestrację z pracownikiem.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Badanie lekarskie i orzeczenie lekarza medycyny pracy wykonywane są w siedzibie Wykonawcy, w terminach ustalonych przez Rejestrację z pracownikiem.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Badanie profilaktyczne kończy się wydaniem orzeczenia lekarskiego:</w:t>
      </w:r>
    </w:p>
    <w:p w:rsidR="007B71C7" w:rsidRPr="007B71C7" w:rsidRDefault="007B71C7" w:rsidP="005D5A16">
      <w:pPr>
        <w:numPr>
          <w:ilvl w:val="1"/>
          <w:numId w:val="11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stwierdzające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brak przeciwwskazań do pracy na określonym stanowisku albo</w:t>
      </w:r>
    </w:p>
    <w:p w:rsidR="007B71C7" w:rsidRPr="007B71C7" w:rsidRDefault="007B71C7" w:rsidP="005D5A16">
      <w:pPr>
        <w:numPr>
          <w:ilvl w:val="1"/>
          <w:numId w:val="11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stwierdzające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istnienie przeciwwskazań do pracy na określonym stanowisku - w warunkach pracy opisanych w skierowaniu na badania lekarskie.</w:t>
      </w:r>
    </w:p>
    <w:p w:rsidR="007B71C7" w:rsidRPr="007B71C7" w:rsidRDefault="007B71C7" w:rsidP="005D5A16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Orzeczenie lekarskie Wykonawca wydaje pracownikowi Zamawiającego w dwóch egzemplarzach.</w:t>
      </w:r>
    </w:p>
    <w:p w:rsidR="007B71C7" w:rsidRPr="00D241F0" w:rsidRDefault="007B71C7" w:rsidP="005D5A16">
      <w:pPr>
        <w:pStyle w:val="Akapitzlist"/>
        <w:numPr>
          <w:ilvl w:val="0"/>
          <w:numId w:val="18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:rsidR="007B71C7" w:rsidRPr="007B71C7" w:rsidRDefault="007B71C7" w:rsidP="005D5A16">
      <w:pPr>
        <w:numPr>
          <w:ilvl w:val="0"/>
          <w:numId w:val="8"/>
        </w:numPr>
        <w:spacing w:after="0" w:line="360" w:lineRule="auto"/>
        <w:ind w:left="357" w:hanging="357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Zamawiający zapłaci Wykonawcy za wykonanie przedmiotu umowy Wykonawcy ceny jednostkowe określone w formularzu oferty, stanowiącym załącznik nr 1 do umowy.</w:t>
      </w:r>
    </w:p>
    <w:p w:rsidR="007B71C7" w:rsidRPr="007B71C7" w:rsidRDefault="007B71C7" w:rsidP="005D5A16">
      <w:pPr>
        <w:numPr>
          <w:ilvl w:val="0"/>
          <w:numId w:val="8"/>
        </w:numPr>
        <w:tabs>
          <w:tab w:val="left" w:leader="dot" w:pos="3402"/>
          <w:tab w:val="left" w:leader="dot" w:pos="6237"/>
          <w:tab w:val="left" w:leader="dot" w:pos="6804"/>
          <w:tab w:val="left" w:leader="dot" w:pos="7938"/>
        </w:tabs>
        <w:spacing w:after="0" w:line="360" w:lineRule="auto"/>
        <w:ind w:left="357" w:hanging="357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Maksymalna wartość wynagrodzenia Wykonawcy w okresie obowiązywania umowy nie przekroczy kwoty</w:t>
      </w:r>
      <w:r w:rsidRPr="007B71C7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D241F0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7B71C7">
        <w:rPr>
          <w:rFonts w:ascii="Calibri Light" w:eastAsia="Times New Roman" w:hAnsi="Calibri Light" w:cs="Calibri Light"/>
          <w:b/>
          <w:sz w:val="24"/>
          <w:szCs w:val="24"/>
        </w:rPr>
        <w:t xml:space="preserve"> zł brutto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(słownie: 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złotych 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  <w:t xml:space="preserve">/100 gr), 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tj. kwota netto 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zł oraz podatek VAT 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zł.</w:t>
      </w:r>
    </w:p>
    <w:p w:rsidR="007B71C7" w:rsidRPr="007B71C7" w:rsidRDefault="007B71C7" w:rsidP="005D5A16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Wysokość wynagrodzenia Wykonawcy nie podlega waloryz</w:t>
      </w:r>
      <w:r w:rsidR="009F1032">
        <w:rPr>
          <w:rFonts w:ascii="Calibri Light" w:eastAsia="Times New Roman" w:hAnsi="Calibri Light" w:cs="Calibri Light"/>
          <w:sz w:val="24"/>
          <w:szCs w:val="24"/>
        </w:rPr>
        <w:t>acji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i obejmuje wszelkie koszty związane z realizacją przedmiotu umowy, włącznie z własnymi kosztami Wykonawcy wynikającymi ze świadczeń i obowiązków przewidzianych niniejsza umową, bez w</w:t>
      </w:r>
      <w:r w:rsidR="009F1032">
        <w:rPr>
          <w:rFonts w:ascii="Calibri Light" w:eastAsia="Times New Roman" w:hAnsi="Calibri Light" w:cs="Calibri Light"/>
          <w:sz w:val="24"/>
          <w:szCs w:val="24"/>
        </w:rPr>
        <w:t>zględu na źródła ich powstania.</w:t>
      </w:r>
    </w:p>
    <w:p w:rsidR="007B71C7" w:rsidRPr="007B71C7" w:rsidRDefault="007B71C7" w:rsidP="005D5A16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BatangChe" w:hAnsi="Calibri Light" w:cs="Calibri Light"/>
          <w:sz w:val="24"/>
          <w:szCs w:val="24"/>
        </w:rPr>
        <w:t>Faktura winna zawierać następujące informacje:</w:t>
      </w:r>
    </w:p>
    <w:p w:rsidR="007B71C7" w:rsidRPr="007B71C7" w:rsidRDefault="00E542EE" w:rsidP="007B71C7">
      <w:pPr>
        <w:spacing w:before="100" w:beforeAutospacing="1" w:after="100" w:afterAutospacing="1" w:line="360" w:lineRule="auto"/>
        <w:ind w:left="360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b/>
          <w:bCs/>
          <w:sz w:val="24"/>
          <w:szCs w:val="24"/>
        </w:rPr>
        <w:lastRenderedPageBreak/>
        <w:t>Nadawca</w:t>
      </w:r>
      <w:r w:rsidR="007B71C7" w:rsidRPr="007B71C7">
        <w:rPr>
          <w:rFonts w:ascii="Calibri Light" w:eastAsia="Times New Roman" w:hAnsi="Calibri Light" w:cs="Calibri Light"/>
          <w:b/>
          <w:bCs/>
          <w:sz w:val="24"/>
          <w:szCs w:val="24"/>
        </w:rPr>
        <w:t>: Gmina Miasta Gdyni</w:t>
      </w:r>
      <w:r w:rsidR="007B71C7" w:rsidRPr="007B71C7">
        <w:rPr>
          <w:rFonts w:ascii="Calibri Light" w:eastAsia="Times New Roman" w:hAnsi="Calibri Light" w:cs="Calibri Light"/>
          <w:sz w:val="24"/>
          <w:szCs w:val="24"/>
        </w:rPr>
        <w:t xml:space="preserve"> z siedzibą w Gdyni, 81-382 Gdynia przy al. Marsz. Piłsudskiego 52/54   NIP 586-231-23-26</w:t>
      </w:r>
    </w:p>
    <w:p w:rsidR="007B71C7" w:rsidRPr="007B71C7" w:rsidRDefault="00E542EE" w:rsidP="007B71C7">
      <w:pPr>
        <w:spacing w:before="100" w:beforeAutospacing="1" w:after="100" w:afterAutospacing="1" w:line="360" w:lineRule="auto"/>
        <w:ind w:left="360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b/>
          <w:bCs/>
          <w:sz w:val="24"/>
          <w:szCs w:val="24"/>
        </w:rPr>
        <w:t>Odbiorca</w:t>
      </w:r>
      <w:r w:rsidR="007B71C7" w:rsidRPr="007B71C7">
        <w:rPr>
          <w:rFonts w:ascii="Calibri Light" w:eastAsia="Times New Roman" w:hAnsi="Calibri Light" w:cs="Calibri Light"/>
          <w:b/>
          <w:bCs/>
          <w:sz w:val="24"/>
          <w:szCs w:val="24"/>
        </w:rPr>
        <w:t>:</w:t>
      </w:r>
      <w:r w:rsidR="007B71C7" w:rsidRPr="007B71C7">
        <w:rPr>
          <w:rFonts w:ascii="Calibri Light" w:eastAsia="Times New Roman" w:hAnsi="Calibri Light" w:cs="Calibri Light"/>
          <w:sz w:val="24"/>
          <w:szCs w:val="24"/>
        </w:rPr>
        <w:t xml:space="preserve"> Miejski Ośrodek Pomocy Społecznej, 81-265 Gdynia, ul. Grabowo 2</w:t>
      </w:r>
    </w:p>
    <w:p w:rsidR="007B71C7" w:rsidRPr="007B71C7" w:rsidRDefault="007B71C7" w:rsidP="005D5A16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Faktury będą wystawiane na koniec każdego miesiąca z terminem płatności do 14 dni od daty otrzymania faktury poprawnej pod względem formalnym i r</w:t>
      </w:r>
      <w:r w:rsidR="00E774E5">
        <w:rPr>
          <w:rFonts w:ascii="Calibri Light" w:eastAsia="Times New Roman" w:hAnsi="Calibri Light" w:cs="Calibri Light"/>
          <w:sz w:val="24"/>
          <w:szCs w:val="24"/>
        </w:rPr>
        <w:t>achunkowym przez Zamawiającego.</w:t>
      </w:r>
    </w:p>
    <w:p w:rsidR="007B71C7" w:rsidRPr="007B71C7" w:rsidRDefault="007B71C7" w:rsidP="005D5A16">
      <w:pPr>
        <w:numPr>
          <w:ilvl w:val="0"/>
          <w:numId w:val="8"/>
        </w:numPr>
        <w:suppressAutoHyphens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Zapłata wynagrodzenia następować będzie przelewem na wskazany w fakturze rachunek bankowy Wykonawcy.</w:t>
      </w:r>
    </w:p>
    <w:p w:rsidR="007B71C7" w:rsidRPr="007B71C7" w:rsidRDefault="007B71C7" w:rsidP="005D5A16">
      <w:pPr>
        <w:numPr>
          <w:ilvl w:val="0"/>
          <w:numId w:val="8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7B71C7" w:rsidRPr="007B71C7" w:rsidRDefault="00E542EE" w:rsidP="005D5A16">
      <w:pPr>
        <w:numPr>
          <w:ilvl w:val="0"/>
          <w:numId w:val="8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Wykonawca oświadcza, że (</w:t>
      </w:r>
      <w:r w:rsidR="007B71C7" w:rsidRPr="007B71C7">
        <w:rPr>
          <w:rFonts w:ascii="Calibri Light" w:eastAsia="Times New Roman" w:hAnsi="Calibri Light" w:cs="Calibri Light"/>
          <w:sz w:val="24"/>
          <w:szCs w:val="24"/>
        </w:rPr>
        <w:t xml:space="preserve"> niewłaściwe skreślić; jeśli Wykonawca </w:t>
      </w:r>
      <w:r w:rsidR="007B71C7" w:rsidRPr="009905D8">
        <w:rPr>
          <w:rFonts w:ascii="Calibri Light" w:eastAsia="Times New Roman" w:hAnsi="Calibri Light" w:cs="Calibri Light"/>
          <w:sz w:val="24"/>
          <w:szCs w:val="24"/>
        </w:rPr>
        <w:t>nie jest</w:t>
      </w:r>
      <w:r w:rsidR="007B71C7" w:rsidRPr="007B71C7">
        <w:rPr>
          <w:rFonts w:ascii="Calibri Light" w:eastAsia="Times New Roman" w:hAnsi="Calibri Light" w:cs="Calibri Light"/>
          <w:sz w:val="24"/>
          <w:szCs w:val="24"/>
        </w:rPr>
        <w:t xml:space="preserve"> czynnym podatnikiem obowiązuje tylko zapis § 6 ust 8 pkt 1) i 4); w pozostałych przypadkach obowiązują wszystkie oświadczenia): </w:t>
      </w:r>
    </w:p>
    <w:p w:rsidR="007B71C7" w:rsidRPr="007B71C7" w:rsidRDefault="00E542EE" w:rsidP="005D5A16">
      <w:pPr>
        <w:numPr>
          <w:ilvl w:val="1"/>
          <w:numId w:val="1"/>
        </w:numPr>
        <w:tabs>
          <w:tab w:val="num" w:pos="851"/>
          <w:tab w:val="left" w:leader="dot" w:pos="6804"/>
        </w:tabs>
        <w:suppressAutoHyphens/>
        <w:spacing w:after="0" w:line="360" w:lineRule="auto"/>
        <w:ind w:left="850" w:hanging="425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>
        <w:rPr>
          <w:rFonts w:ascii="Calibri Light" w:eastAsia="Times New Roman" w:hAnsi="Calibri Light" w:cs="Calibri Light"/>
          <w:sz w:val="24"/>
          <w:szCs w:val="24"/>
        </w:rPr>
        <w:t>nie</w:t>
      </w:r>
      <w:proofErr w:type="gramEnd"/>
      <w:r>
        <w:rPr>
          <w:rFonts w:ascii="Calibri Light" w:eastAsia="Times New Roman" w:hAnsi="Calibri Light" w:cs="Calibri Light"/>
          <w:sz w:val="24"/>
          <w:szCs w:val="24"/>
        </w:rPr>
        <w:t xml:space="preserve"> jest/ jest</w:t>
      </w:r>
      <w:r w:rsidR="007B71C7" w:rsidRPr="007B71C7">
        <w:rPr>
          <w:rFonts w:ascii="Calibri Light" w:eastAsia="Times New Roman" w:hAnsi="Calibri Light" w:cs="Calibri Light"/>
          <w:sz w:val="24"/>
          <w:szCs w:val="24"/>
        </w:rPr>
        <w:t xml:space="preserve"> czynnym podatnikiem VAT zarejestrowanym oraz zgłoszonym na białą listę podatnikó</w:t>
      </w:r>
      <w:r w:rsidR="00D241F0">
        <w:rPr>
          <w:rFonts w:ascii="Calibri Light" w:eastAsia="Times New Roman" w:hAnsi="Calibri Light" w:cs="Calibri Light"/>
          <w:sz w:val="24"/>
          <w:szCs w:val="24"/>
        </w:rPr>
        <w:t>w VAT pod numerem NIP</w:t>
      </w:r>
      <w:r w:rsidR="00D241F0">
        <w:rPr>
          <w:rFonts w:ascii="Calibri Light" w:eastAsia="Times New Roman" w:hAnsi="Calibri Light" w:cs="Calibri Light"/>
          <w:sz w:val="24"/>
          <w:szCs w:val="24"/>
        </w:rPr>
        <w:tab/>
        <w:t>,</w:t>
      </w:r>
    </w:p>
    <w:p w:rsidR="007B71C7" w:rsidRPr="007B71C7" w:rsidRDefault="007B71C7" w:rsidP="005D5A16">
      <w:pPr>
        <w:numPr>
          <w:ilvl w:val="1"/>
          <w:numId w:val="1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nie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D241F0">
        <w:rPr>
          <w:rFonts w:ascii="Calibri Light" w:eastAsia="Times New Roman" w:hAnsi="Calibri Light" w:cs="Calibri Light"/>
          <w:sz w:val="24"/>
          <w:szCs w:val="24"/>
        </w:rPr>
        <w:t>wiłby mu zapłatę VAT z faktury,</w:t>
      </w:r>
    </w:p>
    <w:p w:rsidR="007B71C7" w:rsidRPr="007B71C7" w:rsidRDefault="007B71C7" w:rsidP="005D5A16">
      <w:pPr>
        <w:numPr>
          <w:ilvl w:val="1"/>
          <w:numId w:val="1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VAT od transakcji zostanie rozliczony </w:t>
      </w:r>
      <w:r w:rsidR="00D241F0">
        <w:rPr>
          <w:rFonts w:ascii="Calibri Light" w:eastAsia="Times New Roman" w:hAnsi="Calibri Light" w:cs="Calibri Light"/>
          <w:sz w:val="24"/>
          <w:szCs w:val="24"/>
        </w:rPr>
        <w:t>terminowo z organem podatkowym,</w:t>
      </w:r>
    </w:p>
    <w:p w:rsidR="007B71C7" w:rsidRPr="007B71C7" w:rsidRDefault="007B71C7" w:rsidP="005D5A16">
      <w:pPr>
        <w:numPr>
          <w:ilvl w:val="1"/>
          <w:numId w:val="1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rachunek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bankowy wskazany na fakturze, o któr</w:t>
      </w:r>
      <w:r w:rsidR="005D5A16">
        <w:rPr>
          <w:rFonts w:ascii="Calibri Light" w:eastAsia="Times New Roman" w:hAnsi="Calibri Light" w:cs="Calibri Light"/>
          <w:sz w:val="24"/>
          <w:szCs w:val="24"/>
        </w:rPr>
        <w:t>ym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mowa w § 6 ust. 6,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:rsidR="007B71C7" w:rsidRPr="00D241F0" w:rsidRDefault="007B71C7" w:rsidP="005D5A16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 Light" w:hAnsi="Calibri Light" w:cs="Calibri Light"/>
        </w:rPr>
      </w:pPr>
    </w:p>
    <w:p w:rsidR="007B71C7" w:rsidRPr="007B71C7" w:rsidRDefault="007B71C7" w:rsidP="00D241F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Zamawiający upoważnia pracowników Działu Kadr M</w:t>
      </w:r>
      <w:r w:rsidR="009F1032">
        <w:rPr>
          <w:rFonts w:ascii="Calibri Light" w:eastAsia="Times New Roman" w:hAnsi="Calibri Light" w:cs="Calibri Light"/>
          <w:sz w:val="24"/>
          <w:szCs w:val="24"/>
        </w:rPr>
        <w:t>iejskiego Ośrodka Pomocy Społecznej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w Gdyni do współpracy i nadzoru nad prawidłowym wykonywaniem niniejszej umowy.</w:t>
      </w:r>
    </w:p>
    <w:p w:rsidR="007B71C7" w:rsidRPr="00D241F0" w:rsidRDefault="007B71C7" w:rsidP="005D5A16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 Light" w:hAnsi="Calibri Light" w:cs="Calibri Light"/>
        </w:rPr>
      </w:pPr>
    </w:p>
    <w:p w:rsidR="005B1E61" w:rsidRPr="005B1E61" w:rsidRDefault="005B1E61" w:rsidP="005B1E61">
      <w:pPr>
        <w:numPr>
          <w:ilvl w:val="3"/>
          <w:numId w:val="3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Wykonawca</w:t>
      </w:r>
      <w:r w:rsidRPr="005B1E61">
        <w:rPr>
          <w:rFonts w:ascii="Calibri Light" w:eastAsia="Times New Roman" w:hAnsi="Calibri Light" w:cs="Calibri Light"/>
          <w:sz w:val="24"/>
          <w:szCs w:val="24"/>
        </w:rPr>
        <w:t>, przetwarzając dane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osobowe pracowników</w:t>
      </w:r>
      <w:r w:rsidRPr="005B1E61">
        <w:rPr>
          <w:rFonts w:ascii="Calibri Light" w:eastAsia="Times New Roman" w:hAnsi="Calibri Light" w:cs="Calibri Light"/>
          <w:sz w:val="24"/>
          <w:szCs w:val="24"/>
        </w:rPr>
        <w:t xml:space="preserve"> we własnym imieniu staje się administratorem tych danych osobowych udostępnionych mu przez Zamawiającego. </w:t>
      </w:r>
    </w:p>
    <w:p w:rsidR="005B1E61" w:rsidRPr="005B1E61" w:rsidRDefault="005B1E61" w:rsidP="005B1E61">
      <w:pPr>
        <w:numPr>
          <w:ilvl w:val="3"/>
          <w:numId w:val="3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5B1E61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W ramach udzielania świadczeń z zakresu medycyny pracy, Wykonawca działa, jako odbiorca danych osobowych zgodnie z art. 4 pkt 9 RODO. </w:t>
      </w:r>
    </w:p>
    <w:p w:rsidR="005B1E61" w:rsidRPr="005B1E61" w:rsidRDefault="005B1E61" w:rsidP="005B1E61">
      <w:pPr>
        <w:numPr>
          <w:ilvl w:val="3"/>
          <w:numId w:val="3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5B1E61">
        <w:rPr>
          <w:rFonts w:ascii="Calibri Light" w:eastAsia="Times New Roman" w:hAnsi="Calibri Light" w:cs="Calibri Light"/>
          <w:sz w:val="24"/>
          <w:szCs w:val="24"/>
        </w:rPr>
        <w:t xml:space="preserve">Przekazanie przez Zamawiającego danych osobowych pracowników odbywa się na podstawie art. 6 i art. 9 RODO. </w:t>
      </w:r>
    </w:p>
    <w:p w:rsidR="007B71C7" w:rsidRPr="007B71C7" w:rsidRDefault="005B1E61" w:rsidP="005B1E61">
      <w:pPr>
        <w:numPr>
          <w:ilvl w:val="3"/>
          <w:numId w:val="3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5B1E61">
        <w:rPr>
          <w:rFonts w:ascii="Calibri Light" w:eastAsia="Times New Roman" w:hAnsi="Calibri Light" w:cs="Calibri Light"/>
          <w:sz w:val="24"/>
          <w:szCs w:val="24"/>
        </w:rPr>
        <w:t>Wykonawca jest zobowiązany do zapewnienia ochrony danych osobowych, do których uzyskał dostęp w związku z wykonywaniem umowy oraz ich właściwego zabezpieczenia jak również niewykorzystywania tych danych do celów innych niż wykonanie umowy. Wykonawca zobowiązuje się do przetwarzania danych osobowych w zakresie i w sposób zgodny z obowiązującymi przepisami prawa, w tym RODO oraz ustawy o ochronie danych osobowych.</w:t>
      </w:r>
    </w:p>
    <w:p w:rsidR="007B71C7" w:rsidRPr="00D241F0" w:rsidRDefault="007B71C7" w:rsidP="005D5A16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 Light" w:hAnsi="Calibri Light" w:cs="Calibri Light"/>
          <w:b/>
        </w:rPr>
      </w:pPr>
    </w:p>
    <w:p w:rsidR="007B71C7" w:rsidRPr="007B71C7" w:rsidRDefault="007B71C7" w:rsidP="005D5A16">
      <w:pPr>
        <w:numPr>
          <w:ilvl w:val="6"/>
          <w:numId w:val="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W przypadku nienależytej realizacji usług, o których mowa w § 3 </w:t>
      </w:r>
      <w:r w:rsidR="009F1032">
        <w:rPr>
          <w:rFonts w:ascii="Calibri Light" w:eastAsia="Calibri" w:hAnsi="Calibri Light" w:cs="Calibri Light"/>
          <w:sz w:val="24"/>
          <w:szCs w:val="24"/>
          <w:lang w:eastAsia="en-US"/>
        </w:rPr>
        <w:t>umowy</w:t>
      </w:r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>, Wykonawca ponownie zrealizuje daną usługę na własny koszt.</w:t>
      </w:r>
    </w:p>
    <w:p w:rsidR="009F1032" w:rsidRPr="009F1032" w:rsidRDefault="009F1032" w:rsidP="009F1032">
      <w:pPr>
        <w:pStyle w:val="Akapitzlist"/>
        <w:numPr>
          <w:ilvl w:val="6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 Light" w:eastAsiaTheme="minorHAnsi" w:hAnsi="Calibri Light" w:cs="Calibri Light"/>
          <w:lang w:eastAsia="en-US"/>
        </w:rPr>
      </w:pPr>
      <w:r w:rsidRPr="009F1032">
        <w:rPr>
          <w:rFonts w:ascii="Calibri Light" w:eastAsiaTheme="minorHAnsi" w:hAnsi="Calibri Light" w:cs="Calibri Light"/>
          <w:lang w:eastAsia="en-US"/>
        </w:rPr>
        <w:t xml:space="preserve">W przypadku nienależytej realizacji postanowień umowy, Zamawiający wezwie pisemnie Wykonawcę do należytego wykonania umowy, w wyznaczając jednocześnie termin </w:t>
      </w:r>
      <w:r w:rsidRPr="009F1032">
        <w:rPr>
          <w:rFonts w:ascii="Calibri Light" w:hAnsi="Calibri Light" w:cs="Calibri Light"/>
        </w:rPr>
        <w:t>do realizacji wezwania nie krótszy niż 3 dni robocze.</w:t>
      </w:r>
    </w:p>
    <w:p w:rsidR="007B71C7" w:rsidRPr="007B71C7" w:rsidRDefault="007B71C7" w:rsidP="005D5A16">
      <w:pPr>
        <w:numPr>
          <w:ilvl w:val="6"/>
          <w:numId w:val="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>Wezwanie uznaje się za skutecznie dostarczone poprzez wysłanie wiadomości e-mail na adres podany w § 5 ust. 3.</w:t>
      </w:r>
    </w:p>
    <w:p w:rsidR="007B71C7" w:rsidRPr="007B71C7" w:rsidRDefault="007B71C7" w:rsidP="005D5A16">
      <w:pPr>
        <w:numPr>
          <w:ilvl w:val="6"/>
          <w:numId w:val="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>Za nienależytą realizację postanowień umowy Zamawiający będzie traktował m.in.:</w:t>
      </w:r>
    </w:p>
    <w:p w:rsidR="007B71C7" w:rsidRPr="007B71C7" w:rsidRDefault="007B71C7" w:rsidP="005D5A16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>brak</w:t>
      </w:r>
      <w:proofErr w:type="gramEnd"/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lub nieprawidłowo wystawione orzeczenie lekarskie,</w:t>
      </w:r>
    </w:p>
    <w:p w:rsidR="007B71C7" w:rsidRPr="007B71C7" w:rsidRDefault="007B71C7" w:rsidP="005D5A16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>uniemożliwienie</w:t>
      </w:r>
      <w:proofErr w:type="gramEnd"/>
      <w:r w:rsidRPr="007B71C7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pracownikowi Zamawiającego rejestrację lub wykonanie badań wstępnych/kontrolnych/okresowych wymaganych do dopuszczenia pracownika do pracy.</w:t>
      </w:r>
    </w:p>
    <w:p w:rsidR="007B71C7" w:rsidRPr="007B71C7" w:rsidRDefault="007B71C7" w:rsidP="005D5A16">
      <w:pPr>
        <w:numPr>
          <w:ilvl w:val="6"/>
          <w:numId w:val="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Zamawiający może odstąpić od umowy z przyczyn leżących po stronie Wykonawcy w terminie 30 dni od dnia, w którym Zamawiający wysłał wezwanie Wykonawcy do należytego </w:t>
      </w:r>
      <w:r w:rsidR="00711948">
        <w:rPr>
          <w:rFonts w:ascii="Calibri Light" w:eastAsia="Times New Roman" w:hAnsi="Calibri Light" w:cs="Calibri Light"/>
          <w:sz w:val="24"/>
          <w:szCs w:val="24"/>
        </w:rPr>
        <w:t>wykonania</w:t>
      </w:r>
      <w:r w:rsidRPr="007B71C7">
        <w:rPr>
          <w:rFonts w:ascii="Calibri Light" w:eastAsia="Times New Roman" w:hAnsi="Calibri Light" w:cs="Calibri Light"/>
          <w:sz w:val="24"/>
          <w:szCs w:val="24"/>
        </w:rPr>
        <w:t xml:space="preserve"> umowy, o którym mowa w </w:t>
      </w:r>
      <w:proofErr w:type="gramStart"/>
      <w:r w:rsidRPr="007B71C7">
        <w:rPr>
          <w:rFonts w:ascii="Calibri Light" w:eastAsia="Times New Roman" w:hAnsi="Calibri Light" w:cs="Calibri Light"/>
          <w:sz w:val="24"/>
          <w:szCs w:val="24"/>
        </w:rPr>
        <w:t>ust. 2 powyżej, gdy</w:t>
      </w:r>
      <w:proofErr w:type="gramEnd"/>
      <w:r w:rsidRPr="007B71C7">
        <w:rPr>
          <w:rFonts w:ascii="Calibri Light" w:eastAsia="Times New Roman" w:hAnsi="Calibri Light" w:cs="Calibri Light"/>
          <w:sz w:val="24"/>
          <w:szCs w:val="24"/>
        </w:rPr>
        <w:t>:</w:t>
      </w:r>
    </w:p>
    <w:p w:rsidR="007B71C7" w:rsidRPr="007B71C7" w:rsidRDefault="007B71C7" w:rsidP="005D5A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wykonuje swoje obowiązki w sposób uchybiający postanowieniom niniejszej umowy i pomimo pisemnego wezwania Wykonawcy nie następuje w określonym przez niego terminie zmiana sposobu ich wykonywania,</w:t>
      </w:r>
    </w:p>
    <w:p w:rsidR="007B71C7" w:rsidRPr="007B71C7" w:rsidRDefault="007B71C7" w:rsidP="005D5A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Wykonawca nie usunie skutków ewent</w:t>
      </w:r>
      <w:r w:rsidR="00E542EE">
        <w:rPr>
          <w:rFonts w:ascii="Calibri Light" w:eastAsia="Times New Roman" w:hAnsi="Calibri Light" w:cs="Calibri Light"/>
          <w:sz w:val="24"/>
          <w:szCs w:val="24"/>
        </w:rPr>
        <w:t>ualnych naruszeń wywołanych nie</w:t>
      </w:r>
      <w:r w:rsidRPr="007B71C7">
        <w:rPr>
          <w:rFonts w:ascii="Calibri Light" w:eastAsia="Times New Roman" w:hAnsi="Calibri Light" w:cs="Calibri Light"/>
          <w:sz w:val="24"/>
          <w:szCs w:val="24"/>
        </w:rPr>
        <w:t>wykonaniem lub nienależytym wykonywaniem umowy.</w:t>
      </w:r>
    </w:p>
    <w:p w:rsidR="007B71C7" w:rsidRPr="007B71C7" w:rsidRDefault="007B71C7" w:rsidP="005D5A16">
      <w:pPr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lastRenderedPageBreak/>
        <w:t>W przypadku odstąpienia od umowy opisanego w ust. 5 powyżej, Wykonawca zapłaci Zamawiającemu karę umowną w wysokości 5% całkowitej wartości umowy netto, określonej w §6 ust. 2.</w:t>
      </w:r>
    </w:p>
    <w:p w:rsidR="007B71C7" w:rsidRPr="007B71C7" w:rsidRDefault="007B71C7" w:rsidP="005D5A16">
      <w:pPr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7B71C7">
        <w:rPr>
          <w:rFonts w:ascii="Calibri Light" w:eastAsia="Times New Roman" w:hAnsi="Calibri Light" w:cs="Calibri Light"/>
          <w:sz w:val="24"/>
          <w:szCs w:val="24"/>
        </w:rPr>
        <w:t>W razie ziszczenia się obowiązku naliczenia kar umownych, o których mowa w ust. 6 powyżej, Zamawiający wezwie Wykonawcę notą obciążeniową do ich zapłaty, a po bezskutecznym upływie terminu wskazanego w nocie obcią</w:t>
      </w:r>
      <w:r w:rsidR="00D241F0">
        <w:rPr>
          <w:rFonts w:ascii="Calibri Light" w:eastAsia="Times New Roman" w:hAnsi="Calibri Light" w:cs="Calibri Light"/>
          <w:sz w:val="24"/>
          <w:szCs w:val="24"/>
        </w:rPr>
        <w:t xml:space="preserve">żeniowej, będzie mógł potrącić </w:t>
      </w:r>
      <w:r w:rsidRPr="007B71C7">
        <w:rPr>
          <w:rFonts w:ascii="Calibri Light" w:eastAsia="Times New Roman" w:hAnsi="Calibri Light" w:cs="Calibri Light"/>
          <w:sz w:val="24"/>
          <w:szCs w:val="24"/>
        </w:rPr>
        <w:t>je z wynagrodzenia Wykonawcy z chwilą zapłaty na</w:t>
      </w:r>
      <w:r w:rsidR="00D241F0">
        <w:rPr>
          <w:rFonts w:ascii="Calibri Light" w:eastAsia="Times New Roman" w:hAnsi="Calibri Light" w:cs="Calibri Light"/>
          <w:sz w:val="24"/>
          <w:szCs w:val="24"/>
        </w:rPr>
        <w:t>leżności wynikającej z faktury.</w:t>
      </w:r>
    </w:p>
    <w:p w:rsidR="007B71C7" w:rsidRPr="00D241F0" w:rsidRDefault="007B71C7" w:rsidP="005D5A16">
      <w:pPr>
        <w:pStyle w:val="Akapitzlist"/>
        <w:numPr>
          <w:ilvl w:val="0"/>
          <w:numId w:val="20"/>
        </w:numPr>
        <w:tabs>
          <w:tab w:val="left" w:pos="4395"/>
        </w:tabs>
        <w:overflowPunct w:val="0"/>
        <w:autoSpaceDE w:val="0"/>
        <w:autoSpaceDN w:val="0"/>
        <w:adjustRightInd w:val="0"/>
        <w:spacing w:before="240" w:line="360" w:lineRule="auto"/>
        <w:jc w:val="center"/>
        <w:textAlignment w:val="baseline"/>
        <w:rPr>
          <w:rFonts w:ascii="Calibri Light" w:hAnsi="Calibri Light" w:cs="Calibri Light"/>
          <w:b/>
        </w:rPr>
      </w:pPr>
    </w:p>
    <w:p w:rsidR="007B71C7" w:rsidRPr="007B71C7" w:rsidRDefault="007B71C7" w:rsidP="005D5A16">
      <w:pPr>
        <w:numPr>
          <w:ilvl w:val="0"/>
          <w:numId w:val="4"/>
        </w:numPr>
        <w:spacing w:after="0" w:line="360" w:lineRule="auto"/>
        <w:ind w:left="284" w:hanging="284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Wszelkie zmiany lub uzupełnienia niniejszej umowy wymagają formy pisemnej w postaci aneksu pod rygorem nieważności.</w:t>
      </w:r>
    </w:p>
    <w:p w:rsidR="007B71C7" w:rsidRPr="007B71C7" w:rsidRDefault="007B71C7" w:rsidP="005D5A16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Możliwa jest zmiana niniejszej umowy, na uzasadniony wniosek Wykonawcy lub Zamawiającego. Dokonywanie zmian jest możliwe, o ile wynika to z okoliczności, których pomimo zachowania należytej staranności, nie można było przewidzieć w chwili zawarcia umowy i zmiany takie są niezależne od woli stron umowy lub są korzystne dla Zamawiającego.</w:t>
      </w:r>
    </w:p>
    <w:p w:rsidR="007B71C7" w:rsidRPr="007B71C7" w:rsidRDefault="007B71C7" w:rsidP="005D5A16">
      <w:pPr>
        <w:numPr>
          <w:ilvl w:val="0"/>
          <w:numId w:val="4"/>
        </w:numPr>
        <w:spacing w:after="0" w:line="360" w:lineRule="auto"/>
        <w:ind w:left="284" w:hanging="284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W sprawach nieuregulowanych niniejszą umową mają zastosowanie przepisy kodeksu cywilnego.</w:t>
      </w:r>
    </w:p>
    <w:p w:rsidR="007B71C7" w:rsidRPr="007B71C7" w:rsidRDefault="007B71C7" w:rsidP="005D5A16">
      <w:pPr>
        <w:numPr>
          <w:ilvl w:val="0"/>
          <w:numId w:val="4"/>
        </w:numPr>
        <w:spacing w:after="0" w:line="360" w:lineRule="auto"/>
        <w:ind w:left="284" w:hanging="284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7B71C7" w:rsidRPr="007B71C7" w:rsidRDefault="007B71C7" w:rsidP="005D5A16">
      <w:pPr>
        <w:numPr>
          <w:ilvl w:val="0"/>
          <w:numId w:val="4"/>
        </w:numPr>
        <w:spacing w:after="0" w:line="360" w:lineRule="auto"/>
        <w:ind w:left="284" w:hanging="284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Umowa została sporządzona w dwóch jednobrzmiących egzemplarzach po jednym dla każdej ze Stron.</w:t>
      </w:r>
    </w:p>
    <w:p w:rsidR="007B71C7" w:rsidRPr="007B71C7" w:rsidRDefault="007B71C7" w:rsidP="007B71C7">
      <w:pPr>
        <w:suppressAutoHyphens/>
        <w:spacing w:after="0" w:line="360" w:lineRule="auto"/>
        <w:ind w:right="-29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Załączniki:</w:t>
      </w:r>
    </w:p>
    <w:p w:rsidR="007B71C7" w:rsidRPr="007B71C7" w:rsidRDefault="007B71C7" w:rsidP="007B71C7">
      <w:pPr>
        <w:spacing w:after="0" w:line="360" w:lineRule="auto"/>
        <w:ind w:right="-29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proofErr w:type="gramStart"/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>załącznik</w:t>
      </w:r>
      <w:proofErr w:type="gramEnd"/>
      <w:r w:rsidRPr="007B71C7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nr 1 – Formularz oferty</w:t>
      </w:r>
    </w:p>
    <w:p w:rsidR="004749F7" w:rsidRPr="007B71C7" w:rsidRDefault="00BA55E7" w:rsidP="007B71C7">
      <w:pPr>
        <w:tabs>
          <w:tab w:val="left" w:pos="6237"/>
          <w:tab w:val="left" w:pos="7088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7B71C7">
        <w:rPr>
          <w:rFonts w:ascii="Calibri Light" w:hAnsi="Calibri Light" w:cs="Calibri Light"/>
          <w:b/>
          <w:bCs/>
          <w:sz w:val="24"/>
          <w:szCs w:val="24"/>
        </w:rPr>
        <w:t>Zamawiający</w:t>
      </w:r>
      <w:r w:rsidR="002973EB" w:rsidRPr="007B71C7">
        <w:rPr>
          <w:rFonts w:ascii="Calibri Light" w:hAnsi="Calibri Light" w:cs="Calibri Light"/>
          <w:b/>
          <w:bCs/>
          <w:sz w:val="24"/>
          <w:szCs w:val="24"/>
        </w:rPr>
        <w:tab/>
      </w:r>
      <w:r w:rsidRPr="007B71C7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sectPr w:rsidR="004749F7" w:rsidRPr="007B71C7" w:rsidSect="004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BD" w:rsidRDefault="003C01BD" w:rsidP="00A67174">
      <w:pPr>
        <w:spacing w:after="0" w:line="240" w:lineRule="auto"/>
      </w:pPr>
      <w:r>
        <w:separator/>
      </w:r>
    </w:p>
  </w:endnote>
  <w:end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BD" w:rsidRDefault="003C01BD" w:rsidP="00A67174">
      <w:pPr>
        <w:spacing w:after="0" w:line="240" w:lineRule="auto"/>
      </w:pPr>
      <w:r>
        <w:separator/>
      </w:r>
    </w:p>
  </w:footnote>
  <w:foot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D0BC5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31A63"/>
    <w:multiLevelType w:val="multilevel"/>
    <w:tmpl w:val="D5A8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37F1F"/>
    <w:multiLevelType w:val="hybridMultilevel"/>
    <w:tmpl w:val="1E54CC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536FCB"/>
    <w:multiLevelType w:val="hybridMultilevel"/>
    <w:tmpl w:val="BC1C0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A3C06"/>
    <w:multiLevelType w:val="hybridMultilevel"/>
    <w:tmpl w:val="857694BC"/>
    <w:lvl w:ilvl="0" w:tplc="54AA6D4E">
      <w:start w:val="4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788C"/>
    <w:multiLevelType w:val="multilevel"/>
    <w:tmpl w:val="93D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72516"/>
    <w:multiLevelType w:val="hybridMultilevel"/>
    <w:tmpl w:val="1DE8B4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F23AD"/>
    <w:multiLevelType w:val="hybridMultilevel"/>
    <w:tmpl w:val="C5BA2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C85C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8B38E9"/>
    <w:multiLevelType w:val="multilevel"/>
    <w:tmpl w:val="21505B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4346C"/>
    <w:multiLevelType w:val="hybridMultilevel"/>
    <w:tmpl w:val="A6B061E2"/>
    <w:lvl w:ilvl="0" w:tplc="7F1483DE">
      <w:start w:val="10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90F"/>
    <w:multiLevelType w:val="hybridMultilevel"/>
    <w:tmpl w:val="910AC3AE"/>
    <w:lvl w:ilvl="0" w:tplc="32AC53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10233"/>
    <w:multiLevelType w:val="hybridMultilevel"/>
    <w:tmpl w:val="955445C6"/>
    <w:lvl w:ilvl="0" w:tplc="24F658AA">
      <w:start w:val="7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E0EF5"/>
    <w:multiLevelType w:val="singleLevel"/>
    <w:tmpl w:val="90603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0A7F75"/>
    <w:multiLevelType w:val="hybridMultilevel"/>
    <w:tmpl w:val="0B88A226"/>
    <w:lvl w:ilvl="0" w:tplc="C90A39B6">
      <w:start w:val="2"/>
      <w:numFmt w:val="decimal"/>
      <w:lvlText w:val="§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1669"/>
    <w:multiLevelType w:val="multilevel"/>
    <w:tmpl w:val="668E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1638E"/>
    <w:multiLevelType w:val="hybridMultilevel"/>
    <w:tmpl w:val="5D2032F6"/>
    <w:lvl w:ilvl="0" w:tplc="968CDF3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60ABB"/>
    <w:multiLevelType w:val="hybridMultilevel"/>
    <w:tmpl w:val="A2D67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A4D5B"/>
    <w:multiLevelType w:val="singleLevel"/>
    <w:tmpl w:val="200E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53EAA"/>
    <w:multiLevelType w:val="multilevel"/>
    <w:tmpl w:val="6A384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9">
    <w:nsid w:val="602D6A1F"/>
    <w:multiLevelType w:val="hybridMultilevel"/>
    <w:tmpl w:val="F0F68BBE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840097"/>
    <w:multiLevelType w:val="hybridMultilevel"/>
    <w:tmpl w:val="D3EA71F8"/>
    <w:lvl w:ilvl="0" w:tplc="D38C21B8">
      <w:start w:val="5"/>
      <w:numFmt w:val="decimal"/>
      <w:lvlText w:val="§%1"/>
      <w:lvlJc w:val="center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74648"/>
    <w:multiLevelType w:val="hybridMultilevel"/>
    <w:tmpl w:val="E916A55E"/>
    <w:lvl w:ilvl="0" w:tplc="D1229364">
      <w:start w:val="6"/>
      <w:numFmt w:val="decimal"/>
      <w:lvlText w:val="§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42630"/>
    <w:multiLevelType w:val="singleLevel"/>
    <w:tmpl w:val="447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22"/>
  </w:num>
  <w:num w:numId="8">
    <w:abstractNumId w:val="17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3"/>
  </w:num>
  <w:num w:numId="16">
    <w:abstractNumId w:val="4"/>
  </w:num>
  <w:num w:numId="17">
    <w:abstractNumId w:val="20"/>
  </w:num>
  <w:num w:numId="18">
    <w:abstractNumId w:val="21"/>
  </w:num>
  <w:num w:numId="19">
    <w:abstractNumId w:val="11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liwinski">
    <w15:presenceInfo w15:providerId="AD" w15:userId="S-1-5-21-2223883857-2595335602-2858240148-5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F"/>
    <w:rsid w:val="00004BB0"/>
    <w:rsid w:val="000275B1"/>
    <w:rsid w:val="000B33F0"/>
    <w:rsid w:val="000B6C49"/>
    <w:rsid w:val="000F7CDF"/>
    <w:rsid w:val="00121DE2"/>
    <w:rsid w:val="0013356B"/>
    <w:rsid w:val="001377B3"/>
    <w:rsid w:val="001520B5"/>
    <w:rsid w:val="00153B90"/>
    <w:rsid w:val="00157A14"/>
    <w:rsid w:val="00164E40"/>
    <w:rsid w:val="001A214A"/>
    <w:rsid w:val="00200057"/>
    <w:rsid w:val="00232011"/>
    <w:rsid w:val="002354BD"/>
    <w:rsid w:val="00253F5B"/>
    <w:rsid w:val="00256D0F"/>
    <w:rsid w:val="00261D21"/>
    <w:rsid w:val="00264FA7"/>
    <w:rsid w:val="00273D16"/>
    <w:rsid w:val="00274486"/>
    <w:rsid w:val="002973EB"/>
    <w:rsid w:val="002B652D"/>
    <w:rsid w:val="002E7B96"/>
    <w:rsid w:val="00384711"/>
    <w:rsid w:val="00391078"/>
    <w:rsid w:val="003B414F"/>
    <w:rsid w:val="003C01BD"/>
    <w:rsid w:val="003C1694"/>
    <w:rsid w:val="003C3980"/>
    <w:rsid w:val="003C4575"/>
    <w:rsid w:val="003F24AA"/>
    <w:rsid w:val="00404008"/>
    <w:rsid w:val="00410DBD"/>
    <w:rsid w:val="00410F3F"/>
    <w:rsid w:val="004150EB"/>
    <w:rsid w:val="00432591"/>
    <w:rsid w:val="00435C5E"/>
    <w:rsid w:val="004425D0"/>
    <w:rsid w:val="004544FD"/>
    <w:rsid w:val="00466717"/>
    <w:rsid w:val="004749F7"/>
    <w:rsid w:val="00477F80"/>
    <w:rsid w:val="00482F5D"/>
    <w:rsid w:val="004B2B38"/>
    <w:rsid w:val="004E1F31"/>
    <w:rsid w:val="00526FC8"/>
    <w:rsid w:val="005342B8"/>
    <w:rsid w:val="005A1075"/>
    <w:rsid w:val="005B1E61"/>
    <w:rsid w:val="005D5A16"/>
    <w:rsid w:val="00610D76"/>
    <w:rsid w:val="00615527"/>
    <w:rsid w:val="006359D9"/>
    <w:rsid w:val="006447FD"/>
    <w:rsid w:val="00665ACD"/>
    <w:rsid w:val="006719F6"/>
    <w:rsid w:val="006F37DE"/>
    <w:rsid w:val="007118D0"/>
    <w:rsid w:val="00711948"/>
    <w:rsid w:val="007130AD"/>
    <w:rsid w:val="00723D36"/>
    <w:rsid w:val="00732C01"/>
    <w:rsid w:val="007B71C7"/>
    <w:rsid w:val="007D6E05"/>
    <w:rsid w:val="007E253E"/>
    <w:rsid w:val="007E3D29"/>
    <w:rsid w:val="007E57E1"/>
    <w:rsid w:val="008070B0"/>
    <w:rsid w:val="00847315"/>
    <w:rsid w:val="00855C23"/>
    <w:rsid w:val="008660DF"/>
    <w:rsid w:val="008F793B"/>
    <w:rsid w:val="00901B53"/>
    <w:rsid w:val="0091131F"/>
    <w:rsid w:val="00916A2A"/>
    <w:rsid w:val="00920BE2"/>
    <w:rsid w:val="00921812"/>
    <w:rsid w:val="00933CAE"/>
    <w:rsid w:val="00936D1A"/>
    <w:rsid w:val="00943D95"/>
    <w:rsid w:val="00952FD0"/>
    <w:rsid w:val="009614C1"/>
    <w:rsid w:val="00980784"/>
    <w:rsid w:val="009905D8"/>
    <w:rsid w:val="009A31EB"/>
    <w:rsid w:val="009F1032"/>
    <w:rsid w:val="009F1AF3"/>
    <w:rsid w:val="00A0413B"/>
    <w:rsid w:val="00A14B31"/>
    <w:rsid w:val="00A15788"/>
    <w:rsid w:val="00A67174"/>
    <w:rsid w:val="00A75141"/>
    <w:rsid w:val="00A779D9"/>
    <w:rsid w:val="00A804F2"/>
    <w:rsid w:val="00AA2A29"/>
    <w:rsid w:val="00AA490A"/>
    <w:rsid w:val="00AE51DC"/>
    <w:rsid w:val="00AE7238"/>
    <w:rsid w:val="00B56706"/>
    <w:rsid w:val="00BA55E7"/>
    <w:rsid w:val="00BB34A7"/>
    <w:rsid w:val="00BC0264"/>
    <w:rsid w:val="00BD0B4F"/>
    <w:rsid w:val="00BD1D1F"/>
    <w:rsid w:val="00C16733"/>
    <w:rsid w:val="00C16E36"/>
    <w:rsid w:val="00CB2E8B"/>
    <w:rsid w:val="00CC3E79"/>
    <w:rsid w:val="00CC5A5D"/>
    <w:rsid w:val="00CF139C"/>
    <w:rsid w:val="00CF263E"/>
    <w:rsid w:val="00D11BFA"/>
    <w:rsid w:val="00D241F0"/>
    <w:rsid w:val="00D71E52"/>
    <w:rsid w:val="00D931FB"/>
    <w:rsid w:val="00D9387B"/>
    <w:rsid w:val="00DD57C5"/>
    <w:rsid w:val="00E36CAA"/>
    <w:rsid w:val="00E422B2"/>
    <w:rsid w:val="00E46298"/>
    <w:rsid w:val="00E4790D"/>
    <w:rsid w:val="00E47FB3"/>
    <w:rsid w:val="00E542EE"/>
    <w:rsid w:val="00E56267"/>
    <w:rsid w:val="00E774E5"/>
    <w:rsid w:val="00EC15D5"/>
    <w:rsid w:val="00EF6118"/>
    <w:rsid w:val="00EF7726"/>
    <w:rsid w:val="00F012E9"/>
    <w:rsid w:val="00F03AEB"/>
    <w:rsid w:val="00F26986"/>
    <w:rsid w:val="00F73727"/>
    <w:rsid w:val="00F75C66"/>
    <w:rsid w:val="00F8158A"/>
    <w:rsid w:val="00F91247"/>
    <w:rsid w:val="00FE65B5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Projekt umowy</vt:lpstr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Projekt umowy</dc:title>
  <dc:creator>honorata.wozniak</dc:creator>
  <cp:lastModifiedBy>Paulina Wroblewska</cp:lastModifiedBy>
  <cp:revision>14</cp:revision>
  <cp:lastPrinted>2020-01-16T10:49:00Z</cp:lastPrinted>
  <dcterms:created xsi:type="dcterms:W3CDTF">2025-02-19T08:17:00Z</dcterms:created>
  <dcterms:modified xsi:type="dcterms:W3CDTF">2025-02-20T08:48:00Z</dcterms:modified>
</cp:coreProperties>
</file>