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6F84" w14:textId="26907E16" w:rsidR="007F0C4F" w:rsidRDefault="007D577C">
      <w:pPr>
        <w:pStyle w:val="Nagwek10"/>
        <w:keepNext/>
        <w:keepLines/>
        <w:shd w:val="clear" w:color="auto" w:fill="auto"/>
        <w:spacing w:after="379"/>
      </w:pPr>
      <w:bookmarkStart w:id="0" w:name="bookmark0"/>
      <w:r>
        <w:rPr>
          <w:rStyle w:val="Nagwek11"/>
        </w:rPr>
        <w:t>D-08.02.02 POBOCZE Z BRUKOWEJ KOSTKI BET</w:t>
      </w:r>
      <w:bookmarkEnd w:id="0"/>
      <w:r w:rsidR="0081408C">
        <w:rPr>
          <w:rStyle w:val="Nagwek11"/>
        </w:rPr>
        <w:t>ONOWEJ</w:t>
      </w:r>
    </w:p>
    <w:p w14:paraId="5834FF81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firstLine="420"/>
      </w:pPr>
      <w:bookmarkStart w:id="1" w:name="bookmark1"/>
      <w:r>
        <w:rPr>
          <w:rStyle w:val="Nagwek21"/>
          <w:b/>
          <w:bCs/>
        </w:rPr>
        <w:t>WSTĘP</w:t>
      </w:r>
      <w:bookmarkEnd w:id="1"/>
    </w:p>
    <w:p w14:paraId="043AEF14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26"/>
        </w:tabs>
        <w:ind w:firstLine="420"/>
      </w:pPr>
      <w:bookmarkStart w:id="2" w:name="bookmark2"/>
      <w:r>
        <w:rPr>
          <w:rStyle w:val="Nagwek31"/>
          <w:b/>
          <w:bCs/>
        </w:rPr>
        <w:t>Przedmiot STWIORB</w:t>
      </w:r>
      <w:bookmarkEnd w:id="2"/>
    </w:p>
    <w:p w14:paraId="63F2855D" w14:textId="1F4C9DF8" w:rsidR="007F0C4F" w:rsidRDefault="007D577C">
      <w:pPr>
        <w:pStyle w:val="Teksttreci30"/>
        <w:shd w:val="clear" w:color="auto" w:fill="auto"/>
      </w:pPr>
      <w:r>
        <w:rPr>
          <w:rStyle w:val="Teksttreci3Bezpogrubienia"/>
        </w:rPr>
        <w:t xml:space="preserve">Przedmiotem niniejszej szczegółowej specyfikacji technicznej wykonania i odbioru robót budowlanych (STWIORB) są wymagania dotyczące wykonania i odbioru robót związanych z wykonaniem pobocza z brukowej kostki betonowej dla zadania: </w:t>
      </w:r>
      <w:r w:rsidR="0081408C">
        <w:t xml:space="preserve">Wykonanie pobocza z kostki kamiennej </w:t>
      </w:r>
      <w:r w:rsidR="00825CD6">
        <w:t xml:space="preserve">przy drodze powiatowej 2295D Włodzice Wielkie - Włodzice Małe </w:t>
      </w:r>
      <w:r w:rsidR="0081408C">
        <w:t xml:space="preserve"> w m. </w:t>
      </w:r>
      <w:r w:rsidR="00825CD6">
        <w:t>Lwówek Śląski</w:t>
      </w:r>
    </w:p>
    <w:p w14:paraId="69F33C57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6"/>
        </w:tabs>
        <w:ind w:firstLine="420"/>
      </w:pPr>
      <w:bookmarkStart w:id="3" w:name="bookmark3"/>
      <w:r>
        <w:rPr>
          <w:rStyle w:val="Nagwek31"/>
          <w:b/>
          <w:bCs/>
        </w:rPr>
        <w:t>Zakres stosowania STWIORB</w:t>
      </w:r>
      <w:bookmarkEnd w:id="3"/>
    </w:p>
    <w:p w14:paraId="335EC39A" w14:textId="77777777" w:rsidR="007F0C4F" w:rsidRDefault="007D577C">
      <w:pPr>
        <w:pStyle w:val="Teksttreci20"/>
        <w:shd w:val="clear" w:color="auto" w:fill="auto"/>
      </w:pPr>
      <w:r>
        <w:t>Szczegółowa Specyfikacja Techniczna jest stosowana jako dokument przetargowy i kontraktowy przy zlecaniu i realizacji robót wymienionych w punkcie 1.1</w:t>
      </w:r>
    </w:p>
    <w:p w14:paraId="5582B74C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6"/>
        </w:tabs>
        <w:ind w:firstLine="420"/>
      </w:pPr>
      <w:bookmarkStart w:id="4" w:name="bookmark4"/>
      <w:r>
        <w:rPr>
          <w:rStyle w:val="Nagwek31"/>
          <w:b/>
          <w:bCs/>
        </w:rPr>
        <w:t>Zakres robót objętych STWIORB</w:t>
      </w:r>
      <w:bookmarkEnd w:id="4"/>
    </w:p>
    <w:p w14:paraId="12BEBBF9" w14:textId="77777777" w:rsidR="007F0C4F" w:rsidRDefault="007D577C">
      <w:pPr>
        <w:pStyle w:val="Teksttreci20"/>
        <w:shd w:val="clear" w:color="auto" w:fill="auto"/>
      </w:pPr>
      <w:r>
        <w:t>Ustalenia zawarte w niniejszej Specyfikacji dotyczą zasad prowadzenia robót związanych z wszystkimi czynnościami umożliwiającymi i mającymi na celu wykonanie:</w:t>
      </w:r>
    </w:p>
    <w:p w14:paraId="3A3DFF5F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spacing w:line="581" w:lineRule="exact"/>
        <w:ind w:right="1840" w:firstLine="420"/>
      </w:pPr>
      <w:r>
        <w:t>pobocze z kostki brukowej betonowej gr. 8 cm na podsypce cementowo-piaskowej gr. 5cm Określenia podstawowe</w:t>
      </w:r>
    </w:p>
    <w:p w14:paraId="777AB706" w14:textId="77777777" w:rsidR="007F0C4F" w:rsidRDefault="007D577C">
      <w:pPr>
        <w:pStyle w:val="Teksttreci20"/>
        <w:numPr>
          <w:ilvl w:val="0"/>
          <w:numId w:val="3"/>
        </w:numPr>
        <w:shd w:val="clear" w:color="auto" w:fill="auto"/>
        <w:tabs>
          <w:tab w:val="left" w:pos="627"/>
        </w:tabs>
      </w:pPr>
      <w:r>
        <w:rPr>
          <w:rStyle w:val="Teksttreci2Pogrubienie"/>
        </w:rPr>
        <w:t xml:space="preserve">Betonowa kostka brukowa </w:t>
      </w:r>
      <w:r>
        <w:t xml:space="preserve">- kształtka wytwarzana z betonu metodą </w:t>
      </w:r>
      <w:proofErr w:type="spellStart"/>
      <w:r>
        <w:t>wibroprasowania</w:t>
      </w:r>
      <w:proofErr w:type="spellEnd"/>
      <w:r>
        <w:t>. Produkowana jest jako kształtka jednowarstwowa lub w dwóch warstwach połączonych ze sobą trwale w fazie produkcji.</w:t>
      </w:r>
    </w:p>
    <w:p w14:paraId="39CC6761" w14:textId="77777777" w:rsidR="007F0C4F" w:rsidRDefault="007D577C">
      <w:pPr>
        <w:pStyle w:val="Teksttreci20"/>
        <w:numPr>
          <w:ilvl w:val="0"/>
          <w:numId w:val="3"/>
        </w:numPr>
        <w:shd w:val="clear" w:color="auto" w:fill="auto"/>
        <w:tabs>
          <w:tab w:val="left" w:pos="632"/>
        </w:tabs>
      </w:pPr>
      <w:r>
        <w:rPr>
          <w:rStyle w:val="Teksttreci2Pogrubienie"/>
        </w:rPr>
        <w:t xml:space="preserve">Pozostałe określenia podstawowe </w:t>
      </w:r>
      <w:r>
        <w:t>są zgodne z obowiązującymi, odpowiednimi polskimi normami i z definicjami i z definicjami podanymi w ST. D-00.00.00 „Wymagania ogólne” pkt 1.4.</w:t>
      </w:r>
    </w:p>
    <w:p w14:paraId="71A6B400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ind w:firstLine="420"/>
      </w:pPr>
      <w:bookmarkStart w:id="5" w:name="bookmark5"/>
      <w:r>
        <w:rPr>
          <w:rStyle w:val="Nagwek31"/>
          <w:b/>
          <w:bCs/>
        </w:rPr>
        <w:t>Ogólne wymagania dotyczące robót</w:t>
      </w:r>
      <w:bookmarkEnd w:id="5"/>
    </w:p>
    <w:p w14:paraId="235453F2" w14:textId="77777777" w:rsidR="007F0C4F" w:rsidRDefault="007D577C">
      <w:pPr>
        <w:pStyle w:val="Teksttreci20"/>
        <w:shd w:val="clear" w:color="auto" w:fill="auto"/>
      </w:pPr>
      <w:r>
        <w:t>Ogólne wymagania dotyczące robót podano w ST. D-00.00.00 „Wymagania ogólne” pkt 1.5.</w:t>
      </w:r>
    </w:p>
    <w:p w14:paraId="75252CC6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firstLine="420"/>
      </w:pPr>
      <w:bookmarkStart w:id="6" w:name="bookmark6"/>
      <w:r>
        <w:rPr>
          <w:rStyle w:val="Nagwek21"/>
          <w:b/>
          <w:bCs/>
        </w:rPr>
        <w:t>MATERIAŁY</w:t>
      </w:r>
      <w:bookmarkEnd w:id="6"/>
    </w:p>
    <w:p w14:paraId="2E339B2C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6"/>
        </w:tabs>
        <w:ind w:firstLine="420"/>
      </w:pPr>
      <w:bookmarkStart w:id="7" w:name="bookmark7"/>
      <w:r>
        <w:rPr>
          <w:rStyle w:val="Nagwek31"/>
          <w:b/>
          <w:bCs/>
        </w:rPr>
        <w:t>Ogólne wymagania dotyczące materiałów</w:t>
      </w:r>
      <w:bookmarkEnd w:id="7"/>
    </w:p>
    <w:p w14:paraId="0CD4A88D" w14:textId="77777777" w:rsidR="007F0C4F" w:rsidRDefault="007D577C">
      <w:pPr>
        <w:pStyle w:val="Teksttreci20"/>
        <w:shd w:val="clear" w:color="auto" w:fill="auto"/>
      </w:pPr>
      <w:r>
        <w:t>Ogólne wymagania dotyczące materiałów, ich pozyskiwania i składowania, podano w ST. D-00.00.00 „Wymagania ogólne” pkt 2.</w:t>
      </w:r>
    </w:p>
    <w:p w14:paraId="5552DA3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5"/>
        </w:tabs>
        <w:ind w:firstLine="420"/>
      </w:pPr>
      <w:bookmarkStart w:id="8" w:name="bookmark8"/>
      <w:r>
        <w:rPr>
          <w:rStyle w:val="Nagwek31"/>
          <w:b/>
          <w:bCs/>
        </w:rPr>
        <w:t>Materiały do wykonania nawierzchni z kostki betonowej brukowej</w:t>
      </w:r>
      <w:bookmarkEnd w:id="8"/>
    </w:p>
    <w:p w14:paraId="668AB4F7" w14:textId="77777777" w:rsidR="007F0C4F" w:rsidRDefault="007D577C">
      <w:pPr>
        <w:pStyle w:val="Teksttreci20"/>
        <w:shd w:val="clear" w:color="auto" w:fill="auto"/>
      </w:pPr>
      <w:r>
        <w:t xml:space="preserve">Materiałami stosowanymi przy wykonaniu nawierzchni z kostki betonowej brukowej, według zasad niniejszej </w:t>
      </w:r>
      <w:proofErr w:type="spellStart"/>
      <w:r>
        <w:t>STWiORB</w:t>
      </w:r>
      <w:proofErr w:type="spellEnd"/>
      <w:r>
        <w:t>, są:</w:t>
      </w:r>
    </w:p>
    <w:p w14:paraId="724D5606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betonowa kostka brukowa gr. 8 cm</w:t>
      </w:r>
    </w:p>
    <w:p w14:paraId="1BEA0C68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podsypkę cementowo - piaskowa,</w:t>
      </w:r>
    </w:p>
    <w:p w14:paraId="7CEABEBB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woda.</w:t>
      </w:r>
    </w:p>
    <w:p w14:paraId="54A3FAAD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5"/>
        </w:tabs>
        <w:ind w:firstLine="420"/>
      </w:pPr>
      <w:bookmarkStart w:id="9" w:name="bookmark9"/>
      <w:r>
        <w:rPr>
          <w:rStyle w:val="Nagwek31"/>
          <w:b/>
          <w:bCs/>
        </w:rPr>
        <w:t>Betonowa kostka brukowa</w:t>
      </w:r>
      <w:bookmarkEnd w:id="9"/>
    </w:p>
    <w:p w14:paraId="31D4AAAC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7"/>
        </w:tabs>
      </w:pPr>
      <w:bookmarkStart w:id="10" w:name="bookmark10"/>
      <w:r>
        <w:t>Wymagane dokumenty</w:t>
      </w:r>
      <w:bookmarkEnd w:id="10"/>
    </w:p>
    <w:p w14:paraId="46A44A92" w14:textId="77777777" w:rsidR="007F0C4F" w:rsidRDefault="007D577C">
      <w:pPr>
        <w:pStyle w:val="Teksttreci20"/>
        <w:shd w:val="clear" w:color="auto" w:fill="auto"/>
        <w:spacing w:after="200"/>
      </w:pPr>
      <w:r>
        <w:t>Użyta przez Wykonawcę do wykonania nawierzchni betonowa kostka brukowa musi posiadać deklarację zgodności z normą PN-EN 1338,</w:t>
      </w:r>
    </w:p>
    <w:p w14:paraId="27CDA4D3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7"/>
        </w:tabs>
      </w:pPr>
      <w:bookmarkStart w:id="11" w:name="bookmark11"/>
      <w:r>
        <w:t>Wygląd zewnętrzny</w:t>
      </w:r>
      <w:bookmarkEnd w:id="11"/>
    </w:p>
    <w:p w14:paraId="1738E7B4" w14:textId="77777777" w:rsidR="007F0C4F" w:rsidRDefault="007D577C">
      <w:pPr>
        <w:pStyle w:val="Teksttreci20"/>
        <w:shd w:val="clear" w:color="auto" w:fill="auto"/>
      </w:pPr>
      <w:r>
        <w:t>Górna powierzchnia betonowych kostek brukowych nie powinna wykazywać wad takich jak rysy lub odpryski. W przypadku dwuwarstwowych kostek brukowych nie dopuszcza się występowania rozwarstwienia (rozdzielenia) między warstwami. Wygląd zewnętrzny kostek brukowych należy oceniać zgodnie z załącznikiem J do PN-EN 1338. Ewentualne wykwity nie mają szkodliwego wpływu na właściwości użytkowe kostek brukowych i nie są uważane za istotne.</w:t>
      </w:r>
    </w:p>
    <w:p w14:paraId="7D1DAEF1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08"/>
        </w:tabs>
        <w:jc w:val="both"/>
      </w:pPr>
      <w:bookmarkStart w:id="12" w:name="bookmark12"/>
      <w:r>
        <w:t>Kształt i wymiary kostki brukowej betonowej</w:t>
      </w:r>
      <w:bookmarkEnd w:id="12"/>
    </w:p>
    <w:p w14:paraId="76CD497C" w14:textId="77777777" w:rsidR="007F0C4F" w:rsidRDefault="007D577C">
      <w:pPr>
        <w:pStyle w:val="Teksttreci20"/>
        <w:shd w:val="clear" w:color="auto" w:fill="auto"/>
        <w:jc w:val="both"/>
      </w:pPr>
      <w:r>
        <w:t>Do wykonania nawierzchni będzie zastosowana betonowa kostka brukowa o grubości 80 mm.</w:t>
      </w:r>
    </w:p>
    <w:p w14:paraId="3C8916A7" w14:textId="77777777" w:rsidR="007F0C4F" w:rsidRDefault="007D577C">
      <w:pPr>
        <w:pStyle w:val="Teksttreci20"/>
        <w:shd w:val="clear" w:color="auto" w:fill="auto"/>
        <w:jc w:val="both"/>
      </w:pPr>
      <w:r>
        <w:t>Tolerancje wymiarowe wynoszą: na długości ± 2 mm, na szerokości ± 2 mm, na grubości ± 3 mm.</w:t>
      </w:r>
    </w:p>
    <w:p w14:paraId="7236E134" w14:textId="77777777" w:rsidR="007F0C4F" w:rsidRDefault="007D577C">
      <w:pPr>
        <w:pStyle w:val="Teksttreci20"/>
        <w:shd w:val="clear" w:color="auto" w:fill="auto"/>
        <w:jc w:val="both"/>
      </w:pPr>
      <w:r>
        <w:t>Kostkę z wcześniejszej rozbiórki należy oczyścić i zmagazynować do czasu ponownego wbudowania.</w:t>
      </w:r>
    </w:p>
    <w:p w14:paraId="3E6A6E3E" w14:textId="77777777" w:rsidR="007F0C4F" w:rsidRDefault="007D577C">
      <w:pPr>
        <w:pStyle w:val="Teksttreci20"/>
        <w:shd w:val="clear" w:color="auto" w:fill="auto"/>
        <w:spacing w:after="200"/>
        <w:jc w:val="both"/>
      </w:pPr>
      <w:r>
        <w:lastRenderedPageBreak/>
        <w:t>W przypadku stwierdzenia, że nie nadaje się ona do ponownego wbudowania należy ją zastąpić materiałem nowym</w:t>
      </w:r>
    </w:p>
    <w:p w14:paraId="14141F29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08"/>
        </w:tabs>
        <w:jc w:val="both"/>
      </w:pPr>
      <w:bookmarkStart w:id="13" w:name="bookmark13"/>
      <w:r>
        <w:t>Właściwości fizyczne i mechaniczne betonowych kostek brukowych</w:t>
      </w:r>
      <w:bookmarkEnd w:id="13"/>
    </w:p>
    <w:p w14:paraId="62FC2B2E" w14:textId="77777777" w:rsidR="007F0C4F" w:rsidRDefault="007D577C">
      <w:pPr>
        <w:pStyle w:val="Teksttreci20"/>
        <w:shd w:val="clear" w:color="auto" w:fill="auto"/>
        <w:jc w:val="both"/>
      </w:pPr>
      <w:r>
        <w:t>Cechy fizykomechaniczne, badania, oraz wymagania kostek betonowych winny być określone zgodnie z poszczególnymi załącznikami normy PN-EN 1338 i powinny posiadać właściwości podane w tablicy 1.</w:t>
      </w:r>
    </w:p>
    <w:p w14:paraId="7F1161E4" w14:textId="77777777" w:rsidR="007F0C4F" w:rsidRDefault="007D577C">
      <w:pPr>
        <w:pStyle w:val="Teksttreci20"/>
        <w:shd w:val="clear" w:color="auto" w:fill="auto"/>
        <w:jc w:val="both"/>
      </w:pPr>
      <w:r>
        <w:t>Tablica 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338"/>
        <w:gridCol w:w="3000"/>
      </w:tblGrid>
      <w:tr w:rsidR="007F0C4F" w14:paraId="0AB6355E" w14:textId="77777777">
        <w:trPr>
          <w:trHeight w:hRule="exact" w:val="5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57464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40" w:lineRule="exact"/>
              <w:ind w:left="220"/>
            </w:pPr>
            <w:r>
              <w:rPr>
                <w:rStyle w:val="PogrubienieTeksttreci2105ptKursywa"/>
              </w:rPr>
              <w:t>Lp.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F173D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PogrubienieTeksttreci2105ptKursywa"/>
              </w:rPr>
              <w:t>Cechy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631D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40" w:lineRule="exact"/>
              <w:ind w:left="1140"/>
            </w:pPr>
            <w:r>
              <w:rPr>
                <w:rStyle w:val="PogrubienieTeksttreci2105ptKursywa"/>
              </w:rPr>
              <w:t>Wartość</w:t>
            </w:r>
          </w:p>
        </w:tc>
      </w:tr>
      <w:tr w:rsidR="007F0C4F" w14:paraId="6B7245FA" w14:textId="77777777">
        <w:trPr>
          <w:trHeight w:hRule="exact" w:val="13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A04DC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917C1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jc w:val="both"/>
            </w:pPr>
            <w:r>
              <w:rPr>
                <w:rStyle w:val="Teksttreci21"/>
              </w:rPr>
              <w:t>Odporność na zamrażanie/rozmrażanie z udziałem soli odladzających (klasa 3-D):</w:t>
            </w:r>
          </w:p>
          <w:p w14:paraId="05E12AEC" w14:textId="77777777" w:rsidR="007F0C4F" w:rsidRDefault="007D577C">
            <w:pPr>
              <w:pStyle w:val="Teksttreci20"/>
              <w:framePr w:w="8976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rPr>
                <w:rStyle w:val="Teksttreci21"/>
              </w:rPr>
              <w:t>ubytek masy po badaniu: średnio [kg/m2]</w:t>
            </w:r>
          </w:p>
          <w:p w14:paraId="2A38511D" w14:textId="77777777" w:rsidR="007F0C4F" w:rsidRDefault="007D577C">
            <w:pPr>
              <w:pStyle w:val="Teksttreci20"/>
              <w:framePr w:w="8976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rPr>
                <w:rStyle w:val="Teksttreci21"/>
              </w:rPr>
              <w:t>przy czym pojedynczy wynik [kg/m2]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C93E9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&lt;1,0</w:t>
            </w:r>
          </w:p>
          <w:p w14:paraId="25132B56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&gt;1,5</w:t>
            </w:r>
          </w:p>
        </w:tc>
      </w:tr>
      <w:tr w:rsidR="007F0C4F" w14:paraId="2BCC2AE1" w14:textId="77777777">
        <w:trPr>
          <w:trHeight w:hRule="exact" w:val="2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36974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54B1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Wytrzymałość na rozciąganie przy rozłupywaniu: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AE410" w14:textId="77777777" w:rsidR="007F0C4F" w:rsidRDefault="007F0C4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7F0C4F" w14:paraId="74FD576C" w14:textId="77777777">
        <w:trPr>
          <w:trHeight w:hRule="exact" w:val="288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5295D73F" w14:textId="77777777" w:rsidR="007F0C4F" w:rsidRDefault="007F0C4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left w:val="single" w:sz="4" w:space="0" w:color="auto"/>
            </w:tcBorders>
            <w:shd w:val="clear" w:color="auto" w:fill="FFFFFF"/>
          </w:tcPr>
          <w:p w14:paraId="596F8019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- wytrzymałość charakterystyczna [</w:t>
            </w:r>
            <w:proofErr w:type="spellStart"/>
            <w:r>
              <w:rPr>
                <w:rStyle w:val="Teksttreci21"/>
              </w:rPr>
              <w:t>MPa</w:t>
            </w:r>
            <w:proofErr w:type="spellEnd"/>
            <w:r>
              <w:rPr>
                <w:rStyle w:val="Teksttreci21"/>
              </w:rPr>
              <w:t>]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234B9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&gt;3,6</w:t>
            </w:r>
          </w:p>
        </w:tc>
      </w:tr>
      <w:tr w:rsidR="007F0C4F" w14:paraId="38854DC8" w14:textId="77777777">
        <w:trPr>
          <w:trHeight w:hRule="exact" w:val="30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360FCF9C" w14:textId="77777777" w:rsidR="007F0C4F" w:rsidRDefault="007F0C4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left w:val="single" w:sz="4" w:space="0" w:color="auto"/>
            </w:tcBorders>
            <w:shd w:val="clear" w:color="auto" w:fill="FFFFFF"/>
          </w:tcPr>
          <w:p w14:paraId="179C5370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- przy czym pojedynczy wynik [</w:t>
            </w:r>
            <w:proofErr w:type="spellStart"/>
            <w:r>
              <w:rPr>
                <w:rStyle w:val="Teksttreci21"/>
              </w:rPr>
              <w:t>MPa</w:t>
            </w:r>
            <w:proofErr w:type="spellEnd"/>
            <w:r>
              <w:rPr>
                <w:rStyle w:val="Teksttreci21"/>
              </w:rPr>
              <w:t>]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9B944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&gt;2,9</w:t>
            </w:r>
          </w:p>
        </w:tc>
      </w:tr>
      <w:tr w:rsidR="007F0C4F" w14:paraId="0BF0D429" w14:textId="77777777">
        <w:trPr>
          <w:trHeight w:hRule="exact" w:val="3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5B098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4A73D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 xml:space="preserve">Odporność na ścieranie na tarczy </w:t>
            </w:r>
            <w:proofErr w:type="spellStart"/>
            <w:r>
              <w:rPr>
                <w:rStyle w:val="Teksttreci21"/>
              </w:rPr>
              <w:t>Boehmego</w:t>
            </w:r>
            <w:proofErr w:type="spellEnd"/>
            <w:r>
              <w:rPr>
                <w:rStyle w:val="Teksttreci21"/>
              </w:rPr>
              <w:t xml:space="preserve"> (klasa 4 - l)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097EA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center"/>
            </w:pPr>
            <w:r>
              <w:rPr>
                <w:rStyle w:val="Teksttreci21"/>
              </w:rPr>
              <w:t>&lt;18 000m</w:t>
            </w:r>
            <w:r>
              <w:rPr>
                <w:rStyle w:val="Teksttreci21"/>
                <w:vertAlign w:val="superscript"/>
              </w:rPr>
              <w:t>3</w:t>
            </w:r>
            <w:r>
              <w:rPr>
                <w:rStyle w:val="Teksttreci21"/>
              </w:rPr>
              <w:t xml:space="preserve"> / 5 000 m</w:t>
            </w:r>
            <w:r>
              <w:rPr>
                <w:rStyle w:val="Teksttreci21"/>
                <w:vertAlign w:val="superscript"/>
              </w:rPr>
              <w:t>2</w:t>
            </w:r>
          </w:p>
        </w:tc>
      </w:tr>
      <w:tr w:rsidR="007F0C4F" w14:paraId="3120D356" w14:textId="77777777">
        <w:trPr>
          <w:trHeight w:hRule="exact" w:val="6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7EECE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11A5F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Odporność na poślizg/poślizgnięcie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D7791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center"/>
            </w:pPr>
            <w:r>
              <w:rPr>
                <w:rStyle w:val="Teksttreci21"/>
              </w:rPr>
              <w:t>zadawalająca</w:t>
            </w:r>
          </w:p>
        </w:tc>
      </w:tr>
    </w:tbl>
    <w:p w14:paraId="53586607" w14:textId="77777777" w:rsidR="007F0C4F" w:rsidRDefault="007D577C">
      <w:pPr>
        <w:pStyle w:val="Podpistabeli0"/>
        <w:framePr w:w="8976" w:wrap="notBeside" w:vAnchor="text" w:hAnchor="text" w:y="1"/>
        <w:shd w:val="clear" w:color="auto" w:fill="auto"/>
      </w:pPr>
      <w:r>
        <w:t>Ponadto, kostki nie mogą zawierać azbestu.</w:t>
      </w:r>
    </w:p>
    <w:p w14:paraId="014F07F1" w14:textId="77777777" w:rsidR="007F0C4F" w:rsidRDefault="007F0C4F">
      <w:pPr>
        <w:framePr w:w="8976" w:wrap="notBeside" w:vAnchor="text" w:hAnchor="text" w:y="1"/>
        <w:rPr>
          <w:sz w:val="2"/>
          <w:szCs w:val="2"/>
        </w:rPr>
      </w:pPr>
    </w:p>
    <w:p w14:paraId="4FF06385" w14:textId="77777777" w:rsidR="007F0C4F" w:rsidRDefault="007F0C4F">
      <w:pPr>
        <w:rPr>
          <w:sz w:val="2"/>
          <w:szCs w:val="2"/>
        </w:rPr>
      </w:pPr>
    </w:p>
    <w:p w14:paraId="5426BD48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0"/>
        </w:tabs>
        <w:spacing w:before="796" w:after="91" w:line="252" w:lineRule="exact"/>
        <w:ind w:left="400"/>
      </w:pPr>
      <w:bookmarkStart w:id="14" w:name="bookmark14"/>
      <w:r>
        <w:rPr>
          <w:rStyle w:val="Nagwek31"/>
          <w:b/>
          <w:bCs/>
        </w:rPr>
        <w:t>Materiały na podsypkę</w:t>
      </w:r>
      <w:bookmarkEnd w:id="14"/>
    </w:p>
    <w:p w14:paraId="6D3861E6" w14:textId="77777777" w:rsidR="007F0C4F" w:rsidRDefault="007D577C">
      <w:pPr>
        <w:pStyle w:val="Teksttreci20"/>
        <w:shd w:val="clear" w:color="auto" w:fill="auto"/>
        <w:jc w:val="both"/>
      </w:pPr>
      <w:r>
        <w:t>Piasek na podsypkę powinien odpowiadać wymaganiom PN-EN 14157:2005.</w:t>
      </w:r>
    </w:p>
    <w:p w14:paraId="2710A03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0"/>
        </w:tabs>
        <w:ind w:left="400"/>
      </w:pPr>
      <w:bookmarkStart w:id="15" w:name="bookmark15"/>
      <w:r>
        <w:rPr>
          <w:rStyle w:val="Nagwek31"/>
          <w:b/>
          <w:bCs/>
        </w:rPr>
        <w:t>Woda</w:t>
      </w:r>
      <w:bookmarkEnd w:id="15"/>
    </w:p>
    <w:p w14:paraId="43DFABA9" w14:textId="77777777" w:rsidR="007F0C4F" w:rsidRDefault="007D577C">
      <w:pPr>
        <w:pStyle w:val="Teksttreci20"/>
        <w:shd w:val="clear" w:color="auto" w:fill="auto"/>
        <w:jc w:val="both"/>
      </w:pPr>
      <w:r>
        <w:t>Należy stosować wodę pitną (niemineralizowaną) wg PN-EN 1008. Woda ta nie wymaga badań.</w:t>
      </w:r>
    </w:p>
    <w:p w14:paraId="76C93D05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left="400"/>
      </w:pPr>
      <w:bookmarkStart w:id="16" w:name="bookmark16"/>
      <w:r>
        <w:rPr>
          <w:rStyle w:val="Nagwek21"/>
          <w:b/>
          <w:bCs/>
        </w:rPr>
        <w:t>SPRZĘT</w:t>
      </w:r>
      <w:bookmarkEnd w:id="16"/>
    </w:p>
    <w:p w14:paraId="2136E5B9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1"/>
        </w:tabs>
        <w:ind w:left="400"/>
      </w:pPr>
      <w:bookmarkStart w:id="17" w:name="bookmark17"/>
      <w:r>
        <w:rPr>
          <w:rStyle w:val="Nagwek31"/>
          <w:b/>
          <w:bCs/>
        </w:rPr>
        <w:t>Ogólne wymagania dotyczące sprzętu</w:t>
      </w:r>
      <w:bookmarkEnd w:id="17"/>
    </w:p>
    <w:p w14:paraId="5217BC41" w14:textId="77777777" w:rsidR="007F0C4F" w:rsidRDefault="007D577C">
      <w:pPr>
        <w:pStyle w:val="Teksttreci20"/>
        <w:shd w:val="clear" w:color="auto" w:fill="auto"/>
        <w:jc w:val="both"/>
      </w:pPr>
      <w:r>
        <w:t xml:space="preserve">Ogólne wymagania dotyczące sprzętu podano w </w:t>
      </w:r>
      <w:proofErr w:type="spellStart"/>
      <w:r>
        <w:t>STWiORB</w:t>
      </w:r>
      <w:proofErr w:type="spellEnd"/>
      <w:r>
        <w:t>. D-00.00.00 „Wymagania ogólne” pkt 3.</w:t>
      </w:r>
    </w:p>
    <w:p w14:paraId="739DDF7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0"/>
        </w:tabs>
        <w:ind w:left="400"/>
      </w:pPr>
      <w:bookmarkStart w:id="18" w:name="bookmark18"/>
      <w:r>
        <w:rPr>
          <w:rStyle w:val="Nagwek31"/>
          <w:b/>
          <w:bCs/>
        </w:rPr>
        <w:t>Sprzęt do wykonania pobocza z kostki brukowej</w:t>
      </w:r>
      <w:bookmarkEnd w:id="18"/>
    </w:p>
    <w:p w14:paraId="0A9351AC" w14:textId="77777777" w:rsidR="007F0C4F" w:rsidRDefault="007D577C">
      <w:pPr>
        <w:pStyle w:val="Teksttreci20"/>
        <w:shd w:val="clear" w:color="auto" w:fill="auto"/>
        <w:jc w:val="both"/>
      </w:pPr>
      <w:r>
        <w:t>Małe powierzchnie pobocza z kostki brukowej wykonuje się ręcznie. Jeśli powierzchnie są duże, a kostki brukowe mają jednolity kształt i kolor, można stosować mechaniczne urządzenia układające. Urządzenie składa się z wózka i chwytaka sterowanego hydraulicznie, służącego do przenoszenia z palety warstwy kostek na miejsce ich ułożenia. Do zagęszczenia nawierzchni stosuje się wibratory płytowe z osłoną z tworzywa sztucznego.</w:t>
      </w:r>
    </w:p>
    <w:p w14:paraId="50B0DAD2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left="400"/>
      </w:pPr>
      <w:bookmarkStart w:id="19" w:name="bookmark19"/>
      <w:r>
        <w:rPr>
          <w:rStyle w:val="Nagwek21"/>
          <w:b/>
          <w:bCs/>
        </w:rPr>
        <w:t>TRANSPORT</w:t>
      </w:r>
      <w:bookmarkEnd w:id="19"/>
    </w:p>
    <w:p w14:paraId="2BC791F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6"/>
        </w:tabs>
        <w:ind w:left="400"/>
      </w:pPr>
      <w:bookmarkStart w:id="20" w:name="bookmark20"/>
      <w:r>
        <w:rPr>
          <w:rStyle w:val="Nagwek31"/>
          <w:b/>
          <w:bCs/>
        </w:rPr>
        <w:t>Ogólne wymagania dotyczące transportu</w:t>
      </w:r>
      <w:bookmarkEnd w:id="20"/>
    </w:p>
    <w:p w14:paraId="22387FBD" w14:textId="77777777" w:rsidR="007F0C4F" w:rsidRDefault="007D577C">
      <w:pPr>
        <w:pStyle w:val="Teksttreci20"/>
        <w:shd w:val="clear" w:color="auto" w:fill="auto"/>
        <w:jc w:val="both"/>
      </w:pPr>
      <w:r>
        <w:t xml:space="preserve">Ogólne wymagania dotyczące transportu podano w </w:t>
      </w:r>
      <w:proofErr w:type="spellStart"/>
      <w:r>
        <w:t>STWiORB</w:t>
      </w:r>
      <w:proofErr w:type="spellEnd"/>
      <w:r>
        <w:t xml:space="preserve"> D-00.00.00 „Wymagania ogólne” pkt 4.</w:t>
      </w:r>
    </w:p>
    <w:p w14:paraId="6C892D8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5"/>
        </w:tabs>
        <w:ind w:left="400"/>
      </w:pPr>
      <w:bookmarkStart w:id="21" w:name="bookmark21"/>
      <w:r>
        <w:rPr>
          <w:rStyle w:val="Nagwek31"/>
          <w:b/>
          <w:bCs/>
        </w:rPr>
        <w:t>Transport betonowych kostek brukowych</w:t>
      </w:r>
      <w:bookmarkEnd w:id="21"/>
    </w:p>
    <w:p w14:paraId="65A58DC1" w14:textId="77777777" w:rsidR="007F0C4F" w:rsidRDefault="007D577C">
      <w:pPr>
        <w:pStyle w:val="Teksttreci20"/>
        <w:shd w:val="clear" w:color="auto" w:fill="auto"/>
        <w:jc w:val="both"/>
      </w:pPr>
      <w:r>
        <w:t>Uformowane w czasie produkcji kostki betonowe układane są warstwowo na palecie. Po uzyskaniu wytrzymałości betonu min. 0,7 wytrzymałości projektowanej, kostki przewożone są na stanowisko, gdzie specjalne urządzenie pakuje je w folię i spina taśmą stalową, co gwarantuje transport samochodami w nienaruszonym stanie. Kostki betonowe można również przewozić samochodami na paletach transportowych producenta.</w:t>
      </w:r>
    </w:p>
    <w:p w14:paraId="1B3C17FB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420"/>
      </w:pPr>
      <w:bookmarkStart w:id="22" w:name="bookmark22"/>
      <w:r>
        <w:rPr>
          <w:rStyle w:val="Nagwek21"/>
          <w:b/>
          <w:bCs/>
        </w:rPr>
        <w:t>WYKONANIE ROBÓT</w:t>
      </w:r>
      <w:bookmarkEnd w:id="22"/>
    </w:p>
    <w:p w14:paraId="6B70BD1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1"/>
        </w:tabs>
        <w:ind w:left="420"/>
      </w:pPr>
      <w:bookmarkStart w:id="23" w:name="bookmark23"/>
      <w:r>
        <w:rPr>
          <w:rStyle w:val="Nagwek31"/>
          <w:b/>
          <w:bCs/>
        </w:rPr>
        <w:t>Ogólne zasady wykonania robót</w:t>
      </w:r>
      <w:bookmarkEnd w:id="23"/>
    </w:p>
    <w:p w14:paraId="5F1405EF" w14:textId="77777777" w:rsidR="007F0C4F" w:rsidRDefault="007D577C">
      <w:pPr>
        <w:pStyle w:val="Teksttreci20"/>
        <w:shd w:val="clear" w:color="auto" w:fill="auto"/>
        <w:jc w:val="both"/>
      </w:pPr>
      <w:r>
        <w:t xml:space="preserve">Ogólne zasady wykonania robót podano w </w:t>
      </w:r>
      <w:proofErr w:type="spellStart"/>
      <w:r>
        <w:t>STWiORB</w:t>
      </w:r>
      <w:proofErr w:type="spellEnd"/>
      <w:r>
        <w:t xml:space="preserve"> D-00.00.00 „Wymagania ogólne” pkt 5.</w:t>
      </w:r>
    </w:p>
    <w:p w14:paraId="1E347A2B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ind w:left="420"/>
      </w:pPr>
      <w:bookmarkStart w:id="24" w:name="bookmark24"/>
      <w:r>
        <w:rPr>
          <w:rStyle w:val="Nagwek31"/>
          <w:b/>
          <w:bCs/>
        </w:rPr>
        <w:t>Koryto pod pobocze</w:t>
      </w:r>
      <w:bookmarkEnd w:id="24"/>
    </w:p>
    <w:p w14:paraId="5E3F7D04" w14:textId="77777777" w:rsidR="007F0C4F" w:rsidRDefault="007D577C">
      <w:pPr>
        <w:pStyle w:val="Teksttreci20"/>
        <w:shd w:val="clear" w:color="auto" w:fill="auto"/>
        <w:jc w:val="both"/>
      </w:pPr>
      <w:r>
        <w:t xml:space="preserve">Koryto wykonane w podłożu powinno być wyprofilowane zgodnie z projektowanymi spadkami podłużnymi i poprzecznymi </w:t>
      </w:r>
      <w:r>
        <w:lastRenderedPageBreak/>
        <w:t xml:space="preserve">Wskaźnik zagęszczenia koryta nie powinien być mniejszy niż 0,97 według normalnej metody </w:t>
      </w:r>
      <w:proofErr w:type="spellStart"/>
      <w:r>
        <w:t>Proctora</w:t>
      </w:r>
      <w:proofErr w:type="spellEnd"/>
      <w:r>
        <w:t>.</w:t>
      </w:r>
    </w:p>
    <w:p w14:paraId="44ABE18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ind w:left="420"/>
      </w:pPr>
      <w:bookmarkStart w:id="25" w:name="bookmark25"/>
      <w:r>
        <w:rPr>
          <w:rStyle w:val="Nagwek31"/>
          <w:b/>
          <w:bCs/>
        </w:rPr>
        <w:t>Podsypka</w:t>
      </w:r>
      <w:bookmarkEnd w:id="25"/>
    </w:p>
    <w:p w14:paraId="10F831DE" w14:textId="77777777" w:rsidR="007F0C4F" w:rsidRDefault="007D577C">
      <w:pPr>
        <w:pStyle w:val="Teksttreci20"/>
        <w:shd w:val="clear" w:color="auto" w:fill="auto"/>
        <w:jc w:val="both"/>
      </w:pPr>
      <w:r>
        <w:t>Kostki układać na podsypce cementowo - piaskowej gr. 5cm. Podsypka powinna być zagęszczona i wyprofilowana.</w:t>
      </w:r>
    </w:p>
    <w:p w14:paraId="1C9DD71C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5"/>
        </w:tabs>
        <w:ind w:left="420"/>
      </w:pPr>
      <w:bookmarkStart w:id="26" w:name="bookmark26"/>
      <w:r>
        <w:rPr>
          <w:rStyle w:val="Nagwek31"/>
          <w:b/>
          <w:bCs/>
        </w:rPr>
        <w:t>Układanie pobocza z betonowych kostek brukowych</w:t>
      </w:r>
      <w:bookmarkEnd w:id="26"/>
    </w:p>
    <w:p w14:paraId="6E520F42" w14:textId="77777777" w:rsidR="007F0C4F" w:rsidRDefault="007D577C">
      <w:pPr>
        <w:pStyle w:val="Teksttreci20"/>
        <w:shd w:val="clear" w:color="auto" w:fill="auto"/>
        <w:jc w:val="both"/>
      </w:pPr>
      <w:r>
        <w:t>Z uwagi na różnorodność kształtów i kolorów produkowanych kostek, możliwe jest ułożenie dowolnego wzoru, wcześniej ustalonego w dokumentacji projektowej lub zaakceptowanego przez Inżyniera.</w:t>
      </w:r>
    </w:p>
    <w:p w14:paraId="5D2038C2" w14:textId="77777777" w:rsidR="007F0C4F" w:rsidRDefault="007D577C">
      <w:pPr>
        <w:pStyle w:val="Teksttreci20"/>
        <w:shd w:val="clear" w:color="auto" w:fill="auto"/>
        <w:jc w:val="both"/>
      </w:pPr>
      <w:r>
        <w:t>Kostkę układa się na podsypce w taki sposób, aby szczeliny między kostkami wynosiły od 2 do 3 mm. Kostkę należy układać ok. 1,5 cm wyżej od projektowanej niwelety pobocza, gdyż w czasie wibrowania (ubijania) podsypka ulega zagęszczeniu.</w:t>
      </w:r>
    </w:p>
    <w:p w14:paraId="382E45F7" w14:textId="77777777" w:rsidR="007F0C4F" w:rsidRDefault="007D577C">
      <w:pPr>
        <w:pStyle w:val="Teksttreci20"/>
        <w:shd w:val="clear" w:color="auto" w:fill="auto"/>
        <w:jc w:val="both"/>
      </w:pPr>
      <w:r>
        <w:t>Po ułożeniu kostki, szczeliny należy wypełnić piaskiem, a następnie zamieść powierzchnię ułożonych kostek przy użyciu szczotek ręcznych lub mechanicznych i przystąpić do ubijania nawierzchni pobocza.</w:t>
      </w:r>
    </w:p>
    <w:p w14:paraId="623EE640" w14:textId="77777777" w:rsidR="007F0C4F" w:rsidRDefault="007D577C">
      <w:pPr>
        <w:pStyle w:val="Teksttreci20"/>
        <w:shd w:val="clear" w:color="auto" w:fill="auto"/>
        <w:jc w:val="both"/>
      </w:pPr>
      <w:r>
        <w:t>Do ubijania ułożonego pobocza z kostek brukowych, stosuje się wibratory płytowe z osłoną z tworzywa sztucznego dla ochrony kostek przed uszkodzeniem i zabrudzeniem. Wibrowanie należy prowadzić od krawędzi powierzchni ubijanej w kierunku środka i jednocześnie w kierunku poprzecznym kształtek.</w:t>
      </w:r>
    </w:p>
    <w:p w14:paraId="22141711" w14:textId="77777777" w:rsidR="007F0C4F" w:rsidRDefault="007D577C">
      <w:pPr>
        <w:pStyle w:val="Teksttreci20"/>
        <w:shd w:val="clear" w:color="auto" w:fill="auto"/>
        <w:jc w:val="both"/>
      </w:pPr>
      <w:r>
        <w:t>Do zagęszczania nawierzchni z betonowych kostek brukowych nie wolno używać walca.</w:t>
      </w:r>
    </w:p>
    <w:p w14:paraId="77C5BDA4" w14:textId="77777777" w:rsidR="007F0C4F" w:rsidRDefault="007D577C">
      <w:pPr>
        <w:pStyle w:val="Teksttreci20"/>
        <w:shd w:val="clear" w:color="auto" w:fill="auto"/>
        <w:jc w:val="both"/>
      </w:pPr>
      <w:r>
        <w:t>Po ubiciu nawierzchni należy uzupełnić szczeliny materiałem do wypełnienia i zamieść nawierzchnię. Pobocze z wypełnieniem spoin piaskiem nie wymaga pielęgnacji - może być zaraz oddany do użytkowania.</w:t>
      </w:r>
    </w:p>
    <w:p w14:paraId="78092DF1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 w:line="293" w:lineRule="exact"/>
        <w:ind w:left="420"/>
      </w:pPr>
      <w:bookmarkStart w:id="27" w:name="bookmark27"/>
      <w:r>
        <w:rPr>
          <w:rStyle w:val="Nagwek21"/>
          <w:b/>
          <w:bCs/>
        </w:rPr>
        <w:t>KONTROLA JAKOŚCI ROBÓT</w:t>
      </w:r>
      <w:bookmarkEnd w:id="27"/>
    </w:p>
    <w:p w14:paraId="13347003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1"/>
        </w:tabs>
        <w:spacing w:line="293" w:lineRule="exact"/>
        <w:ind w:left="420"/>
      </w:pPr>
      <w:bookmarkStart w:id="28" w:name="bookmark28"/>
      <w:r>
        <w:rPr>
          <w:rStyle w:val="Nagwek31"/>
          <w:b/>
          <w:bCs/>
        </w:rPr>
        <w:t>Ogólne zasady kontroli jakości robót</w:t>
      </w:r>
      <w:bookmarkEnd w:id="28"/>
    </w:p>
    <w:p w14:paraId="5DB9E77F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 xml:space="preserve">Ogólne zasady kontroli jakości robót podano w </w:t>
      </w:r>
      <w:proofErr w:type="spellStart"/>
      <w:r>
        <w:t>STWiORB</w:t>
      </w:r>
      <w:proofErr w:type="spellEnd"/>
      <w:r>
        <w:t xml:space="preserve"> D-00.00.00 „Wymagania ogólne” pkt 6.</w:t>
      </w:r>
    </w:p>
    <w:p w14:paraId="3FF2ED1F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spacing w:line="293" w:lineRule="exact"/>
        <w:ind w:left="420"/>
      </w:pPr>
      <w:bookmarkStart w:id="29" w:name="bookmark29"/>
      <w:r>
        <w:rPr>
          <w:rStyle w:val="Nagwek31"/>
          <w:b/>
          <w:bCs/>
        </w:rPr>
        <w:t>Badania przed przystąpieniem do robót</w:t>
      </w:r>
      <w:bookmarkEnd w:id="29"/>
    </w:p>
    <w:p w14:paraId="657F8D02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Przed przystąpieniem do robót Wykonawca powinien sprawdzić wymiary kostek, dopuszczalne odchyłki.</w:t>
      </w:r>
    </w:p>
    <w:p w14:paraId="69518241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Kostka brukowa (nowa)musi posiadać znak B lub certyfikat CE.</w:t>
      </w:r>
    </w:p>
    <w:p w14:paraId="76FEF377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spacing w:line="293" w:lineRule="exact"/>
        <w:ind w:left="420"/>
      </w:pPr>
      <w:bookmarkStart w:id="30" w:name="bookmark30"/>
      <w:r>
        <w:rPr>
          <w:rStyle w:val="Nagwek31"/>
          <w:b/>
          <w:bCs/>
        </w:rPr>
        <w:t>Badania w czasie robót</w:t>
      </w:r>
      <w:bookmarkEnd w:id="30"/>
    </w:p>
    <w:p w14:paraId="2DCF261A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spacing w:line="293" w:lineRule="exact"/>
        <w:jc w:val="both"/>
      </w:pPr>
      <w:bookmarkStart w:id="31" w:name="bookmark31"/>
      <w:r>
        <w:t>Sprawdzenie podłoża</w:t>
      </w:r>
      <w:bookmarkEnd w:id="31"/>
    </w:p>
    <w:p w14:paraId="7EF56F4F" w14:textId="77777777" w:rsidR="007F0C4F" w:rsidRDefault="007D577C">
      <w:pPr>
        <w:pStyle w:val="Teksttreci20"/>
        <w:shd w:val="clear" w:color="auto" w:fill="auto"/>
        <w:spacing w:line="293" w:lineRule="exact"/>
        <w:ind w:right="220"/>
        <w:jc w:val="both"/>
      </w:pPr>
      <w:r>
        <w:t>Sprawdzenie podłoża polega na stwierdzeniu zgodności z dokumentacją projektową i odpowiednimi STWIORB. Dopuszczalne tolerancje wynoszą dla:</w:t>
      </w:r>
    </w:p>
    <w:p w14:paraId="28BC2EEC" w14:textId="77777777" w:rsidR="007F0C4F" w:rsidRDefault="007D577C">
      <w:pPr>
        <w:pStyle w:val="Teksttreci20"/>
        <w:numPr>
          <w:ilvl w:val="0"/>
          <w:numId w:val="5"/>
        </w:numPr>
        <w:shd w:val="clear" w:color="auto" w:fill="auto"/>
        <w:tabs>
          <w:tab w:val="left" w:pos="1455"/>
        </w:tabs>
        <w:spacing w:line="293" w:lineRule="exact"/>
        <w:ind w:left="1100"/>
      </w:pPr>
      <w:r>
        <w:t>głębokości koryta:</w:t>
      </w:r>
    </w:p>
    <w:p w14:paraId="5660EC13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2240"/>
          <w:tab w:val="left" w:pos="4419"/>
        </w:tabs>
        <w:spacing w:line="293" w:lineRule="exact"/>
        <w:ind w:left="1880"/>
      </w:pPr>
      <w:r>
        <w:t>o szerokości do 3 m:</w:t>
      </w:r>
      <w:r>
        <w:tab/>
        <w:t>± 1 cm,</w:t>
      </w:r>
    </w:p>
    <w:p w14:paraId="5F4D74A9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2240"/>
        </w:tabs>
        <w:spacing w:line="293" w:lineRule="exact"/>
        <w:ind w:left="1880"/>
      </w:pPr>
      <w:r>
        <w:t>o szerokości powyżej 3 m: 2 cm,</w:t>
      </w:r>
    </w:p>
    <w:p w14:paraId="3981567B" w14:textId="77777777" w:rsidR="007F0C4F" w:rsidRDefault="007D577C">
      <w:pPr>
        <w:pStyle w:val="Teksttreci20"/>
        <w:numPr>
          <w:ilvl w:val="0"/>
          <w:numId w:val="5"/>
        </w:numPr>
        <w:shd w:val="clear" w:color="auto" w:fill="auto"/>
        <w:tabs>
          <w:tab w:val="left" w:pos="1455"/>
        </w:tabs>
        <w:spacing w:after="204" w:line="293" w:lineRule="exact"/>
        <w:ind w:left="1100"/>
      </w:pPr>
      <w:r>
        <w:t>szerokości koryta: 5 cm.</w:t>
      </w:r>
    </w:p>
    <w:p w14:paraId="31DF736B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2" w:name="bookmark32"/>
      <w:r>
        <w:t>Sprawdzenie podsypki</w:t>
      </w:r>
      <w:bookmarkEnd w:id="32"/>
    </w:p>
    <w:p w14:paraId="645B9554" w14:textId="77777777" w:rsidR="007F0C4F" w:rsidRDefault="007D577C">
      <w:pPr>
        <w:pStyle w:val="Teksttreci20"/>
        <w:shd w:val="clear" w:color="auto" w:fill="auto"/>
        <w:spacing w:after="200"/>
        <w:jc w:val="both"/>
      </w:pPr>
      <w:r>
        <w:t>Sprawdzenie podsypki w zakresie grubości i wymaganych spadków poprzecznych i podłużnych polega na stwierdzeniu zgodności z dokumentacją projektową oraz pkt 5.3 niniejszej STWIORB.</w:t>
      </w:r>
    </w:p>
    <w:p w14:paraId="287C9FF8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3" w:name="bookmark33"/>
      <w:r>
        <w:t>Sprawdzenie wykonania pobocza</w:t>
      </w:r>
      <w:bookmarkEnd w:id="33"/>
    </w:p>
    <w:p w14:paraId="5011A883" w14:textId="77777777" w:rsidR="007F0C4F" w:rsidRDefault="007D577C">
      <w:pPr>
        <w:pStyle w:val="Teksttreci20"/>
        <w:shd w:val="clear" w:color="auto" w:fill="auto"/>
        <w:jc w:val="both"/>
      </w:pPr>
      <w:r>
        <w:t>Sprawdzenie prawidłowości wykonania pobocza z betonowych kostek brukowych polega na stwierdzeniu zgodności wykonania z dokumentacją projektową oraz wymaganiami pkt.5.4 i pkt. 5.5 niniejszej STWIORB:</w:t>
      </w:r>
    </w:p>
    <w:p w14:paraId="507A8500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pomierzenie szerokości spoin,</w:t>
      </w:r>
    </w:p>
    <w:p w14:paraId="074D41EC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sprawdzenie prawidłowości ubijania (wibrowania),</w:t>
      </w:r>
    </w:p>
    <w:p w14:paraId="39E6A3F2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sprawdzenie prawidłowości wypełnienia spoin,</w:t>
      </w:r>
    </w:p>
    <w:p w14:paraId="602C5101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sprawdzenie, czy przyjęty deseń (wzór) i kolor nawierzchni jest zachowany.</w:t>
      </w:r>
    </w:p>
    <w:p w14:paraId="1F2C8841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5"/>
        </w:tabs>
        <w:spacing w:line="293" w:lineRule="exact"/>
        <w:ind w:left="400"/>
      </w:pPr>
      <w:bookmarkStart w:id="34" w:name="bookmark34"/>
      <w:r>
        <w:rPr>
          <w:rStyle w:val="Nagwek31"/>
          <w:b/>
          <w:bCs/>
        </w:rPr>
        <w:t>Sprawdzenie cech geometrycznych pobocza</w:t>
      </w:r>
      <w:bookmarkEnd w:id="34"/>
    </w:p>
    <w:p w14:paraId="0A73E6E1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spacing w:line="293" w:lineRule="exact"/>
        <w:jc w:val="both"/>
      </w:pPr>
      <w:bookmarkStart w:id="35" w:name="bookmark35"/>
      <w:r>
        <w:t>Sprawdzenie równości pobocza</w:t>
      </w:r>
      <w:bookmarkEnd w:id="35"/>
    </w:p>
    <w:p w14:paraId="1B6D013C" w14:textId="77777777" w:rsidR="007F0C4F" w:rsidRDefault="007D577C">
      <w:pPr>
        <w:pStyle w:val="Teksttreci20"/>
        <w:shd w:val="clear" w:color="auto" w:fill="auto"/>
        <w:spacing w:after="204" w:line="293" w:lineRule="exact"/>
        <w:jc w:val="both"/>
      </w:pPr>
      <w:r>
        <w:t>Sprawdzenie równości nawierzchni przeprowadzać należy łatą co najmniej raz na każde 150 do 300 m</w:t>
      </w:r>
      <w:r>
        <w:rPr>
          <w:vertAlign w:val="superscript"/>
        </w:rPr>
        <w:t>2</w:t>
      </w:r>
      <w:r>
        <w:t xml:space="preserve"> ułożonego pobocza i w miejscach wątpliwych, jednak nie rzadziej niż raz na 50 m pobocza. Dopuszczalny prześwit pod łatą 4 m nie powinien przekraczać 1,0 cm.</w:t>
      </w:r>
    </w:p>
    <w:p w14:paraId="3FD516D1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6" w:name="bookmark36"/>
      <w:r>
        <w:lastRenderedPageBreak/>
        <w:t>Sprawdzenie profilu podłużnego</w:t>
      </w:r>
      <w:bookmarkEnd w:id="36"/>
    </w:p>
    <w:p w14:paraId="6CD9165B" w14:textId="77777777" w:rsidR="007F0C4F" w:rsidRDefault="007D577C">
      <w:pPr>
        <w:pStyle w:val="Teksttreci20"/>
        <w:shd w:val="clear" w:color="auto" w:fill="auto"/>
        <w:jc w:val="both"/>
      </w:pPr>
      <w:r>
        <w:t>Sprawdzenie profilu podłużnego przeprowadzać należy za pomocą niwelacji, biorąc pod uwagę punkty charakterystyczne, jednak nie rzadziej niż co 100 m.</w:t>
      </w:r>
    </w:p>
    <w:p w14:paraId="5F3B975E" w14:textId="77777777" w:rsidR="007F0C4F" w:rsidRDefault="007D577C">
      <w:pPr>
        <w:pStyle w:val="Teksttreci20"/>
        <w:shd w:val="clear" w:color="auto" w:fill="auto"/>
        <w:spacing w:after="200"/>
        <w:jc w:val="both"/>
      </w:pPr>
      <w:r>
        <w:t>Odchylenia od projektowanej niwelety pobocza w punktach załamania niwelety nie mogą przekraczać ± 3 cm.</w:t>
      </w:r>
    </w:p>
    <w:p w14:paraId="0C2AEA29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7" w:name="bookmark37"/>
      <w:r>
        <w:t>Sprawdzenie przekroju poprzecznego</w:t>
      </w:r>
      <w:bookmarkEnd w:id="37"/>
    </w:p>
    <w:p w14:paraId="6565E7C8" w14:textId="77777777" w:rsidR="007F0C4F" w:rsidRDefault="007D577C">
      <w:pPr>
        <w:pStyle w:val="Teksttreci20"/>
        <w:shd w:val="clear" w:color="auto" w:fill="auto"/>
        <w:jc w:val="both"/>
      </w:pPr>
      <w:r>
        <w:t>Sprawdzenie przekroju poprzecznego dokonywać należy szablonem z poziomicą, co najmniej raz na każde 150 do 300 m</w:t>
      </w:r>
      <w:r>
        <w:rPr>
          <w:vertAlign w:val="superscript"/>
        </w:rPr>
        <w:t xml:space="preserve">2 </w:t>
      </w:r>
      <w:r>
        <w:t>pobocza i w miejscach wątpliwych, jednak nie rzadziej niż co 50 m. Dopuszczalne odchylenia od projektowanego profilu wynoszą ± 0,3%.</w:t>
      </w:r>
    </w:p>
    <w:p w14:paraId="1179C90A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93" w:lineRule="exact"/>
        <w:ind w:left="400"/>
      </w:pPr>
      <w:bookmarkStart w:id="38" w:name="bookmark38"/>
      <w:r>
        <w:rPr>
          <w:rStyle w:val="Nagwek21"/>
          <w:b/>
          <w:bCs/>
        </w:rPr>
        <w:t>OBMIAR ROBÓT</w:t>
      </w:r>
      <w:bookmarkEnd w:id="38"/>
    </w:p>
    <w:p w14:paraId="08222EE5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1"/>
        </w:tabs>
        <w:spacing w:line="293" w:lineRule="exact"/>
        <w:ind w:left="400"/>
      </w:pPr>
      <w:bookmarkStart w:id="39" w:name="bookmark39"/>
      <w:r>
        <w:rPr>
          <w:rStyle w:val="Nagwek31"/>
          <w:b/>
          <w:bCs/>
        </w:rPr>
        <w:t>Ogólne zasady obmiaru robót</w:t>
      </w:r>
      <w:bookmarkEnd w:id="39"/>
    </w:p>
    <w:p w14:paraId="226DCBC1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 xml:space="preserve">Ogólne zasady obmiaru robót podano w </w:t>
      </w:r>
      <w:proofErr w:type="spellStart"/>
      <w:r>
        <w:t>STWiORB</w:t>
      </w:r>
      <w:proofErr w:type="spellEnd"/>
      <w:r>
        <w:t xml:space="preserve"> D-00.00.00 „Wymagania ogólne” pkt 7.</w:t>
      </w:r>
    </w:p>
    <w:p w14:paraId="692E664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0"/>
        </w:tabs>
        <w:spacing w:line="293" w:lineRule="exact"/>
        <w:ind w:left="400"/>
      </w:pPr>
      <w:bookmarkStart w:id="40" w:name="bookmark40"/>
      <w:r>
        <w:rPr>
          <w:rStyle w:val="Nagwek31"/>
          <w:b/>
          <w:bCs/>
        </w:rPr>
        <w:t>Jednostka obmiarowa</w:t>
      </w:r>
      <w:bookmarkEnd w:id="40"/>
    </w:p>
    <w:p w14:paraId="3417AB35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Jednostką obmiarową jest m</w:t>
      </w:r>
      <w:r>
        <w:rPr>
          <w:vertAlign w:val="superscript"/>
        </w:rPr>
        <w:t>2</w:t>
      </w:r>
      <w:r>
        <w:t xml:space="preserve"> (metr kwadratowy) wykonanego pobocza z brukowej kostki betonowej gr. 8 cm o, ułożonych na podsypce cementowo - piaskowej gr. 5cm.</w:t>
      </w:r>
    </w:p>
    <w:p w14:paraId="0B0FE72D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93" w:lineRule="exact"/>
        <w:ind w:left="400"/>
      </w:pPr>
      <w:bookmarkStart w:id="41" w:name="bookmark41"/>
      <w:r>
        <w:rPr>
          <w:rStyle w:val="Nagwek21"/>
          <w:b/>
          <w:bCs/>
        </w:rPr>
        <w:t>ODBIÓR ROBÓT</w:t>
      </w:r>
      <w:bookmarkEnd w:id="41"/>
    </w:p>
    <w:p w14:paraId="7C24516E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 xml:space="preserve">Ogólne zasady odbioru robót podano w </w:t>
      </w:r>
      <w:proofErr w:type="spellStart"/>
      <w:r>
        <w:t>STWiORB</w:t>
      </w:r>
      <w:proofErr w:type="spellEnd"/>
      <w:r>
        <w:t xml:space="preserve"> D-00.00.00 „Wymagania ogólne” pkt 8.</w:t>
      </w:r>
    </w:p>
    <w:p w14:paraId="1854EFFC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Roboty uznaje się za wykonane zgodnie z dokumentacją projektową, STWIORB i wymaganiami Inżyniera, jeżeli wszystkie pomiary i badania z zachowaniem tolerancji wg pkt 6 dały wyniki pozytywne.</w:t>
      </w:r>
    </w:p>
    <w:p w14:paraId="0D875650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93" w:lineRule="exact"/>
        <w:ind w:left="400"/>
      </w:pPr>
      <w:bookmarkStart w:id="42" w:name="bookmark42"/>
      <w:r>
        <w:rPr>
          <w:rStyle w:val="Nagwek21"/>
          <w:b/>
          <w:bCs/>
        </w:rPr>
        <w:t>PODSTAWA PŁATNOŚCI</w:t>
      </w:r>
      <w:bookmarkEnd w:id="42"/>
    </w:p>
    <w:p w14:paraId="1C0704A5" w14:textId="77777777" w:rsidR="007F0C4F" w:rsidRDefault="007D577C">
      <w:pPr>
        <w:pStyle w:val="Teksttreci20"/>
        <w:shd w:val="clear" w:color="auto" w:fill="auto"/>
        <w:spacing w:after="200" w:line="293" w:lineRule="exact"/>
        <w:ind w:right="1040"/>
      </w:pPr>
      <w:r>
        <w:t>Cena ustalona z podmiotem zewnętrznym i płacona wg zasad określonych w umowie pomiędzy Wykonawcą a Inwestorem Zastępczym.</w:t>
      </w:r>
    </w:p>
    <w:p w14:paraId="5449EFA7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6"/>
        </w:tabs>
        <w:spacing w:line="293" w:lineRule="exact"/>
        <w:ind w:left="400"/>
      </w:pPr>
      <w:bookmarkStart w:id="43" w:name="bookmark43"/>
      <w:r>
        <w:rPr>
          <w:rStyle w:val="Nagwek31"/>
          <w:b/>
          <w:bCs/>
        </w:rPr>
        <w:t>Ogólne ustalenia dotyczące podstawy płatności</w:t>
      </w:r>
      <w:bookmarkEnd w:id="43"/>
    </w:p>
    <w:p w14:paraId="337BBEF9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Ogólne ustalenia dotyczące podstawy płatności podano w ST D-00.00.00 „Wymagania ogólne” pkt 9.</w:t>
      </w:r>
    </w:p>
    <w:p w14:paraId="2D5A201D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5"/>
        </w:tabs>
        <w:spacing w:line="293" w:lineRule="exact"/>
        <w:ind w:left="400"/>
      </w:pPr>
      <w:bookmarkStart w:id="44" w:name="bookmark44"/>
      <w:r>
        <w:rPr>
          <w:rStyle w:val="Nagwek31"/>
          <w:b/>
          <w:bCs/>
        </w:rPr>
        <w:t>Cena jednostki obmiarowej</w:t>
      </w:r>
      <w:bookmarkEnd w:id="44"/>
    </w:p>
    <w:p w14:paraId="758EC136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Cena wykonania 1 m</w:t>
      </w:r>
      <w:r>
        <w:rPr>
          <w:vertAlign w:val="superscript"/>
        </w:rPr>
        <w:t>2</w:t>
      </w:r>
      <w:r>
        <w:t xml:space="preserve"> nawierzchni z kostki betonowej obejmuje:</w:t>
      </w:r>
    </w:p>
    <w:p w14:paraId="00973C2B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93" w:lineRule="exact"/>
        <w:jc w:val="both"/>
      </w:pPr>
      <w:r>
        <w:t>prace pomiarowe i przygotowawcze,</w:t>
      </w:r>
    </w:p>
    <w:p w14:paraId="44EBE15D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dostarczenie materiałów,</w:t>
      </w:r>
    </w:p>
    <w:p w14:paraId="283178EA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wykonanie podsypki,</w:t>
      </w:r>
    </w:p>
    <w:p w14:paraId="0CF87CEE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ułożenie i ubicie kostki</w:t>
      </w:r>
    </w:p>
    <w:p w14:paraId="33DD7AB9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wypełnienie spoin,</w:t>
      </w:r>
    </w:p>
    <w:p w14:paraId="52B9D0E4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pielęgnację nawierzchni,</w:t>
      </w:r>
    </w:p>
    <w:p w14:paraId="3D8F91D2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wykonanie podsypki</w:t>
      </w:r>
    </w:p>
    <w:p w14:paraId="47D9FAB5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after="449" w:line="264" w:lineRule="exact"/>
        <w:jc w:val="both"/>
      </w:pPr>
      <w:r>
        <w:t>przeprowadzenie pomiarów i badań wymaganych w specyfikacji technicznej wykonania i odbioru robót.</w:t>
      </w:r>
    </w:p>
    <w:p w14:paraId="1073CE4B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302" w:lineRule="exact"/>
        <w:ind w:left="400" w:right="5000"/>
      </w:pPr>
      <w:bookmarkStart w:id="45" w:name="bookmark45"/>
      <w:r>
        <w:rPr>
          <w:rStyle w:val="Nagwek21"/>
          <w:b/>
          <w:bCs/>
        </w:rPr>
        <w:t xml:space="preserve">PRZEPISY ZWIĄZANE </w:t>
      </w:r>
      <w:r>
        <w:rPr>
          <w:rStyle w:val="Nagwek22"/>
          <w:b/>
          <w:bCs/>
        </w:rPr>
        <w:t>10.1 Normy</w:t>
      </w:r>
      <w:bookmarkEnd w:id="45"/>
    </w:p>
    <w:p w14:paraId="45BDD33C" w14:textId="77777777" w:rsidR="007F0C4F" w:rsidRDefault="007D577C">
      <w:pPr>
        <w:pStyle w:val="Teksttreci20"/>
        <w:shd w:val="clear" w:color="auto" w:fill="auto"/>
        <w:tabs>
          <w:tab w:val="left" w:pos="2830"/>
        </w:tabs>
        <w:jc w:val="both"/>
      </w:pPr>
      <w:r>
        <w:t>PN-EN 1338:2005</w:t>
      </w:r>
      <w:r>
        <w:tab/>
        <w:t>Betonowe kostki brukowe. Wymagania i metody badań,</w:t>
      </w:r>
    </w:p>
    <w:p w14:paraId="1E5D8349" w14:textId="77777777" w:rsidR="007F0C4F" w:rsidRDefault="007D577C">
      <w:pPr>
        <w:pStyle w:val="Teksttreci20"/>
        <w:shd w:val="clear" w:color="auto" w:fill="auto"/>
        <w:tabs>
          <w:tab w:val="left" w:pos="2830"/>
        </w:tabs>
        <w:jc w:val="both"/>
      </w:pPr>
      <w:r>
        <w:t>PN-EN 14157:2005</w:t>
      </w:r>
      <w:r>
        <w:tab/>
        <w:t>Kamień naturalny. Oznaczenie odporności na ścieranie,</w:t>
      </w:r>
    </w:p>
    <w:p w14:paraId="04823CDF" w14:textId="77777777" w:rsidR="007F0C4F" w:rsidRDefault="007D577C">
      <w:pPr>
        <w:pStyle w:val="Teksttreci20"/>
        <w:shd w:val="clear" w:color="auto" w:fill="auto"/>
        <w:tabs>
          <w:tab w:val="left" w:pos="2830"/>
        </w:tabs>
        <w:jc w:val="both"/>
      </w:pPr>
      <w:r>
        <w:t>PN-B-06050:1999</w:t>
      </w:r>
      <w:r>
        <w:tab/>
        <w:t>Geotechnika. Roboty ziemne. Wymagania ogólne,</w:t>
      </w:r>
    </w:p>
    <w:p w14:paraId="1365F714" w14:textId="77777777" w:rsidR="007F0C4F" w:rsidRDefault="007D577C">
      <w:pPr>
        <w:pStyle w:val="Teksttreci20"/>
        <w:shd w:val="clear" w:color="auto" w:fill="auto"/>
        <w:jc w:val="both"/>
      </w:pPr>
      <w:r>
        <w:t>PN-EN 206-1:2003/a1:2005 Beton. Część 1: Wymagania, właściwości, produkcja i zgodność,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7574"/>
      </w:tblGrid>
      <w:tr w:rsidR="007F0C4F" w14:paraId="21781A1C" w14:textId="77777777">
        <w:trPr>
          <w:trHeight w:hRule="exact" w:val="504"/>
          <w:jc w:val="center"/>
        </w:trPr>
        <w:tc>
          <w:tcPr>
            <w:tcW w:w="2208" w:type="dxa"/>
            <w:shd w:val="clear" w:color="auto" w:fill="FFFFFF"/>
          </w:tcPr>
          <w:p w14:paraId="49C4795B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lastRenderedPageBreak/>
              <w:t>PN-EN 197-1:2002</w:t>
            </w:r>
          </w:p>
        </w:tc>
        <w:tc>
          <w:tcPr>
            <w:tcW w:w="7574" w:type="dxa"/>
            <w:shd w:val="clear" w:color="auto" w:fill="FFFFFF"/>
            <w:vAlign w:val="bottom"/>
          </w:tcPr>
          <w:p w14:paraId="11706FA7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  <w:ind w:left="680"/>
            </w:pPr>
            <w:r>
              <w:rPr>
                <w:rStyle w:val="Teksttreci21"/>
              </w:rPr>
              <w:t>Cement. Część 1: Skład, wymagania i kryteria zgodności dotyczące cementów powszechnego użytku,</w:t>
            </w:r>
          </w:p>
        </w:tc>
      </w:tr>
      <w:tr w:rsidR="007F0C4F" w14:paraId="13DB9868" w14:textId="77777777">
        <w:trPr>
          <w:trHeight w:hRule="exact" w:val="662"/>
          <w:jc w:val="center"/>
        </w:trPr>
        <w:tc>
          <w:tcPr>
            <w:tcW w:w="2208" w:type="dxa"/>
            <w:shd w:val="clear" w:color="auto" w:fill="FFFFFF"/>
          </w:tcPr>
          <w:p w14:paraId="178E5FBE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PN EN 1008:2004</w:t>
            </w:r>
          </w:p>
        </w:tc>
        <w:tc>
          <w:tcPr>
            <w:tcW w:w="7574" w:type="dxa"/>
            <w:shd w:val="clear" w:color="auto" w:fill="FFFFFF"/>
          </w:tcPr>
          <w:p w14:paraId="4BFBBF02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Woda zarobowa do betonu. Specyfikacja pobierania próbek, badanie i ocena przydatności wody zarobowej do beton, w tym wody z procesów produkcji.</w:t>
            </w:r>
          </w:p>
        </w:tc>
      </w:tr>
      <w:tr w:rsidR="007F0C4F" w14:paraId="78793B94" w14:textId="77777777">
        <w:trPr>
          <w:trHeight w:hRule="exact" w:val="778"/>
          <w:jc w:val="center"/>
        </w:trPr>
        <w:tc>
          <w:tcPr>
            <w:tcW w:w="2208" w:type="dxa"/>
            <w:shd w:val="clear" w:color="auto" w:fill="FFFFFF"/>
          </w:tcPr>
          <w:p w14:paraId="6A7277BD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PN-EN 13043:2004</w:t>
            </w:r>
          </w:p>
        </w:tc>
        <w:tc>
          <w:tcPr>
            <w:tcW w:w="7574" w:type="dxa"/>
            <w:shd w:val="clear" w:color="auto" w:fill="FFFFFF"/>
            <w:vAlign w:val="center"/>
          </w:tcPr>
          <w:p w14:paraId="44688313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Kruszywa do mieszanek bitumicznych i powierzchniowych utrwaleń stosowanych na drogach, lotniskach i innych powierzchniach przeznaczonych do ruchu,</w:t>
            </w:r>
          </w:p>
        </w:tc>
      </w:tr>
      <w:tr w:rsidR="007F0C4F" w14:paraId="326DC5DC" w14:textId="77777777">
        <w:trPr>
          <w:trHeight w:hRule="exact" w:val="782"/>
          <w:jc w:val="center"/>
        </w:trPr>
        <w:tc>
          <w:tcPr>
            <w:tcW w:w="2208" w:type="dxa"/>
            <w:shd w:val="clear" w:color="auto" w:fill="FFFFFF"/>
          </w:tcPr>
          <w:p w14:paraId="5DEF8823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BN-80/6775-03/01</w:t>
            </w:r>
          </w:p>
        </w:tc>
        <w:tc>
          <w:tcPr>
            <w:tcW w:w="7574" w:type="dxa"/>
            <w:shd w:val="clear" w:color="auto" w:fill="FFFFFF"/>
            <w:vAlign w:val="center"/>
          </w:tcPr>
          <w:p w14:paraId="49468BCB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Prefabrykaty budowlane z betonu. Elementy nawierzchni dróg, ulic i parkingów i torowisk tramwajowych. Wspólne wymagania i badania,</w:t>
            </w:r>
          </w:p>
        </w:tc>
      </w:tr>
      <w:tr w:rsidR="007F0C4F" w14:paraId="5B9A95FA" w14:textId="77777777">
        <w:trPr>
          <w:trHeight w:hRule="exact" w:val="782"/>
          <w:jc w:val="center"/>
        </w:trPr>
        <w:tc>
          <w:tcPr>
            <w:tcW w:w="2208" w:type="dxa"/>
            <w:shd w:val="clear" w:color="auto" w:fill="FFFFFF"/>
          </w:tcPr>
          <w:p w14:paraId="384C5DF7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BN-80/6775-03/02</w:t>
            </w:r>
          </w:p>
        </w:tc>
        <w:tc>
          <w:tcPr>
            <w:tcW w:w="7574" w:type="dxa"/>
            <w:shd w:val="clear" w:color="auto" w:fill="FFFFFF"/>
            <w:vAlign w:val="center"/>
          </w:tcPr>
          <w:p w14:paraId="64BDACC9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Prefabrykaty budowlane z betonu. Elementy nawierzchni dróg, ulic i parkingów i torowisk tramwajowych. Płyty drogowe,</w:t>
            </w:r>
          </w:p>
        </w:tc>
      </w:tr>
      <w:tr w:rsidR="007F0C4F" w14:paraId="1E93DD86" w14:textId="77777777">
        <w:trPr>
          <w:trHeight w:hRule="exact" w:val="384"/>
          <w:jc w:val="center"/>
        </w:trPr>
        <w:tc>
          <w:tcPr>
            <w:tcW w:w="2208" w:type="dxa"/>
            <w:shd w:val="clear" w:color="auto" w:fill="FFFFFF"/>
            <w:vAlign w:val="bottom"/>
          </w:tcPr>
          <w:p w14:paraId="5478746E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BN-68/8931-04</w:t>
            </w:r>
          </w:p>
        </w:tc>
        <w:tc>
          <w:tcPr>
            <w:tcW w:w="7574" w:type="dxa"/>
            <w:shd w:val="clear" w:color="auto" w:fill="FFFFFF"/>
            <w:vAlign w:val="bottom"/>
          </w:tcPr>
          <w:p w14:paraId="2C178D48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  <w:ind w:left="680"/>
            </w:pPr>
            <w:r>
              <w:rPr>
                <w:rStyle w:val="Teksttreci21"/>
              </w:rPr>
              <w:t xml:space="preserve">Drogi samochodowe. Pomiar równości nawierzchni </w:t>
            </w:r>
            <w:proofErr w:type="spellStart"/>
            <w:r>
              <w:rPr>
                <w:rStyle w:val="Teksttreci21"/>
              </w:rPr>
              <w:t>planografem</w:t>
            </w:r>
            <w:proofErr w:type="spellEnd"/>
            <w:r>
              <w:rPr>
                <w:rStyle w:val="Teksttreci21"/>
              </w:rPr>
              <w:t xml:space="preserve"> i łatą</w:t>
            </w:r>
          </w:p>
        </w:tc>
      </w:tr>
    </w:tbl>
    <w:p w14:paraId="29A61368" w14:textId="77777777" w:rsidR="007F0C4F" w:rsidRDefault="007F0C4F">
      <w:pPr>
        <w:framePr w:w="9782" w:wrap="notBeside" w:vAnchor="text" w:hAnchor="text" w:xAlign="center" w:y="1"/>
        <w:rPr>
          <w:sz w:val="2"/>
          <w:szCs w:val="2"/>
        </w:rPr>
      </w:pPr>
    </w:p>
    <w:p w14:paraId="63433952" w14:textId="77777777" w:rsidR="007F0C4F" w:rsidRDefault="007F0C4F">
      <w:pPr>
        <w:rPr>
          <w:sz w:val="2"/>
          <w:szCs w:val="2"/>
        </w:rPr>
      </w:pPr>
    </w:p>
    <w:p w14:paraId="24FAF600" w14:textId="77777777" w:rsidR="007F0C4F" w:rsidRDefault="007F0C4F">
      <w:pPr>
        <w:rPr>
          <w:sz w:val="2"/>
          <w:szCs w:val="2"/>
        </w:rPr>
      </w:pPr>
    </w:p>
    <w:sectPr w:rsidR="007F0C4F">
      <w:headerReference w:type="default" r:id="rId7"/>
      <w:footerReference w:type="default" r:id="rId8"/>
      <w:pgSz w:w="11900" w:h="16840"/>
      <w:pgMar w:top="1038" w:right="807" w:bottom="1837" w:left="1233" w:header="0" w:footer="3" w:gutter="0"/>
      <w:pgNumType w:start="9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493D" w14:textId="77777777" w:rsidR="00926E6A" w:rsidRDefault="00926E6A">
      <w:r>
        <w:separator/>
      </w:r>
    </w:p>
  </w:endnote>
  <w:endnote w:type="continuationSeparator" w:id="0">
    <w:p w14:paraId="0CB3C720" w14:textId="77777777" w:rsidR="00926E6A" w:rsidRDefault="0092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67A0" w14:textId="77777777" w:rsidR="007F0C4F" w:rsidRDefault="004A43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17636CE" wp14:editId="1C1B0D76">
              <wp:simplePos x="0" y="0"/>
              <wp:positionH relativeFrom="page">
                <wp:posOffset>389255</wp:posOffset>
              </wp:positionH>
              <wp:positionV relativeFrom="page">
                <wp:posOffset>9497695</wp:posOffset>
              </wp:positionV>
              <wp:extent cx="6165850" cy="728345"/>
              <wp:effectExtent l="635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E421F" w14:textId="69CD32DA" w:rsidR="007F0C4F" w:rsidRDefault="007F0C4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636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.65pt;margin-top:747.85pt;width:485.5pt;height:57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" filled="f" stroked="f">
              <v:textbox style="mso-fit-shape-to-text:t" inset="0,0,0,0">
                <w:txbxContent>
                  <w:p w14:paraId="473E421F" w14:textId="69CD32DA" w:rsidR="007F0C4F" w:rsidRDefault="007F0C4F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C007C" w14:textId="77777777" w:rsidR="00926E6A" w:rsidRDefault="00926E6A"/>
  </w:footnote>
  <w:footnote w:type="continuationSeparator" w:id="0">
    <w:p w14:paraId="555216A1" w14:textId="77777777" w:rsidR="00926E6A" w:rsidRDefault="00926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426D" w14:textId="77777777" w:rsidR="007F0C4F" w:rsidRDefault="004A43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8B0CB2C" wp14:editId="116F365F">
              <wp:simplePos x="0" y="0"/>
              <wp:positionH relativeFrom="page">
                <wp:posOffset>813435</wp:posOffset>
              </wp:positionH>
              <wp:positionV relativeFrom="page">
                <wp:posOffset>450850</wp:posOffset>
              </wp:positionV>
              <wp:extent cx="2627630" cy="146050"/>
              <wp:effectExtent l="381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76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6DD50" w14:textId="63FACEAD" w:rsidR="007F0C4F" w:rsidRDefault="007F0C4F">
                          <w:pPr>
                            <w:pStyle w:val="Nagweklubstopka0"/>
                            <w:shd w:val="clear" w:color="auto" w:fill="auto"/>
                            <w:tabs>
                              <w:tab w:val="right" w:pos="4138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0CB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05pt;margin-top:35.5pt;width:206.9pt;height:11.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" filled="f" stroked="f">
              <v:textbox style="mso-fit-shape-to-text:t" inset="0,0,0,0">
                <w:txbxContent>
                  <w:p w14:paraId="4766DD50" w14:textId="63FACEAD" w:rsidR="007F0C4F" w:rsidRDefault="007F0C4F">
                    <w:pPr>
                      <w:pStyle w:val="Nagweklubstopka0"/>
                      <w:shd w:val="clear" w:color="auto" w:fill="auto"/>
                      <w:tabs>
                        <w:tab w:val="right" w:pos="4138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8596C0" wp14:editId="09F54574">
              <wp:simplePos x="0" y="0"/>
              <wp:positionH relativeFrom="page">
                <wp:posOffset>804545</wp:posOffset>
              </wp:positionH>
              <wp:positionV relativeFrom="page">
                <wp:posOffset>622300</wp:posOffset>
              </wp:positionV>
              <wp:extent cx="5718175" cy="0"/>
              <wp:effectExtent l="13970" t="12700" r="11430" b="63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181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B9D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3.35pt;margin-top:49pt;width:450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DF9"/>
    <w:multiLevelType w:val="multilevel"/>
    <w:tmpl w:val="5D76EE3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4F81BD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84157"/>
    <w:multiLevelType w:val="multilevel"/>
    <w:tmpl w:val="F14EC8B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0F37A9"/>
    <w:multiLevelType w:val="multilevel"/>
    <w:tmpl w:val="23FAB9F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320AF"/>
    <w:multiLevelType w:val="multilevel"/>
    <w:tmpl w:val="2B06FA96"/>
    <w:lvl w:ilvl="0">
      <w:start w:val="1"/>
      <w:numFmt w:val="decimal"/>
      <w:lvlText w:val="1.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C27194"/>
    <w:multiLevelType w:val="multilevel"/>
    <w:tmpl w:val="0D3CFE0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317328">
    <w:abstractNumId w:val="0"/>
  </w:num>
  <w:num w:numId="2" w16cid:durableId="1007095472">
    <w:abstractNumId w:val="2"/>
  </w:num>
  <w:num w:numId="3" w16cid:durableId="299505998">
    <w:abstractNumId w:val="3"/>
  </w:num>
  <w:num w:numId="4" w16cid:durableId="1205409203">
    <w:abstractNumId w:val="4"/>
  </w:num>
  <w:num w:numId="5" w16cid:durableId="114092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4F"/>
    <w:rsid w:val="00355A07"/>
    <w:rsid w:val="004A43B2"/>
    <w:rsid w:val="006546FE"/>
    <w:rsid w:val="00661CF1"/>
    <w:rsid w:val="006B47BA"/>
    <w:rsid w:val="007D577C"/>
    <w:rsid w:val="007F0C4F"/>
    <w:rsid w:val="0081408C"/>
    <w:rsid w:val="00825CD6"/>
    <w:rsid w:val="00926E6A"/>
    <w:rsid w:val="00AD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46AD"/>
  <w15:docId w15:val="{C0D405E1-D8D4-424A-B3C0-D43AB5E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1">
    <w:name w:val="Nagłówek #1"/>
    <w:basedOn w:val="Nagwek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7365D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20"/>
      <w:szCs w:val="20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Bezkursywy">
    <w:name w:val="Nagłówek lub stopka + Bez kursywy"/>
    <w:basedOn w:val="Nagweklubstopk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1">
    <w:name w:val="Nagłówek #3"/>
    <w:basedOn w:val="Nagwek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5ptKursywa">
    <w:name w:val="Pogrubienie;Tekst treści (2) + 10;5 pt;Kursywa"/>
    <w:basedOn w:val="Teksttreci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">
    <w:name w:val="Nagłówek #2"/>
    <w:basedOn w:val="Nagwek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20" w:line="362" w:lineRule="exact"/>
      <w:outlineLvl w:val="0"/>
    </w:pPr>
    <w:rPr>
      <w:rFonts w:ascii="Arial Narrow" w:eastAsia="Arial Narrow" w:hAnsi="Arial Narrow" w:cs="Arial Narrow"/>
      <w:sz w:val="32"/>
      <w:szCs w:val="3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24" w:lineRule="exac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20" w:line="288" w:lineRule="exact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88" w:lineRule="exact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0" w:line="288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8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140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08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4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0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1601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Lwówek Śląski</dc:creator>
  <cp:lastModifiedBy>user</cp:lastModifiedBy>
  <cp:revision>5</cp:revision>
  <dcterms:created xsi:type="dcterms:W3CDTF">2025-04-03T10:14:00Z</dcterms:created>
  <dcterms:modified xsi:type="dcterms:W3CDTF">2025-04-07T18:52:00Z</dcterms:modified>
</cp:coreProperties>
</file>