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8A38" w14:textId="77777777" w:rsidR="00435EE2" w:rsidRPr="00435EE2" w:rsidRDefault="00475C3D" w:rsidP="00435EE2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CD2743">
        <w:rPr>
          <w:rFonts w:ascii="Segoe UI" w:hAnsi="Segoe UI" w:cs="Segoe UI"/>
          <w:b/>
          <w:sz w:val="18"/>
          <w:szCs w:val="18"/>
        </w:rPr>
        <w:t>Załącznik nr 1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r w:rsidR="00435EE2" w:rsidRPr="00435EE2">
        <w:rPr>
          <w:rFonts w:ascii="Segoe UI" w:hAnsi="Segoe UI" w:cs="Segoe UI"/>
          <w:b/>
          <w:sz w:val="18"/>
          <w:szCs w:val="18"/>
        </w:rPr>
        <w:t>do zaproszenia do składania ofert dodatkowych</w:t>
      </w:r>
    </w:p>
    <w:p w14:paraId="005B764A" w14:textId="52455EAF" w:rsidR="00CD2743" w:rsidRPr="00CD2743" w:rsidRDefault="00CD2743" w:rsidP="00CD2743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4FD5A2E3" w14:textId="78B6D340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  <w:r w:rsidR="00435EE2">
        <w:rPr>
          <w:rFonts w:ascii="Segoe UI" w:hAnsi="Segoe UI" w:cs="Segoe UI"/>
          <w:b/>
          <w:sz w:val="24"/>
          <w:szCs w:val="24"/>
        </w:rPr>
        <w:t xml:space="preserve"> DODATKOWA</w:t>
      </w:r>
    </w:p>
    <w:p w14:paraId="51D6CC89" w14:textId="77777777" w:rsidR="00796F4B" w:rsidRPr="0033078E" w:rsidRDefault="00796F4B" w:rsidP="00CD2743">
      <w:pPr>
        <w:spacing w:before="120" w:after="120"/>
        <w:jc w:val="both"/>
        <w:rPr>
          <w:rFonts w:ascii="Segoe UI" w:hAnsi="Segoe UI" w:cs="Segoe UI"/>
          <w:b/>
        </w:rPr>
      </w:pPr>
      <w:r w:rsidRPr="0033078E">
        <w:rPr>
          <w:rFonts w:ascii="Segoe UI" w:hAnsi="Segoe UI" w:cs="Segoe UI"/>
          <w:u w:val="single"/>
        </w:rPr>
        <w:t>Przedmiot oferty</w:t>
      </w:r>
      <w:r w:rsidRPr="0033078E">
        <w:rPr>
          <w:rFonts w:ascii="Segoe UI" w:hAnsi="Segoe UI" w:cs="Segoe UI"/>
        </w:rPr>
        <w:t xml:space="preserve">: Oferujemy wykonanie </w:t>
      </w:r>
      <w:r w:rsidR="00372199" w:rsidRPr="0033078E">
        <w:rPr>
          <w:rFonts w:ascii="Segoe UI" w:hAnsi="Segoe UI" w:cs="Segoe UI"/>
        </w:rPr>
        <w:t>zadania dotyczącego</w:t>
      </w:r>
      <w:r w:rsidR="00D0759E">
        <w:rPr>
          <w:rFonts w:ascii="Segoe UI" w:hAnsi="Segoe UI" w:cs="Segoe UI"/>
        </w:rPr>
        <w:t xml:space="preserve"> </w:t>
      </w:r>
      <w:r w:rsidR="0070666B" w:rsidRPr="0070666B">
        <w:rPr>
          <w:rFonts w:ascii="Segoe UI" w:hAnsi="Segoe UI" w:cs="Segoe UI"/>
          <w:b/>
          <w:bCs/>
        </w:rPr>
        <w:t>Cyberbezpieczn</w:t>
      </w:r>
      <w:r w:rsidR="0070666B">
        <w:rPr>
          <w:rFonts w:ascii="Segoe UI" w:hAnsi="Segoe UI" w:cs="Segoe UI"/>
          <w:b/>
          <w:bCs/>
        </w:rPr>
        <w:t>ej</w:t>
      </w:r>
      <w:r w:rsidR="0070666B" w:rsidRPr="0070666B">
        <w:rPr>
          <w:rFonts w:ascii="Segoe UI" w:hAnsi="Segoe UI" w:cs="Segoe UI"/>
          <w:b/>
          <w:bCs/>
        </w:rPr>
        <w:t xml:space="preserve"> Gmin</w:t>
      </w:r>
      <w:r w:rsidR="0070666B">
        <w:rPr>
          <w:rFonts w:ascii="Segoe UI" w:hAnsi="Segoe UI" w:cs="Segoe UI"/>
          <w:b/>
          <w:bCs/>
        </w:rPr>
        <w:t>y</w:t>
      </w:r>
      <w:r w:rsidR="0070666B" w:rsidRPr="0070666B">
        <w:rPr>
          <w:rFonts w:ascii="Segoe UI" w:hAnsi="Segoe UI" w:cs="Segoe UI"/>
          <w:b/>
          <w:bCs/>
        </w:rPr>
        <w:t xml:space="preserve"> Stargard w ramach „Projektu Cyberbezpieczny Samorząd</w:t>
      </w:r>
      <w:r w:rsidR="0070666B" w:rsidRPr="0070666B">
        <w:rPr>
          <w:rFonts w:ascii="Segoe UI" w:hAnsi="Segoe UI" w:cs="Segoe UI"/>
          <w:b/>
        </w:rPr>
        <w:t>”</w:t>
      </w:r>
      <w:r w:rsidR="00D0759E">
        <w:rPr>
          <w:rFonts w:ascii="Segoe UI" w:hAnsi="Segoe UI" w:cs="Segoe UI"/>
          <w:b/>
        </w:rPr>
        <w:t xml:space="preserve"> </w:t>
      </w:r>
      <w:r w:rsidRPr="0033078E">
        <w:rPr>
          <w:rFonts w:ascii="Segoe UI" w:hAnsi="Segoe UI" w:cs="Segoe UI"/>
        </w:rPr>
        <w:t>w zakresie zgodnym z określeniem przedmiotu zamówien</w:t>
      </w:r>
      <w:r w:rsidR="000B5CB3" w:rsidRPr="0033078E">
        <w:rPr>
          <w:rFonts w:ascii="Segoe UI" w:hAnsi="Segoe UI" w:cs="Segoe UI"/>
        </w:rPr>
        <w:t xml:space="preserve">ia oraz na wszystkich warunkach </w:t>
      </w:r>
      <w:r w:rsidRPr="0033078E">
        <w:rPr>
          <w:rFonts w:ascii="Segoe UI" w:hAnsi="Segoe UI" w:cs="Segoe UI"/>
        </w:rPr>
        <w:t>i wymaganiach specyfikacji warunków zamówienia.</w:t>
      </w:r>
    </w:p>
    <w:p w14:paraId="3871857A" w14:textId="77777777" w:rsidR="0070666B" w:rsidRPr="0070666B" w:rsidRDefault="00796F4B" w:rsidP="0070666B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b/>
          <w:bCs/>
        </w:rPr>
      </w:pPr>
      <w:r w:rsidRPr="00CD2743">
        <w:rPr>
          <w:rFonts w:ascii="Segoe UI" w:hAnsi="Segoe UI" w:cs="Segoe UI"/>
          <w:b/>
          <w:u w:val="single"/>
        </w:rPr>
        <w:t>Zamawiający:</w:t>
      </w:r>
      <w:r w:rsidRPr="00CD2743">
        <w:rPr>
          <w:rFonts w:ascii="Segoe UI" w:hAnsi="Segoe UI" w:cs="Segoe UI"/>
          <w:b/>
        </w:rPr>
        <w:tab/>
      </w:r>
      <w:r w:rsidR="00373681" w:rsidRPr="00CD2743">
        <w:rPr>
          <w:rFonts w:ascii="Segoe UI" w:hAnsi="Segoe UI" w:cs="Segoe UI"/>
          <w:b/>
        </w:rPr>
        <w:br/>
      </w:r>
      <w:r w:rsidR="0070666B" w:rsidRPr="0070666B">
        <w:rPr>
          <w:rFonts w:ascii="Segoe UI" w:hAnsi="Segoe UI" w:cs="Segoe UI"/>
          <w:b/>
          <w:bCs/>
        </w:rPr>
        <w:t>Gmina Stargard</w:t>
      </w:r>
    </w:p>
    <w:p w14:paraId="761A6DC3" w14:textId="77777777" w:rsid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color w:val="1F1F1F"/>
        </w:rPr>
      </w:pPr>
      <w:r w:rsidRPr="0070666B">
        <w:rPr>
          <w:rFonts w:ascii="Segoe UI" w:hAnsi="Segoe UI" w:cs="Segoe UI"/>
          <w:color w:val="1F1F1F"/>
        </w:rPr>
        <w:t>ul. Rynek Staromiejski 5, 73-110 Stargard</w:t>
      </w:r>
    </w:p>
    <w:p w14:paraId="6EF1C6E0" w14:textId="77777777" w:rsidR="0070666B" w:rsidRP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</w:p>
    <w:p w14:paraId="4C677516" w14:textId="77777777" w:rsidR="00CD2743" w:rsidRDefault="00796F4B" w:rsidP="003A5B3B">
      <w:pPr>
        <w:pStyle w:val="Nagwek1"/>
        <w:jc w:val="left"/>
        <w:rPr>
          <w:rFonts w:ascii="Segoe UI" w:hAnsi="Segoe UI" w:cs="Segoe UI"/>
          <w:sz w:val="22"/>
          <w:szCs w:val="22"/>
          <w:u w:val="single"/>
        </w:rPr>
      </w:pPr>
      <w:r w:rsidRPr="0033078E">
        <w:rPr>
          <w:rFonts w:ascii="Segoe UI" w:hAnsi="Segoe UI" w:cs="Segoe UI"/>
          <w:sz w:val="22"/>
          <w:szCs w:val="22"/>
          <w:u w:val="single"/>
        </w:rPr>
        <w:t>Nazwa i siedziba wykonawcy</w:t>
      </w:r>
    </w:p>
    <w:p w14:paraId="3803B49E" w14:textId="77777777" w:rsidR="00796F4B" w:rsidRPr="006E5052" w:rsidRDefault="00CD2743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0134F342" w14:textId="77777777" w:rsidR="00796F4B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764E6FE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24FE8B13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14:paraId="542A0CF3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C3FB731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63C8BC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0618D0E8" w14:textId="55CB139E" w:rsidR="00CD2743" w:rsidRDefault="001E0BF7" w:rsidP="00CD2743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26"/>
        <w:rPr>
          <w:rFonts w:ascii="Segoe UI" w:hAnsi="Segoe UI" w:cs="Segoe UI"/>
        </w:rPr>
      </w:pPr>
      <w:r w:rsidRPr="00CD2743">
        <w:rPr>
          <w:rFonts w:ascii="Segoe UI" w:hAnsi="Segoe UI" w:cs="Segoe UI"/>
          <w:b/>
        </w:rPr>
        <w:t xml:space="preserve">Oferujemy </w:t>
      </w:r>
      <w:r w:rsidR="00074037" w:rsidRPr="00CD2743">
        <w:rPr>
          <w:rFonts w:ascii="Segoe UI" w:hAnsi="Segoe UI" w:cs="Segoe UI"/>
          <w:b/>
        </w:rPr>
        <w:t>dostawę</w:t>
      </w:r>
      <w:r w:rsidR="002C5EB0"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>przedmiotu zamówienia za cenę umowną:</w:t>
      </w:r>
      <w:r w:rsidR="00CD2743" w:rsidRPr="00CD2743">
        <w:rPr>
          <w:rFonts w:ascii="Segoe UI" w:hAnsi="Segoe UI" w:cs="Segoe UI"/>
          <w:b/>
        </w:rPr>
        <w:t xml:space="preserve"> *</w:t>
      </w:r>
      <w:r w:rsidR="00CD2743" w:rsidRPr="00CD2743">
        <w:rPr>
          <w:rFonts w:ascii="Segoe UI" w:hAnsi="Segoe UI" w:cs="Segoe UI"/>
          <w:b/>
        </w:rPr>
        <w:br/>
      </w:r>
    </w:p>
    <w:p w14:paraId="43C89E4F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Cena netto słownie ………………………………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.…………………………………</w:t>
      </w:r>
      <w:r w:rsidRPr="00EA4858">
        <w:rPr>
          <w:rFonts w:ascii="Segoe UI" w:hAnsi="Segoe UI" w:cs="Segoe UI"/>
        </w:rPr>
        <w:br/>
        <w:t>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…………………………………………………………………</w:t>
      </w:r>
    </w:p>
    <w:p w14:paraId="026E20A8" w14:textId="77777777" w:rsidR="002C5EB0" w:rsidRPr="00EA4858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…………………………………………………………………………</w:t>
      </w:r>
    </w:p>
    <w:p w14:paraId="55E78C58" w14:textId="77777777" w:rsidR="002C5EB0" w:rsidRDefault="002C5EB0" w:rsidP="002C5EB0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…………………………………………………………………</w:t>
      </w:r>
    </w:p>
    <w:p w14:paraId="4AFAF324" w14:textId="77777777" w:rsidR="00F55B13" w:rsidRPr="00CD2743" w:rsidRDefault="00F55B13" w:rsidP="00F55B13">
      <w:pPr>
        <w:pStyle w:val="Stopka"/>
        <w:jc w:val="both"/>
        <w:rPr>
          <w:rFonts w:ascii="Segoe UI" w:hAnsi="Segoe UI" w:cs="Segoe UI"/>
          <w:b/>
        </w:rPr>
      </w:pPr>
      <w:r w:rsidRPr="00CD2743">
        <w:rPr>
          <w:rFonts w:ascii="Segoe UI" w:hAnsi="Segoe UI" w:cs="Segoe UI"/>
          <w:b/>
        </w:rPr>
        <w:t xml:space="preserve">Cena podana powyżej powinna być tożsama z wyliczeniem zawartym w zestawieniu </w:t>
      </w:r>
      <w:r>
        <w:rPr>
          <w:rFonts w:ascii="Segoe UI" w:hAnsi="Segoe UI" w:cs="Segoe UI"/>
          <w:b/>
        </w:rPr>
        <w:t>kalkulacji ceny jednostkowych stanowiącym</w:t>
      </w:r>
      <w:r w:rsidRPr="00CD2743">
        <w:rPr>
          <w:rFonts w:ascii="Segoe UI" w:hAnsi="Segoe UI" w:cs="Segoe UI"/>
          <w:b/>
        </w:rPr>
        <w:t xml:space="preserve"> załącznik nr 1a</w:t>
      </w:r>
      <w:r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>do SWZ. W przypadku rozbieżności cen zamawiający za właściwą uzna wartość wynikającą z zestawienia tabelarycznego cen jednostkowych.</w:t>
      </w:r>
    </w:p>
    <w:p w14:paraId="30EEE1A1" w14:textId="6D98CE39" w:rsidR="002C5EB0" w:rsidRDefault="002C5EB0" w:rsidP="002C5EB0">
      <w:pPr>
        <w:suppressAutoHyphens/>
        <w:spacing w:line="240" w:lineRule="auto"/>
        <w:ind w:left="426"/>
        <w:jc w:val="both"/>
        <w:rPr>
          <w:rFonts w:ascii="Segoe UI" w:hAnsi="Segoe UI" w:cs="Segoe UI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260"/>
      </w:tblGrid>
      <w:tr w:rsidR="00F55B13" w:rsidRPr="00F55B13" w14:paraId="03325D49" w14:textId="77777777" w:rsidTr="00F55B13">
        <w:trPr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E8E3" w14:textId="77777777" w:rsidR="00F55B13" w:rsidRPr="00F55B13" w:rsidRDefault="00F55B13" w:rsidP="00524393">
            <w:pPr>
              <w:rPr>
                <w:b/>
                <w:bCs/>
              </w:rPr>
            </w:pPr>
            <w:r w:rsidRPr="00F55B13">
              <w:rPr>
                <w:b/>
                <w:bCs/>
              </w:rPr>
              <w:lastRenderedPageBreak/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0F74" w14:textId="77777777" w:rsidR="00F55B13" w:rsidRPr="00F55B13" w:rsidRDefault="00F55B13" w:rsidP="00524393">
            <w:pPr>
              <w:rPr>
                <w:b/>
                <w:bCs/>
              </w:rPr>
            </w:pPr>
            <w:r w:rsidRPr="00F55B13">
              <w:rPr>
                <w:b/>
                <w:bCs/>
              </w:rPr>
              <w:t>Opis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774" w14:textId="77777777" w:rsidR="00F55B13" w:rsidRPr="00F55B13" w:rsidRDefault="00F55B13" w:rsidP="00524393">
            <w:pPr>
              <w:spacing w:after="0"/>
              <w:rPr>
                <w:b/>
                <w:bCs/>
              </w:rPr>
            </w:pPr>
            <w:r w:rsidRPr="00F55B13">
              <w:rPr>
                <w:b/>
                <w:bCs/>
              </w:rPr>
              <w:t>Wypełnia Wykonawca</w:t>
            </w:r>
          </w:p>
          <w:p w14:paraId="3A950D77" w14:textId="77777777" w:rsidR="00F55B13" w:rsidRPr="00F55B13" w:rsidRDefault="00F55B13" w:rsidP="00524393">
            <w:pPr>
              <w:rPr>
                <w:b/>
                <w:bCs/>
              </w:rPr>
            </w:pPr>
          </w:p>
        </w:tc>
      </w:tr>
      <w:tr w:rsidR="00F55B13" w:rsidRPr="00F55B13" w14:paraId="127FEA04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5ED6" w14:textId="77777777" w:rsidR="00F55B13" w:rsidRPr="00F55B13" w:rsidRDefault="00F55B13" w:rsidP="00524393">
            <w:r w:rsidRPr="00F55B13">
              <w:t>Przełączniki sieciowe – 2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FCC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0B604DC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D68F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  <w:p w14:paraId="2A9ADF9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</w:tc>
      </w:tr>
      <w:tr w:rsidR="00F55B13" w:rsidRPr="00F55B13" w14:paraId="2F2D9538" w14:textId="77777777" w:rsidTr="00524393">
        <w:trPr>
          <w:trHeight w:val="1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463D" w14:textId="77777777" w:rsidR="00F55B13" w:rsidRPr="00F55B13" w:rsidRDefault="00F55B13" w:rsidP="00524393">
            <w:r w:rsidRPr="00F55B13">
              <w:t xml:space="preserve">Oprogramowanie EDR/XDR – zaawansowane oprogramowanie do bezpieczeństwa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612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220B406D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Ochrona punktów końcowych urządzeń komputerowych</w:t>
            </w:r>
          </w:p>
          <w:p w14:paraId="24B35ECE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Moduł EDR/XDR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A13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…………………………….</w:t>
            </w:r>
          </w:p>
          <w:p w14:paraId="537CE81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9E05BC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1937944E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5A8B" w14:textId="77777777" w:rsidR="00F55B13" w:rsidRPr="00F55B13" w:rsidRDefault="00F55B13" w:rsidP="00524393">
            <w:r w:rsidRPr="00F55B13">
              <w:t>System Backup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27C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System Backup, Typ 1</w:t>
            </w:r>
          </w:p>
          <w:p w14:paraId="3ABA568F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Producent</w:t>
            </w:r>
          </w:p>
          <w:p w14:paraId="199779F4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Model</w:t>
            </w:r>
          </w:p>
          <w:p w14:paraId="632E3C7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System Backup, Typ 2 - 2 szt.</w:t>
            </w:r>
          </w:p>
          <w:p w14:paraId="7FD35FBF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Producent</w:t>
            </w:r>
          </w:p>
          <w:p w14:paraId="6B0D2882" w14:textId="77777777" w:rsidR="00F55B13" w:rsidRPr="00F55B13" w:rsidRDefault="00F55B13" w:rsidP="00524393">
            <w:pPr>
              <w:numPr>
                <w:ilvl w:val="1"/>
                <w:numId w:val="23"/>
              </w:numPr>
              <w:ind w:left="430" w:hanging="430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27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System Backup, Typ 1</w:t>
            </w:r>
          </w:p>
          <w:p w14:paraId="5F179D9C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2806544C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15DCAD4C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System Backup, Typ 2 – 2 szt.</w:t>
            </w:r>
          </w:p>
          <w:p w14:paraId="4DF0ED3D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  <w:p w14:paraId="2ECA1294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……………………………</w:t>
            </w:r>
          </w:p>
        </w:tc>
      </w:tr>
      <w:tr w:rsidR="00F55B13" w:rsidRPr="00F55B13" w14:paraId="410315D0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3454" w14:textId="77777777" w:rsidR="00F55B13" w:rsidRPr="00F55B13" w:rsidRDefault="00F55B13" w:rsidP="00524393">
            <w:r w:rsidRPr="00F55B13">
              <w:t>System ochrony dostępu do sieci 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32A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7B8072E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D487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……………………………….</w:t>
            </w:r>
          </w:p>
          <w:p w14:paraId="0576FE36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504FB978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AF3F" w14:textId="77777777" w:rsidR="00F55B13" w:rsidRPr="00F55B13" w:rsidRDefault="00F55B13" w:rsidP="00524393">
            <w:r w:rsidRPr="00F55B13">
              <w:t>System ochrony przed wyciekiem danych DLP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BFD5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Producent</w:t>
            </w:r>
          </w:p>
          <w:p w14:paraId="07270DD9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9"/>
            </w:pPr>
            <w:r w:rsidRPr="00F55B13"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B8B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…………………..………….</w:t>
            </w:r>
          </w:p>
          <w:p w14:paraId="553AEAD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……………………….……..</w:t>
            </w:r>
          </w:p>
        </w:tc>
      </w:tr>
      <w:tr w:rsidR="00F55B13" w:rsidRPr="00F55B13" w14:paraId="4142009B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1719" w14:textId="77777777" w:rsidR="00F55B13" w:rsidRPr="00F55B13" w:rsidRDefault="00F55B13" w:rsidP="00524393">
            <w:r w:rsidRPr="00F55B13">
              <w:t xml:space="preserve">Rozszerzenie licencji UTM o funkcjonalność </w:t>
            </w:r>
            <w:proofErr w:type="spellStart"/>
            <w:r w:rsidRPr="00F55B13">
              <w:t>Sandbox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E02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6F00988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1A30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D9E697E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3BBB8F58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21A3" w14:textId="77777777" w:rsidR="00F55B13" w:rsidRPr="00F55B13" w:rsidRDefault="00F55B13" w:rsidP="00524393">
            <w:r w:rsidRPr="00F55B13">
              <w:t>Oprogramowanie do zarządzania infrastrukturą 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3033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6E2EE107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B4D8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7FD57A23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6D12E1D6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FBE9" w14:textId="77777777" w:rsidR="00F55B13" w:rsidRPr="00F55B13" w:rsidRDefault="00F55B13" w:rsidP="00524393">
            <w:r w:rsidRPr="00F55B13">
              <w:t>Rozbudowa systemu zasilania awaryjnego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E46C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1709E7B7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Model, symbol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13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  <w:p w14:paraId="3005E444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3E85695B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C67B" w14:textId="77777777" w:rsidR="00F55B13" w:rsidRPr="00F55B13" w:rsidRDefault="00F55B13" w:rsidP="00524393">
            <w:r w:rsidRPr="00F55B13">
              <w:t>System bezpieczeństwa SIEM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1A5A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Producent</w:t>
            </w:r>
          </w:p>
          <w:p w14:paraId="371CB4FB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25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332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…………………………..….</w:t>
            </w:r>
          </w:p>
          <w:p w14:paraId="38E82FFA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………………………………</w:t>
            </w:r>
          </w:p>
        </w:tc>
      </w:tr>
      <w:tr w:rsidR="00F55B13" w:rsidRPr="00F55B13" w14:paraId="64CB5B6A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923D" w14:textId="77777777" w:rsidR="00F55B13" w:rsidRPr="00F55B13" w:rsidRDefault="00F55B13" w:rsidP="00524393">
            <w:r w:rsidRPr="00F55B13">
              <w:t>Serwery aplikacyjne z systemem operacyjnym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0141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289" w:hanging="284"/>
            </w:pPr>
            <w:r w:rsidRPr="00F55B13">
              <w:t>Serwer aplikacyjny z systemem operacyjnym, Typ 1 - 2 szt.</w:t>
            </w:r>
          </w:p>
          <w:p w14:paraId="4F97054F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lastRenderedPageBreak/>
              <w:t>Producent</w:t>
            </w:r>
          </w:p>
          <w:p w14:paraId="6FB39AB6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25"/>
            </w:pPr>
            <w:r w:rsidRPr="00F55B13">
              <w:t>Model</w:t>
            </w:r>
          </w:p>
          <w:p w14:paraId="5843315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714"/>
                <w:tab w:val="left" w:pos="856"/>
              </w:tabs>
              <w:ind w:left="430" w:hanging="425"/>
            </w:pPr>
            <w:r w:rsidRPr="00F55B13">
              <w:t>Oprogramowanie do zarządzania</w:t>
            </w:r>
          </w:p>
          <w:p w14:paraId="24C91FA4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t>Oprogramowanie do monitorowania</w:t>
            </w:r>
          </w:p>
          <w:p w14:paraId="52CF972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</w:tabs>
              <w:ind w:left="430" w:hanging="425"/>
            </w:pPr>
            <w:r w:rsidRPr="00F55B13">
              <w:t>System operacyjny/ System wirtualizacji</w:t>
            </w:r>
          </w:p>
          <w:p w14:paraId="00E71621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25"/>
            </w:pPr>
            <w:r w:rsidRPr="00F55B13">
              <w:t>Oprogramowanie do wsparcia technicznego</w:t>
            </w:r>
          </w:p>
          <w:p w14:paraId="3C48AABC" w14:textId="77777777" w:rsidR="00F55B13" w:rsidRPr="00F55B13" w:rsidRDefault="00F55B13" w:rsidP="00524393">
            <w:pPr>
              <w:numPr>
                <w:ilvl w:val="0"/>
                <w:numId w:val="23"/>
              </w:numPr>
              <w:tabs>
                <w:tab w:val="left" w:pos="572"/>
              </w:tabs>
              <w:ind w:left="430" w:hanging="430"/>
            </w:pPr>
            <w:r w:rsidRPr="00F55B13">
              <w:t>Serwer aplikacyjny z systemem operacyjnym, Typ 2 - 2 szt.</w:t>
            </w:r>
          </w:p>
          <w:p w14:paraId="4ACAB15C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997"/>
              </w:tabs>
              <w:ind w:left="430" w:hanging="430"/>
            </w:pPr>
            <w:r w:rsidRPr="00F55B13">
              <w:t>Producent</w:t>
            </w:r>
          </w:p>
          <w:p w14:paraId="5D02EB2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Model</w:t>
            </w:r>
          </w:p>
          <w:p w14:paraId="540494CE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zarządzania</w:t>
            </w:r>
          </w:p>
          <w:p w14:paraId="4ECD87EA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monitorowania</w:t>
            </w:r>
          </w:p>
          <w:p w14:paraId="3DE3F71F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997"/>
              </w:tabs>
              <w:ind w:left="430" w:hanging="430"/>
            </w:pPr>
            <w:r w:rsidRPr="00F55B13">
              <w:t>System operacyjny/ System wirtualizacji</w:t>
            </w:r>
          </w:p>
          <w:p w14:paraId="6D8C354E" w14:textId="77777777" w:rsidR="00F55B13" w:rsidRPr="00F55B13" w:rsidRDefault="00F55B13" w:rsidP="00524393">
            <w:pPr>
              <w:numPr>
                <w:ilvl w:val="1"/>
                <w:numId w:val="23"/>
              </w:numPr>
              <w:tabs>
                <w:tab w:val="left" w:pos="572"/>
                <w:tab w:val="left" w:pos="856"/>
              </w:tabs>
              <w:ind w:left="430" w:hanging="430"/>
            </w:pPr>
            <w:r w:rsidRPr="00F55B13">
              <w:t>Oprogramowanie do wsparcia technicznego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165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lastRenderedPageBreak/>
              <w:t>Serwer aplikacyjny z systemem operacyjnym, Typ 1 - 2 szt.</w:t>
            </w:r>
          </w:p>
          <w:p w14:paraId="299EE470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lastRenderedPageBreak/>
              <w:t>…………….…..………..</w:t>
            </w:r>
          </w:p>
          <w:p w14:paraId="4FAE60DF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……………….…...…….</w:t>
            </w:r>
          </w:p>
          <w:p w14:paraId="6FC73016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………………....……….</w:t>
            </w:r>
          </w:p>
          <w:p w14:paraId="478CBD78" w14:textId="77777777" w:rsidR="00F55B13" w:rsidRPr="00F55B13" w:rsidRDefault="00F55B13" w:rsidP="00524393"/>
          <w:p w14:paraId="7D4D79A2" w14:textId="77777777" w:rsidR="00F55B13" w:rsidRPr="00F55B13" w:rsidRDefault="00F55B13" w:rsidP="00524393">
            <w:pPr>
              <w:numPr>
                <w:ilvl w:val="1"/>
                <w:numId w:val="24"/>
              </w:numPr>
              <w:spacing w:before="240"/>
            </w:pPr>
            <w:r w:rsidRPr="00F55B13">
              <w:t>………………………….</w:t>
            </w:r>
          </w:p>
          <w:p w14:paraId="20404246" w14:textId="77777777" w:rsidR="00F55B13" w:rsidRPr="00F55B13" w:rsidRDefault="00F55B13" w:rsidP="00524393">
            <w:pPr>
              <w:numPr>
                <w:ilvl w:val="1"/>
                <w:numId w:val="24"/>
              </w:numPr>
              <w:spacing w:before="240"/>
            </w:pPr>
            <w:r w:rsidRPr="00F55B13">
              <w:t>………………………….</w:t>
            </w:r>
          </w:p>
          <w:p w14:paraId="5C3B4C2C" w14:textId="77777777" w:rsidR="00F55B13" w:rsidRPr="00F55B13" w:rsidRDefault="00F55B13" w:rsidP="00524393">
            <w:pPr>
              <w:ind w:left="792"/>
            </w:pPr>
          </w:p>
          <w:p w14:paraId="69E61E88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3C2E2C7C" w14:textId="77777777" w:rsidR="00F55B13" w:rsidRPr="00F55B13" w:rsidRDefault="00F55B13" w:rsidP="00524393">
            <w:pPr>
              <w:pStyle w:val="Akapitzlist"/>
              <w:spacing w:after="0"/>
            </w:pPr>
          </w:p>
          <w:p w14:paraId="526D6C29" w14:textId="77777777" w:rsidR="00F55B13" w:rsidRPr="00F55B13" w:rsidRDefault="00F55B13" w:rsidP="00524393">
            <w:pPr>
              <w:numPr>
                <w:ilvl w:val="0"/>
                <w:numId w:val="24"/>
              </w:numPr>
            </w:pPr>
            <w:r w:rsidRPr="00F55B13">
              <w:t>Serwer aplikacyjny z systemem operacyjnym, Typ 2 – 2 szt.</w:t>
            </w:r>
          </w:p>
          <w:p w14:paraId="4ADB35F0" w14:textId="77777777" w:rsidR="00F55B13" w:rsidRPr="00F55B13" w:rsidRDefault="00F55B13" w:rsidP="00524393">
            <w:pPr>
              <w:spacing w:after="0"/>
              <w:ind w:left="360"/>
            </w:pPr>
          </w:p>
          <w:p w14:paraId="56B1183F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……………….….….…..</w:t>
            </w:r>
          </w:p>
          <w:p w14:paraId="62FBFD7B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…………………….……</w:t>
            </w:r>
          </w:p>
          <w:p w14:paraId="7838344B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……………….……..…..</w:t>
            </w:r>
          </w:p>
          <w:p w14:paraId="1F3B0E92" w14:textId="77777777" w:rsidR="00F55B13" w:rsidRPr="00F55B13" w:rsidRDefault="00F55B13" w:rsidP="00524393">
            <w:pPr>
              <w:spacing w:after="0"/>
              <w:ind w:left="792"/>
            </w:pPr>
          </w:p>
          <w:p w14:paraId="37AAAB1D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29735A98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</w:t>
            </w:r>
          </w:p>
          <w:p w14:paraId="496731A4" w14:textId="77777777" w:rsidR="00F55B13" w:rsidRPr="00F55B13" w:rsidRDefault="00F55B13" w:rsidP="00524393"/>
          <w:p w14:paraId="16E831CE" w14:textId="77777777" w:rsidR="00F55B13" w:rsidRPr="00F55B13" w:rsidRDefault="00F55B13" w:rsidP="00524393">
            <w:pPr>
              <w:numPr>
                <w:ilvl w:val="1"/>
                <w:numId w:val="24"/>
              </w:numPr>
            </w:pPr>
            <w:r w:rsidRPr="00F55B13">
              <w:t>…………………………..</w:t>
            </w:r>
          </w:p>
        </w:tc>
      </w:tr>
      <w:tr w:rsidR="00F55B13" w:rsidRPr="00EE39B7" w14:paraId="26DE3BE7" w14:textId="77777777" w:rsidTr="005243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D875" w14:textId="77777777" w:rsidR="00F55B13" w:rsidRPr="00F55B13" w:rsidRDefault="00F55B13" w:rsidP="00524393">
            <w:r w:rsidRPr="00F55B13">
              <w:lastRenderedPageBreak/>
              <w:t>Urządzenia UTM – 2 szt.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F05F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Producent</w:t>
            </w:r>
          </w:p>
          <w:p w14:paraId="540C4D9E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Model</w:t>
            </w:r>
          </w:p>
          <w:p w14:paraId="770A8FD2" w14:textId="77777777" w:rsidR="00F55B13" w:rsidRPr="00F55B13" w:rsidRDefault="00F55B13" w:rsidP="00524393">
            <w:pPr>
              <w:numPr>
                <w:ilvl w:val="0"/>
                <w:numId w:val="23"/>
              </w:numPr>
              <w:ind w:left="430" w:hanging="430"/>
            </w:pPr>
            <w:r w:rsidRPr="00F55B13">
              <w:t>Pakiet licencji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AEE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………………………………</w:t>
            </w:r>
          </w:p>
          <w:p w14:paraId="05794F2E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………………………………</w:t>
            </w:r>
          </w:p>
          <w:p w14:paraId="19DF4EC9" w14:textId="77777777" w:rsidR="00F55B13" w:rsidRPr="00F55B13" w:rsidRDefault="00F55B13" w:rsidP="00524393">
            <w:pPr>
              <w:numPr>
                <w:ilvl w:val="0"/>
                <w:numId w:val="24"/>
              </w:numPr>
              <w:jc w:val="center"/>
            </w:pPr>
            <w:r w:rsidRPr="00F55B13">
              <w:t>……………………………...</w:t>
            </w:r>
          </w:p>
        </w:tc>
      </w:tr>
    </w:tbl>
    <w:p w14:paraId="7B6A469D" w14:textId="77777777" w:rsidR="00F55B13" w:rsidRDefault="00F55B13" w:rsidP="00EE39B7">
      <w:pPr>
        <w:pStyle w:val="Stopka"/>
        <w:rPr>
          <w:rFonts w:ascii="Segoe UI" w:hAnsi="Segoe UI" w:cs="Segoe UI"/>
          <w:b/>
          <w:u w:val="single"/>
        </w:rPr>
      </w:pPr>
    </w:p>
    <w:p w14:paraId="16330526" w14:textId="2EAE9A82" w:rsidR="00EE39B7" w:rsidRPr="008224B0" w:rsidRDefault="00EE39B7" w:rsidP="00EE39B7">
      <w:pPr>
        <w:pStyle w:val="Stopka"/>
        <w:rPr>
          <w:rFonts w:ascii="Segoe UI" w:hAnsi="Segoe UI" w:cs="Segoe UI"/>
          <w:b/>
          <w:u w:val="single"/>
        </w:rPr>
      </w:pPr>
      <w:r w:rsidRPr="00F55B13">
        <w:rPr>
          <w:rFonts w:ascii="Segoe UI" w:hAnsi="Segoe UI" w:cs="Segoe UI"/>
          <w:b/>
          <w:u w:val="single"/>
        </w:rPr>
        <w:t>Podane wyżej informację muszą określać w sposób jednoznaczny oferowane produkty.</w:t>
      </w:r>
      <w:r w:rsidRPr="008224B0">
        <w:rPr>
          <w:rFonts w:ascii="Segoe UI" w:hAnsi="Segoe UI" w:cs="Segoe UI"/>
          <w:b/>
          <w:u w:val="single"/>
        </w:rPr>
        <w:t xml:space="preserve"> </w:t>
      </w:r>
    </w:p>
    <w:p w14:paraId="259D2148" w14:textId="1DC9900D" w:rsidR="00796F4B" w:rsidRPr="004341AD" w:rsidRDefault="001E0BF7" w:rsidP="00F55B13">
      <w:pPr>
        <w:pStyle w:val="Stopka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  <w:b/>
        </w:rPr>
        <w:br/>
      </w:r>
      <w:r w:rsidR="003A5B3B"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2C5EB0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>oraz istotnymi postanowieniami umowy i nie wnosimy do ich treści żadnych zastrzeżeń.</w:t>
      </w:r>
    </w:p>
    <w:p w14:paraId="1812856D" w14:textId="3723E9A0" w:rsidR="00F55B13" w:rsidRDefault="00F55B1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99557E7" w14:textId="77777777" w:rsidR="00892BDC" w:rsidRPr="00132C09" w:rsidRDefault="00EE39B7" w:rsidP="00132C09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EE39B7">
        <w:rPr>
          <w:rFonts w:ascii="Segoe UI" w:hAnsi="Segoe UI" w:cs="Segoe UI"/>
          <w:b/>
        </w:rPr>
        <w:lastRenderedPageBreak/>
        <w:t>Oferuję wsparcie techniczne i merytoryczne po zakończeniu wdrożenia przedmiotu</w:t>
      </w:r>
      <w:r w:rsidR="00132C09">
        <w:rPr>
          <w:rFonts w:ascii="Segoe UI" w:hAnsi="Segoe UI" w:cs="Segoe UI"/>
          <w:b/>
        </w:rPr>
        <w:t>:</w:t>
      </w:r>
    </w:p>
    <w:p w14:paraId="115A0054" w14:textId="77777777" w:rsidR="00132C09" w:rsidRPr="00132C09" w:rsidRDefault="00132C09" w:rsidP="00132C09">
      <w:pPr>
        <w:snapToGrid w:val="0"/>
        <w:spacing w:after="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t>(proszę zaznaczyć właściwy okres wsparcia poszkoleniowego)</w:t>
      </w:r>
    </w:p>
    <w:p w14:paraId="44CB4DF6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0"/>
      <w:r w:rsidR="00132C09" w:rsidRPr="00132C09">
        <w:rPr>
          <w:rFonts w:ascii="Segoe UI" w:hAnsi="Segoe UI" w:cs="Segoe UI"/>
        </w:rPr>
        <w:tab/>
        <w:t>14 dni</w:t>
      </w:r>
      <w:r w:rsidR="00132C09" w:rsidRPr="00132C09">
        <w:rPr>
          <w:rFonts w:ascii="Segoe UI" w:hAnsi="Segoe UI" w:cs="Segoe UI"/>
        </w:rPr>
        <w:tab/>
      </w:r>
    </w:p>
    <w:p w14:paraId="467AC017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1"/>
      <w:r w:rsidR="00132C09" w:rsidRPr="00132C09">
        <w:rPr>
          <w:rFonts w:ascii="Segoe UI" w:hAnsi="Segoe UI" w:cs="Segoe UI"/>
        </w:rPr>
        <w:tab/>
        <w:t>30 dni</w:t>
      </w:r>
      <w:r w:rsidR="00132C09" w:rsidRPr="00132C09">
        <w:rPr>
          <w:rFonts w:ascii="Segoe UI" w:hAnsi="Segoe UI" w:cs="Segoe UI"/>
        </w:rPr>
        <w:tab/>
      </w:r>
    </w:p>
    <w:p w14:paraId="6E281782" w14:textId="77777777" w:rsidR="00132C09" w:rsidRPr="00132C09" w:rsidRDefault="005A778B" w:rsidP="00132C09">
      <w:pPr>
        <w:snapToGrid w:val="0"/>
        <w:spacing w:after="80"/>
        <w:ind w:left="426"/>
        <w:jc w:val="both"/>
        <w:rPr>
          <w:rFonts w:ascii="Segoe UI" w:hAnsi="Segoe UI" w:cs="Segoe UI"/>
        </w:rPr>
      </w:pPr>
      <w:r w:rsidRPr="00132C09">
        <w:rPr>
          <w:rFonts w:ascii="Segoe UI" w:hAnsi="Segoe UI" w:cs="Segoe U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132C09" w:rsidRPr="00132C09">
        <w:rPr>
          <w:rFonts w:ascii="Segoe UI" w:hAnsi="Segoe UI" w:cs="Segoe UI"/>
        </w:rPr>
        <w:instrText xml:space="preserve"> FORMCHECKBOX </w:instrText>
      </w:r>
      <w:r w:rsidRPr="00132C09">
        <w:rPr>
          <w:rFonts w:ascii="Segoe UI" w:hAnsi="Segoe UI" w:cs="Segoe UI"/>
        </w:rPr>
      </w:r>
      <w:r w:rsidRPr="00132C09">
        <w:rPr>
          <w:rFonts w:ascii="Segoe UI" w:hAnsi="Segoe UI" w:cs="Segoe UI"/>
        </w:rPr>
        <w:fldChar w:fldCharType="separate"/>
      </w:r>
      <w:r w:rsidRPr="00132C09">
        <w:rPr>
          <w:rFonts w:ascii="Segoe UI" w:hAnsi="Segoe UI" w:cs="Segoe UI"/>
        </w:rPr>
        <w:fldChar w:fldCharType="end"/>
      </w:r>
      <w:bookmarkEnd w:id="2"/>
      <w:r w:rsidR="00132C09" w:rsidRPr="00132C09">
        <w:rPr>
          <w:rFonts w:ascii="Segoe UI" w:hAnsi="Segoe UI" w:cs="Segoe UI"/>
        </w:rPr>
        <w:tab/>
        <w:t>60 dni lub więcej</w:t>
      </w:r>
    </w:p>
    <w:p w14:paraId="131AB850" w14:textId="77777777" w:rsidR="00132C09" w:rsidRDefault="00132C09" w:rsidP="00132C09">
      <w:pPr>
        <w:pStyle w:val="Akapitzlist"/>
        <w:ind w:left="426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(słownie: …</w:t>
      </w:r>
      <w:proofErr w:type="gramStart"/>
      <w:r w:rsidRPr="004341AD">
        <w:rPr>
          <w:rFonts w:ascii="Segoe UI" w:hAnsi="Segoe UI" w:cs="Segoe UI"/>
        </w:rPr>
        <w:t>…….</w:t>
      </w:r>
      <w:proofErr w:type="gramEnd"/>
      <w:r w:rsidRPr="004341AD">
        <w:rPr>
          <w:rFonts w:ascii="Segoe UI" w:hAnsi="Segoe UI" w:cs="Segoe UI"/>
        </w:rPr>
        <w:t xml:space="preserve">.………………………………………...……………. </w:t>
      </w:r>
      <w:r>
        <w:rPr>
          <w:rFonts w:ascii="Segoe UI" w:hAnsi="Segoe UI" w:cs="Segoe UI"/>
        </w:rPr>
        <w:t>dni</w:t>
      </w:r>
      <w:r w:rsidRPr="004341AD">
        <w:rPr>
          <w:rFonts w:ascii="Segoe UI" w:hAnsi="Segoe UI" w:cs="Segoe UI"/>
        </w:rPr>
        <w:t>).</w:t>
      </w:r>
    </w:p>
    <w:p w14:paraId="5872169E" w14:textId="4F681DF9" w:rsidR="00E432C0" w:rsidRPr="000B5CB3" w:rsidRDefault="00E432C0" w:rsidP="00E432C0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</w:t>
      </w:r>
      <w:r>
        <w:rPr>
          <w:rFonts w:ascii="Segoe UI" w:hAnsi="Segoe UI" w:cs="Segoe UI"/>
          <w:b/>
          <w:bCs/>
          <w:sz w:val="18"/>
          <w:szCs w:val="18"/>
        </w:rPr>
        <w:t xml:space="preserve">wsparcia technicznego 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niezgodną z warunkami opisanymi powyżej (np. okres krótszy niż </w:t>
      </w:r>
      <w:r>
        <w:rPr>
          <w:rFonts w:ascii="Segoe UI" w:hAnsi="Segoe UI" w:cs="Segoe UI"/>
          <w:b/>
          <w:bCs/>
          <w:sz w:val="18"/>
          <w:szCs w:val="18"/>
        </w:rPr>
        <w:t xml:space="preserve">14 dni 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</w:t>
      </w:r>
      <w:r>
        <w:rPr>
          <w:rFonts w:ascii="Segoe UI" w:hAnsi="Segoe UI" w:cs="Segoe UI"/>
          <w:b/>
          <w:bCs/>
          <w:sz w:val="18"/>
          <w:szCs w:val="18"/>
        </w:rPr>
        <w:t>dni</w:t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) jego oferta zostanie odrzucona na podstawie art. 226 ust. 1 pkt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2093C5CB" w14:textId="77777777" w:rsidR="00796F4B" w:rsidRPr="0033078E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33078E">
        <w:rPr>
          <w:rFonts w:ascii="Segoe UI" w:hAnsi="Segoe UI" w:cs="Segoe UI"/>
        </w:rPr>
        <w:t>Załącznikami do niniejszej oferty są*:</w:t>
      </w:r>
    </w:p>
    <w:p w14:paraId="6017CA5F" w14:textId="77777777" w:rsidR="00D0759E" w:rsidRPr="00E432C0" w:rsidRDefault="0033078E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 w:rsidRPr="00F355C2">
        <w:rPr>
          <w:rFonts w:ascii="Segoe UI" w:hAnsi="Segoe UI" w:cs="Segoe UI"/>
          <w:sz w:val="20"/>
        </w:rPr>
        <w:t>Zestawienie</w:t>
      </w:r>
      <w:r w:rsidR="00BF6D25" w:rsidRPr="00BF6D25">
        <w:rPr>
          <w:rFonts w:ascii="Segoe UI" w:hAnsi="Segoe UI" w:cs="Segoe UI"/>
          <w:bCs/>
          <w:sz w:val="20"/>
        </w:rPr>
        <w:t xml:space="preserve"> kalkulacji ceny jednostkowych</w:t>
      </w:r>
      <w:r w:rsidR="00F355C2">
        <w:rPr>
          <w:rFonts w:ascii="Segoe UI" w:hAnsi="Segoe UI" w:cs="Segoe UI"/>
          <w:sz w:val="20"/>
        </w:rPr>
        <w:br/>
      </w:r>
      <w:r w:rsidRPr="00F355C2">
        <w:rPr>
          <w:rFonts w:ascii="Segoe UI" w:hAnsi="Segoe UI" w:cs="Segoe UI"/>
          <w:sz w:val="20"/>
          <w:shd w:val="clear" w:color="auto" w:fill="FFFFFF"/>
        </w:rPr>
        <w:t>– stanowiące załącznik nr 1a do SWZ</w:t>
      </w:r>
    </w:p>
    <w:p w14:paraId="0BBB7F3F" w14:textId="77777777" w:rsidR="0033078E" w:rsidRPr="00F355C2" w:rsidRDefault="00D0759E" w:rsidP="00F355C2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  <w:shd w:val="clear" w:color="auto" w:fill="FFFFFF"/>
        </w:rPr>
        <w:t>……………………………………………………..</w:t>
      </w:r>
      <w:r w:rsidR="0033078E" w:rsidRPr="00F355C2">
        <w:rPr>
          <w:rFonts w:ascii="Segoe UI" w:hAnsi="Segoe UI" w:cs="Segoe UI"/>
          <w:sz w:val="20"/>
          <w:shd w:val="clear" w:color="auto" w:fill="FFFFFF"/>
        </w:rPr>
        <w:t>.</w:t>
      </w:r>
    </w:p>
    <w:p w14:paraId="330D5A78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2548B7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sectPr w:rsidR="00796F4B" w:rsidRPr="00475C3D" w:rsidSect="00CD2743">
      <w:headerReference w:type="default" r:id="rId8"/>
      <w:headerReference w:type="first" r:id="rId9"/>
      <w:pgSz w:w="11907" w:h="16839" w:code="9"/>
      <w:pgMar w:top="964" w:right="1417" w:bottom="1417" w:left="1417" w:header="357" w:footer="983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B24C" w14:textId="77777777" w:rsidR="005347CE" w:rsidRDefault="005347CE" w:rsidP="00C75B80">
      <w:pPr>
        <w:spacing w:after="0" w:line="240" w:lineRule="auto"/>
      </w:pPr>
      <w:r>
        <w:separator/>
      </w:r>
    </w:p>
  </w:endnote>
  <w:endnote w:type="continuationSeparator" w:id="0">
    <w:p w14:paraId="207BED12" w14:textId="77777777" w:rsidR="005347CE" w:rsidRDefault="005347C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BE14" w14:textId="77777777" w:rsidR="005347CE" w:rsidRDefault="005347CE" w:rsidP="00C75B80">
      <w:pPr>
        <w:spacing w:after="0" w:line="240" w:lineRule="auto"/>
      </w:pPr>
      <w:r>
        <w:separator/>
      </w:r>
    </w:p>
  </w:footnote>
  <w:footnote w:type="continuationSeparator" w:id="0">
    <w:p w14:paraId="54338747" w14:textId="77777777" w:rsidR="005347CE" w:rsidRDefault="005347C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2AB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33AEAE3D" w14:textId="68DB43F5" w:rsidR="0033078E" w:rsidRPr="00086257" w:rsidRDefault="00896854" w:rsidP="00CD2743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 w:rsidRPr="002F7C67">
      <w:rPr>
        <w:rFonts w:ascii="Segoe UI" w:hAnsi="Segoe UI" w:cs="Segoe UI"/>
        <w:i/>
        <w:iCs/>
        <w:sz w:val="18"/>
        <w:szCs w:val="18"/>
        <w:u w:val="single"/>
      </w:rPr>
      <w:t>Sygnatura postępowania:</w:t>
    </w:r>
    <w:r w:rsidR="00F55B13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="002C5EB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GKI.271.5.2025.AG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D7D1" w14:textId="77777777" w:rsidR="00CD2743" w:rsidRDefault="00993CC5" w:rsidP="00552863">
    <w:pPr>
      <w:pStyle w:val="Nagwek"/>
      <w:ind w:left="-993"/>
      <w:jc w:val="center"/>
    </w:pPr>
    <w:r>
      <w:rPr>
        <w:noProof/>
      </w:rPr>
      <w:drawing>
        <wp:inline distT="0" distB="0" distL="0" distR="0" wp14:anchorId="713A19B4" wp14:editId="5CF8F378">
          <wp:extent cx="5761355" cy="585470"/>
          <wp:effectExtent l="0" t="0" r="0" b="0"/>
          <wp:docPr id="204023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5B2DBE" w14:textId="6559E046" w:rsidR="00CD2743" w:rsidRDefault="00993CC5">
    <w:pPr>
      <w:pStyle w:val="Nagwek"/>
    </w:pPr>
    <w:r w:rsidRPr="00993CC5">
      <w:rPr>
        <w:rFonts w:ascii="Segoe UI" w:hAnsi="Segoe UI" w:cs="Segoe UI"/>
        <w:i/>
        <w:iCs/>
        <w:sz w:val="18"/>
        <w:szCs w:val="18"/>
        <w:u w:val="single"/>
      </w:rPr>
      <w:t xml:space="preserve">Sygnatura postępowania: </w:t>
    </w:r>
    <w:bookmarkStart w:id="3" w:name="_Hlk178620313"/>
    <w:r w:rsidRPr="00993CC5">
      <w:rPr>
        <w:rFonts w:ascii="Segoe UI" w:hAnsi="Segoe UI" w:cs="Segoe UI"/>
        <w:i/>
        <w:iCs/>
        <w:sz w:val="18"/>
        <w:szCs w:val="18"/>
        <w:u w:val="single"/>
      </w:rPr>
      <w:t>GKI 271</w:t>
    </w:r>
    <w:r w:rsidR="00F55B13">
      <w:rPr>
        <w:rFonts w:ascii="Segoe UI" w:hAnsi="Segoe UI" w:cs="Segoe UI"/>
        <w:i/>
        <w:iCs/>
        <w:sz w:val="18"/>
        <w:szCs w:val="18"/>
        <w:u w:val="single"/>
      </w:rPr>
      <w:t>.</w:t>
    </w:r>
    <w:r w:rsidR="002C5EB0">
      <w:rPr>
        <w:rFonts w:ascii="Segoe UI" w:hAnsi="Segoe UI" w:cs="Segoe UI"/>
        <w:i/>
        <w:iCs/>
        <w:sz w:val="18"/>
        <w:szCs w:val="18"/>
        <w:u w:val="single"/>
      </w:rPr>
      <w:t>5</w:t>
    </w:r>
    <w:r w:rsidRPr="00993CC5">
      <w:rPr>
        <w:rFonts w:ascii="Segoe UI" w:hAnsi="Segoe UI" w:cs="Segoe UI"/>
        <w:i/>
        <w:iCs/>
        <w:sz w:val="18"/>
        <w:szCs w:val="18"/>
        <w:u w:val="single"/>
      </w:rPr>
      <w:t>.2025.</w:t>
    </w:r>
    <w:bookmarkEnd w:id="3"/>
    <w:r w:rsidRPr="00993CC5">
      <w:rPr>
        <w:rFonts w:ascii="Segoe UI" w:hAnsi="Segoe UI" w:cs="Segoe UI"/>
        <w:i/>
        <w:iCs/>
        <w:sz w:val="18"/>
        <w:szCs w:val="18"/>
        <w:u w:val="single"/>
      </w:rPr>
      <w:t>A.G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23FCCAC6"/>
    <w:lvl w:ilvl="0" w:tplc="8B0277C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6B2B"/>
    <w:multiLevelType w:val="multilevel"/>
    <w:tmpl w:val="123E13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2D64B9"/>
    <w:multiLevelType w:val="multilevel"/>
    <w:tmpl w:val="B770B3F2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F022D7"/>
    <w:multiLevelType w:val="hybridMultilevel"/>
    <w:tmpl w:val="B016D0A8"/>
    <w:lvl w:ilvl="0" w:tplc="50B4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9331676">
    <w:abstractNumId w:val="11"/>
  </w:num>
  <w:num w:numId="2" w16cid:durableId="46102323">
    <w:abstractNumId w:val="18"/>
  </w:num>
  <w:num w:numId="3" w16cid:durableId="674767774">
    <w:abstractNumId w:val="27"/>
  </w:num>
  <w:num w:numId="4" w16cid:durableId="913007502">
    <w:abstractNumId w:val="31"/>
  </w:num>
  <w:num w:numId="5" w16cid:durableId="320933950">
    <w:abstractNumId w:val="20"/>
  </w:num>
  <w:num w:numId="6" w16cid:durableId="338778661">
    <w:abstractNumId w:val="9"/>
  </w:num>
  <w:num w:numId="7" w16cid:durableId="473372677">
    <w:abstractNumId w:val="32"/>
  </w:num>
  <w:num w:numId="8" w16cid:durableId="49619413">
    <w:abstractNumId w:val="24"/>
  </w:num>
  <w:num w:numId="9" w16cid:durableId="410812330">
    <w:abstractNumId w:val="26"/>
  </w:num>
  <w:num w:numId="10" w16cid:durableId="1057051426">
    <w:abstractNumId w:val="14"/>
  </w:num>
  <w:num w:numId="11" w16cid:durableId="879587949">
    <w:abstractNumId w:val="23"/>
  </w:num>
  <w:num w:numId="12" w16cid:durableId="303391588">
    <w:abstractNumId w:val="13"/>
  </w:num>
  <w:num w:numId="13" w16cid:durableId="792557434">
    <w:abstractNumId w:val="10"/>
  </w:num>
  <w:num w:numId="14" w16cid:durableId="1664777619">
    <w:abstractNumId w:val="12"/>
  </w:num>
  <w:num w:numId="15" w16cid:durableId="1180584567">
    <w:abstractNumId w:val="15"/>
  </w:num>
  <w:num w:numId="16" w16cid:durableId="755709568">
    <w:abstractNumId w:val="16"/>
  </w:num>
  <w:num w:numId="17" w16cid:durableId="1173881412">
    <w:abstractNumId w:val="8"/>
  </w:num>
  <w:num w:numId="18" w16cid:durableId="1682199674">
    <w:abstractNumId w:val="17"/>
  </w:num>
  <w:num w:numId="19" w16cid:durableId="1348941344">
    <w:abstractNumId w:val="19"/>
  </w:num>
  <w:num w:numId="20" w16cid:durableId="61879339">
    <w:abstractNumId w:val="22"/>
  </w:num>
  <w:num w:numId="21" w16cid:durableId="1773240304">
    <w:abstractNumId w:val="28"/>
  </w:num>
  <w:num w:numId="22" w16cid:durableId="1871258893">
    <w:abstractNumId w:val="21"/>
  </w:num>
  <w:num w:numId="23" w16cid:durableId="480773192">
    <w:abstractNumId w:val="30"/>
  </w:num>
  <w:num w:numId="24" w16cid:durableId="209816363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B7562"/>
    <w:rsid w:val="000C1731"/>
    <w:rsid w:val="000D09C1"/>
    <w:rsid w:val="000D2D4B"/>
    <w:rsid w:val="000D40B3"/>
    <w:rsid w:val="000E021B"/>
    <w:rsid w:val="000E0615"/>
    <w:rsid w:val="000E471C"/>
    <w:rsid w:val="000E5F58"/>
    <w:rsid w:val="000E6BA4"/>
    <w:rsid w:val="000F22E6"/>
    <w:rsid w:val="00100530"/>
    <w:rsid w:val="00102908"/>
    <w:rsid w:val="00125C1F"/>
    <w:rsid w:val="001329EF"/>
    <w:rsid w:val="00132C09"/>
    <w:rsid w:val="001410EE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94BA8"/>
    <w:rsid w:val="001B007F"/>
    <w:rsid w:val="001B23B8"/>
    <w:rsid w:val="001D3E79"/>
    <w:rsid w:val="001D4E18"/>
    <w:rsid w:val="001E0BF7"/>
    <w:rsid w:val="001E0C2F"/>
    <w:rsid w:val="001F7523"/>
    <w:rsid w:val="00201713"/>
    <w:rsid w:val="0021063A"/>
    <w:rsid w:val="00213464"/>
    <w:rsid w:val="0021598D"/>
    <w:rsid w:val="002441D0"/>
    <w:rsid w:val="002447C2"/>
    <w:rsid w:val="00272910"/>
    <w:rsid w:val="00281BDE"/>
    <w:rsid w:val="00292360"/>
    <w:rsid w:val="002A609B"/>
    <w:rsid w:val="002B6458"/>
    <w:rsid w:val="002C5EB0"/>
    <w:rsid w:val="002D5EEA"/>
    <w:rsid w:val="002E3543"/>
    <w:rsid w:val="002E512E"/>
    <w:rsid w:val="002E5950"/>
    <w:rsid w:val="00302B2F"/>
    <w:rsid w:val="0030703F"/>
    <w:rsid w:val="00307488"/>
    <w:rsid w:val="0033078E"/>
    <w:rsid w:val="003434A9"/>
    <w:rsid w:val="00343818"/>
    <w:rsid w:val="0035163D"/>
    <w:rsid w:val="00353950"/>
    <w:rsid w:val="00353971"/>
    <w:rsid w:val="00372199"/>
    <w:rsid w:val="00373681"/>
    <w:rsid w:val="0039435D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35EE2"/>
    <w:rsid w:val="00441DC0"/>
    <w:rsid w:val="004502AF"/>
    <w:rsid w:val="00455849"/>
    <w:rsid w:val="0045616B"/>
    <w:rsid w:val="00457B4C"/>
    <w:rsid w:val="00475C3D"/>
    <w:rsid w:val="00485958"/>
    <w:rsid w:val="004905D1"/>
    <w:rsid w:val="004A1A21"/>
    <w:rsid w:val="004C529B"/>
    <w:rsid w:val="004C5312"/>
    <w:rsid w:val="004D493B"/>
    <w:rsid w:val="004E19F6"/>
    <w:rsid w:val="004E7136"/>
    <w:rsid w:val="00506C3F"/>
    <w:rsid w:val="005133C6"/>
    <w:rsid w:val="00523D95"/>
    <w:rsid w:val="00524FCA"/>
    <w:rsid w:val="00532EC4"/>
    <w:rsid w:val="005347CE"/>
    <w:rsid w:val="00537B2F"/>
    <w:rsid w:val="005444BB"/>
    <w:rsid w:val="0054515E"/>
    <w:rsid w:val="00552863"/>
    <w:rsid w:val="00553D3E"/>
    <w:rsid w:val="00554C55"/>
    <w:rsid w:val="00557273"/>
    <w:rsid w:val="0055739F"/>
    <w:rsid w:val="00567E20"/>
    <w:rsid w:val="00584E78"/>
    <w:rsid w:val="00585132"/>
    <w:rsid w:val="0059588B"/>
    <w:rsid w:val="005977C7"/>
    <w:rsid w:val="005A2111"/>
    <w:rsid w:val="005A778B"/>
    <w:rsid w:val="005B4BB2"/>
    <w:rsid w:val="005C545F"/>
    <w:rsid w:val="005C6249"/>
    <w:rsid w:val="005D595C"/>
    <w:rsid w:val="005E1430"/>
    <w:rsid w:val="005E7D26"/>
    <w:rsid w:val="005F3C92"/>
    <w:rsid w:val="005F560D"/>
    <w:rsid w:val="00621E82"/>
    <w:rsid w:val="00626105"/>
    <w:rsid w:val="006355EC"/>
    <w:rsid w:val="0064290E"/>
    <w:rsid w:val="00643694"/>
    <w:rsid w:val="006516E0"/>
    <w:rsid w:val="00656EFA"/>
    <w:rsid w:val="00661932"/>
    <w:rsid w:val="006631C8"/>
    <w:rsid w:val="00663AF9"/>
    <w:rsid w:val="00667F43"/>
    <w:rsid w:val="00675E6F"/>
    <w:rsid w:val="0068167D"/>
    <w:rsid w:val="0069774D"/>
    <w:rsid w:val="006A28D8"/>
    <w:rsid w:val="006A53E2"/>
    <w:rsid w:val="006A6200"/>
    <w:rsid w:val="006A689F"/>
    <w:rsid w:val="006C5D2A"/>
    <w:rsid w:val="006E3C96"/>
    <w:rsid w:val="006E40EE"/>
    <w:rsid w:val="006E5052"/>
    <w:rsid w:val="006E7E1A"/>
    <w:rsid w:val="006F1E6B"/>
    <w:rsid w:val="006F1EBE"/>
    <w:rsid w:val="00704A78"/>
    <w:rsid w:val="00705234"/>
    <w:rsid w:val="0070666B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50715"/>
    <w:rsid w:val="0076126F"/>
    <w:rsid w:val="007714B8"/>
    <w:rsid w:val="00781744"/>
    <w:rsid w:val="007828E0"/>
    <w:rsid w:val="007861CA"/>
    <w:rsid w:val="00791C11"/>
    <w:rsid w:val="00791F7D"/>
    <w:rsid w:val="00794DCA"/>
    <w:rsid w:val="00795F04"/>
    <w:rsid w:val="00796F4B"/>
    <w:rsid w:val="007A4B77"/>
    <w:rsid w:val="007A5A55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0552D"/>
    <w:rsid w:val="008131A3"/>
    <w:rsid w:val="008224B0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050"/>
    <w:rsid w:val="00883BD8"/>
    <w:rsid w:val="00892BDC"/>
    <w:rsid w:val="00894CB8"/>
    <w:rsid w:val="008954E0"/>
    <w:rsid w:val="00896854"/>
    <w:rsid w:val="008A2A2F"/>
    <w:rsid w:val="008A504D"/>
    <w:rsid w:val="008B0789"/>
    <w:rsid w:val="008B30B9"/>
    <w:rsid w:val="008C1284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15807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5AD6"/>
    <w:rsid w:val="00977DCA"/>
    <w:rsid w:val="00982748"/>
    <w:rsid w:val="00993CC5"/>
    <w:rsid w:val="00994814"/>
    <w:rsid w:val="00994E1E"/>
    <w:rsid w:val="00994F26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5084A"/>
    <w:rsid w:val="00A60D3F"/>
    <w:rsid w:val="00A63E94"/>
    <w:rsid w:val="00A64C6B"/>
    <w:rsid w:val="00A67437"/>
    <w:rsid w:val="00A77150"/>
    <w:rsid w:val="00A77558"/>
    <w:rsid w:val="00A82EC0"/>
    <w:rsid w:val="00A93F16"/>
    <w:rsid w:val="00A9671C"/>
    <w:rsid w:val="00A9717C"/>
    <w:rsid w:val="00AA5BBB"/>
    <w:rsid w:val="00AA66E5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40C5"/>
    <w:rsid w:val="00B26506"/>
    <w:rsid w:val="00B31EB5"/>
    <w:rsid w:val="00B4303E"/>
    <w:rsid w:val="00B6343E"/>
    <w:rsid w:val="00B6624E"/>
    <w:rsid w:val="00B70281"/>
    <w:rsid w:val="00B7153A"/>
    <w:rsid w:val="00B85AD1"/>
    <w:rsid w:val="00B9265E"/>
    <w:rsid w:val="00B966E9"/>
    <w:rsid w:val="00BA5DC9"/>
    <w:rsid w:val="00BB6878"/>
    <w:rsid w:val="00BC0462"/>
    <w:rsid w:val="00BC5B5D"/>
    <w:rsid w:val="00BC7EB1"/>
    <w:rsid w:val="00BD2DE1"/>
    <w:rsid w:val="00BE014B"/>
    <w:rsid w:val="00BE6559"/>
    <w:rsid w:val="00BF0654"/>
    <w:rsid w:val="00BF4143"/>
    <w:rsid w:val="00BF6D25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9665B"/>
    <w:rsid w:val="00CA031E"/>
    <w:rsid w:val="00CA5A5B"/>
    <w:rsid w:val="00CB099D"/>
    <w:rsid w:val="00CC4804"/>
    <w:rsid w:val="00CC6392"/>
    <w:rsid w:val="00CD0B23"/>
    <w:rsid w:val="00CD0B99"/>
    <w:rsid w:val="00CD0CDC"/>
    <w:rsid w:val="00CD2743"/>
    <w:rsid w:val="00CD3C4E"/>
    <w:rsid w:val="00CE6030"/>
    <w:rsid w:val="00CF76E3"/>
    <w:rsid w:val="00D00B9A"/>
    <w:rsid w:val="00D02238"/>
    <w:rsid w:val="00D023B3"/>
    <w:rsid w:val="00D05BF8"/>
    <w:rsid w:val="00D0759E"/>
    <w:rsid w:val="00D07A13"/>
    <w:rsid w:val="00D11A3E"/>
    <w:rsid w:val="00D137F2"/>
    <w:rsid w:val="00D14F4F"/>
    <w:rsid w:val="00D260B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32C0"/>
    <w:rsid w:val="00E44562"/>
    <w:rsid w:val="00E450F9"/>
    <w:rsid w:val="00E45CD9"/>
    <w:rsid w:val="00E918B8"/>
    <w:rsid w:val="00E92178"/>
    <w:rsid w:val="00EA4858"/>
    <w:rsid w:val="00EA538F"/>
    <w:rsid w:val="00EA74F6"/>
    <w:rsid w:val="00EC3A16"/>
    <w:rsid w:val="00EC7CEC"/>
    <w:rsid w:val="00ED7E12"/>
    <w:rsid w:val="00EE39B7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355C2"/>
    <w:rsid w:val="00F41889"/>
    <w:rsid w:val="00F42FBE"/>
    <w:rsid w:val="00F4486C"/>
    <w:rsid w:val="00F45A7C"/>
    <w:rsid w:val="00F47545"/>
    <w:rsid w:val="00F51CE9"/>
    <w:rsid w:val="00F5516D"/>
    <w:rsid w:val="00F55636"/>
    <w:rsid w:val="00F55B13"/>
    <w:rsid w:val="00F84BD9"/>
    <w:rsid w:val="00F93E9C"/>
    <w:rsid w:val="00F94529"/>
    <w:rsid w:val="00FA2532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3F64256B"/>
  <w15:docId w15:val="{8A2E4CDB-5BAB-4F78-AD8F-1E71FCB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  <w:style w:type="character" w:customStyle="1" w:styleId="lrzxr">
    <w:name w:val="lrzxr"/>
    <w:basedOn w:val="Domylnaczcionkaakapitu"/>
    <w:rsid w:val="003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40C1-A442-477C-8B92-E017288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Angelika  Gajewska</cp:lastModifiedBy>
  <cp:revision>2</cp:revision>
  <cp:lastPrinted>2024-08-13T12:44:00Z</cp:lastPrinted>
  <dcterms:created xsi:type="dcterms:W3CDTF">2025-05-19T11:32:00Z</dcterms:created>
  <dcterms:modified xsi:type="dcterms:W3CDTF">2025-05-19T11:32:00Z</dcterms:modified>
</cp:coreProperties>
</file>