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A95028" w:rsidRDefault="007046FE">
      <w:pPr>
        <w:rPr>
          <w:rFonts w:ascii="Arial" w:hAnsi="Arial" w:cs="Arial"/>
          <w:b/>
          <w:sz w:val="20"/>
          <w:szCs w:val="20"/>
        </w:rPr>
      </w:pPr>
    </w:p>
    <w:p w:rsidR="003A1E44" w:rsidRPr="00A95028" w:rsidRDefault="003A1E44" w:rsidP="003A1E44">
      <w:pPr>
        <w:jc w:val="center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OPIS PRZEDMIOTU ZAMÓWIENIA</w:t>
      </w: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Nazwa przedmiotu zamówienia </w:t>
      </w:r>
      <w:r w:rsidRPr="00A95028">
        <w:rPr>
          <w:rFonts w:ascii="Arial" w:hAnsi="Arial" w:cs="Arial"/>
          <w:sz w:val="20"/>
          <w:szCs w:val="20"/>
        </w:rPr>
        <w:br/>
      </w:r>
      <w:r w:rsidRPr="00A95028">
        <w:rPr>
          <w:rFonts w:ascii="Arial" w:hAnsi="Arial" w:cs="Arial"/>
          <w:i/>
          <w:sz w:val="20"/>
          <w:szCs w:val="20"/>
        </w:rPr>
        <w:t>(nazwa powinna rozpoczynać się od słów: Usługa, Dostawa, Robota budowlana)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Przedmiotem zamówienia jest Dostawa narzędzi i akcesoriów, dla 33WOG w Nowej Dębie w ilościach określonych w formularzu ofertowy oraz rozdzielniku dostaw w których zawarte są minimalne żądane parametry jakościowe materiałów.</w:t>
      </w:r>
    </w:p>
    <w:p w:rsidR="0070004D" w:rsidRPr="00A84762" w:rsidRDefault="00A95028" w:rsidP="0070004D">
      <w:pPr>
        <w:pStyle w:val="Tekstpodstawowy"/>
        <w:ind w:firstLine="851"/>
        <w:jc w:val="both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</w:t>
      </w:r>
      <w:r w:rsidR="0070004D">
        <w:rPr>
          <w:rFonts w:ascii="Arial" w:hAnsi="Arial" w:cs="Arial"/>
          <w:b/>
          <w:sz w:val="20"/>
          <w:szCs w:val="20"/>
        </w:rPr>
        <w:t xml:space="preserve">Wspólny Słownik Zamówień:  </w:t>
      </w:r>
      <w:r w:rsidR="00E679D8" w:rsidRPr="005D55C6">
        <w:rPr>
          <w:rFonts w:ascii="Arial" w:hAnsi="Arial" w:cs="Arial"/>
          <w:b/>
          <w:sz w:val="20"/>
          <w:szCs w:val="20"/>
        </w:rPr>
        <w:t xml:space="preserve"> </w:t>
      </w:r>
      <w:r w:rsidR="007C3D08">
        <w:rPr>
          <w:rFonts w:ascii="Arial" w:hAnsi="Arial" w:cs="Arial"/>
          <w:b/>
          <w:sz w:val="20"/>
          <w:szCs w:val="20"/>
        </w:rPr>
        <w:t>CPV: 44510000-8 Narzędzia</w:t>
      </w:r>
      <w:bookmarkStart w:id="0" w:name="_GoBack"/>
      <w:bookmarkEnd w:id="0"/>
    </w:p>
    <w:p w:rsidR="00E679D8" w:rsidRPr="005D55C6" w:rsidRDefault="00E679D8" w:rsidP="0070004D">
      <w:pPr>
        <w:pStyle w:val="Tekstpodstawowy"/>
        <w:tabs>
          <w:tab w:val="num" w:pos="709"/>
        </w:tabs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A95028" w:rsidRPr="00A95028" w:rsidRDefault="00A95028" w:rsidP="00E679D8">
      <w:pPr>
        <w:pStyle w:val="Tekstpodstawowy"/>
        <w:ind w:left="709" w:firstLine="284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złoży ofertę cenową na pełny zakres materiałów ujęty w formularzu ofertowym, oferty nie zawierające pełnego zakresu zostaną odrzucone.</w:t>
      </w:r>
    </w:p>
    <w:p w:rsidR="003A1E44" w:rsidRPr="00A95028" w:rsidRDefault="003A1E44" w:rsidP="0098001E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Szczegółowy opis przedmiotu zamówienia</w:t>
      </w:r>
      <w:r w:rsidR="00935286" w:rsidRPr="00A95028">
        <w:rPr>
          <w:rFonts w:ascii="Arial" w:hAnsi="Arial" w:cs="Arial"/>
          <w:sz w:val="20"/>
          <w:szCs w:val="20"/>
        </w:rPr>
        <w:t xml:space="preserve"> ( w przypadku sporządzenia opisu przedmiotu zamówienia zawsze należy zachować formę niniejszego wzoru)  </w:t>
      </w:r>
    </w:p>
    <w:p w:rsidR="00A95028" w:rsidRPr="00A95028" w:rsidRDefault="00A95028" w:rsidP="00A95028">
      <w:pPr>
        <w:pStyle w:val="Tekstpodstawowy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Wykonawca </w:t>
      </w:r>
      <w:r w:rsidRPr="00A95028">
        <w:rPr>
          <w:rFonts w:ascii="Arial" w:hAnsi="Arial" w:cs="Arial"/>
          <w:sz w:val="20"/>
          <w:szCs w:val="20"/>
        </w:rPr>
        <w:t xml:space="preserve">dostarczy materiały osobiście lub przez upoważnionego przedstawiciela do 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(tj. </w:t>
      </w:r>
      <w:r w:rsidRPr="00A95028">
        <w:rPr>
          <w:rFonts w:ascii="Arial" w:hAnsi="Arial" w:cs="Arial"/>
          <w:sz w:val="20"/>
          <w:szCs w:val="20"/>
        </w:rPr>
        <w:t>Magazyny Sekcji Obsługi Infrastruktury 33 Wojskowego Oddziału Gospodarczego znajdujące się w Nowej Dębie, Kielcach i Sandomierzu, zgodnie z danymi zawartymi w Rozdzielniku dostaw), dokona rozładunku dostarczanych materiałów zgodnie z przepisami BHP z zachowaniem bezpieczeństwa osób wykonujących pracę jak i osób trzecich.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Koszt transportu materiałów, załadunek i rozładunek ponosi Wykonawca. Z tytułu załadunku, transportu i rozładunku materiałów Wykonawcy nie przysługuje odrębne wynagrodzenie.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Zamawiający nie ponosi odpowiedzialności za ryzyko związane z dostarczeniem przedmiotu zamówienia do jego siedziby.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Osobami odpowiedzialnymi za realizację przedmiotu umowy ze strony Zamawiającego są: Kierownicy Sekcji Obsługi Infrastruktury.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SOI Nowa Dęba</w:t>
      </w:r>
      <w:r w:rsidRPr="00A95028">
        <w:rPr>
          <w:rFonts w:ascii="Arial" w:hAnsi="Arial" w:cs="Arial"/>
          <w:sz w:val="20"/>
          <w:szCs w:val="20"/>
        </w:rPr>
        <w:t xml:space="preserve">,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A95028"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SOI Kielce,</w:t>
      </w:r>
    </w:p>
    <w:p w:rsidR="00A95028" w:rsidRPr="00A95028" w:rsidRDefault="00A95028" w:rsidP="00A9502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             SOI Sandomierz.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</w:rPr>
        <w:t>Wszystkie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 materiały wymienione w formularzu ofertowym muszą być fabrycznie nowe, nieużywane, odpowiadać obowiązującym normom z zakresu gatunku pierwszego oraz spełniać wymagania techniczno-jakościowe określone w dokumentacji technicznej producenta na dany wyrób oraz normy.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Towar musi być dostarczony w oryginalnym opakowaniu fabrycznym z zabezpieczeniami stosowanymi przez producenta. Opakowanie musi umożliwić pełną identyfikację towaru np. ilość, rodzaj, parametry, data ważności itp. bez konieczności naruszania opakowania.</w:t>
      </w:r>
    </w:p>
    <w:p w:rsidR="00A95028" w:rsidRPr="00A95028" w:rsidRDefault="00A95028" w:rsidP="00A95028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Wszystkie urządzenia powinny 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posiadać pełną dokumentację w języku polskim oraz posiadać trwale zamontowaną tabliczkę zawierającą dane identyfikujące urządzenie i producenta oraz posiadać oznakowanie CE.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Wszystkie artykuły będą posiadały etykiety w języku polskim wraz z informacją o przeznaczeniu produktu i sposobie użycia, bezpieczeństwa ich stosowania (ostrzeżenia, zakazy, nakazy) oraz datą przydatności do użycia obejmującą co najmniej jednoroczny okres od dnia dostawy.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Materiały powinny być opakowane oraz oznaczone zgodnie z przepisami odnośnie przechowywania środków niebezpiecznych. Materiały chemiczne niebezpieczne powinny być dostarczone z kartami charakterystyki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przedłoży Zamawiającemu przy dostawie atesty, świadectwa jakości potwierdzające spełnianie norm jakościowych, instrukcje obsługi, karty gwarancyjne. Powyższe dokumenty muszą być sporządzone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Wykonawca</w:t>
      </w:r>
      <w:r w:rsidRPr="00A95028">
        <w:rPr>
          <w:rFonts w:ascii="Arial" w:hAnsi="Arial" w:cs="Arial"/>
          <w:sz w:val="20"/>
          <w:szCs w:val="20"/>
        </w:rPr>
        <w:t xml:space="preserve"> zobowiązany jest dostarczyć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narzędzia i akcesoria </w:t>
      </w:r>
      <w:r w:rsidRPr="00A95028">
        <w:rPr>
          <w:rFonts w:ascii="Arial" w:hAnsi="Arial" w:cs="Arial"/>
          <w:sz w:val="20"/>
          <w:szCs w:val="20"/>
        </w:rPr>
        <w:t xml:space="preserve">w terminie uzgodnionym przez Strony jednak nie dłuższym niż </w:t>
      </w:r>
      <w:r w:rsidRPr="00A95028">
        <w:rPr>
          <w:rFonts w:ascii="Arial" w:hAnsi="Arial" w:cs="Arial"/>
          <w:b/>
          <w:sz w:val="20"/>
          <w:szCs w:val="20"/>
        </w:rPr>
        <w:t xml:space="preserve">30 dni kalendarzowych </w:t>
      </w:r>
      <w:r w:rsidRPr="00A95028">
        <w:rPr>
          <w:rFonts w:ascii="Arial" w:hAnsi="Arial" w:cs="Arial"/>
          <w:sz w:val="20"/>
          <w:szCs w:val="20"/>
        </w:rPr>
        <w:t xml:space="preserve">od daty zawarcia umowy.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lastRenderedPageBreak/>
        <w:t xml:space="preserve">Zakupione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narzędzia i akcesoria</w:t>
      </w:r>
      <w:r w:rsidRPr="00A95028">
        <w:rPr>
          <w:rFonts w:ascii="Arial" w:hAnsi="Arial" w:cs="Arial"/>
          <w:sz w:val="20"/>
          <w:szCs w:val="20"/>
        </w:rPr>
        <w:t xml:space="preserve"> zgodnie z rozdzielnikiem dostaw zostaną dostarczone w całości w ramach jednej dostawy, do poszczególnych magazynów.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BC2341" w:rsidP="00BC2341">
      <w:pPr>
        <w:pStyle w:val="Nagwek2"/>
        <w:numPr>
          <w:ilvl w:val="0"/>
          <w:numId w:val="0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</w:t>
      </w:r>
      <w:r w:rsidR="00A95028" w:rsidRPr="00A95028">
        <w:rPr>
          <w:rFonts w:ascii="Arial" w:hAnsi="Arial" w:cs="Arial"/>
          <w:sz w:val="20"/>
          <w:szCs w:val="20"/>
        </w:rPr>
        <w:t xml:space="preserve"> Z dwudniowym wyprzedzeniem Wykonawca zawiadomi Zamawiającego za pośrednictwem telefonu o planowanym terminie dostarczenia materiałów. Dostawy realizowane będą w dni robocze od poniedziałku do piątku w godzinach od </w:t>
      </w:r>
      <w:r w:rsidR="00A95028" w:rsidRPr="00A95028">
        <w:rPr>
          <w:rFonts w:ascii="Arial" w:hAnsi="Arial" w:cs="Arial"/>
          <w:b/>
          <w:sz w:val="20"/>
          <w:szCs w:val="20"/>
        </w:rPr>
        <w:t>08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 xml:space="preserve"> – 14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>.</w:t>
      </w:r>
      <w:r w:rsidR="00A95028" w:rsidRPr="00A95028">
        <w:rPr>
          <w:rFonts w:ascii="Arial" w:hAnsi="Arial" w:cs="Arial"/>
          <w:sz w:val="20"/>
          <w:szCs w:val="20"/>
        </w:rPr>
        <w:t xml:space="preserve">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Zamawiający </w:t>
      </w:r>
      <w:r w:rsidRPr="00A95028">
        <w:rPr>
          <w:rFonts w:ascii="Arial" w:hAnsi="Arial" w:cs="Arial"/>
          <w:sz w:val="20"/>
          <w:szCs w:val="20"/>
        </w:rPr>
        <w:t>może odmówić przyjęcia artykułów dostarczonych w dni uznane u 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</w:t>
      </w:r>
      <w:r w:rsidRPr="00A95028">
        <w:rPr>
          <w:rFonts w:ascii="Arial" w:hAnsi="Arial" w:cs="Arial"/>
          <w:sz w:val="20"/>
          <w:szCs w:val="20"/>
        </w:rPr>
        <w:t>za wolne od pracy.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dniu dostarczenia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i akcesoriów</w:t>
      </w:r>
      <w:r w:rsidRPr="00A95028">
        <w:rPr>
          <w:rFonts w:ascii="Arial" w:hAnsi="Arial" w:cs="Arial"/>
          <w:sz w:val="20"/>
          <w:szCs w:val="20"/>
        </w:rPr>
        <w:t>, w obecności upoważnionych przedstawicieli Stron, nastąpi ich sprawdzenie pod względem kompletności i zgodności z ofertą Wykonawcy oraz umową, a następnie odbiór przedmiotu umowy zostanie potwierdzony „Protokołem dostawy” podpisanym przez Strony ust. 1.3. pkt. c. Wzór protokołu dostawy stanowi załącznik nr 5 do umowy. Protokół winien zawierać umowny termin wykonania umowy, faktyczny termin dostawy, ilość dni zwłoki oraz ewentualne uwagi do przedmiotu dostawy lub samej dostawy oraz winien zawierać czytelny podpis odbiorcy i dostawcy.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  W przypadku ujawnienia przy dokonywaniu czynności, o których mowa w ust. 1.4. jakichkolwiek nieprawidłowości, Zamawiający uprawniony jest do odmowy przyjęcia przedmiotu umowy w całości lub części, co zostanie potwierdzone w protokole. Odbiór przedmiotu umowy nastąpi dopiero po usunięciu nieprawidłowości przez Wykonawcę. Wykonawca usunie nieprawidłowości w terminie wyznaczonym przez upoważnioną osobę w imieniu Zamawiającego ust. 1.3.pkt.c.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95028">
        <w:rPr>
          <w:rFonts w:ascii="Arial" w:hAnsi="Arial" w:cs="Arial"/>
          <w:sz w:val="20"/>
          <w:szCs w:val="20"/>
        </w:rPr>
        <w:t xml:space="preserve">Podpisany protokół dostawy przez obie strony stanowi podstawę przyjęcia przez Zamawiającego faktury za materiały nią objęte.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Wykonawca wystawi faktury, oddzielnie dla każdego miejsca dostawy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akcesoriów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, zgodnie z rozdzielnikiem dostaw. Fakturę za wykonanie przedmiotu umowy Wykonawca dostarczy do miejsca dostawy, w terminie nie dłuższym niż </w:t>
      </w:r>
      <w:r w:rsidRPr="00A95028">
        <w:rPr>
          <w:rFonts w:ascii="Arial" w:eastAsia="Calibri" w:hAnsi="Arial" w:cs="Arial"/>
          <w:b/>
          <w:sz w:val="20"/>
          <w:szCs w:val="20"/>
          <w:lang w:eastAsia="en-US"/>
        </w:rPr>
        <w:t xml:space="preserve">7 dni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>po dokonaniu odbioru materiałów przez Zamawiającego.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formularzu ofertowym Wykonawca jest zobowiązany podać, który asortyment zamierza zastąpić zamiennikiem i przedstawić jego dane techniczne, do zaakceptowania przez Zamawiającego. Wykonawca powołujący się na zastosowanie materiałów równoważnych winien wykazać, iż spełniają one wymogi zamawiającego w szczególności poprzez udokumentowanie załączonymi do oferty informacjami </w:t>
      </w:r>
      <w:r>
        <w:rPr>
          <w:rFonts w:ascii="Arial" w:hAnsi="Arial" w:cs="Arial"/>
          <w:sz w:val="20"/>
          <w:szCs w:val="20"/>
        </w:rPr>
        <w:t>na temat parametrów techniczno</w:t>
      </w:r>
      <w:r w:rsidRPr="00A95028">
        <w:rPr>
          <w:rFonts w:ascii="Arial" w:hAnsi="Arial" w:cs="Arial"/>
          <w:sz w:val="20"/>
          <w:szCs w:val="20"/>
        </w:rPr>
        <w:t xml:space="preserve">- wytrzymałościowych, atestów, aprobat, deklaracji zgodności, kartami katalogowymi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 xml:space="preserve">zamiennych. Niniejsze dokumenty muszą w sposób jednoznaczny stwierdzać równoważność proponowanych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>w stosunku do przyjętych w OPZ w rozdzielniku dostaw.</w:t>
      </w:r>
    </w:p>
    <w:p w:rsidR="00A95028" w:rsidRPr="00A95028" w:rsidRDefault="00A95028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A95028">
        <w:rPr>
          <w:rFonts w:ascii="Arial" w:hAnsi="Arial" w:cs="Arial"/>
          <w:sz w:val="20"/>
          <w:szCs w:val="20"/>
          <w:u w:val="single"/>
        </w:rPr>
        <w:t>W przypadku pytań odnośnie zamówienia proszę kontaktować się z Sekcją Zamówień Publicznych 33 Wojskowego Oddziału Gospodarczego w Nowej Dębie.</w:t>
      </w:r>
    </w:p>
    <w:p w:rsidR="00A95028" w:rsidRPr="00A95028" w:rsidRDefault="00A95028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Sporządził: ……………………………………………………..</w:t>
      </w:r>
    </w:p>
    <w:p w:rsidR="003A1E44" w:rsidRPr="00A95028" w:rsidRDefault="003A1E44" w:rsidP="00A95028">
      <w:pPr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 w:firstLine="69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Akceptuję</w:t>
      </w:r>
    </w:p>
    <w:p w:rsidR="003A1E44" w:rsidRPr="00A95028" w:rsidRDefault="003A1E44" w:rsidP="003A1E44">
      <w:pPr>
        <w:pStyle w:val="Akapitzlist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 pod względem formalnym i merytorycznym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……………………………………………………………...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służby/ Kierownik sekcji)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Zatwierdzam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Pionu Funkcyjnego)</w:t>
      </w:r>
    </w:p>
    <w:sectPr w:rsidR="003A1E44" w:rsidRPr="00A95028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3D0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3D0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DEA"/>
    <w:multiLevelType w:val="hybridMultilevel"/>
    <w:tmpl w:val="6D00F2E2"/>
    <w:lvl w:ilvl="0" w:tplc="829AE02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E3197E"/>
    <w:multiLevelType w:val="multilevel"/>
    <w:tmpl w:val="79E6C9BC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2"/>
        </w:tabs>
        <w:ind w:left="822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835F90"/>
    <w:multiLevelType w:val="multilevel"/>
    <w:tmpl w:val="B7E20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C552CE"/>
    <w:multiLevelType w:val="hybridMultilevel"/>
    <w:tmpl w:val="DD5A58F4"/>
    <w:lvl w:ilvl="0" w:tplc="EBCEE3AC">
      <w:start w:val="1"/>
      <w:numFmt w:val="bullet"/>
      <w:pStyle w:val="Nagwek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multilevel"/>
    <w:tmpl w:val="E93A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807D88"/>
    <w:multiLevelType w:val="multilevel"/>
    <w:tmpl w:val="5B66DA18"/>
    <w:lvl w:ilvl="0">
      <w:start w:val="3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60"/>
      <w:numFmt w:val="decimal"/>
      <w:lvlText w:val="%1-%2"/>
      <w:lvlJc w:val="left"/>
      <w:pPr>
        <w:ind w:left="97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56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214A4"/>
    <w:rsid w:val="00211F17"/>
    <w:rsid w:val="003A1E44"/>
    <w:rsid w:val="0051562C"/>
    <w:rsid w:val="0070004D"/>
    <w:rsid w:val="007046FE"/>
    <w:rsid w:val="007C3D08"/>
    <w:rsid w:val="00935286"/>
    <w:rsid w:val="0098001E"/>
    <w:rsid w:val="00A95028"/>
    <w:rsid w:val="00AA7BB0"/>
    <w:rsid w:val="00B14C56"/>
    <w:rsid w:val="00BC2341"/>
    <w:rsid w:val="00D9323B"/>
    <w:rsid w:val="00DD17EA"/>
    <w:rsid w:val="00E679D8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F27947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A95028"/>
    <w:pPr>
      <w:numPr>
        <w:numId w:val="3"/>
      </w:numPr>
      <w:tabs>
        <w:tab w:val="clear" w:pos="574"/>
        <w:tab w:val="num" w:pos="432"/>
      </w:tabs>
      <w:spacing w:before="360" w:after="12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A95028"/>
    <w:pPr>
      <w:numPr>
        <w:numId w:val="6"/>
      </w:num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95028"/>
    <w:pPr>
      <w:keepNext/>
      <w:numPr>
        <w:ilvl w:val="3"/>
        <w:numId w:val="3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5028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502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502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502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9502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5028"/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95028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9502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02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502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50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5028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A95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950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9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80EEE7-7996-43F6-B917-CAA60F3553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Szymański Karol</cp:lastModifiedBy>
  <cp:revision>2</cp:revision>
  <cp:lastPrinted>2021-02-11T10:53:00Z</cp:lastPrinted>
  <dcterms:created xsi:type="dcterms:W3CDTF">2025-05-06T11:00:00Z</dcterms:created>
  <dcterms:modified xsi:type="dcterms:W3CDTF">2025-05-06T11:00:00Z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10.130.229.158</vt:lpwstr>
  </property>
</Properties>
</file>