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0874" w14:textId="77AE0877" w:rsidR="00795C0E" w:rsidRDefault="00B66A94" w:rsidP="00B66A94">
      <w:pPr>
        <w:ind w:left="6372" w:firstLine="708"/>
      </w:pPr>
      <w:r>
        <w:t>Załącznik nr 5 do SWZ</w:t>
      </w:r>
    </w:p>
    <w:p w14:paraId="7195955D" w14:textId="77777777" w:rsidR="00B66A94" w:rsidRDefault="00B66A94"/>
    <w:p w14:paraId="38D7CF0A" w14:textId="435BB183" w:rsidR="00B66A94" w:rsidRDefault="00B66A94" w:rsidP="00B66A94">
      <w:pPr>
        <w:jc w:val="center"/>
        <w:rPr>
          <w:b/>
          <w:bCs/>
          <w:sz w:val="28"/>
          <w:szCs w:val="28"/>
        </w:rPr>
      </w:pPr>
      <w:r w:rsidRPr="00B66A94">
        <w:rPr>
          <w:b/>
          <w:bCs/>
          <w:sz w:val="28"/>
          <w:szCs w:val="28"/>
        </w:rPr>
        <w:t xml:space="preserve">Opis Przedmiotu </w:t>
      </w:r>
      <w:r w:rsidR="007E535D">
        <w:rPr>
          <w:b/>
          <w:bCs/>
          <w:sz w:val="28"/>
          <w:szCs w:val="28"/>
        </w:rPr>
        <w:t>Z</w:t>
      </w:r>
      <w:r w:rsidRPr="00B66A94">
        <w:rPr>
          <w:b/>
          <w:bCs/>
          <w:sz w:val="28"/>
          <w:szCs w:val="28"/>
        </w:rPr>
        <w:t>amówienia</w:t>
      </w:r>
    </w:p>
    <w:p w14:paraId="6F390E32" w14:textId="77777777" w:rsidR="00B66A94" w:rsidRDefault="00B66A94" w:rsidP="00B66A94">
      <w:pPr>
        <w:jc w:val="center"/>
        <w:rPr>
          <w:b/>
          <w:bCs/>
          <w:sz w:val="28"/>
          <w:szCs w:val="28"/>
        </w:rPr>
      </w:pPr>
    </w:p>
    <w:p w14:paraId="5FE17D39" w14:textId="77777777" w:rsidR="00B66A94" w:rsidRDefault="00B66A94" w:rsidP="00B66A94">
      <w:pPr>
        <w:jc w:val="center"/>
        <w:rPr>
          <w:b/>
          <w:bCs/>
          <w:sz w:val="28"/>
          <w:szCs w:val="28"/>
        </w:rPr>
      </w:pPr>
    </w:p>
    <w:p w14:paraId="6593F315" w14:textId="4EAEC42A" w:rsidR="00B66A94" w:rsidRDefault="00B66A94" w:rsidP="00BD7D40">
      <w:pPr>
        <w:pStyle w:val="Teksttreci0"/>
        <w:spacing w:line="271" w:lineRule="auto"/>
        <w:ind w:firstLine="320"/>
        <w:jc w:val="both"/>
        <w:rPr>
          <w:rFonts w:asciiTheme="majorHAnsi" w:hAnsiTheme="majorHAnsi" w:cstheme="majorHAnsi"/>
          <w:sz w:val="24"/>
          <w:szCs w:val="24"/>
        </w:rPr>
      </w:pP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Zamawiający oczekuje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 xml:space="preserve">demontażu obecnie funkcjonującej rozrywarki worków i w jej miejsce dostawy i montażu (zabudowy) fabrycznie nowego urządzenia do rozrywania worków wyposażonego w wolnoobrotowy rotor rozrywający przystosowany do przetwarzania strumienia niesegregowanych (zmieszanych) odpadów komunalnych i odpadów selektywnie zebranych pochodzących z gospodarstw domowych z wyłączeniem odpadów zielonych i innych bioodpadów (brązowy worek) </w:t>
      </w:r>
      <w:r>
        <w:rPr>
          <w:rFonts w:asciiTheme="majorHAnsi" w:hAnsiTheme="majorHAnsi" w:cstheme="majorHAnsi"/>
          <w:color w:val="000000"/>
          <w:sz w:val="24"/>
          <w:szCs w:val="24"/>
        </w:rPr>
        <w:t>dostawy i montażu (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zabudowy</w:t>
      </w:r>
      <w:r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Oferowana rozrywarka worków powinna być połączona z zasobnikiem wykonanym jako bunkier zasypowy z przenośnikiem łańcuchowym.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 Zasobnik powinien być na stałe połączony z rozrywarką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, a o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ba elementy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winny stanowić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 jeden zespół umieszczony na stabilnej konstrukcji nośnej zakotwionej do posadzki.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Zamawiający wymaga, aby d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ostęp serwisowy do elementów wewnętrznych przenośnika łańcuchowego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 xml:space="preserve">następował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poprzez szybko demontowalne osłony boczne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 xml:space="preserve">zlokalizowane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na całej długości bunkra zasypowego.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Oferowane urządzenie p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owinn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 charakteryzować się dużą wytrzymałością na zabrudzenia, zapchania i owijania materiału oraz być przystosowan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 do pracy w ciężkich </w:t>
      </w:r>
      <w:r>
        <w:rPr>
          <w:rFonts w:asciiTheme="majorHAnsi" w:hAnsiTheme="majorHAnsi" w:cstheme="majorHAnsi"/>
          <w:color w:val="000000"/>
          <w:sz w:val="24"/>
          <w:szCs w:val="24"/>
        </w:rPr>
        <w:t>warunkach</w:t>
      </w:r>
      <w:r w:rsidR="00BD7D40">
        <w:rPr>
          <w:rFonts w:asciiTheme="majorHAnsi" w:hAnsiTheme="majorHAnsi" w:cstheme="majorHAnsi"/>
          <w:color w:val="000000"/>
          <w:sz w:val="24"/>
          <w:szCs w:val="24"/>
        </w:rPr>
        <w:t>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System rozrywający winien składa</w:t>
      </w:r>
      <w:r w:rsidR="00BD7D40">
        <w:rPr>
          <w:rFonts w:asciiTheme="majorHAnsi" w:hAnsiTheme="majorHAnsi" w:cstheme="majorHAnsi"/>
          <w:color w:val="000000"/>
          <w:sz w:val="24"/>
          <w:szCs w:val="24"/>
        </w:rPr>
        <w:t xml:space="preserve">ć się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z jednoczęściowego rotora z nożami przykręconymi do jego zewnętrznej powierzchni oraz grzebienia rozrywającego, gdzie worki zostaną rozerwane i opróżnione z materiału pomiędzy rotorem, a grzebieniem. Rotor ma być wyposażony w łożyska toczne. By uzyskać optymalną skuteczność</w:t>
      </w:r>
      <w:r w:rsidR="00BD7D40">
        <w:rPr>
          <w:rFonts w:asciiTheme="majorHAnsi" w:hAnsiTheme="majorHAnsi" w:cstheme="majorHAnsi"/>
          <w:sz w:val="24"/>
          <w:szCs w:val="24"/>
        </w:rPr>
        <w:t xml:space="preserve">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otwierania i opróżniania worków przepływ materiału winien przebiegać płynnie. Urządzenie powinno dawać możliwość dostosowania parametrów pracy do różnego stopnia wypełnienia worków i zmiennego strumienia materiału. Zasobnik wykonany w stabilnej ramie z profili stalowych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, a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D49DE">
        <w:rPr>
          <w:rFonts w:asciiTheme="majorHAnsi" w:hAnsiTheme="majorHAnsi" w:cstheme="majorHAnsi"/>
          <w:color w:val="000000"/>
          <w:sz w:val="24"/>
          <w:szCs w:val="24"/>
        </w:rPr>
        <w:t>ś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ciany zasobnika </w:t>
      </w:r>
      <w:r w:rsidR="00AD773A">
        <w:rPr>
          <w:rFonts w:asciiTheme="majorHAnsi" w:hAnsiTheme="majorHAnsi" w:cstheme="majorHAnsi"/>
          <w:color w:val="000000"/>
          <w:sz w:val="24"/>
          <w:szCs w:val="24"/>
        </w:rPr>
        <w:t xml:space="preserve">wymaga się, aby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wykonane </w:t>
      </w:r>
      <w:r w:rsidR="00AD773A">
        <w:rPr>
          <w:rFonts w:asciiTheme="majorHAnsi" w:hAnsiTheme="majorHAnsi" w:cstheme="majorHAnsi"/>
          <w:color w:val="000000"/>
          <w:sz w:val="24"/>
          <w:szCs w:val="24"/>
        </w:rPr>
        <w:t xml:space="preserve">zostały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z blachy stalowej o grubości min. 4 mm z odpowiednimi wzmocnieniami. </w:t>
      </w:r>
      <w:r w:rsidR="00AD773A">
        <w:rPr>
          <w:rFonts w:asciiTheme="majorHAnsi" w:hAnsiTheme="majorHAnsi" w:cstheme="majorHAnsi"/>
          <w:color w:val="000000"/>
          <w:sz w:val="24"/>
          <w:szCs w:val="24"/>
        </w:rPr>
        <w:t>Ponadto Zamawiający wymaga aby z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asobnik wyposażony </w:t>
      </w:r>
      <w:r w:rsidR="00AD773A">
        <w:rPr>
          <w:rFonts w:asciiTheme="majorHAnsi" w:hAnsiTheme="majorHAnsi" w:cstheme="majorHAnsi"/>
          <w:color w:val="000000"/>
          <w:sz w:val="24"/>
          <w:szCs w:val="24"/>
        </w:rPr>
        <w:t xml:space="preserve">został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w podwyższenia ograniczające</w:t>
      </w:r>
      <w:r w:rsidR="00BD7D40">
        <w:rPr>
          <w:rFonts w:asciiTheme="majorHAnsi" w:hAnsiTheme="majorHAnsi" w:cstheme="majorHAnsi"/>
          <w:sz w:val="24"/>
          <w:szCs w:val="24"/>
        </w:rPr>
        <w:t xml:space="preserve">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rozsypywanie materiału wokół maszyny podczas jej załadunku. Podwyższenia winny być przykręcane do górnych krawędzi zasobnika nad ścianą tylną oraz boczną. Wysokość podwyższeń min. 1000 mm. Zamawiający </w:t>
      </w:r>
      <w:r w:rsidR="00AD773A">
        <w:rPr>
          <w:rFonts w:asciiTheme="majorHAnsi" w:hAnsiTheme="majorHAnsi" w:cstheme="majorHAnsi"/>
          <w:color w:val="000000"/>
          <w:sz w:val="24"/>
          <w:szCs w:val="24"/>
        </w:rPr>
        <w:t xml:space="preserve">wymaga aby dostarczone urządzenie wyposażone było w system </w:t>
      </w:r>
      <w:r w:rsidR="00AD773A" w:rsidRPr="002A3AF7">
        <w:rPr>
          <w:rFonts w:asciiTheme="majorHAnsi" w:hAnsiTheme="majorHAnsi" w:cstheme="majorHAnsi"/>
          <w:color w:val="000000"/>
          <w:sz w:val="24"/>
          <w:szCs w:val="24"/>
        </w:rPr>
        <w:t xml:space="preserve">sterowania gwarantujący </w:t>
      </w:r>
      <w:r w:rsidRPr="002A3AF7">
        <w:rPr>
          <w:rFonts w:asciiTheme="majorHAnsi" w:hAnsiTheme="majorHAnsi" w:cstheme="majorHAnsi"/>
          <w:color w:val="000000"/>
          <w:sz w:val="24"/>
          <w:szCs w:val="24"/>
        </w:rPr>
        <w:t xml:space="preserve">płynną regulację prędkości podawania. Nie dopuszcza się rozwiązań, w których materiał jest </w:t>
      </w:r>
      <w:r w:rsidR="002A3AF7" w:rsidRPr="002A3AF7">
        <w:rPr>
          <w:rFonts w:asciiTheme="majorHAnsi" w:hAnsiTheme="majorHAnsi" w:cstheme="majorHAnsi"/>
          <w:color w:val="000000"/>
          <w:sz w:val="24"/>
          <w:szCs w:val="24"/>
        </w:rPr>
        <w:t xml:space="preserve">doprowadzany i </w:t>
      </w:r>
      <w:r w:rsidRPr="002A3AF7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BD7D40" w:rsidRPr="002A3AF7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2A3AF7">
        <w:rPr>
          <w:rFonts w:asciiTheme="majorHAnsi" w:hAnsiTheme="majorHAnsi" w:cstheme="majorHAnsi"/>
          <w:color w:val="000000"/>
          <w:sz w:val="24"/>
          <w:szCs w:val="24"/>
        </w:rPr>
        <w:t xml:space="preserve">prowadzany z rozrywarki na przenośnik odbierający cyklicznie - skokowo. Mechanizm rozrywający winien zostać wyposażony w noże </w:t>
      </w:r>
      <w:r w:rsidR="00AD773A" w:rsidRPr="002A3AF7">
        <w:rPr>
          <w:rFonts w:asciiTheme="majorHAnsi" w:hAnsiTheme="majorHAnsi" w:cstheme="majorHAnsi"/>
          <w:color w:val="000000"/>
          <w:sz w:val="24"/>
          <w:szCs w:val="24"/>
        </w:rPr>
        <w:t xml:space="preserve">gwarantujące </w:t>
      </w:r>
      <w:r w:rsidRPr="002A3AF7">
        <w:rPr>
          <w:rFonts w:asciiTheme="majorHAnsi" w:hAnsiTheme="majorHAnsi" w:cstheme="majorHAnsi"/>
          <w:color w:val="000000"/>
          <w:sz w:val="24"/>
          <w:szCs w:val="24"/>
        </w:rPr>
        <w:t>rozrywa</w:t>
      </w:r>
      <w:r w:rsidR="00AD773A" w:rsidRPr="002A3AF7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2A3AF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E3FCC">
        <w:rPr>
          <w:rFonts w:asciiTheme="majorHAnsi" w:hAnsiTheme="majorHAnsi" w:cstheme="majorHAnsi"/>
          <w:color w:val="000000"/>
          <w:sz w:val="24"/>
          <w:szCs w:val="24"/>
        </w:rPr>
        <w:t xml:space="preserve">foliowych </w:t>
      </w:r>
      <w:r w:rsidRPr="002A3AF7">
        <w:rPr>
          <w:rFonts w:asciiTheme="majorHAnsi" w:hAnsiTheme="majorHAnsi" w:cstheme="majorHAnsi"/>
          <w:color w:val="000000"/>
          <w:sz w:val="24"/>
          <w:szCs w:val="24"/>
        </w:rPr>
        <w:t>work</w:t>
      </w:r>
      <w:r w:rsidR="00AD773A" w:rsidRPr="002A3AF7">
        <w:rPr>
          <w:rFonts w:asciiTheme="majorHAnsi" w:hAnsiTheme="majorHAnsi" w:cstheme="majorHAnsi"/>
          <w:color w:val="000000"/>
          <w:sz w:val="24"/>
          <w:szCs w:val="24"/>
        </w:rPr>
        <w:t>ów</w:t>
      </w:r>
      <w:r w:rsidR="007E3FCC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2A3AF7">
        <w:rPr>
          <w:rFonts w:asciiTheme="majorHAnsi" w:hAnsiTheme="majorHAnsi" w:cstheme="majorHAnsi"/>
          <w:color w:val="000000"/>
          <w:sz w:val="24"/>
          <w:szCs w:val="24"/>
        </w:rPr>
        <w:t>ich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 opróżni</w:t>
      </w:r>
      <w:r w:rsidR="002A3AF7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="002A3AF7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7E3FCC">
        <w:rPr>
          <w:rFonts w:asciiTheme="majorHAnsi" w:hAnsiTheme="majorHAnsi" w:cstheme="majorHAnsi"/>
          <w:color w:val="000000"/>
          <w:sz w:val="24"/>
          <w:szCs w:val="24"/>
        </w:rPr>
        <w:t xml:space="preserve"> z zawartości i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 poda</w:t>
      </w:r>
      <w:r w:rsidR="007E3FCC">
        <w:rPr>
          <w:rFonts w:asciiTheme="majorHAnsi" w:hAnsiTheme="majorHAnsi" w:cstheme="majorHAnsi"/>
          <w:color w:val="000000"/>
          <w:sz w:val="24"/>
          <w:szCs w:val="24"/>
        </w:rPr>
        <w:t xml:space="preserve">nie </w:t>
      </w:r>
      <w:r w:rsidRPr="00B66A94">
        <w:rPr>
          <w:rFonts w:asciiTheme="majorHAnsi" w:hAnsiTheme="majorHAnsi" w:cstheme="majorHAnsi"/>
          <w:color w:val="000000"/>
          <w:sz w:val="24"/>
          <w:szCs w:val="24"/>
        </w:rPr>
        <w:t xml:space="preserve">w formie równomiernego strumienia materiału na linię sortowniczą. </w:t>
      </w:r>
      <w:r w:rsidRPr="00BD7D40">
        <w:rPr>
          <w:rFonts w:asciiTheme="majorHAnsi" w:hAnsiTheme="majorHAnsi" w:cstheme="majorHAnsi"/>
          <w:sz w:val="24"/>
          <w:szCs w:val="24"/>
        </w:rPr>
        <w:t xml:space="preserve">Odbiór materiału odbywa się za pomocą przenośnika taśmowego stanowiącego </w:t>
      </w:r>
      <w:r w:rsidR="007E3FCC">
        <w:rPr>
          <w:rFonts w:asciiTheme="majorHAnsi" w:hAnsiTheme="majorHAnsi" w:cstheme="majorHAnsi"/>
          <w:sz w:val="24"/>
          <w:szCs w:val="24"/>
        </w:rPr>
        <w:t xml:space="preserve">nadawę w </w:t>
      </w:r>
      <w:r w:rsidRPr="00BD7D40">
        <w:rPr>
          <w:rFonts w:asciiTheme="majorHAnsi" w:hAnsiTheme="majorHAnsi" w:cstheme="majorHAnsi"/>
          <w:sz w:val="24"/>
          <w:szCs w:val="24"/>
        </w:rPr>
        <w:t>istniejące</w:t>
      </w:r>
      <w:r w:rsidR="007E3FCC">
        <w:rPr>
          <w:rFonts w:asciiTheme="majorHAnsi" w:hAnsiTheme="majorHAnsi" w:cstheme="majorHAnsi"/>
          <w:sz w:val="24"/>
          <w:szCs w:val="24"/>
        </w:rPr>
        <w:t>j</w:t>
      </w:r>
      <w:r w:rsidRPr="00BD7D40">
        <w:rPr>
          <w:rFonts w:asciiTheme="majorHAnsi" w:hAnsiTheme="majorHAnsi" w:cstheme="majorHAnsi"/>
          <w:sz w:val="24"/>
          <w:szCs w:val="24"/>
        </w:rPr>
        <w:t xml:space="preserve"> </w:t>
      </w:r>
      <w:r w:rsidR="007E3FCC">
        <w:rPr>
          <w:rFonts w:asciiTheme="majorHAnsi" w:hAnsiTheme="majorHAnsi" w:cstheme="majorHAnsi"/>
          <w:sz w:val="24"/>
          <w:szCs w:val="24"/>
        </w:rPr>
        <w:t>linii sortowniczej</w:t>
      </w:r>
      <w:r w:rsidRPr="00BD7D40">
        <w:rPr>
          <w:rFonts w:asciiTheme="majorHAnsi" w:hAnsiTheme="majorHAnsi" w:cstheme="majorHAnsi"/>
          <w:sz w:val="24"/>
          <w:szCs w:val="24"/>
        </w:rPr>
        <w:t>, o następujących parametrach:</w:t>
      </w:r>
    </w:p>
    <w:p w14:paraId="5483C087" w14:textId="77777777" w:rsidR="00BD7D40" w:rsidRDefault="00BD7D40" w:rsidP="00BD7D40">
      <w:pPr>
        <w:pStyle w:val="Teksttreci0"/>
        <w:numPr>
          <w:ilvl w:val="0"/>
          <w:numId w:val="1"/>
        </w:numPr>
        <w:spacing w:line="271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typ taśmowo-ślizgowy,</w:t>
      </w:r>
    </w:p>
    <w:p w14:paraId="01E3BECC" w14:textId="2AB4579F" w:rsidR="00BD7D40" w:rsidRDefault="00BD7D40" w:rsidP="00BD7D40">
      <w:pPr>
        <w:pStyle w:val="Teksttreci0"/>
        <w:numPr>
          <w:ilvl w:val="0"/>
          <w:numId w:val="1"/>
        </w:numPr>
        <w:spacing w:line="271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BD7D40">
        <w:rPr>
          <w:rFonts w:asciiTheme="majorHAnsi" w:hAnsiTheme="majorHAnsi" w:cstheme="majorHAnsi"/>
          <w:sz w:val="24"/>
          <w:szCs w:val="24"/>
        </w:rPr>
        <w:t>długość 11 000 mm (w osiach),</w:t>
      </w:r>
    </w:p>
    <w:p w14:paraId="7C5D001B" w14:textId="0B768479" w:rsidR="00BD7D40" w:rsidRDefault="00BD7D40" w:rsidP="00BD7D40">
      <w:pPr>
        <w:pStyle w:val="Teksttreci0"/>
        <w:numPr>
          <w:ilvl w:val="0"/>
          <w:numId w:val="1"/>
        </w:numPr>
        <w:spacing w:line="271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szerokość taśmy 1 200 mm.</w:t>
      </w:r>
    </w:p>
    <w:p w14:paraId="46C46D64" w14:textId="77777777" w:rsidR="00BD7D40" w:rsidRPr="00BD7D40" w:rsidRDefault="00BD7D40" w:rsidP="00BD7D40">
      <w:pPr>
        <w:pStyle w:val="Teksttreci0"/>
        <w:spacing w:line="26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7D40">
        <w:rPr>
          <w:rFonts w:asciiTheme="majorHAnsi" w:hAnsiTheme="majorHAnsi" w:cstheme="majorHAnsi"/>
          <w:color w:val="000000"/>
          <w:sz w:val="24"/>
          <w:szCs w:val="24"/>
        </w:rPr>
        <w:t>Zakłada się, że odpady wielkogabarytowe i twarde materiały tarasujące dłuższe niż 100 cm zostaną usunięte ze strumienia przed podaniem odpadów do zasobnika rozrywarki.</w:t>
      </w:r>
    </w:p>
    <w:p w14:paraId="78A564C0" w14:textId="1E87D15D" w:rsidR="00BD7D40" w:rsidRDefault="00BD7D40" w:rsidP="00BD7D40">
      <w:pPr>
        <w:pStyle w:val="Teksttreci0"/>
        <w:spacing w:line="26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D7D40">
        <w:rPr>
          <w:rFonts w:asciiTheme="majorHAnsi" w:hAnsiTheme="majorHAnsi" w:cstheme="majorHAnsi"/>
          <w:color w:val="000000"/>
          <w:sz w:val="24"/>
          <w:szCs w:val="24"/>
        </w:rPr>
        <w:t xml:space="preserve">Ponadto wymaga się aby urządzenie było wyposażone w procedurę zabezpieczającą przed uszkodzeniem elementów roboczych przez ciała obce poprzez automatyczne cofnięcie materiału w zasobniku i chwilową zmianę kierunku obrotów rotora (tzw. rewers). Narzędzia robocze (noże) powinny być szybko wymienne, mocowane za pomocą połączeń rozłącznych. Ponadto noże powinny być wyposażone w wymienne końcówki wykonane ze stali trudnościeralnej, również mocowane za pomocą połączeń rozłącznych. Zamawiający nie dopuszcza regeneracji elementów roboczych rotora poprzez spawanie / napawanie w obrębie nadawy odpadów. W przedniej części zasobnika (w pobliżu rotora) wymaga się wyposażenia 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BD7D40">
        <w:rPr>
          <w:rFonts w:asciiTheme="majorHAnsi" w:hAnsiTheme="majorHAnsi" w:cstheme="majorHAnsi"/>
          <w:color w:val="000000"/>
          <w:sz w:val="24"/>
          <w:szCs w:val="24"/>
        </w:rPr>
        <w:t>w drzwi dostępowe z systemem umożliwiającym ich otwarcie dopiero po rozłączeniu zasilania szafy sterowniczej urządzenia.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D773A">
        <w:rPr>
          <w:rFonts w:asciiTheme="majorHAnsi" w:hAnsiTheme="majorHAnsi" w:cstheme="majorHAnsi"/>
          <w:color w:val="000000"/>
          <w:sz w:val="24"/>
          <w:szCs w:val="24"/>
        </w:rPr>
        <w:t xml:space="preserve">Jednocześnie Zamawiający </w:t>
      </w:r>
      <w:r w:rsidR="002302FE">
        <w:rPr>
          <w:rFonts w:asciiTheme="majorHAnsi" w:hAnsiTheme="majorHAnsi" w:cstheme="majorHAnsi"/>
          <w:color w:val="000000"/>
          <w:sz w:val="24"/>
          <w:szCs w:val="24"/>
        </w:rPr>
        <w:t xml:space="preserve">wymaga zabudowy dostarczonego urządzenia w miejscu istniejącego i </w:t>
      </w:r>
      <w:r w:rsidR="00AD773A">
        <w:rPr>
          <w:rFonts w:asciiTheme="majorHAnsi" w:hAnsiTheme="majorHAnsi" w:cstheme="majorHAnsi"/>
          <w:color w:val="000000"/>
          <w:sz w:val="24"/>
          <w:szCs w:val="24"/>
        </w:rPr>
        <w:t>nie dopuszcza przebudowy istniejącego kanału dedykowanego dla potrzeb rozrywarki worków. W zakresie systemu sterowania i automatyki Zamawiający wymaga włączenia dostarczonej rozrywarki worków do systemu automatycznego sterowania instalacji MBP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>, zastrzegając jednocześnie iż nie posiada kodów dostępu do przedmiotowego systemu</w:t>
      </w:r>
      <w:r w:rsidR="002302FE">
        <w:rPr>
          <w:rFonts w:asciiTheme="majorHAnsi" w:hAnsiTheme="majorHAnsi" w:cstheme="majorHAnsi"/>
          <w:color w:val="000000"/>
          <w:sz w:val="24"/>
          <w:szCs w:val="24"/>
        </w:rPr>
        <w:t xml:space="preserve">. W celu zapewnienia realizacji powyższych oczekiwań Zamawiający 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>wymaga aby potencjalny Wykonawca przed złożeniem oferty dokonał wizji lokalnej.</w:t>
      </w:r>
    </w:p>
    <w:p w14:paraId="49DB247D" w14:textId="77777777" w:rsidR="001C5F52" w:rsidRDefault="001C5F52" w:rsidP="00BD7D40">
      <w:pPr>
        <w:pStyle w:val="Teksttreci0"/>
        <w:spacing w:line="26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B86E8EF" w14:textId="5B53442D" w:rsidR="001C5F52" w:rsidRPr="0038047B" w:rsidRDefault="001C5F52" w:rsidP="00BD7D40">
      <w:pPr>
        <w:pStyle w:val="Teksttreci0"/>
        <w:spacing w:line="26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38047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Wymagania techniczno – użytkowe rozrywarki </w:t>
      </w:r>
      <w:r w:rsidR="00D7339B">
        <w:rPr>
          <w:rFonts w:asciiTheme="majorHAnsi" w:hAnsiTheme="majorHAnsi" w:cstheme="majorHAnsi"/>
          <w:b/>
          <w:bCs/>
          <w:color w:val="000000"/>
          <w:sz w:val="24"/>
          <w:szCs w:val="24"/>
        </w:rPr>
        <w:t>w</w:t>
      </w:r>
      <w:r w:rsidRPr="0038047B">
        <w:rPr>
          <w:rFonts w:asciiTheme="majorHAnsi" w:hAnsiTheme="majorHAnsi" w:cstheme="majorHAnsi"/>
          <w:b/>
          <w:bCs/>
          <w:color w:val="000000"/>
          <w:sz w:val="24"/>
          <w:szCs w:val="24"/>
        </w:rPr>
        <w:t>orków:</w:t>
      </w:r>
    </w:p>
    <w:p w14:paraId="5F2A3009" w14:textId="267EEFC7" w:rsidR="001C5F52" w:rsidRPr="001C5F52" w:rsidRDefault="001C5F52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Pr="001C5F52">
        <w:rPr>
          <w:rFonts w:asciiTheme="majorHAnsi" w:hAnsiTheme="majorHAnsi" w:cstheme="majorHAnsi"/>
          <w:color w:val="000000"/>
          <w:sz w:val="24"/>
          <w:szCs w:val="24"/>
        </w:rPr>
        <w:t xml:space="preserve">ateriał wejściowy: 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>niesegregowane (</w:t>
      </w:r>
      <w:r w:rsidRPr="001C5F52">
        <w:rPr>
          <w:rFonts w:asciiTheme="majorHAnsi" w:hAnsiTheme="majorHAnsi" w:cstheme="majorHAnsi"/>
          <w:color w:val="000000"/>
          <w:sz w:val="24"/>
          <w:szCs w:val="24"/>
        </w:rPr>
        <w:t>zmieszane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1C5F52">
        <w:rPr>
          <w:rFonts w:asciiTheme="majorHAnsi" w:hAnsiTheme="majorHAnsi" w:cstheme="majorHAnsi"/>
          <w:color w:val="000000"/>
          <w:sz w:val="24"/>
          <w:szCs w:val="24"/>
        </w:rPr>
        <w:t xml:space="preserve"> odpady komunalnych z dużą zawartości frakcji organicznych i mineralnych o gęstości nasypowej wahającej się w granicach 200- 500 kg/m</w:t>
      </w:r>
      <w:r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3</w:t>
      </w:r>
      <w:r w:rsidRPr="001C5F52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212E236" w14:textId="634CA33D" w:rsidR="001C5F52" w:rsidRPr="00074376" w:rsidRDefault="001C5F52" w:rsidP="00051656">
      <w:pPr>
        <w:pStyle w:val="Teksttreci0"/>
        <w:numPr>
          <w:ilvl w:val="0"/>
          <w:numId w:val="2"/>
        </w:numPr>
        <w:spacing w:line="26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Wydajność min.: 20 t/h przy gęstości nasypowej materiału 250 kg/m3</w:t>
      </w:r>
      <w:r w:rsidR="002302FE">
        <w:rPr>
          <w:rFonts w:asciiTheme="majorHAnsi" w:hAnsiTheme="majorHAnsi" w:cstheme="majorHAnsi"/>
          <w:color w:val="000000"/>
          <w:sz w:val="24"/>
          <w:szCs w:val="24"/>
        </w:rPr>
        <w:t xml:space="preserve"> pozwalająca na osiągnięcie przepustowości linii sortowniczej w ilości min. 51 000 Mg/rok w tym odpadów </w:t>
      </w:r>
      <w:r w:rsidR="0043131A">
        <w:rPr>
          <w:rFonts w:asciiTheme="majorHAnsi" w:hAnsiTheme="majorHAnsi" w:cstheme="majorHAnsi"/>
          <w:color w:val="000000"/>
          <w:sz w:val="24"/>
          <w:szCs w:val="24"/>
        </w:rPr>
        <w:t>selektywnie zebranych min. 10 000 Mg/rok przy pracy dwu zmianowej od poniedziałku do piątku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6B61F2F" w14:textId="3FB9A835" w:rsidR="001C5F52" w:rsidRPr="00074376" w:rsidRDefault="00250C9D" w:rsidP="00051656">
      <w:pPr>
        <w:pStyle w:val="Teksttreci0"/>
        <w:numPr>
          <w:ilvl w:val="0"/>
          <w:numId w:val="2"/>
        </w:numPr>
        <w:spacing w:line="26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ojemność zasobnika: min. 12 m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3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41445FA7" w14:textId="7BC0780A" w:rsidR="001C5F52" w:rsidRPr="00074376" w:rsidRDefault="00250C9D" w:rsidP="00051656">
      <w:pPr>
        <w:pStyle w:val="Teksttreci0"/>
        <w:numPr>
          <w:ilvl w:val="0"/>
          <w:numId w:val="2"/>
        </w:numPr>
        <w:spacing w:line="26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asobnik powinien być trwale połączony z rozrywarką,</w:t>
      </w:r>
    </w:p>
    <w:p w14:paraId="0FC1DD87" w14:textId="609F82E2" w:rsidR="001C5F52" w:rsidRPr="00074376" w:rsidRDefault="00250C9D" w:rsidP="00051656">
      <w:pPr>
        <w:pStyle w:val="Teksttreci0"/>
        <w:numPr>
          <w:ilvl w:val="0"/>
          <w:numId w:val="2"/>
        </w:numPr>
        <w:spacing w:line="26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zerokość wewnętrzna zasobnika min. 1600 mm,</w:t>
      </w:r>
    </w:p>
    <w:p w14:paraId="72750268" w14:textId="1D02CE30" w:rsidR="001C5F52" w:rsidRPr="00074376" w:rsidRDefault="00250C9D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Ś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rednica zewnętrzna rotora (wraz z nożami) min. 1</w:t>
      </w:r>
      <w:r w:rsidR="00D17A02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00 mm,</w:t>
      </w:r>
    </w:p>
    <w:p w14:paraId="0398661F" w14:textId="3A4148B7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iczba noży na rotorze 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 xml:space="preserve">min. 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30 szt.,</w:t>
      </w:r>
    </w:p>
    <w:p w14:paraId="18447EE9" w14:textId="71BEB439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iczba przeciw noży na grzebieniu: 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 xml:space="preserve">min. 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10 szt.,</w:t>
      </w:r>
    </w:p>
    <w:p w14:paraId="5139FA04" w14:textId="2CEFD35D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rządzenie wyposażone w wolnoobrotowy rotor rozrywający, przystosowany do przetwarzania strumienia 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>niesegregowanych (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zmieszanych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odpadów komunalnych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 xml:space="preserve"> i odpadów selektywnie 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zbieranych w workach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 xml:space="preserve"> z wyłączeniem worków z odpadami zielonymi i innymi odpadami biodegradowalnymi (brązowy worek)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6FB2C597" w14:textId="069F6C45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apęd rotora rozrywającego za pośrednictwem motoreduktora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1CA1EDE" w14:textId="449E823E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apęd rotora rozrywającego o mocy maks. </w:t>
      </w:r>
      <w:r w:rsidR="00D17A02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5 kW, przekładnia walcowo stożkowa, </w:t>
      </w:r>
    </w:p>
    <w:p w14:paraId="7306BC4C" w14:textId="3D4D4BB5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celu zabezpieczenia przed uszkodzeniem podczas załadunku zasobnika wymaga się, aby wszystkie silnik</w:t>
      </w:r>
      <w:r w:rsidR="00D7339B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napędowe były zlokalizowane z jednej strony </w:t>
      </w:r>
      <w:r w:rsidR="00CD6338" w:rsidRPr="00074376">
        <w:rPr>
          <w:rFonts w:asciiTheme="majorHAnsi" w:hAnsiTheme="majorHAnsi" w:cstheme="majorHAnsi"/>
          <w:color w:val="000000"/>
          <w:sz w:val="24"/>
          <w:szCs w:val="24"/>
        </w:rPr>
        <w:t>maszyny</w:t>
      </w:r>
      <w:r w:rsidR="00CD633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D6338" w:rsidRPr="00074376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po stronie przeciwnej do krawędzi zasypowej zasobnika,</w:t>
      </w:r>
    </w:p>
    <w:p w14:paraId="6BCFCC4D" w14:textId="5BAFD8EC" w:rsidR="00D17A02" w:rsidRPr="00D17A02" w:rsidRDefault="00D17A02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17A02">
        <w:rPr>
          <w:rFonts w:asciiTheme="majorHAnsi" w:hAnsiTheme="majorHAnsi" w:cstheme="majorHAnsi"/>
          <w:color w:val="000000"/>
          <w:sz w:val="24"/>
          <w:szCs w:val="24"/>
        </w:rPr>
        <w:t>Prędkość obrotowa rotora stała lub reg</w:t>
      </w:r>
      <w:r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D17A02">
        <w:rPr>
          <w:rFonts w:asciiTheme="majorHAnsi" w:hAnsiTheme="majorHAnsi" w:cstheme="majorHAnsi"/>
          <w:color w:val="000000"/>
          <w:sz w:val="24"/>
          <w:szCs w:val="24"/>
        </w:rPr>
        <w:t>lowana za  pomocą falownika do  50br/min,</w:t>
      </w:r>
    </w:p>
    <w:p w14:paraId="75F975C7" w14:textId="768F201C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rządzenie wyposażone w procedurę zabezpieczającą przed uszkodzeniem elementów roboczych przez ciała </w:t>
      </w:r>
      <w:r w:rsidR="00CD6338" w:rsidRPr="00074376">
        <w:rPr>
          <w:rFonts w:asciiTheme="majorHAnsi" w:hAnsiTheme="majorHAnsi" w:cstheme="majorHAnsi"/>
          <w:color w:val="000000"/>
          <w:sz w:val="24"/>
          <w:szCs w:val="24"/>
        </w:rPr>
        <w:t>obce</w:t>
      </w:r>
      <w:r w:rsidR="00CD633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D6338" w:rsidRPr="00074376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automatyczny rewers rotora,</w:t>
      </w:r>
    </w:p>
    <w:p w14:paraId="0A7CF0A9" w14:textId="44D5E01C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arzędzia robocze (noże) szybko wymienne, mocowane za pomocą połączeń rozłącznych (bez konieczności cięcia i spawania),</w:t>
      </w:r>
    </w:p>
    <w:p w14:paraId="5465A55E" w14:textId="0782013A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celu ograniczenia owijania się długich zanieczyszczeń znajdujących się w odpadach kierowanych do rozrywarki Zamawiający dopuszcza dostawę maszyn wyposażonych wyłącznie w jeden element obrotowy (rotor rozrywający), mający kontakt z przetwarzanym materiałem,</w:t>
      </w:r>
    </w:p>
    <w:p w14:paraId="52285174" w14:textId="0B63B6C9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rządzenie wyposażone w ruchomy grzebień rozrywający, wyposażony</w:t>
      </w:r>
      <w:r w:rsidR="00CD6338">
        <w:rPr>
          <w:rFonts w:asciiTheme="majorHAnsi" w:hAnsiTheme="majorHAnsi" w:cstheme="majorHAnsi"/>
          <w:color w:val="000000"/>
          <w:sz w:val="24"/>
          <w:szCs w:val="24"/>
        </w:rPr>
        <w:t xml:space="preserve"> w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układ regulacji jego odległości od rotora rozrywającego, umożliwiający dostosowanie do różnego stopnia wypełnienia worków i zmiennego strumienia materiału,</w:t>
      </w:r>
    </w:p>
    <w:p w14:paraId="3AFE7036" w14:textId="302B4B29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G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rzebień rozrywający składający się z co najmniej trzech osobnych, wahliwych segmentów wyposażonych w elementy tnące (przeciw noże), które zazębiają się z nożami na rotorze rozrywającym,</w:t>
      </w:r>
    </w:p>
    <w:p w14:paraId="225BFEC6" w14:textId="432F09FE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H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ydrauliczna regulacja odległości pomiędzy rotorem, a grzebieniem rozrywającym,</w:t>
      </w:r>
    </w:p>
    <w:p w14:paraId="2CCCCEB6" w14:textId="0E1F4184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uwagi na dużą zawartość drobnych frakcji (szkło, popiół) w materiale wejściowym wymaga </w:t>
      </w:r>
      <w:r w:rsidR="00CD6338" w:rsidRPr="00074376">
        <w:rPr>
          <w:rFonts w:asciiTheme="majorHAnsi" w:hAnsiTheme="majorHAnsi" w:cstheme="majorHAnsi"/>
          <w:color w:val="000000"/>
          <w:sz w:val="24"/>
          <w:szCs w:val="24"/>
        </w:rPr>
        <w:t>się,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aby maszyna była wyposażona w jednoczęściowy rotor</w:t>
      </w:r>
      <w:r w:rsidR="004313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ze stałymi (nieruchomymi zębami), z uszczelnieniami labiryntowymi na końcach rotora,</w:t>
      </w:r>
    </w:p>
    <w:p w14:paraId="346E7754" w14:textId="19D41B4B" w:rsidR="00D17A02" w:rsidRPr="00D17A02" w:rsidRDefault="00D17A02" w:rsidP="00051656">
      <w:pPr>
        <w:pStyle w:val="Teksttreci0"/>
        <w:numPr>
          <w:ilvl w:val="0"/>
          <w:numId w:val="2"/>
        </w:numPr>
        <w:spacing w:line="28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17A02">
        <w:rPr>
          <w:rFonts w:asciiTheme="majorHAnsi" w:hAnsiTheme="majorHAnsi" w:cstheme="majorHAnsi"/>
          <w:color w:val="000000"/>
          <w:sz w:val="24"/>
          <w:szCs w:val="24"/>
        </w:rPr>
        <w:t>W celu oczyszczania rotora z owijających się na jego powierzchni elementów wymaga się wyposażenia maszyny w system automatycznego oczyszczania rotora za pośrednictwem hydraulicznie dosuwanych zgarniaków  lub hydraulicznie dosuwanej listwy ze zgarniakami zrywających zanieczyszczenia z powierzchni rotora,</w:t>
      </w:r>
    </w:p>
    <w:p w14:paraId="0B142F99" w14:textId="62821BB9" w:rsidR="001C5F52" w:rsidRPr="00074376" w:rsidRDefault="00051656" w:rsidP="00051656">
      <w:pPr>
        <w:pStyle w:val="Teksttreci0"/>
        <w:numPr>
          <w:ilvl w:val="0"/>
          <w:numId w:val="2"/>
        </w:numPr>
        <w:spacing w:line="28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rzenośnik łańcuchowy w zasobniku wykonany z dwóch stalowych łańcuchów rolkowych poprowadzonych po obu bokach maszyny, ze wzmocnieniami poprzecznymi wykonanymi w formie poprzecznych belek, łączących ze sobą sąsiadujące ogniwa łańcucha po stronie lewej oraz prawej,</w:t>
      </w:r>
    </w:p>
    <w:p w14:paraId="4FEF3ABA" w14:textId="559073FD" w:rsidR="001C5F52" w:rsidRPr="00074376" w:rsidRDefault="00051656" w:rsidP="00051656">
      <w:pPr>
        <w:pStyle w:val="Teksttreci0"/>
        <w:numPr>
          <w:ilvl w:val="0"/>
          <w:numId w:val="2"/>
        </w:numPr>
        <w:spacing w:line="29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ymaga się zastosowania poprzecznych belek łączących dla każdego ogniwa łańcucha,</w:t>
      </w:r>
    </w:p>
    <w:p w14:paraId="4E66482C" w14:textId="06FBF7A0" w:rsidR="001C5F52" w:rsidRPr="00074376" w:rsidRDefault="00051656" w:rsidP="00051656">
      <w:pPr>
        <w:pStyle w:val="Teksttreci0"/>
        <w:numPr>
          <w:ilvl w:val="0"/>
          <w:numId w:val="2"/>
        </w:numPr>
        <w:spacing w:line="29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elki poprzeczne łączące ogniwa łańcucha wykonane z profili stalowych o przekroju ceowym</w:t>
      </w:r>
      <w:r w:rsidR="00633A8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33A89" w:rsidRPr="00633A89">
        <w:rPr>
          <w:rFonts w:asciiTheme="majorHAnsi" w:hAnsiTheme="majorHAnsi" w:cstheme="majorHAnsi"/>
          <w:color w:val="000000"/>
          <w:sz w:val="24"/>
          <w:szCs w:val="24"/>
        </w:rPr>
        <w:t>lub zamkniętym, o grubości min. 5mm,</w:t>
      </w:r>
    </w:p>
    <w:p w14:paraId="69E97108" w14:textId="0C80A60E" w:rsidR="001C5F52" w:rsidRPr="00074376" w:rsidRDefault="00051656" w:rsidP="00051656">
      <w:pPr>
        <w:pStyle w:val="Teksttreci0"/>
        <w:numPr>
          <w:ilvl w:val="0"/>
          <w:numId w:val="2"/>
        </w:numPr>
        <w:spacing w:line="29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="001C5F52" w:rsidRPr="00074376">
        <w:rPr>
          <w:rFonts w:asciiTheme="majorHAnsi" w:hAnsiTheme="majorHAnsi" w:cstheme="majorHAnsi"/>
          <w:color w:val="000000"/>
          <w:sz w:val="24"/>
          <w:szCs w:val="24"/>
        </w:rPr>
        <w:t>rzenośnik łańcuchowy pokryty taśmą gumową min. EP400/3 przymocowaną do górnej powierzchni belek poprzecznych,</w:t>
      </w:r>
    </w:p>
    <w:p w14:paraId="0508ED79" w14:textId="4774B6D2" w:rsidR="006330D9" w:rsidRPr="00074376" w:rsidRDefault="00051656" w:rsidP="00051656">
      <w:pPr>
        <w:pStyle w:val="Teksttreci0"/>
        <w:numPr>
          <w:ilvl w:val="0"/>
          <w:numId w:val="2"/>
        </w:numPr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tylnej ścianie maszyny wymaga się wykonania klapy serwisowej zapewniającej możliwość wyjęcia kompletnej taśmy przenośnika wraz z łańcuchami oraz belkami poprzecznymi,</w:t>
      </w:r>
    </w:p>
    <w:p w14:paraId="1C1EC90F" w14:textId="0585874A" w:rsidR="006330D9" w:rsidRPr="00074376" w:rsidRDefault="00051656" w:rsidP="00051656">
      <w:pPr>
        <w:pStyle w:val="Teksttreci0"/>
        <w:numPr>
          <w:ilvl w:val="0"/>
          <w:numId w:val="2"/>
        </w:numPr>
        <w:spacing w:line="29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>apęd przenośnika w zasobniku za pośrednictwem motoreduktora o mocy maks. 1,</w:t>
      </w:r>
      <w:r w:rsidR="00D17A02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kW,</w:t>
      </w:r>
    </w:p>
    <w:p w14:paraId="6AFCF480" w14:textId="6B31A679" w:rsidR="006330D9" w:rsidRPr="00074376" w:rsidRDefault="00051656" w:rsidP="00051656">
      <w:pPr>
        <w:pStyle w:val="Teksttreci0"/>
        <w:numPr>
          <w:ilvl w:val="0"/>
          <w:numId w:val="2"/>
        </w:numPr>
        <w:spacing w:line="302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>terowanie prędkością przenośnika w zasobniku za pośrednictwem falownika,</w:t>
      </w:r>
    </w:p>
    <w:p w14:paraId="166642B9" w14:textId="619DB0EB" w:rsidR="001C5F52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>asobnik wyposażony w przedniej części (w pobliżu rotora) w drzwi dostępowe otwierane na zewnątrz maszyny, ze względów bezpieczeństwa zlokalizowane po stronie krawędzi zasypowej zasobnika rozrywarki,</w:t>
      </w:r>
    </w:p>
    <w:p w14:paraId="5F5B30B5" w14:textId="77777777" w:rsidR="00D17A02" w:rsidRPr="00D17A02" w:rsidRDefault="00D17A02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17A02">
        <w:rPr>
          <w:rFonts w:asciiTheme="majorHAnsi" w:hAnsiTheme="majorHAnsi" w:cstheme="majorHAnsi"/>
          <w:color w:val="000000"/>
          <w:sz w:val="24"/>
          <w:szCs w:val="24"/>
        </w:rPr>
        <w:t>Drzwi dostępowe zabezpieczone systemem kluczowym, gdzie specjalny klucz służy do zarówno do załączenia szafy sterowniczej oraz do otwarcia drzwi dostępowych, wymuszający wyłączenie szafy sterowniczej w celu otwarcia drzwi,</w:t>
      </w:r>
    </w:p>
    <w:p w14:paraId="49233E67" w14:textId="705DF3B4" w:rsidR="006330D9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6330D9" w:rsidRPr="00074376">
        <w:rPr>
          <w:rFonts w:asciiTheme="majorHAnsi" w:hAnsiTheme="majorHAnsi" w:cstheme="majorHAnsi"/>
          <w:sz w:val="24"/>
          <w:szCs w:val="24"/>
        </w:rPr>
        <w:t xml:space="preserve">yposażona w konstrukcję wsporczą (stalowe stopy podporowe) umożlwiającą ustawienie maszyny tak, aby materiał wychodzący z rozrywarki trafiał bezpośrednio na przenośnik odbierający, stanowiący istniejące wyposażenie </w:t>
      </w:r>
      <w:r w:rsidR="0043131A">
        <w:rPr>
          <w:rFonts w:asciiTheme="majorHAnsi" w:hAnsiTheme="majorHAnsi" w:cstheme="majorHAnsi"/>
          <w:sz w:val="24"/>
          <w:szCs w:val="24"/>
        </w:rPr>
        <w:t>linii sortowniczej</w:t>
      </w:r>
      <w:r w:rsidR="006330D9" w:rsidRPr="00074376">
        <w:rPr>
          <w:rFonts w:asciiTheme="majorHAnsi" w:hAnsiTheme="majorHAnsi" w:cstheme="majorHAnsi"/>
          <w:sz w:val="24"/>
          <w:szCs w:val="24"/>
        </w:rPr>
        <w:t>,</w:t>
      </w:r>
    </w:p>
    <w:p w14:paraId="5AD270B1" w14:textId="40CC5192" w:rsidR="006330D9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>ymiary:</w:t>
      </w:r>
    </w:p>
    <w:p w14:paraId="0BA8D631" w14:textId="3BE3C267" w:rsidR="006330D9" w:rsidRPr="00074376" w:rsidRDefault="006330D9" w:rsidP="00051656">
      <w:pPr>
        <w:pStyle w:val="Teksttreci0"/>
        <w:numPr>
          <w:ilvl w:val="0"/>
          <w:numId w:val="4"/>
        </w:numPr>
        <w:tabs>
          <w:tab w:val="left" w:pos="2376"/>
        </w:tabs>
        <w:spacing w:line="33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bookmark1"/>
      <w:bookmarkEnd w:id="0"/>
      <w:r w:rsidRPr="00074376">
        <w:rPr>
          <w:rFonts w:asciiTheme="majorHAnsi" w:hAnsiTheme="majorHAnsi" w:cstheme="majorHAnsi"/>
          <w:color w:val="000000"/>
          <w:sz w:val="24"/>
          <w:szCs w:val="24"/>
        </w:rPr>
        <w:t>długość całkowita maszyny: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 xml:space="preserve"> 7.000  -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7.500 mm,</w:t>
      </w:r>
      <w:bookmarkStart w:id="1" w:name="bookmark2"/>
      <w:bookmarkEnd w:id="1"/>
    </w:p>
    <w:p w14:paraId="07B69BA6" w14:textId="55EB28C4" w:rsidR="006330D9" w:rsidRPr="00074376" w:rsidRDefault="006330D9" w:rsidP="00051656">
      <w:pPr>
        <w:pStyle w:val="Teksttreci0"/>
        <w:numPr>
          <w:ilvl w:val="0"/>
          <w:numId w:val="4"/>
        </w:numPr>
        <w:tabs>
          <w:tab w:val="left" w:pos="2376"/>
        </w:tabs>
        <w:spacing w:line="33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szerokość maszyny: </w:t>
      </w:r>
      <w:r w:rsidR="00D17A02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D17A02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>00  -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3.500 mm, </w:t>
      </w:r>
      <w:bookmarkStart w:id="2" w:name="bookmark3"/>
      <w:bookmarkEnd w:id="2"/>
    </w:p>
    <w:p w14:paraId="65798BE0" w14:textId="1E0FE100" w:rsidR="006330D9" w:rsidRPr="00074376" w:rsidRDefault="006330D9" w:rsidP="00051656">
      <w:pPr>
        <w:pStyle w:val="Teksttreci0"/>
        <w:numPr>
          <w:ilvl w:val="0"/>
          <w:numId w:val="4"/>
        </w:numPr>
        <w:tabs>
          <w:tab w:val="left" w:pos="2376"/>
        </w:tabs>
        <w:spacing w:line="33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wysokość krawędzi zasypowej zasobnika: </w:t>
      </w:r>
      <w:r w:rsidR="00ED6417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ED6417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>00  -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4000 mm</w:t>
      </w:r>
      <w:bookmarkStart w:id="3" w:name="bookmark4"/>
      <w:bookmarkEnd w:id="3"/>
      <w:r w:rsidR="00051656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218DF05C" w14:textId="53848F35" w:rsidR="006330D9" w:rsidRPr="00074376" w:rsidRDefault="006330D9" w:rsidP="00051656">
      <w:pPr>
        <w:pStyle w:val="Teksttreci0"/>
        <w:numPr>
          <w:ilvl w:val="0"/>
          <w:numId w:val="4"/>
        </w:numPr>
        <w:tabs>
          <w:tab w:val="left" w:pos="2376"/>
        </w:tabs>
        <w:spacing w:line="33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długość krawędzi zasypowej zasobnika: min. 4.000 mm,</w:t>
      </w:r>
    </w:p>
    <w:p w14:paraId="6B0205FA" w14:textId="7AD8356D" w:rsidR="006330D9" w:rsidRPr="00074376" w:rsidRDefault="00051656" w:rsidP="00051656">
      <w:pPr>
        <w:pStyle w:val="Teksttreci0"/>
        <w:numPr>
          <w:ilvl w:val="0"/>
          <w:numId w:val="2"/>
        </w:numPr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zafa sterownicza umieszczona na posadzce hali w 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>miejscu istniejącej tj. do 5.0 m od rozrywarki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73716952" w14:textId="00599693" w:rsidR="006330D9" w:rsidRPr="00074376" w:rsidRDefault="00051656" w:rsidP="00051656">
      <w:pPr>
        <w:pStyle w:val="Teksttreci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>rządzenie zabezpieczone przed uruchomieniem przez osoby nieupoważnione do obsługi,</w:t>
      </w:r>
    </w:p>
    <w:p w14:paraId="2BE2B3D0" w14:textId="723DA441" w:rsidR="006330D9" w:rsidRPr="00375C18" w:rsidRDefault="00051656" w:rsidP="00051656">
      <w:pPr>
        <w:pStyle w:val="Teksttreci0"/>
        <w:numPr>
          <w:ilvl w:val="0"/>
          <w:numId w:val="2"/>
        </w:numPr>
        <w:tabs>
          <w:tab w:val="left" w:pos="2376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>yłączniki awaryjne w newralgicznych punktach maszyny oraz system powodujący wyłączenie urządzenia przy jego przeciążeniu,</w:t>
      </w:r>
    </w:p>
    <w:p w14:paraId="60DE3398" w14:textId="6D80189D" w:rsidR="00375C18" w:rsidRPr="00074376" w:rsidRDefault="00375C18" w:rsidP="00051656">
      <w:pPr>
        <w:pStyle w:val="Teksttreci0"/>
        <w:numPr>
          <w:ilvl w:val="0"/>
          <w:numId w:val="2"/>
        </w:numPr>
        <w:tabs>
          <w:tab w:val="left" w:pos="2376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Zastosowane okablowanie winno być odporne i zabezpieczone przed gryzoniami. </w:t>
      </w:r>
    </w:p>
    <w:p w14:paraId="5D815324" w14:textId="6163C6C4" w:rsidR="006330D9" w:rsidRPr="00074376" w:rsidRDefault="00051656" w:rsidP="00051656">
      <w:pPr>
        <w:pStyle w:val="Teksttreci0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6330D9" w:rsidRPr="00074376">
        <w:rPr>
          <w:rFonts w:asciiTheme="majorHAnsi" w:hAnsiTheme="majorHAnsi" w:cstheme="majorHAnsi"/>
          <w:color w:val="000000"/>
          <w:sz w:val="24"/>
          <w:szCs w:val="24"/>
        </w:rPr>
        <w:t>ompletne urządzenie wraz z wyposażeniem dodatkowym nie może być prototypem i musi pochodzić z seryjnej produkcji.</w:t>
      </w:r>
    </w:p>
    <w:p w14:paraId="45C0E5C0" w14:textId="77777777" w:rsidR="006330D9" w:rsidRPr="00074376" w:rsidRDefault="006330D9" w:rsidP="006330D9">
      <w:pPr>
        <w:pStyle w:val="Teksttreci0"/>
        <w:tabs>
          <w:tab w:val="left" w:pos="2376"/>
        </w:tabs>
        <w:spacing w:line="336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15C6F148" w14:textId="5619CBE7" w:rsidR="006330D9" w:rsidRPr="0038047B" w:rsidRDefault="006330D9" w:rsidP="006330D9">
      <w:pPr>
        <w:pStyle w:val="Teksttreci0"/>
        <w:tabs>
          <w:tab w:val="left" w:pos="2376"/>
        </w:tabs>
        <w:spacing w:line="336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8047B">
        <w:rPr>
          <w:rFonts w:asciiTheme="majorHAnsi" w:hAnsiTheme="majorHAnsi" w:cstheme="majorHAnsi"/>
          <w:b/>
          <w:bCs/>
          <w:sz w:val="24"/>
          <w:szCs w:val="24"/>
        </w:rPr>
        <w:t>Wymagania dodatkowe</w:t>
      </w:r>
    </w:p>
    <w:p w14:paraId="01054757" w14:textId="77777777" w:rsidR="006330D9" w:rsidRPr="00074376" w:rsidRDefault="006330D9" w:rsidP="00E84E40">
      <w:pPr>
        <w:pStyle w:val="Teksttreci0"/>
        <w:numPr>
          <w:ilvl w:val="0"/>
          <w:numId w:val="7"/>
        </w:numPr>
        <w:spacing w:line="259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Maszyna musi odpowiadać powszechnie obowiązującym standardom i normom przyjętym dla tego rodzaju urządzeń, być dopuszczone do obrotu i stosowania w Polsce i UE.</w:t>
      </w:r>
      <w:bookmarkStart w:id="4" w:name="bookmark6"/>
      <w:bookmarkEnd w:id="4"/>
    </w:p>
    <w:p w14:paraId="44FB7263" w14:textId="77777777" w:rsidR="006330D9" w:rsidRPr="00074376" w:rsidRDefault="006330D9" w:rsidP="00E84E40">
      <w:pPr>
        <w:pStyle w:val="Teksttreci0"/>
        <w:numPr>
          <w:ilvl w:val="0"/>
          <w:numId w:val="7"/>
        </w:numPr>
        <w:spacing w:line="259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Wykonawca jest odpowiedzialny za zgodność dostarczonej maszyny z parametrami technicznymi i jakościowymi opisanymi w SWZ i podanymi w ofercie Wykonawcy,</w:t>
      </w:r>
      <w:bookmarkStart w:id="5" w:name="bookmark7"/>
      <w:bookmarkEnd w:id="5"/>
    </w:p>
    <w:p w14:paraId="47371675" w14:textId="77777777" w:rsidR="006330D9" w:rsidRPr="00074376" w:rsidRDefault="006330D9" w:rsidP="00E84E40">
      <w:pPr>
        <w:pStyle w:val="Teksttreci0"/>
        <w:numPr>
          <w:ilvl w:val="0"/>
          <w:numId w:val="7"/>
        </w:numPr>
        <w:spacing w:line="259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Wszystkie elementy zamówienia muszą być fabrycznie nowe,</w:t>
      </w:r>
      <w:bookmarkStart w:id="6" w:name="bookmark8"/>
      <w:bookmarkEnd w:id="6"/>
    </w:p>
    <w:p w14:paraId="3592AE97" w14:textId="33638162" w:rsidR="006330D9" w:rsidRPr="00074376" w:rsidRDefault="006330D9" w:rsidP="00E84E40">
      <w:pPr>
        <w:pStyle w:val="Teksttreci0"/>
        <w:numPr>
          <w:ilvl w:val="0"/>
          <w:numId w:val="7"/>
        </w:numPr>
        <w:spacing w:line="259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W ramach zamówienia uwzględnione zostaną wszystkie koszty związane z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 xml:space="preserve"> demontażem istniejącego urządzenia </w:t>
      </w:r>
      <w:r w:rsidR="00E4714F">
        <w:rPr>
          <w:rFonts w:asciiTheme="majorHAnsi" w:hAnsiTheme="majorHAnsi" w:cstheme="majorHAnsi"/>
          <w:color w:val="000000"/>
          <w:sz w:val="24"/>
          <w:szCs w:val="24"/>
        </w:rPr>
        <w:t xml:space="preserve">i jego alokacją na terenie zakładu 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 xml:space="preserve">oraz </w:t>
      </w:r>
      <w:r w:rsidR="00375C18" w:rsidRPr="00074376">
        <w:rPr>
          <w:rFonts w:asciiTheme="majorHAnsi" w:hAnsiTheme="majorHAnsi" w:cstheme="majorHAnsi"/>
          <w:color w:val="000000"/>
          <w:sz w:val="24"/>
          <w:szCs w:val="24"/>
        </w:rPr>
        <w:t>transportem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, rozładunkiem, montażem i uruchomieniem 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 xml:space="preserve">nowego 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urządzenia w siedzibie Zamawiającego. Za szkody wyrządzone </w:t>
      </w:r>
      <w:r w:rsidR="00375C18">
        <w:rPr>
          <w:rFonts w:asciiTheme="majorHAnsi" w:hAnsiTheme="majorHAnsi" w:cstheme="majorHAnsi"/>
          <w:color w:val="000000"/>
          <w:sz w:val="24"/>
          <w:szCs w:val="24"/>
        </w:rPr>
        <w:t xml:space="preserve">podczas wykonywanych prac odpowiedzialność spoczywa na Wykonawcy. </w:t>
      </w:r>
      <w:bookmarkStart w:id="7" w:name="bookmark9"/>
      <w:bookmarkEnd w:id="7"/>
    </w:p>
    <w:p w14:paraId="2CC3CBAA" w14:textId="669A61A5" w:rsidR="006330D9" w:rsidRPr="00074376" w:rsidRDefault="006330D9" w:rsidP="00E84E40">
      <w:pPr>
        <w:pStyle w:val="Teksttreci0"/>
        <w:numPr>
          <w:ilvl w:val="0"/>
          <w:numId w:val="7"/>
        </w:numPr>
        <w:spacing w:line="259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Wykonawca wraz z dostawą maszyny zobowiązany jest dostarczyć Zamawiającemu sporządzone w języku polskim lub przetłumaczone na język polski dokumenty pozwalające Zamawiającemu na korzystanie z maszyny zgodnie z prawem oraz z jej technicznym i gospodarczym przeznaczeniem takie jak:</w:t>
      </w:r>
    </w:p>
    <w:p w14:paraId="6E691584" w14:textId="77777777" w:rsidR="006330D9" w:rsidRPr="00074376" w:rsidRDefault="006330D9" w:rsidP="00E84E40">
      <w:pPr>
        <w:pStyle w:val="Teksttreci0"/>
        <w:numPr>
          <w:ilvl w:val="0"/>
          <w:numId w:val="8"/>
        </w:numPr>
        <w:tabs>
          <w:tab w:val="left" w:pos="1621"/>
        </w:tabs>
        <w:spacing w:line="257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bookmarkStart w:id="8" w:name="bookmark10"/>
      <w:bookmarkEnd w:id="8"/>
      <w:r w:rsidRPr="00074376">
        <w:rPr>
          <w:rFonts w:asciiTheme="majorHAnsi" w:hAnsiTheme="majorHAnsi" w:cstheme="majorHAnsi"/>
          <w:color w:val="000000"/>
          <w:sz w:val="24"/>
          <w:szCs w:val="24"/>
        </w:rPr>
        <w:t>certyfikat CE lub deklarację zgodności ze znakiem CE wystawioną przez producenta,</w:t>
      </w:r>
    </w:p>
    <w:p w14:paraId="506B6436" w14:textId="4BA0E024" w:rsidR="006330D9" w:rsidRPr="00074376" w:rsidRDefault="006330D9" w:rsidP="00E84E40">
      <w:pPr>
        <w:pStyle w:val="Teksttreci0"/>
        <w:numPr>
          <w:ilvl w:val="0"/>
          <w:numId w:val="8"/>
        </w:numPr>
        <w:tabs>
          <w:tab w:val="left" w:pos="1621"/>
        </w:tabs>
        <w:spacing w:line="257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bookmarkStart w:id="9" w:name="bookmark11"/>
      <w:bookmarkEnd w:id="9"/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instrukcja obsługi maszyny w języku polskim, w wersji papierowej </w:t>
      </w:r>
      <w:r w:rsidR="00714E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i elektronicznej,</w:t>
      </w:r>
    </w:p>
    <w:p w14:paraId="42F03DD0" w14:textId="35908FA5" w:rsidR="006330D9" w:rsidRPr="00074376" w:rsidRDefault="006330D9" w:rsidP="00E84E40">
      <w:pPr>
        <w:pStyle w:val="Teksttreci0"/>
        <w:numPr>
          <w:ilvl w:val="0"/>
          <w:numId w:val="8"/>
        </w:numPr>
        <w:tabs>
          <w:tab w:val="left" w:pos="1621"/>
        </w:tabs>
        <w:spacing w:line="257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bookmarkStart w:id="10" w:name="bookmark12"/>
      <w:bookmarkEnd w:id="10"/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katalog części zamiennych w języku polskim, w wersji papierowej </w:t>
      </w:r>
      <w:r w:rsidR="00714E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i elektronicznej,</w:t>
      </w:r>
    </w:p>
    <w:p w14:paraId="1580385F" w14:textId="77777777" w:rsidR="006330D9" w:rsidRPr="00074376" w:rsidRDefault="006330D9" w:rsidP="00E84E40">
      <w:pPr>
        <w:pStyle w:val="Teksttreci0"/>
        <w:numPr>
          <w:ilvl w:val="0"/>
          <w:numId w:val="8"/>
        </w:numPr>
        <w:tabs>
          <w:tab w:val="left" w:pos="1621"/>
        </w:tabs>
        <w:spacing w:line="257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bookmarkStart w:id="11" w:name="bookmark13"/>
      <w:bookmarkEnd w:id="11"/>
      <w:r w:rsidRPr="00074376">
        <w:rPr>
          <w:rFonts w:asciiTheme="majorHAnsi" w:hAnsiTheme="majorHAnsi" w:cstheme="majorHAnsi"/>
          <w:color w:val="000000"/>
          <w:sz w:val="24"/>
          <w:szCs w:val="24"/>
        </w:rPr>
        <w:t>dokument gwarancyjny z książką serwisową, (karta lub książka gwarancyjna),</w:t>
      </w:r>
    </w:p>
    <w:p w14:paraId="72FF45E3" w14:textId="77777777" w:rsidR="006330D9" w:rsidRPr="00074376" w:rsidRDefault="006330D9" w:rsidP="00E84E40">
      <w:pPr>
        <w:pStyle w:val="Teksttreci0"/>
        <w:numPr>
          <w:ilvl w:val="0"/>
          <w:numId w:val="8"/>
        </w:numPr>
        <w:tabs>
          <w:tab w:val="left" w:pos="1621"/>
        </w:tabs>
        <w:spacing w:line="257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bookmarkStart w:id="12" w:name="bookmark14"/>
      <w:bookmarkEnd w:id="12"/>
      <w:r w:rsidRPr="00074376">
        <w:rPr>
          <w:rFonts w:asciiTheme="majorHAnsi" w:hAnsiTheme="majorHAnsi" w:cstheme="majorHAnsi"/>
          <w:color w:val="000000"/>
          <w:sz w:val="24"/>
          <w:szCs w:val="24"/>
        </w:rPr>
        <w:t>inne wymagane prawem dokumenty.</w:t>
      </w:r>
    </w:p>
    <w:p w14:paraId="4B026E99" w14:textId="77777777" w:rsidR="006330D9" w:rsidRPr="00074376" w:rsidRDefault="006330D9" w:rsidP="00E84E40">
      <w:pPr>
        <w:pStyle w:val="Teksttreci0"/>
        <w:numPr>
          <w:ilvl w:val="0"/>
          <w:numId w:val="7"/>
        </w:numPr>
        <w:tabs>
          <w:tab w:val="left" w:pos="709"/>
        </w:tabs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bookmarkStart w:id="13" w:name="bookmark15"/>
      <w:bookmarkEnd w:id="13"/>
      <w:r w:rsidRPr="00074376">
        <w:rPr>
          <w:rFonts w:asciiTheme="majorHAnsi" w:hAnsiTheme="majorHAnsi" w:cstheme="majorHAnsi"/>
          <w:color w:val="000000"/>
          <w:sz w:val="24"/>
          <w:szCs w:val="24"/>
        </w:rPr>
        <w:t>Instalacja elektryczna musi być zabezpieczona przed gryzoniami.</w:t>
      </w:r>
      <w:bookmarkStart w:id="14" w:name="bookmark16"/>
      <w:bookmarkEnd w:id="14"/>
    </w:p>
    <w:p w14:paraId="7283E1EE" w14:textId="77777777" w:rsidR="00E4714F" w:rsidRDefault="006330D9" w:rsidP="00E84E40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>Dokumentem potwierdzającym prawidłowe wykonanie dostawy będzie podpisany przez Strony bez zastrzeżeń pisemny protokół zdawczo-odbiorczy dostarczonego sprzętu</w:t>
      </w:r>
      <w:r w:rsidR="00E4714F">
        <w:rPr>
          <w:rFonts w:asciiTheme="majorHAnsi" w:hAnsiTheme="majorHAnsi" w:cstheme="majorHAnsi"/>
          <w:color w:val="000000"/>
          <w:sz w:val="24"/>
          <w:szCs w:val="24"/>
        </w:rPr>
        <w:t xml:space="preserve"> i przeprowadzonych pozytywnych prób rozruchowych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.</w:t>
      </w:r>
      <w:bookmarkStart w:id="15" w:name="bookmark17"/>
      <w:bookmarkEnd w:id="15"/>
    </w:p>
    <w:p w14:paraId="7180B239" w14:textId="03000AB1" w:rsidR="00E4714F" w:rsidRPr="00E4714F" w:rsidRDefault="00E4714F" w:rsidP="00E84E40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E4714F">
        <w:rPr>
          <w:rFonts w:asciiTheme="majorHAnsi" w:hAnsiTheme="majorHAnsi" w:cstheme="majorHAnsi"/>
          <w:sz w:val="24"/>
          <w:szCs w:val="24"/>
        </w:rPr>
        <w:t xml:space="preserve"> </w:t>
      </w:r>
      <w:r w:rsidRPr="00E4714F">
        <w:rPr>
          <w:rFonts w:asciiTheme="majorHAnsi" w:hAnsiTheme="majorHAnsi" w:cstheme="majorHAnsi"/>
          <w:color w:val="000000"/>
          <w:sz w:val="24"/>
          <w:szCs w:val="24"/>
        </w:rPr>
        <w:t>W przypadku nie uzyskania pozytywnego wyniku prób rozruchowych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E4714F">
        <w:rPr>
          <w:rFonts w:asciiTheme="majorHAnsi" w:hAnsiTheme="majorHAnsi" w:cstheme="majorHAnsi"/>
          <w:color w:val="000000"/>
          <w:sz w:val="24"/>
          <w:szCs w:val="24"/>
        </w:rPr>
        <w:t xml:space="preserve"> Wykonawca winien </w:t>
      </w:r>
      <w:r w:rsidR="00E84E40">
        <w:rPr>
          <w:rFonts w:asciiTheme="majorHAnsi" w:hAnsiTheme="majorHAnsi" w:cstheme="majorHAnsi"/>
          <w:color w:val="000000"/>
          <w:sz w:val="24"/>
          <w:szCs w:val="24"/>
        </w:rPr>
        <w:t xml:space="preserve">podjąć działania zmierzające do spełnienia wymagań Zamawiającego, a na czas podejmowanych działań </w:t>
      </w:r>
      <w:r w:rsidRPr="00E4714F">
        <w:rPr>
          <w:rFonts w:asciiTheme="majorHAnsi" w:hAnsiTheme="majorHAnsi" w:cstheme="majorHAnsi"/>
          <w:color w:val="000000"/>
          <w:sz w:val="24"/>
          <w:szCs w:val="24"/>
        </w:rPr>
        <w:t xml:space="preserve">dokonać </w:t>
      </w:r>
      <w:r w:rsidR="00633A89">
        <w:rPr>
          <w:rFonts w:asciiTheme="majorHAnsi" w:hAnsiTheme="majorHAnsi" w:cstheme="majorHAnsi"/>
          <w:color w:val="000000"/>
          <w:sz w:val="24"/>
          <w:szCs w:val="24"/>
        </w:rPr>
        <w:t xml:space="preserve">niezwłocznie </w:t>
      </w:r>
      <w:r w:rsidR="00E84E40">
        <w:rPr>
          <w:rFonts w:asciiTheme="majorHAnsi" w:hAnsiTheme="majorHAnsi" w:cstheme="majorHAnsi"/>
          <w:color w:val="000000"/>
          <w:sz w:val="24"/>
          <w:szCs w:val="24"/>
        </w:rPr>
        <w:t>przywrócenia pracy rozrywarki dotychczasowej na swój koszt.</w:t>
      </w:r>
    </w:p>
    <w:p w14:paraId="4D55A1C4" w14:textId="743971D3" w:rsidR="00074376" w:rsidRPr="00074376" w:rsidRDefault="006330D9" w:rsidP="00E84E40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W ramach czynności odbioru Zamawiający sprawdzi stan dostarczonej maszyny </w:t>
      </w:r>
      <w:r w:rsidR="00714E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i zgodność parametrów technicznych, jakościowych z wymaganiami określonym w SWZ i podanymi w ofercie Wykonawcy.</w:t>
      </w:r>
    </w:p>
    <w:p w14:paraId="19853978" w14:textId="5AD091EE" w:rsidR="00074376" w:rsidRPr="00074376" w:rsidRDefault="00074376" w:rsidP="00E84E40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Zamawiający ma prawo odmówić odbioru w przypadku, gdy dostarczona maszyna nie spełnia parametrów technicznych, jakościowych określonych w SWZ lub podanych </w:t>
      </w:r>
      <w:r w:rsidR="00714E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w ofercie Wykonawcy.</w:t>
      </w:r>
      <w:bookmarkStart w:id="16" w:name="bookmark19"/>
      <w:bookmarkEnd w:id="16"/>
    </w:p>
    <w:p w14:paraId="76A889D6" w14:textId="77777777" w:rsidR="00051656" w:rsidRDefault="00074376" w:rsidP="00E84E40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W razie stwierdzenia w czasie czynności odbioru, że parametry techniczne, jakościowe dostarczonej maszyny są niezgodne z wymaganiami określonym w SWZ lub podanymi </w:t>
      </w:r>
      <w:r w:rsidR="0096597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w ofercie Wykonawcy, Zamawiający odmówi podpisania protokołu odbioru sprzętu do czasu dostarczenia maszyny zgodnej z wymaganiami SWZ lub ofertą Wykonawcy.</w:t>
      </w:r>
      <w:bookmarkStart w:id="17" w:name="bookmark20"/>
      <w:bookmarkEnd w:id="17"/>
    </w:p>
    <w:p w14:paraId="5EBBD073" w14:textId="77777777" w:rsidR="00051656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 xml:space="preserve">W ramach zamówienia Wykonawca przeprowadzi szkolenie stanowiskowe w zakresie bieżącej obsługi, eksploatacji, konserwacji, dokonywania drobnych napraw oraz bhp urządzenia wyznaczonych pracowników Zamawiającego, w dniu odbioru urządzenia, po uruchomieniu, przeprowadzeniu prób i podpisaniu protokołu odbiorczego bez uwag. </w:t>
      </w:r>
      <w:r w:rsidR="0096597C" w:rsidRPr="0005165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>Z przeprowadzonego przeszkolenia zostanie sporządzony protokół szkolenia podpisany przez Strony.</w:t>
      </w:r>
      <w:bookmarkStart w:id="18" w:name="bookmark21"/>
      <w:bookmarkEnd w:id="18"/>
    </w:p>
    <w:p w14:paraId="6D256BF2" w14:textId="658AB528" w:rsidR="00051656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 xml:space="preserve">Na dostarczoną w ramach zamówienia maszynę jak i prace związane z jej montażem Wykonawca udzieli Zamawiającemu gwarancji na warunkach opisanych w SWZ, </w:t>
      </w:r>
      <w:r w:rsidR="00714E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 xml:space="preserve">w umowie i w złożonej ofercie, przy czym wymagany przez Zamawiającego minimalny okres gwarancji w tym zakresie wynosi </w:t>
      </w:r>
      <w:r w:rsidRPr="00051656">
        <w:rPr>
          <w:rFonts w:asciiTheme="majorHAnsi" w:hAnsiTheme="majorHAnsi" w:cstheme="majorHAnsi"/>
          <w:sz w:val="24"/>
          <w:szCs w:val="24"/>
        </w:rPr>
        <w:t xml:space="preserve">min. </w:t>
      </w:r>
      <w:r w:rsidR="00D17A02">
        <w:rPr>
          <w:rFonts w:asciiTheme="majorHAnsi" w:hAnsiTheme="majorHAnsi" w:cstheme="majorHAnsi"/>
          <w:sz w:val="24"/>
          <w:szCs w:val="24"/>
        </w:rPr>
        <w:t>36</w:t>
      </w:r>
      <w:r w:rsidRPr="00051656">
        <w:rPr>
          <w:rFonts w:asciiTheme="majorHAnsi" w:hAnsiTheme="majorHAnsi" w:cstheme="majorHAnsi"/>
          <w:sz w:val="24"/>
          <w:szCs w:val="24"/>
        </w:rPr>
        <w:t xml:space="preserve"> miesi</w:t>
      </w:r>
      <w:r w:rsidR="00D17A02">
        <w:rPr>
          <w:rFonts w:asciiTheme="majorHAnsi" w:hAnsiTheme="majorHAnsi" w:cstheme="majorHAnsi"/>
          <w:sz w:val="24"/>
          <w:szCs w:val="24"/>
        </w:rPr>
        <w:t>ęcy</w:t>
      </w:r>
      <w:r w:rsidR="00D87587">
        <w:rPr>
          <w:rFonts w:asciiTheme="majorHAnsi" w:hAnsiTheme="majorHAnsi" w:cstheme="majorHAnsi"/>
          <w:sz w:val="24"/>
          <w:szCs w:val="24"/>
        </w:rPr>
        <w:t xml:space="preserve"> </w:t>
      </w:r>
      <w:r w:rsidRPr="00051656">
        <w:rPr>
          <w:rFonts w:asciiTheme="majorHAnsi" w:hAnsiTheme="majorHAnsi" w:cstheme="majorHAnsi"/>
          <w:sz w:val="24"/>
          <w:szCs w:val="24"/>
        </w:rPr>
        <w:t xml:space="preserve">od dnia podpisania przez Strony protokołu </w:t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>zdawczo odbiorczego dostarczonej maszyny.</w:t>
      </w:r>
      <w:bookmarkStart w:id="19" w:name="bookmark22"/>
      <w:bookmarkEnd w:id="19"/>
    </w:p>
    <w:p w14:paraId="15CC3519" w14:textId="77777777" w:rsidR="00051656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 xml:space="preserve">Dokumenty gwarancji zostaną przekazane Zamawiającemu w formie pisemnej, wraz </w:t>
      </w:r>
      <w:r w:rsidR="0096597C" w:rsidRPr="00051656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>z wymaganymi warunkami do jej utrzymania.</w:t>
      </w:r>
      <w:bookmarkStart w:id="20" w:name="bookmark23"/>
      <w:bookmarkEnd w:id="20"/>
    </w:p>
    <w:p w14:paraId="3815A962" w14:textId="77777777" w:rsidR="00051656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>Wszystkie elementy wymieniane podczas prac przeglądowo-serwisowych muszą być oryginalne i fabrycznie nowe.</w:t>
      </w:r>
      <w:bookmarkStart w:id="21" w:name="bookmark24"/>
      <w:bookmarkEnd w:id="21"/>
    </w:p>
    <w:p w14:paraId="058C6E94" w14:textId="49D25095" w:rsidR="00051656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>W ramach zamówienia Wykonawca zapewni autoryzowany serwis gwarancyjny obejmujący bezpłatne usuwanie wszelkich zaistniałych wad i usterek maszyny tj. bezpłatną naprawę lub wymianę: podzespołów, elementów wyposażenia, części, które w okresie gwarancji okażą się wadliwe, tj. niepełnowartościowe lub uszkodzone na skutek zastosowania wadliwych materiałów, błędnej konstrukcji, niepełnej sprawności, wadliwego wykonania lub z innych przyczyn.</w:t>
      </w:r>
      <w:bookmarkStart w:id="22" w:name="bookmark25"/>
      <w:bookmarkEnd w:id="22"/>
    </w:p>
    <w:p w14:paraId="7AD6FF54" w14:textId="77777777" w:rsidR="00051656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>Przez autoryzowany serwis rozumie się dostęp mobilnego serwisu autoryzowanego przez producenta maszyny, zdolnego do dokonania napraw wszelkich możliwych uszkodzeń maszyny w siedzibie Zamawiającego.</w:t>
      </w:r>
      <w:bookmarkStart w:id="23" w:name="bookmark26"/>
      <w:bookmarkEnd w:id="23"/>
    </w:p>
    <w:p w14:paraId="417F9D87" w14:textId="77777777" w:rsidR="00051656" w:rsidRPr="00D17A02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>Gwarancją objęte są wady maszyny wynikające z wad materiałowych, konstrukcyjnych i/lub</w:t>
      </w:r>
      <w:r w:rsidRPr="00051656">
        <w:rPr>
          <w:rFonts w:asciiTheme="majorHAnsi" w:hAnsiTheme="majorHAnsi" w:cstheme="majorHAnsi"/>
          <w:sz w:val="24"/>
          <w:szCs w:val="24"/>
        </w:rPr>
        <w:t xml:space="preserve"> </w:t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>wad produkcyjnych.</w:t>
      </w:r>
      <w:bookmarkStart w:id="24" w:name="bookmark27"/>
      <w:bookmarkEnd w:id="24"/>
    </w:p>
    <w:p w14:paraId="6F15C36C" w14:textId="064A2F47" w:rsidR="00D17A02" w:rsidRPr="00E81C08" w:rsidRDefault="00D17A02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1C08">
        <w:rPr>
          <w:rFonts w:asciiTheme="majorHAnsi" w:hAnsiTheme="majorHAnsi" w:cstheme="majorHAnsi"/>
          <w:sz w:val="24"/>
          <w:szCs w:val="24"/>
        </w:rPr>
        <w:t>W okresie gwarancji Wykonawca zapewnia bezpłatne przeglądy serwisowe.</w:t>
      </w:r>
      <w:r w:rsidR="00955953" w:rsidRPr="00E81C08">
        <w:rPr>
          <w:rFonts w:asciiTheme="majorHAnsi" w:hAnsiTheme="majorHAnsi" w:cstheme="majorHAnsi"/>
          <w:sz w:val="24"/>
          <w:szCs w:val="24"/>
        </w:rPr>
        <w:t xml:space="preserve"> Harmonogram </w:t>
      </w:r>
      <w:r w:rsidR="00E4503B" w:rsidRPr="00E81C08">
        <w:rPr>
          <w:rFonts w:asciiTheme="majorHAnsi" w:hAnsiTheme="majorHAnsi" w:cstheme="majorHAnsi"/>
          <w:sz w:val="24"/>
          <w:szCs w:val="24"/>
        </w:rPr>
        <w:t>przeglądów</w:t>
      </w:r>
      <w:r w:rsidR="00955953" w:rsidRPr="00E81C08">
        <w:rPr>
          <w:rFonts w:asciiTheme="majorHAnsi" w:hAnsiTheme="majorHAnsi" w:cstheme="majorHAnsi"/>
          <w:sz w:val="24"/>
          <w:szCs w:val="24"/>
        </w:rPr>
        <w:t xml:space="preserve"> wraz z kosztami jednostkowymi Wykonawca załączy do formularza ofertowego.</w:t>
      </w:r>
    </w:p>
    <w:p w14:paraId="13B122EB" w14:textId="119FF31D" w:rsidR="00051656" w:rsidRPr="00E81C08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E81C08">
        <w:rPr>
          <w:rFonts w:asciiTheme="majorHAnsi" w:hAnsiTheme="majorHAnsi" w:cstheme="majorHAnsi"/>
          <w:sz w:val="24"/>
          <w:szCs w:val="24"/>
        </w:rPr>
        <w:t xml:space="preserve">W okresie pogwarancyjnym Wykonawca zapewni obsługę serwisową oraz dostępność części zamiennych i eksploatacyjnych wymaganą w zakresie usuwania awarii maszyny przez okres </w:t>
      </w:r>
      <w:r w:rsidR="00D87587" w:rsidRPr="00E81C08">
        <w:rPr>
          <w:rFonts w:asciiTheme="majorHAnsi" w:hAnsiTheme="majorHAnsi" w:cstheme="majorHAnsi"/>
          <w:sz w:val="24"/>
          <w:szCs w:val="24"/>
        </w:rPr>
        <w:t xml:space="preserve">min. </w:t>
      </w:r>
      <w:r w:rsidRPr="00E81C08">
        <w:rPr>
          <w:rFonts w:asciiTheme="majorHAnsi" w:hAnsiTheme="majorHAnsi" w:cstheme="majorHAnsi"/>
          <w:sz w:val="24"/>
          <w:szCs w:val="24"/>
        </w:rPr>
        <w:t>5 lat liczony od daty podpisania przez Strony bez zastrzeżeń protokołu zdawczo-odbiorczego dostarczonej maszyny.</w:t>
      </w:r>
      <w:bookmarkStart w:id="25" w:name="bookmark28"/>
      <w:bookmarkEnd w:id="25"/>
    </w:p>
    <w:p w14:paraId="26E6B98B" w14:textId="1F530A6F" w:rsidR="00E4714F" w:rsidRPr="00E4714F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 xml:space="preserve">Zamawiający wymaga, aby Wykonawca dokonał demontażu obecnej rozrywarki oraz </w:t>
      </w:r>
      <w:r w:rsidR="00714E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>w jej</w:t>
      </w:r>
      <w:r w:rsidRPr="00051656">
        <w:rPr>
          <w:rFonts w:asciiTheme="majorHAnsi" w:hAnsiTheme="majorHAnsi" w:cstheme="majorHAnsi"/>
          <w:sz w:val="24"/>
          <w:szCs w:val="24"/>
        </w:rPr>
        <w:t xml:space="preserve"> </w:t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>miejsce zamontował nową rozrywarkę. Z uwagi na konieczność zachowani</w:t>
      </w:r>
      <w:r w:rsidR="00D87587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051656">
        <w:rPr>
          <w:rFonts w:asciiTheme="majorHAnsi" w:hAnsiTheme="majorHAnsi" w:cstheme="majorHAnsi"/>
          <w:color w:val="000000"/>
          <w:sz w:val="24"/>
          <w:szCs w:val="24"/>
        </w:rPr>
        <w:t xml:space="preserve"> przez Zamawiającego ciągłości pracy linii sortowniczej</w:t>
      </w:r>
      <w:r w:rsidR="00D87587" w:rsidRPr="00D8758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87587">
        <w:rPr>
          <w:rFonts w:asciiTheme="majorHAnsi" w:hAnsiTheme="majorHAnsi" w:cstheme="majorHAnsi"/>
          <w:color w:val="000000"/>
          <w:sz w:val="24"/>
          <w:szCs w:val="24"/>
        </w:rPr>
        <w:t>wymaga się, aby wykonywane prace demontażu i montażu odbywały się w okresie od piątku godz. 2</w:t>
      </w:r>
      <w:r w:rsidR="00CD50FA"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D87587">
        <w:rPr>
          <w:rFonts w:asciiTheme="majorHAnsi" w:hAnsiTheme="majorHAnsi" w:cstheme="majorHAnsi"/>
          <w:color w:val="000000"/>
          <w:sz w:val="24"/>
          <w:szCs w:val="24"/>
        </w:rPr>
        <w:t xml:space="preserve"> do niedzieli godz. 2</w:t>
      </w:r>
      <w:r w:rsidR="00E81C08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D87587">
        <w:rPr>
          <w:rFonts w:asciiTheme="majorHAnsi" w:hAnsiTheme="majorHAnsi" w:cstheme="majorHAnsi"/>
          <w:color w:val="000000"/>
          <w:sz w:val="24"/>
          <w:szCs w:val="24"/>
        </w:rPr>
        <w:t xml:space="preserve"> po wcześniejszym uzgodnieniu terminu z Zamawiającym. </w:t>
      </w:r>
    </w:p>
    <w:p w14:paraId="7FDD8E1F" w14:textId="6842FFE5" w:rsidR="00051656" w:rsidRDefault="00051656" w:rsidP="00D87587">
      <w:pPr>
        <w:pStyle w:val="Teksttreci0"/>
        <w:spacing w:line="257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7677B593" w14:textId="2375F8FC" w:rsidR="00074376" w:rsidRPr="00AC5EC9" w:rsidRDefault="00074376" w:rsidP="00051656">
      <w:pPr>
        <w:pStyle w:val="Teksttreci0"/>
        <w:numPr>
          <w:ilvl w:val="0"/>
          <w:numId w:val="7"/>
        </w:numPr>
        <w:spacing w:line="257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051656">
        <w:rPr>
          <w:rFonts w:asciiTheme="majorHAnsi" w:hAnsiTheme="majorHAnsi" w:cstheme="majorHAnsi"/>
          <w:color w:val="000000"/>
          <w:sz w:val="24"/>
          <w:szCs w:val="24"/>
        </w:rPr>
        <w:t>INTEGRACJA Z SYSTEMEM STEROWANIA I BEZPIECZEŃSTWA</w:t>
      </w:r>
    </w:p>
    <w:p w14:paraId="08D4A526" w14:textId="3246E2C6" w:rsidR="00AC5EC9" w:rsidRPr="00074376" w:rsidRDefault="00AC5EC9" w:rsidP="00AC5EC9">
      <w:pPr>
        <w:pStyle w:val="Teksttreci0"/>
        <w:numPr>
          <w:ilvl w:val="1"/>
          <w:numId w:val="7"/>
        </w:numPr>
        <w:tabs>
          <w:tab w:val="left" w:pos="1183"/>
        </w:tabs>
        <w:spacing w:line="298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Wykonawca zobowiązany jest do zapewnienia pełnej integracji z istniejącym 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w zakładzie systemem sterowania i bezpieczeństwa, o którym mowa w ust. 2</w:t>
      </w:r>
      <w:r w:rsidR="00E84E40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.2.</w:t>
      </w:r>
    </w:p>
    <w:p w14:paraId="60D061AB" w14:textId="2CF7DEBF" w:rsidR="00AC5EC9" w:rsidRPr="00074376" w:rsidRDefault="00AC5EC9" w:rsidP="00AC5EC9">
      <w:pPr>
        <w:pStyle w:val="Teksttreci0"/>
        <w:numPr>
          <w:ilvl w:val="1"/>
          <w:numId w:val="7"/>
        </w:numPr>
        <w:tabs>
          <w:tab w:val="left" w:pos="1163"/>
          <w:tab w:val="left" w:leader="dot" w:pos="5771"/>
        </w:tabs>
        <w:spacing w:line="298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26" w:name="bookmark31"/>
      <w:bookmarkEnd w:id="26"/>
      <w:r>
        <w:rPr>
          <w:rFonts w:asciiTheme="majorHAnsi" w:hAnsiTheme="majorHAnsi" w:cstheme="majorHAnsi"/>
          <w:color w:val="000000"/>
          <w:sz w:val="24"/>
          <w:szCs w:val="24"/>
        </w:rPr>
        <w:t xml:space="preserve">Zamawiający nie </w:t>
      </w:r>
      <w:r w:rsidR="00E84E40">
        <w:rPr>
          <w:rFonts w:asciiTheme="majorHAnsi" w:hAnsiTheme="majorHAnsi" w:cstheme="majorHAnsi"/>
          <w:color w:val="000000"/>
          <w:sz w:val="24"/>
          <w:szCs w:val="24"/>
        </w:rPr>
        <w:t xml:space="preserve">posiada do </w:t>
      </w:r>
      <w:r>
        <w:rPr>
          <w:rFonts w:asciiTheme="majorHAnsi" w:hAnsiTheme="majorHAnsi" w:cstheme="majorHAnsi"/>
          <w:color w:val="000000"/>
          <w:sz w:val="24"/>
          <w:szCs w:val="24"/>
        </w:rPr>
        <w:t>udostępni</w:t>
      </w:r>
      <w:r w:rsidR="00E84E40">
        <w:rPr>
          <w:rFonts w:asciiTheme="majorHAnsi" w:hAnsiTheme="majorHAnsi" w:cstheme="majorHAnsi"/>
          <w:color w:val="000000"/>
          <w:sz w:val="24"/>
          <w:szCs w:val="24"/>
        </w:rPr>
        <w:t>enia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kodów dostępu do istniejącego systemu automatycznego sterowania linią sortowniczą</w:t>
      </w:r>
    </w:p>
    <w:p w14:paraId="353FC62C" w14:textId="0BEB5BEF" w:rsidR="00AC5EC9" w:rsidRPr="00074376" w:rsidRDefault="00AC5EC9" w:rsidP="00AC5EC9">
      <w:pPr>
        <w:pStyle w:val="Teksttreci0"/>
        <w:numPr>
          <w:ilvl w:val="1"/>
          <w:numId w:val="7"/>
        </w:numPr>
        <w:tabs>
          <w:tab w:val="left" w:pos="1183"/>
        </w:tabs>
        <w:spacing w:line="298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27" w:name="bookmark32"/>
      <w:bookmarkEnd w:id="27"/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Integracja nowej Rozrywarki z </w:t>
      </w:r>
      <w:r>
        <w:rPr>
          <w:rFonts w:asciiTheme="majorHAnsi" w:hAnsiTheme="majorHAnsi" w:cstheme="majorHAnsi"/>
          <w:color w:val="000000"/>
          <w:sz w:val="24"/>
          <w:szCs w:val="24"/>
        </w:rPr>
        <w:t>istniejącym s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ystemem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sterowania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, o którym mowa w ust. 2</w:t>
      </w:r>
      <w:r w:rsidR="00E84E40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.2 wymaga sprawdzenia przez Wykonawcę oprogramowania sterującego oraz powinna obejmować:</w:t>
      </w:r>
    </w:p>
    <w:p w14:paraId="6AA252C9" w14:textId="77777777" w:rsidR="00AC5EC9" w:rsidRPr="00074376" w:rsidRDefault="00AC5EC9" w:rsidP="00AC5EC9">
      <w:pPr>
        <w:pStyle w:val="Teksttreci0"/>
        <w:numPr>
          <w:ilvl w:val="0"/>
          <w:numId w:val="10"/>
        </w:numPr>
        <w:tabs>
          <w:tab w:val="left" w:pos="1233"/>
        </w:tabs>
        <w:spacing w:line="240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28" w:name="bookmark33"/>
      <w:bookmarkEnd w:id="28"/>
      <w:r w:rsidRPr="00074376">
        <w:rPr>
          <w:rFonts w:asciiTheme="majorHAnsi" w:hAnsiTheme="majorHAnsi" w:cstheme="majorHAnsi"/>
          <w:color w:val="000000"/>
          <w:sz w:val="24"/>
          <w:szCs w:val="24"/>
        </w:rPr>
        <w:t>wykonania testów funkcjonalnych,</w:t>
      </w:r>
    </w:p>
    <w:p w14:paraId="704EC9D3" w14:textId="77777777" w:rsidR="00AC5EC9" w:rsidRPr="00074376" w:rsidRDefault="00AC5EC9" w:rsidP="00AC5EC9">
      <w:pPr>
        <w:pStyle w:val="Teksttreci0"/>
        <w:numPr>
          <w:ilvl w:val="0"/>
          <w:numId w:val="10"/>
        </w:numPr>
        <w:tabs>
          <w:tab w:val="left" w:pos="1233"/>
        </w:tabs>
        <w:spacing w:line="240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29" w:name="bookmark34"/>
      <w:bookmarkEnd w:id="29"/>
      <w:r w:rsidRPr="00074376">
        <w:rPr>
          <w:rFonts w:asciiTheme="majorHAnsi" w:hAnsiTheme="majorHAnsi" w:cstheme="majorHAnsi"/>
          <w:color w:val="000000"/>
          <w:sz w:val="24"/>
          <w:szCs w:val="24"/>
        </w:rPr>
        <w:t>kalibrację</w:t>
      </w:r>
    </w:p>
    <w:p w14:paraId="19A19792" w14:textId="77777777" w:rsidR="00AC5EC9" w:rsidRPr="00074376" w:rsidRDefault="00AC5EC9" w:rsidP="00AC5EC9">
      <w:pPr>
        <w:pStyle w:val="Teksttreci0"/>
        <w:numPr>
          <w:ilvl w:val="0"/>
          <w:numId w:val="10"/>
        </w:numPr>
        <w:tabs>
          <w:tab w:val="left" w:pos="1233"/>
        </w:tabs>
        <w:spacing w:line="240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30" w:name="bookmark35"/>
      <w:bookmarkEnd w:id="30"/>
      <w:r w:rsidRPr="00074376">
        <w:rPr>
          <w:rFonts w:asciiTheme="majorHAnsi" w:hAnsiTheme="majorHAnsi" w:cstheme="majorHAnsi"/>
          <w:color w:val="000000"/>
          <w:sz w:val="24"/>
          <w:szCs w:val="24"/>
        </w:rPr>
        <w:t>weryfikację zgodności z procedurami bezpieczeństwa</w:t>
      </w:r>
      <w:r>
        <w:rPr>
          <w:rFonts w:asciiTheme="majorHAnsi" w:hAnsiTheme="majorHAnsi" w:cstheme="majorHAnsi"/>
          <w:sz w:val="24"/>
          <w:szCs w:val="24"/>
        </w:rPr>
        <w:t xml:space="preserve"> celem </w:t>
      </w:r>
      <w:r>
        <w:rPr>
          <w:rFonts w:asciiTheme="majorHAnsi" w:hAnsiTheme="majorHAnsi" w:cstheme="majorHAnsi"/>
          <w:color w:val="000000"/>
          <w:sz w:val="24"/>
          <w:szCs w:val="24"/>
        </w:rPr>
        <w:t>zapewnienia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płynn</w:t>
      </w:r>
      <w:r>
        <w:rPr>
          <w:rFonts w:asciiTheme="majorHAnsi" w:hAnsiTheme="majorHAnsi" w:cstheme="majorHAnsi"/>
          <w:color w:val="000000"/>
          <w:sz w:val="24"/>
          <w:szCs w:val="24"/>
        </w:rPr>
        <w:t>ej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i efektywn</w:t>
      </w:r>
      <w:r>
        <w:rPr>
          <w:rFonts w:asciiTheme="majorHAnsi" w:hAnsiTheme="majorHAnsi" w:cstheme="majorHAnsi"/>
          <w:color w:val="000000"/>
          <w:sz w:val="24"/>
          <w:szCs w:val="24"/>
        </w:rPr>
        <w:t>ej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prac</w:t>
      </w:r>
      <w:r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linii i minimalizowa</w:t>
      </w:r>
      <w:r>
        <w:rPr>
          <w:rFonts w:asciiTheme="majorHAnsi" w:hAnsiTheme="majorHAnsi" w:cstheme="majorHAnsi"/>
          <w:color w:val="000000"/>
          <w:sz w:val="24"/>
          <w:szCs w:val="24"/>
        </w:rPr>
        <w:t>nia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ryzyk</w:t>
      </w:r>
      <w:r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 awarii lub nieprawidłowego działania urządzeń.</w:t>
      </w:r>
    </w:p>
    <w:p w14:paraId="67406F83" w14:textId="3668F3E7" w:rsidR="00AC5EC9" w:rsidRPr="00074376" w:rsidRDefault="00AC5EC9" w:rsidP="00AC5EC9">
      <w:pPr>
        <w:pStyle w:val="Teksttreci0"/>
        <w:numPr>
          <w:ilvl w:val="1"/>
          <w:numId w:val="7"/>
        </w:numPr>
        <w:tabs>
          <w:tab w:val="left" w:pos="1183"/>
        </w:tabs>
        <w:spacing w:line="307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31" w:name="bookmark36"/>
      <w:bookmarkEnd w:id="31"/>
      <w:r w:rsidRPr="00074376">
        <w:rPr>
          <w:rFonts w:asciiTheme="majorHAnsi" w:hAnsiTheme="majorHAnsi" w:cstheme="majorHAnsi"/>
          <w:color w:val="000000"/>
          <w:sz w:val="24"/>
          <w:szCs w:val="24"/>
        </w:rPr>
        <w:t xml:space="preserve">Wykonawca zobowiązany jest do zapewnienia współpracy Rozrywarki z Systemem, 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o którym mowa w ust. 2</w:t>
      </w:r>
      <w:r w:rsidR="00E84E40">
        <w:rPr>
          <w:rFonts w:asciiTheme="majorHAnsi" w:hAnsiTheme="majorHAnsi" w:cstheme="majorHAnsi"/>
          <w:color w:val="000000"/>
          <w:sz w:val="24"/>
          <w:szCs w:val="24"/>
        </w:rPr>
        <w:t>1</w:t>
      </w:r>
      <w:r>
        <w:rPr>
          <w:rFonts w:asciiTheme="majorHAnsi" w:hAnsiTheme="majorHAnsi" w:cstheme="majorHAnsi"/>
          <w:color w:val="000000"/>
          <w:sz w:val="24"/>
          <w:szCs w:val="24"/>
        </w:rPr>
        <w:t>.2</w:t>
      </w:r>
      <w:r w:rsidRPr="00074376">
        <w:rPr>
          <w:rFonts w:asciiTheme="majorHAnsi" w:hAnsiTheme="majorHAnsi" w:cstheme="majorHAnsi"/>
          <w:color w:val="000000"/>
          <w:sz w:val="24"/>
          <w:szCs w:val="24"/>
        </w:rPr>
        <w:t>, w szczególności w zakresie:</w:t>
      </w:r>
    </w:p>
    <w:p w14:paraId="2E02ECA0" w14:textId="77777777" w:rsidR="00AC5EC9" w:rsidRPr="00074376" w:rsidRDefault="00AC5EC9" w:rsidP="00AC5EC9">
      <w:pPr>
        <w:pStyle w:val="Teksttreci0"/>
        <w:numPr>
          <w:ilvl w:val="0"/>
          <w:numId w:val="11"/>
        </w:numPr>
        <w:tabs>
          <w:tab w:val="left" w:pos="1236"/>
        </w:tabs>
        <w:spacing w:line="295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32" w:name="bookmark37"/>
      <w:bookmarkEnd w:id="32"/>
      <w:r w:rsidRPr="00074376">
        <w:rPr>
          <w:rFonts w:asciiTheme="majorHAnsi" w:hAnsiTheme="majorHAnsi" w:cstheme="majorHAnsi"/>
          <w:color w:val="000000"/>
          <w:sz w:val="24"/>
          <w:szCs w:val="24"/>
        </w:rPr>
        <w:t>ustawień i kontroli parametrów produkcyjnych,</w:t>
      </w:r>
    </w:p>
    <w:p w14:paraId="413C8F84" w14:textId="77777777" w:rsidR="00AC5EC9" w:rsidRPr="00074376" w:rsidRDefault="00AC5EC9" w:rsidP="00AC5EC9">
      <w:pPr>
        <w:pStyle w:val="Teksttreci0"/>
        <w:numPr>
          <w:ilvl w:val="0"/>
          <w:numId w:val="11"/>
        </w:numPr>
        <w:tabs>
          <w:tab w:val="left" w:pos="1236"/>
        </w:tabs>
        <w:spacing w:line="295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33" w:name="bookmark38"/>
      <w:bookmarkEnd w:id="33"/>
      <w:r w:rsidRPr="00074376">
        <w:rPr>
          <w:rFonts w:asciiTheme="majorHAnsi" w:hAnsiTheme="majorHAnsi" w:cstheme="majorHAnsi"/>
          <w:color w:val="000000"/>
          <w:sz w:val="24"/>
          <w:szCs w:val="24"/>
        </w:rPr>
        <w:t>blokady awaryjnej,</w:t>
      </w:r>
    </w:p>
    <w:p w14:paraId="41E2E372" w14:textId="2CB5BDF2" w:rsidR="00AC5EC9" w:rsidRPr="00D17A02" w:rsidRDefault="00AC5EC9" w:rsidP="00D17A02">
      <w:pPr>
        <w:pStyle w:val="Teksttreci0"/>
        <w:numPr>
          <w:ilvl w:val="0"/>
          <w:numId w:val="11"/>
        </w:numPr>
        <w:tabs>
          <w:tab w:val="left" w:pos="1236"/>
        </w:tabs>
        <w:spacing w:line="266" w:lineRule="auto"/>
        <w:ind w:left="1060" w:hanging="500"/>
        <w:jc w:val="both"/>
        <w:rPr>
          <w:rFonts w:asciiTheme="majorHAnsi" w:hAnsiTheme="majorHAnsi" w:cstheme="majorHAnsi"/>
          <w:sz w:val="24"/>
          <w:szCs w:val="24"/>
        </w:rPr>
      </w:pPr>
      <w:bookmarkStart w:id="34" w:name="bookmark39"/>
      <w:bookmarkEnd w:id="34"/>
      <w:r w:rsidRPr="00AF169E">
        <w:rPr>
          <w:rFonts w:asciiTheme="majorHAnsi" w:hAnsiTheme="majorHAnsi" w:cstheme="majorHAnsi"/>
          <w:color w:val="000000"/>
          <w:sz w:val="24"/>
          <w:szCs w:val="24"/>
        </w:rPr>
        <w:t>czujników i systemów alarmowych, które monitorują efektywne i bezpieczne działanie linii produkcyjnej.</w:t>
      </w:r>
    </w:p>
    <w:p w14:paraId="3B5B1DAD" w14:textId="6BE055AB" w:rsidR="00AC5EC9" w:rsidRPr="00C85258" w:rsidRDefault="00EB0A29" w:rsidP="00C85258">
      <w:pPr>
        <w:pStyle w:val="Teksttreci0"/>
        <w:numPr>
          <w:ilvl w:val="0"/>
          <w:numId w:val="7"/>
        </w:numPr>
        <w:spacing w:line="288" w:lineRule="auto"/>
        <w:ind w:left="720" w:hanging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Zaproponowana przez Wykonawcę rozrywarka worków nie może ograniczać istniejących ciągów komunikacyjnych występujących wewnątrz hali sortowni.</w:t>
      </w:r>
      <w:bookmarkStart w:id="35" w:name="bookmark30"/>
      <w:bookmarkEnd w:id="35"/>
    </w:p>
    <w:sectPr w:rsidR="00AC5EC9" w:rsidRPr="00C8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4696"/>
    <w:multiLevelType w:val="hybridMultilevel"/>
    <w:tmpl w:val="654C9F70"/>
    <w:lvl w:ilvl="0" w:tplc="0415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20C61265"/>
    <w:multiLevelType w:val="hybridMultilevel"/>
    <w:tmpl w:val="BDB41A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31561"/>
    <w:multiLevelType w:val="hybridMultilevel"/>
    <w:tmpl w:val="B1AE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4BDE"/>
    <w:multiLevelType w:val="multilevel"/>
    <w:tmpl w:val="0F2C8B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5A3751"/>
    <w:multiLevelType w:val="multilevel"/>
    <w:tmpl w:val="33EA28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F231D6"/>
    <w:multiLevelType w:val="multilevel"/>
    <w:tmpl w:val="8FB6E698"/>
    <w:lvl w:ilvl="0">
      <w:start w:val="1"/>
      <w:numFmt w:val="decimal"/>
      <w:lvlText w:val="%1."/>
      <w:lvlJc w:val="left"/>
      <w:rPr>
        <w:rFonts w:asciiTheme="majorHAnsi" w:eastAsia="Calibri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Theme="majorHAnsi" w:eastAsia="Calibri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54017"/>
    <w:multiLevelType w:val="hybridMultilevel"/>
    <w:tmpl w:val="FF26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553F"/>
    <w:multiLevelType w:val="multilevel"/>
    <w:tmpl w:val="302C980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6E119C"/>
    <w:multiLevelType w:val="multilevel"/>
    <w:tmpl w:val="84AAE96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47DD8"/>
    <w:multiLevelType w:val="multilevel"/>
    <w:tmpl w:val="8E302D8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ED73B0"/>
    <w:multiLevelType w:val="hybridMultilevel"/>
    <w:tmpl w:val="DD3A9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65659">
    <w:abstractNumId w:val="0"/>
  </w:num>
  <w:num w:numId="2" w16cid:durableId="1281259200">
    <w:abstractNumId w:val="10"/>
  </w:num>
  <w:num w:numId="3" w16cid:durableId="1869878605">
    <w:abstractNumId w:val="7"/>
  </w:num>
  <w:num w:numId="4" w16cid:durableId="9724424">
    <w:abstractNumId w:val="1"/>
  </w:num>
  <w:num w:numId="5" w16cid:durableId="1593009432">
    <w:abstractNumId w:val="2"/>
  </w:num>
  <w:num w:numId="6" w16cid:durableId="1285424399">
    <w:abstractNumId w:val="6"/>
  </w:num>
  <w:num w:numId="7" w16cid:durableId="1537113965">
    <w:abstractNumId w:val="5"/>
  </w:num>
  <w:num w:numId="8" w16cid:durableId="1320234049">
    <w:abstractNumId w:val="3"/>
  </w:num>
  <w:num w:numId="9" w16cid:durableId="1747989490">
    <w:abstractNumId w:val="4"/>
  </w:num>
  <w:num w:numId="10" w16cid:durableId="979070478">
    <w:abstractNumId w:val="9"/>
  </w:num>
  <w:num w:numId="11" w16cid:durableId="1199851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94"/>
    <w:rsid w:val="00051656"/>
    <w:rsid w:val="00074376"/>
    <w:rsid w:val="001C4F60"/>
    <w:rsid w:val="001C5F52"/>
    <w:rsid w:val="001F737F"/>
    <w:rsid w:val="002302FE"/>
    <w:rsid w:val="00250C9D"/>
    <w:rsid w:val="00283D6E"/>
    <w:rsid w:val="002A3AF7"/>
    <w:rsid w:val="002D49DE"/>
    <w:rsid w:val="00375C18"/>
    <w:rsid w:val="0038047B"/>
    <w:rsid w:val="0043131A"/>
    <w:rsid w:val="004A0CEA"/>
    <w:rsid w:val="004F6ACF"/>
    <w:rsid w:val="0053267B"/>
    <w:rsid w:val="005C3362"/>
    <w:rsid w:val="006330D9"/>
    <w:rsid w:val="00633A89"/>
    <w:rsid w:val="00690972"/>
    <w:rsid w:val="00714EA1"/>
    <w:rsid w:val="00786B10"/>
    <w:rsid w:val="00795C0E"/>
    <w:rsid w:val="007A068C"/>
    <w:rsid w:val="007B1295"/>
    <w:rsid w:val="007E3FCC"/>
    <w:rsid w:val="007E535D"/>
    <w:rsid w:val="00955953"/>
    <w:rsid w:val="0096597C"/>
    <w:rsid w:val="00A84E32"/>
    <w:rsid w:val="00AC5EC9"/>
    <w:rsid w:val="00AD773A"/>
    <w:rsid w:val="00AF169E"/>
    <w:rsid w:val="00B1223A"/>
    <w:rsid w:val="00B66A94"/>
    <w:rsid w:val="00BD7D40"/>
    <w:rsid w:val="00C85258"/>
    <w:rsid w:val="00CD50FA"/>
    <w:rsid w:val="00CD6338"/>
    <w:rsid w:val="00CF2805"/>
    <w:rsid w:val="00D077E6"/>
    <w:rsid w:val="00D17A02"/>
    <w:rsid w:val="00D50F64"/>
    <w:rsid w:val="00D7339B"/>
    <w:rsid w:val="00D87587"/>
    <w:rsid w:val="00E4503B"/>
    <w:rsid w:val="00E4714F"/>
    <w:rsid w:val="00E74376"/>
    <w:rsid w:val="00E81C08"/>
    <w:rsid w:val="00E84E40"/>
    <w:rsid w:val="00EB0A29"/>
    <w:rsid w:val="00ED6417"/>
    <w:rsid w:val="00E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BDA9"/>
  <w15:chartTrackingRefBased/>
  <w15:docId w15:val="{F8658F8A-A3E8-4EED-9727-DBBE2F2F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A94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B66A94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B66A94"/>
    <w:pPr>
      <w:widowControl w:val="0"/>
      <w:spacing w:after="0" w:line="276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2287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5</cp:revision>
  <cp:lastPrinted>2025-05-26T09:36:00Z</cp:lastPrinted>
  <dcterms:created xsi:type="dcterms:W3CDTF">2025-05-13T06:02:00Z</dcterms:created>
  <dcterms:modified xsi:type="dcterms:W3CDTF">2025-06-02T07:41:00Z</dcterms:modified>
</cp:coreProperties>
</file>