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Bisztynku</w:t>
      </w:r>
      <w:r w:rsidDel="00000000" w:rsidR="00000000" w:rsidRPr="00000000">
        <w:rPr>
          <w:b w:val="1"/>
          <w:rtl w:val="0"/>
        </w:rPr>
        <w:t xml:space="preserve">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Warunek dotyczący zdolności organizacyjnej i technicznej </w:t>
      </w:r>
      <w:r w:rsidDel="00000000" w:rsidR="00000000" w:rsidRPr="00000000">
        <w:rPr>
          <w:sz w:val="20"/>
          <w:szCs w:val="20"/>
          <w:rtl w:val="0"/>
        </w:rPr>
        <w:t xml:space="preserve">zostanie uznany za spełniony, jeżeli Wykonawca oświadczy, iż dysponuje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sz w:val="20"/>
          <w:szCs w:val="20"/>
          <w:rtl w:val="0"/>
        </w:rPr>
        <w:t xml:space="preserve"> osobami/osobą, które pełnić będą funkcję </w:t>
      </w:r>
      <w:r w:rsidDel="00000000" w:rsidR="00000000" w:rsidRPr="00000000">
        <w:rPr>
          <w:b w:val="1"/>
          <w:sz w:val="20"/>
          <w:szCs w:val="20"/>
          <w:rtl w:val="0"/>
        </w:rPr>
        <w:t xml:space="preserve">kierownika budowy/ robót</w:t>
      </w:r>
      <w:r w:rsidDel="00000000" w:rsidR="00000000" w:rsidRPr="00000000">
        <w:rPr>
          <w:sz w:val="20"/>
          <w:szCs w:val="20"/>
          <w:rtl w:val="0"/>
        </w:rPr>
        <w:t xml:space="preserve"> posiadające określone przepisami ustawy Prawo budowlane uprawnienia budowlane do kierowania robotami budowlanymi w specjalności: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konstrukcyjno - budowlanej.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instalacyjnej w zakresie sieci, instalacji i urządzeń elektrycznych i elektroenergetycznych i będąca członkiem odpowiedniej izby samorządu zawodowego.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instalacyjnej w zakresie sieci, instalacji i urządzeń cieplnych, wentylacyjnych, gazowych, wodociągowych i kanalizacyjnych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6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telekomunikacyjnej 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66" w:lineRule="auto"/>
        <w:ind w:left="720" w:hanging="360"/>
        <w:jc w:val="both"/>
        <w:rPr/>
      </w:pPr>
      <w:r w:rsidDel="00000000" w:rsidR="00000000" w:rsidRPr="00000000">
        <w:rPr>
          <w:sz w:val="20"/>
          <w:szCs w:val="20"/>
          <w:rtl w:val="0"/>
        </w:rPr>
        <w:t xml:space="preserve">drogowej </w:t>
      </w:r>
      <w:r w:rsidDel="00000000" w:rsidR="00000000" w:rsidRPr="00000000">
        <w:rPr>
          <w:rtl w:val="0"/>
        </w:rPr>
        <w:t xml:space="preserve">lub odpowiadające im uprawnienia, które zostały wydane na podstawie wcześniej obowiązujących przepisów upoważniające do pełnienia tej funkcji w przedmiotowym zamówieniu, z przynależnością do właściwej izby samorządu zawodowego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4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5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5iQ1Q4j8MgpZDNgi5wjyZGEGSA==">CgMxLjA4AGomChRzdWdnZXN0LmhjMG1hb3gwODNnbxIOUGF3ZcWCIEt1c3puZXJyITFjV3FXcUpVc3FvaG9pYkEtenpOVGYxa01QUjZVMUhLNQ==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