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1185CB1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6F6A957D" w:rsidR="00807F0C" w:rsidRDefault="002B317C" w:rsidP="00807F0C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2B317C">
        <w:rPr>
          <w:rFonts w:ascii="Arial Narrow" w:hAnsi="Arial Narrow"/>
          <w:b/>
          <w:bCs/>
          <w:iCs/>
          <w:sz w:val="22"/>
          <w:szCs w:val="22"/>
        </w:rPr>
        <w:t>„Dostawa naziemnego zbiornika do celów przeciwpożarowych o pojemności 300m³ wraz z jego montażem i niezbędnymi pracami budowlanymi na terenie stacji przeładunkowej w miejscowości Gola, gmina Gostyń – działka nr 80/2”</w:t>
      </w:r>
    </w:p>
    <w:p w14:paraId="7D57703B" w14:textId="77777777" w:rsidR="002B317C" w:rsidRPr="00FA4FC0" w:rsidRDefault="002B317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Niniejszy dokument należy opatrzyć kwalifikowanym podpisem elektronicznym, podpisem zaufanym lub 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5604D" w14:textId="77777777" w:rsidR="00AA3668" w:rsidRDefault="00AA3668">
      <w:r>
        <w:separator/>
      </w:r>
    </w:p>
  </w:endnote>
  <w:endnote w:type="continuationSeparator" w:id="0">
    <w:p w14:paraId="3F43890E" w14:textId="77777777" w:rsidR="00AA3668" w:rsidRDefault="00A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595DC1CB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894">
          <w:rPr>
            <w:noProof/>
          </w:rPr>
          <w:t>2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4048" w14:textId="77777777" w:rsidR="00AA3668" w:rsidRDefault="00AA3668">
      <w:r>
        <w:separator/>
      </w:r>
    </w:p>
  </w:footnote>
  <w:footnote w:type="continuationSeparator" w:id="0">
    <w:p w14:paraId="04F919C0" w14:textId="77777777" w:rsidR="00AA3668" w:rsidRDefault="00A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7B03" w14:textId="536BFEBC" w:rsidR="005D5D0E" w:rsidRPr="00FA4FC0" w:rsidRDefault="00DE464A" w:rsidP="00FA4FC0">
    <w:pPr>
      <w:rPr>
        <w:rFonts w:ascii="Arial Narrow" w:eastAsia="Calibri" w:hAnsi="Arial Narrow"/>
        <w:b/>
        <w:bCs/>
        <w:sz w:val="22"/>
        <w:szCs w:val="22"/>
      </w:rPr>
    </w:pPr>
    <w:bookmarkStart w:id="2" w:name="_Toc65219281"/>
    <w:bookmarkStart w:id="3" w:name="_Toc66361287"/>
    <w:bookmarkStart w:id="4" w:name="_Toc76382993"/>
    <w:bookmarkStart w:id="5" w:name="_Toc87859601"/>
    <w:r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>
      <w:rPr>
        <w:rFonts w:ascii="Arial Narrow" w:eastAsia="Calibri" w:hAnsi="Arial Narrow"/>
        <w:b/>
        <w:bCs/>
        <w:sz w:val="22"/>
        <w:szCs w:val="22"/>
      </w:rPr>
      <w:t>.</w:t>
    </w:r>
    <w:r w:rsidR="002B317C">
      <w:rPr>
        <w:rFonts w:ascii="Arial Narrow" w:eastAsia="Calibri" w:hAnsi="Arial Narrow"/>
        <w:b/>
        <w:bCs/>
        <w:sz w:val="22"/>
        <w:szCs w:val="22"/>
      </w:rPr>
      <w:t>08</w:t>
    </w:r>
    <w:r w:rsidR="00FA4FC0"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2B317C">
      <w:rPr>
        <w:rFonts w:ascii="Arial Narrow" w:eastAsia="Calibri" w:hAnsi="Arial Narrow"/>
        <w:b/>
        <w:bCs/>
        <w:sz w:val="22"/>
        <w:szCs w:val="22"/>
      </w:rPr>
      <w:t>5                                                                                                                     Załącznik nr 5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6494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2B317C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38C5"/>
    <w:rsid w:val="00675E6F"/>
    <w:rsid w:val="006B199B"/>
    <w:rsid w:val="0070606D"/>
    <w:rsid w:val="007C1153"/>
    <w:rsid w:val="00807F0C"/>
    <w:rsid w:val="008532CD"/>
    <w:rsid w:val="00892BF4"/>
    <w:rsid w:val="008A3894"/>
    <w:rsid w:val="00984210"/>
    <w:rsid w:val="009C3757"/>
    <w:rsid w:val="00A30657"/>
    <w:rsid w:val="00A902CF"/>
    <w:rsid w:val="00AA2C67"/>
    <w:rsid w:val="00AA3668"/>
    <w:rsid w:val="00AE24B2"/>
    <w:rsid w:val="00BE52E8"/>
    <w:rsid w:val="00C008F6"/>
    <w:rsid w:val="00C0239F"/>
    <w:rsid w:val="00C17033"/>
    <w:rsid w:val="00C24D65"/>
    <w:rsid w:val="00C33106"/>
    <w:rsid w:val="00C712A4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B5553"/>
    <w:rsid w:val="00EE4EA3"/>
    <w:rsid w:val="00EF76AB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6A8E56"/>
  <w15:docId w15:val="{6C1215D5-1713-4D5B-851B-78C284E4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2</cp:revision>
  <dcterms:created xsi:type="dcterms:W3CDTF">2023-10-09T15:01:00Z</dcterms:created>
  <dcterms:modified xsi:type="dcterms:W3CDTF">2025-05-29T09:25:00Z</dcterms:modified>
</cp:coreProperties>
</file>