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22AD" w:rsidRDefault="006322AD">
      <w:pPr>
        <w:pStyle w:val="Nagwek1"/>
        <w:numPr>
          <w:ilvl w:val="0"/>
          <w:numId w:val="0"/>
        </w:numPr>
      </w:pPr>
      <w:bookmarkStart w:id="0" w:name="_Toc350033413"/>
      <w:bookmarkStart w:id="1" w:name="_GoBack"/>
      <w:bookmarkEnd w:id="1"/>
    </w:p>
    <w:p w:rsidR="006322AD" w:rsidRPr="006322AD" w:rsidRDefault="006322AD" w:rsidP="006322AD">
      <w:pPr>
        <w:rPr>
          <w:sz w:val="28"/>
        </w:rPr>
      </w:pPr>
    </w:p>
    <w:tbl>
      <w:tblPr>
        <w:tblW w:w="9426" w:type="dxa"/>
        <w:tblBorders>
          <w:top w:val="single" w:sz="4" w:space="0" w:color="auto"/>
          <w:left w:val="single" w:sz="4" w:space="0" w:color="auto"/>
          <w:bottom w:val="single" w:sz="4" w:space="0" w:color="auto"/>
          <w:right w:val="single" w:sz="4" w:space="0" w:color="auto"/>
        </w:tblBorders>
        <w:tblLayout w:type="fixed"/>
        <w:tblCellMar>
          <w:left w:w="85" w:type="dxa"/>
          <w:right w:w="85" w:type="dxa"/>
        </w:tblCellMar>
        <w:tblLook w:val="0000" w:firstRow="0" w:lastRow="0" w:firstColumn="0" w:lastColumn="0" w:noHBand="0" w:noVBand="0"/>
      </w:tblPr>
      <w:tblGrid>
        <w:gridCol w:w="2197"/>
        <w:gridCol w:w="7229"/>
      </w:tblGrid>
      <w:tr w:rsidR="006322AD" w:rsidRPr="006322AD" w:rsidTr="00CF2F99">
        <w:trPr>
          <w:trHeight w:val="1472"/>
        </w:trPr>
        <w:tc>
          <w:tcPr>
            <w:tcW w:w="2197" w:type="dxa"/>
            <w:tcBorders>
              <w:top w:val="single" w:sz="4" w:space="0" w:color="auto"/>
              <w:left w:val="single" w:sz="4" w:space="0" w:color="auto"/>
              <w:bottom w:val="single" w:sz="4" w:space="0" w:color="auto"/>
              <w:right w:val="single" w:sz="4" w:space="0" w:color="auto"/>
            </w:tcBorders>
            <w:vAlign w:val="center"/>
          </w:tcPr>
          <w:p w:rsidR="006322AD" w:rsidRPr="006322AD" w:rsidRDefault="006322AD" w:rsidP="006322AD">
            <w:pPr>
              <w:ind w:left="57" w:right="57"/>
              <w:jc w:val="center"/>
              <w:rPr>
                <w:i/>
                <w:iCs/>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B43827" w:rsidRDefault="006C25D0" w:rsidP="006322AD">
            <w:pPr>
              <w:keepNext/>
              <w:ind w:left="57" w:right="57"/>
              <w:jc w:val="center"/>
              <w:outlineLvl w:val="5"/>
              <w:rPr>
                <w:b/>
                <w:bCs/>
                <w:i/>
                <w:iCs/>
                <w:sz w:val="24"/>
                <w:szCs w:val="24"/>
              </w:rPr>
            </w:pPr>
            <w:r>
              <w:rPr>
                <w:b/>
                <w:bCs/>
                <w:i/>
                <w:iCs/>
                <w:sz w:val="24"/>
                <w:szCs w:val="24"/>
              </w:rPr>
              <w:t>SPECYFIKACJA TECHNICZNA</w:t>
            </w:r>
          </w:p>
          <w:p w:rsidR="006322AD" w:rsidRPr="006322AD" w:rsidRDefault="00B43827" w:rsidP="006322AD">
            <w:pPr>
              <w:keepNext/>
              <w:ind w:left="57" w:right="57"/>
              <w:jc w:val="center"/>
              <w:outlineLvl w:val="5"/>
              <w:rPr>
                <w:b/>
                <w:bCs/>
                <w:spacing w:val="34"/>
                <w:sz w:val="28"/>
              </w:rPr>
            </w:pPr>
            <w:r w:rsidRPr="006322AD">
              <w:rPr>
                <w:b/>
                <w:i/>
                <w:sz w:val="24"/>
                <w:lang w:eastAsia="ar-SA"/>
              </w:rPr>
              <w:t xml:space="preserve"> i</w:t>
            </w:r>
            <w:r w:rsidR="00360FF3">
              <w:rPr>
                <w:b/>
                <w:i/>
                <w:sz w:val="24"/>
                <w:lang w:eastAsia="ar-SA"/>
              </w:rPr>
              <w:t>nstalacja odgromowa</w:t>
            </w:r>
          </w:p>
        </w:tc>
      </w:tr>
      <w:tr w:rsidR="006322AD" w:rsidRPr="006322AD" w:rsidTr="00CF2F99">
        <w:trPr>
          <w:trHeight w:val="882"/>
        </w:trPr>
        <w:tc>
          <w:tcPr>
            <w:tcW w:w="2197" w:type="dxa"/>
            <w:tcBorders>
              <w:top w:val="single" w:sz="4" w:space="0" w:color="auto"/>
              <w:left w:val="single" w:sz="4" w:space="0" w:color="auto"/>
              <w:bottom w:val="single" w:sz="4" w:space="0" w:color="auto"/>
              <w:right w:val="single" w:sz="4" w:space="0" w:color="auto"/>
            </w:tcBorders>
            <w:vAlign w:val="center"/>
          </w:tcPr>
          <w:p w:rsidR="006322AD" w:rsidRPr="006322AD" w:rsidRDefault="006322AD" w:rsidP="006322AD">
            <w:pPr>
              <w:ind w:left="57" w:right="57"/>
              <w:jc w:val="center"/>
              <w:rPr>
                <w:i/>
                <w:iCs/>
                <w:sz w:val="24"/>
                <w:szCs w:val="24"/>
              </w:rPr>
            </w:pPr>
            <w:r w:rsidRPr="006322AD">
              <w:rPr>
                <w:i/>
                <w:iCs/>
                <w:sz w:val="24"/>
                <w:szCs w:val="24"/>
              </w:rPr>
              <w:t>Obiekt</w:t>
            </w:r>
          </w:p>
        </w:tc>
        <w:tc>
          <w:tcPr>
            <w:tcW w:w="7229" w:type="dxa"/>
            <w:tcBorders>
              <w:top w:val="single" w:sz="4" w:space="0" w:color="auto"/>
              <w:left w:val="single" w:sz="4" w:space="0" w:color="auto"/>
              <w:bottom w:val="single" w:sz="4" w:space="0" w:color="auto"/>
              <w:right w:val="single" w:sz="4" w:space="0" w:color="auto"/>
            </w:tcBorders>
            <w:vAlign w:val="center"/>
          </w:tcPr>
          <w:p w:rsidR="006322AD" w:rsidRPr="00BB5E40" w:rsidRDefault="00BB5E40" w:rsidP="00BB5E40">
            <w:pPr>
              <w:keepNext/>
              <w:ind w:right="57"/>
              <w:jc w:val="center"/>
              <w:outlineLvl w:val="5"/>
              <w:rPr>
                <w:b/>
                <w:bCs/>
                <w:i/>
                <w:iCs/>
                <w:sz w:val="24"/>
                <w:szCs w:val="24"/>
                <w:highlight w:val="yellow"/>
              </w:rPr>
            </w:pPr>
            <w:r w:rsidRPr="00BB5E40">
              <w:rPr>
                <w:b/>
                <w:sz w:val="24"/>
                <w:szCs w:val="24"/>
              </w:rPr>
              <w:t xml:space="preserve">Budynek nr </w:t>
            </w:r>
            <w:r w:rsidR="004F4EDF">
              <w:rPr>
                <w:b/>
                <w:sz w:val="24"/>
                <w:szCs w:val="24"/>
              </w:rPr>
              <w:t>10</w:t>
            </w:r>
            <w:r w:rsidR="006C0A7E">
              <w:rPr>
                <w:b/>
                <w:sz w:val="24"/>
                <w:szCs w:val="24"/>
              </w:rPr>
              <w:t xml:space="preserve"> i 11</w:t>
            </w:r>
          </w:p>
        </w:tc>
      </w:tr>
      <w:tr w:rsidR="006322AD" w:rsidRPr="006322AD" w:rsidTr="00CF2F99">
        <w:trPr>
          <w:trHeight w:val="914"/>
        </w:trPr>
        <w:tc>
          <w:tcPr>
            <w:tcW w:w="2197" w:type="dxa"/>
            <w:tcBorders>
              <w:top w:val="single" w:sz="4" w:space="0" w:color="auto"/>
              <w:left w:val="single" w:sz="4" w:space="0" w:color="auto"/>
              <w:bottom w:val="single" w:sz="4" w:space="0" w:color="auto"/>
              <w:right w:val="single" w:sz="4" w:space="0" w:color="auto"/>
            </w:tcBorders>
            <w:vAlign w:val="center"/>
          </w:tcPr>
          <w:p w:rsidR="006322AD" w:rsidRPr="006322AD" w:rsidRDefault="006322AD" w:rsidP="006322AD">
            <w:pPr>
              <w:ind w:left="57" w:right="57"/>
              <w:jc w:val="center"/>
              <w:rPr>
                <w:i/>
                <w:iCs/>
                <w:sz w:val="24"/>
                <w:szCs w:val="24"/>
              </w:rPr>
            </w:pPr>
            <w:r w:rsidRPr="006322AD">
              <w:rPr>
                <w:i/>
                <w:iCs/>
                <w:sz w:val="24"/>
                <w:szCs w:val="24"/>
              </w:rPr>
              <w:t>Adres obiektu budowlanego</w:t>
            </w:r>
          </w:p>
        </w:tc>
        <w:tc>
          <w:tcPr>
            <w:tcW w:w="7229" w:type="dxa"/>
            <w:tcBorders>
              <w:top w:val="single" w:sz="4" w:space="0" w:color="auto"/>
              <w:left w:val="single" w:sz="4" w:space="0" w:color="auto"/>
              <w:bottom w:val="single" w:sz="4" w:space="0" w:color="auto"/>
              <w:right w:val="single" w:sz="4" w:space="0" w:color="auto"/>
            </w:tcBorders>
            <w:vAlign w:val="center"/>
          </w:tcPr>
          <w:p w:rsidR="006322AD" w:rsidRPr="00BB5E40" w:rsidRDefault="004F4EDF" w:rsidP="00BB5E40">
            <w:pPr>
              <w:jc w:val="center"/>
              <w:rPr>
                <w:b/>
                <w:i/>
                <w:sz w:val="24"/>
                <w:szCs w:val="24"/>
                <w:highlight w:val="yellow"/>
              </w:rPr>
            </w:pPr>
            <w:r>
              <w:rPr>
                <w:b/>
                <w:sz w:val="24"/>
                <w:szCs w:val="24"/>
              </w:rPr>
              <w:t>35-111 Rzeszów, ul. Krakowska 11B</w:t>
            </w:r>
          </w:p>
        </w:tc>
      </w:tr>
      <w:tr w:rsidR="006322AD" w:rsidRPr="006322AD" w:rsidTr="00CF2F99">
        <w:trPr>
          <w:trHeight w:val="1287"/>
        </w:trPr>
        <w:tc>
          <w:tcPr>
            <w:tcW w:w="2197" w:type="dxa"/>
            <w:tcBorders>
              <w:top w:val="single" w:sz="4" w:space="0" w:color="auto"/>
              <w:left w:val="single" w:sz="4" w:space="0" w:color="auto"/>
              <w:bottom w:val="single" w:sz="4" w:space="0" w:color="auto"/>
              <w:right w:val="single" w:sz="4" w:space="0" w:color="auto"/>
            </w:tcBorders>
            <w:vAlign w:val="center"/>
          </w:tcPr>
          <w:p w:rsidR="006322AD" w:rsidRPr="006322AD" w:rsidRDefault="006322AD" w:rsidP="006322AD">
            <w:pPr>
              <w:ind w:left="57" w:right="57"/>
              <w:jc w:val="center"/>
              <w:rPr>
                <w:i/>
                <w:iCs/>
                <w:sz w:val="24"/>
                <w:szCs w:val="24"/>
              </w:rPr>
            </w:pPr>
            <w:r w:rsidRPr="006322AD">
              <w:rPr>
                <w:i/>
                <w:iCs/>
                <w:sz w:val="24"/>
                <w:szCs w:val="24"/>
              </w:rPr>
              <w:t>Zamawiający</w:t>
            </w:r>
          </w:p>
        </w:tc>
        <w:tc>
          <w:tcPr>
            <w:tcW w:w="7229" w:type="dxa"/>
            <w:tcBorders>
              <w:top w:val="single" w:sz="4" w:space="0" w:color="auto"/>
              <w:left w:val="single" w:sz="4" w:space="0" w:color="auto"/>
              <w:bottom w:val="single" w:sz="4" w:space="0" w:color="auto"/>
              <w:right w:val="single" w:sz="4" w:space="0" w:color="auto"/>
            </w:tcBorders>
            <w:vAlign w:val="center"/>
          </w:tcPr>
          <w:p w:rsidR="006322AD" w:rsidRPr="006322AD" w:rsidRDefault="006322AD" w:rsidP="006322AD">
            <w:pPr>
              <w:keepNext/>
              <w:ind w:left="57" w:right="57"/>
              <w:outlineLvl w:val="7"/>
              <w:rPr>
                <w:b/>
                <w:bCs/>
                <w:i/>
                <w:iCs/>
                <w:sz w:val="24"/>
                <w:szCs w:val="24"/>
                <w:highlight w:val="yellow"/>
              </w:rPr>
            </w:pPr>
            <w:r w:rsidRPr="006322AD">
              <w:rPr>
                <w:b/>
                <w:bCs/>
                <w:i/>
                <w:iCs/>
                <w:sz w:val="24"/>
                <w:szCs w:val="24"/>
              </w:rPr>
              <w:t xml:space="preserve">34.Wojskowy Oddział Gospodarczy w Rzeszowie ul. Krakowska 11 </w:t>
            </w:r>
            <w:r w:rsidR="000B31DC">
              <w:rPr>
                <w:b/>
                <w:bCs/>
                <w:i/>
                <w:iCs/>
                <w:sz w:val="24"/>
                <w:szCs w:val="24"/>
              </w:rPr>
              <w:t>B</w:t>
            </w:r>
          </w:p>
        </w:tc>
      </w:tr>
      <w:tr w:rsidR="006322AD" w:rsidRPr="006322AD" w:rsidTr="00CF2F99">
        <w:trPr>
          <w:trHeight w:val="1263"/>
        </w:trPr>
        <w:tc>
          <w:tcPr>
            <w:tcW w:w="2197" w:type="dxa"/>
            <w:tcBorders>
              <w:top w:val="single" w:sz="4" w:space="0" w:color="auto"/>
              <w:left w:val="single" w:sz="4" w:space="0" w:color="auto"/>
              <w:bottom w:val="single" w:sz="4" w:space="0" w:color="auto"/>
              <w:right w:val="single" w:sz="4" w:space="0" w:color="auto"/>
            </w:tcBorders>
            <w:vAlign w:val="center"/>
          </w:tcPr>
          <w:p w:rsidR="006322AD" w:rsidRPr="006322AD" w:rsidRDefault="006322AD" w:rsidP="006322AD">
            <w:pPr>
              <w:ind w:left="57" w:right="57"/>
              <w:jc w:val="center"/>
              <w:rPr>
                <w:i/>
                <w:iCs/>
                <w:sz w:val="24"/>
                <w:szCs w:val="24"/>
              </w:rPr>
            </w:pPr>
            <w:r w:rsidRPr="006322AD">
              <w:rPr>
                <w:i/>
                <w:iCs/>
                <w:sz w:val="24"/>
                <w:szCs w:val="24"/>
              </w:rPr>
              <w:t>Nazwa</w:t>
            </w:r>
          </w:p>
          <w:p w:rsidR="006322AD" w:rsidRPr="006322AD" w:rsidRDefault="006322AD" w:rsidP="006322AD">
            <w:pPr>
              <w:ind w:left="57" w:right="57"/>
              <w:jc w:val="center"/>
              <w:rPr>
                <w:i/>
                <w:iCs/>
                <w:sz w:val="24"/>
                <w:szCs w:val="24"/>
              </w:rPr>
            </w:pPr>
            <w:r w:rsidRPr="006322AD">
              <w:rPr>
                <w:i/>
                <w:iCs/>
                <w:sz w:val="24"/>
                <w:szCs w:val="24"/>
              </w:rPr>
              <w:t>zamówienia</w:t>
            </w:r>
          </w:p>
        </w:tc>
        <w:tc>
          <w:tcPr>
            <w:tcW w:w="7229" w:type="dxa"/>
            <w:tcBorders>
              <w:top w:val="single" w:sz="4" w:space="0" w:color="auto"/>
              <w:left w:val="single" w:sz="4" w:space="0" w:color="auto"/>
              <w:bottom w:val="single" w:sz="4" w:space="0" w:color="auto"/>
              <w:right w:val="single" w:sz="4" w:space="0" w:color="auto"/>
            </w:tcBorders>
            <w:tcMar>
              <w:top w:w="85" w:type="dxa"/>
              <w:left w:w="142" w:type="dxa"/>
              <w:bottom w:w="85" w:type="dxa"/>
              <w:right w:w="142" w:type="dxa"/>
            </w:tcMar>
            <w:vAlign w:val="center"/>
          </w:tcPr>
          <w:p w:rsidR="00BB5E40" w:rsidRPr="00BB5E40" w:rsidRDefault="004F4EDF" w:rsidP="00BB5E40">
            <w:pPr>
              <w:autoSpaceDE w:val="0"/>
              <w:autoSpaceDN w:val="0"/>
              <w:adjustRightInd w:val="0"/>
              <w:spacing w:line="276" w:lineRule="auto"/>
              <w:ind w:left="284"/>
              <w:jc w:val="center"/>
              <w:rPr>
                <w:b/>
                <w:sz w:val="24"/>
                <w:szCs w:val="24"/>
              </w:rPr>
            </w:pPr>
            <w:r>
              <w:rPr>
                <w:b/>
                <w:sz w:val="24"/>
                <w:szCs w:val="24"/>
              </w:rPr>
              <w:t>Remont budynku nr 10</w:t>
            </w:r>
            <w:r w:rsidR="005E7F12">
              <w:rPr>
                <w:b/>
                <w:sz w:val="24"/>
                <w:szCs w:val="24"/>
              </w:rPr>
              <w:t xml:space="preserve">, </w:t>
            </w:r>
            <w:r w:rsidR="00814588">
              <w:rPr>
                <w:b/>
                <w:sz w:val="24"/>
                <w:szCs w:val="24"/>
              </w:rPr>
              <w:t>11</w:t>
            </w:r>
            <w:r w:rsidR="005E7F12">
              <w:rPr>
                <w:b/>
                <w:sz w:val="24"/>
                <w:szCs w:val="24"/>
              </w:rPr>
              <w:t xml:space="preserve"> oraz 1</w:t>
            </w:r>
          </w:p>
          <w:p w:rsidR="00BB5E40" w:rsidRPr="00BB5E40" w:rsidRDefault="00BB5E40" w:rsidP="00BB5E40">
            <w:pPr>
              <w:autoSpaceDE w:val="0"/>
              <w:autoSpaceDN w:val="0"/>
              <w:adjustRightInd w:val="0"/>
              <w:spacing w:line="276" w:lineRule="auto"/>
              <w:ind w:left="284"/>
              <w:jc w:val="center"/>
              <w:rPr>
                <w:b/>
                <w:sz w:val="24"/>
                <w:szCs w:val="24"/>
              </w:rPr>
            </w:pPr>
            <w:r w:rsidRPr="00BB5E40">
              <w:rPr>
                <w:b/>
                <w:sz w:val="24"/>
                <w:szCs w:val="24"/>
              </w:rPr>
              <w:t>w kompleksie wojs</w:t>
            </w:r>
            <w:r w:rsidR="004F4EDF">
              <w:rPr>
                <w:b/>
                <w:sz w:val="24"/>
                <w:szCs w:val="24"/>
              </w:rPr>
              <w:t>kowym przy ul. Krakowskiej 11B</w:t>
            </w:r>
          </w:p>
          <w:p w:rsidR="006322AD" w:rsidRPr="006322AD" w:rsidRDefault="00BB5E40" w:rsidP="00BB5E40">
            <w:pPr>
              <w:shd w:val="clear" w:color="auto" w:fill="FFFFFF"/>
              <w:suppressAutoHyphens/>
              <w:autoSpaceDE w:val="0"/>
              <w:autoSpaceDN w:val="0"/>
              <w:adjustRightInd w:val="0"/>
              <w:jc w:val="center"/>
              <w:rPr>
                <w:rFonts w:eastAsia="Calibri"/>
                <w:b/>
                <w:i/>
                <w:sz w:val="24"/>
                <w:szCs w:val="24"/>
                <w:lang w:eastAsia="en-US"/>
              </w:rPr>
            </w:pPr>
            <w:r w:rsidRPr="00BB5E40">
              <w:rPr>
                <w:b/>
                <w:sz w:val="24"/>
                <w:szCs w:val="24"/>
              </w:rPr>
              <w:t xml:space="preserve">w </w:t>
            </w:r>
            <w:r w:rsidR="004F4EDF">
              <w:rPr>
                <w:b/>
                <w:sz w:val="24"/>
                <w:szCs w:val="24"/>
              </w:rPr>
              <w:t>Rzeszowie</w:t>
            </w:r>
            <w:r w:rsidR="006322AD" w:rsidRPr="006322AD">
              <w:rPr>
                <w:b/>
                <w:i/>
                <w:sz w:val="24"/>
                <w:lang w:eastAsia="ar-SA"/>
              </w:rPr>
              <w:t xml:space="preserve"> </w:t>
            </w:r>
          </w:p>
        </w:tc>
      </w:tr>
      <w:tr w:rsidR="006322AD" w:rsidRPr="006322AD" w:rsidTr="00CF2F99">
        <w:trPr>
          <w:trHeight w:val="964"/>
        </w:trPr>
        <w:tc>
          <w:tcPr>
            <w:tcW w:w="2197" w:type="dxa"/>
            <w:tcBorders>
              <w:top w:val="single" w:sz="4" w:space="0" w:color="auto"/>
              <w:left w:val="single" w:sz="4" w:space="0" w:color="auto"/>
              <w:bottom w:val="single" w:sz="4" w:space="0" w:color="auto"/>
              <w:right w:val="single" w:sz="4" w:space="0" w:color="auto"/>
            </w:tcBorders>
            <w:vAlign w:val="center"/>
          </w:tcPr>
          <w:p w:rsidR="006322AD" w:rsidRPr="006322AD" w:rsidRDefault="006322AD" w:rsidP="006322AD">
            <w:pPr>
              <w:ind w:left="57" w:right="57"/>
              <w:jc w:val="center"/>
              <w:rPr>
                <w:i/>
                <w:iCs/>
                <w:sz w:val="24"/>
                <w:szCs w:val="24"/>
              </w:rPr>
            </w:pPr>
            <w:r w:rsidRPr="006322AD">
              <w:rPr>
                <w:i/>
                <w:iCs/>
                <w:sz w:val="24"/>
                <w:szCs w:val="24"/>
              </w:rPr>
              <w:t>Rodzaj  robót</w:t>
            </w:r>
          </w:p>
        </w:tc>
        <w:tc>
          <w:tcPr>
            <w:tcW w:w="7229" w:type="dxa"/>
            <w:tcBorders>
              <w:top w:val="single" w:sz="4" w:space="0" w:color="auto"/>
              <w:left w:val="single" w:sz="4" w:space="0" w:color="auto"/>
              <w:bottom w:val="single" w:sz="4" w:space="0" w:color="auto"/>
              <w:right w:val="single" w:sz="4" w:space="0" w:color="auto"/>
            </w:tcBorders>
            <w:vAlign w:val="center"/>
          </w:tcPr>
          <w:p w:rsidR="006322AD" w:rsidRPr="00BB5E40" w:rsidRDefault="006322AD" w:rsidP="00BB5E40">
            <w:pPr>
              <w:jc w:val="center"/>
              <w:rPr>
                <w:iCs/>
                <w:sz w:val="24"/>
                <w:szCs w:val="24"/>
                <w:highlight w:val="yellow"/>
              </w:rPr>
            </w:pPr>
            <w:r w:rsidRPr="00BB5E40">
              <w:rPr>
                <w:b/>
                <w:iCs/>
                <w:sz w:val="24"/>
                <w:szCs w:val="24"/>
              </w:rPr>
              <w:t>45310000-3 Roboty instalacyjne elektryczne</w:t>
            </w:r>
          </w:p>
        </w:tc>
      </w:tr>
      <w:tr w:rsidR="006322AD" w:rsidRPr="006322AD" w:rsidTr="00CF2F99">
        <w:trPr>
          <w:trHeight w:val="848"/>
        </w:trPr>
        <w:tc>
          <w:tcPr>
            <w:tcW w:w="2197" w:type="dxa"/>
            <w:tcBorders>
              <w:top w:val="single" w:sz="4" w:space="0" w:color="auto"/>
              <w:left w:val="single" w:sz="4" w:space="0" w:color="auto"/>
              <w:bottom w:val="single" w:sz="4" w:space="0" w:color="auto"/>
              <w:right w:val="single" w:sz="4" w:space="0" w:color="auto"/>
            </w:tcBorders>
            <w:vAlign w:val="center"/>
          </w:tcPr>
          <w:p w:rsidR="006322AD" w:rsidRPr="006322AD" w:rsidRDefault="006322AD" w:rsidP="006322AD">
            <w:pPr>
              <w:ind w:left="57" w:right="57"/>
              <w:jc w:val="center"/>
              <w:rPr>
                <w:i/>
                <w:iCs/>
                <w:sz w:val="24"/>
                <w:szCs w:val="24"/>
              </w:rPr>
            </w:pPr>
            <w:r w:rsidRPr="006322AD">
              <w:rPr>
                <w:i/>
                <w:iCs/>
                <w:sz w:val="24"/>
                <w:szCs w:val="24"/>
              </w:rPr>
              <w:t>Autor</w:t>
            </w:r>
          </w:p>
          <w:p w:rsidR="006322AD" w:rsidRPr="006322AD" w:rsidRDefault="006322AD" w:rsidP="006322AD">
            <w:pPr>
              <w:ind w:left="57" w:right="57"/>
              <w:jc w:val="center"/>
              <w:rPr>
                <w:i/>
                <w:iCs/>
                <w:sz w:val="24"/>
                <w:szCs w:val="24"/>
              </w:rPr>
            </w:pPr>
            <w:r w:rsidRPr="006322AD">
              <w:rPr>
                <w:i/>
                <w:iCs/>
                <w:sz w:val="24"/>
                <w:szCs w:val="24"/>
              </w:rPr>
              <w:t>opracowania</w:t>
            </w:r>
          </w:p>
        </w:tc>
        <w:tc>
          <w:tcPr>
            <w:tcW w:w="7229" w:type="dxa"/>
            <w:tcBorders>
              <w:top w:val="single" w:sz="4" w:space="0" w:color="auto"/>
              <w:left w:val="single" w:sz="4" w:space="0" w:color="auto"/>
              <w:bottom w:val="single" w:sz="4" w:space="0" w:color="auto"/>
              <w:right w:val="single" w:sz="4" w:space="0" w:color="auto"/>
            </w:tcBorders>
            <w:vAlign w:val="center"/>
          </w:tcPr>
          <w:p w:rsidR="006322AD" w:rsidRPr="00BB5E40" w:rsidRDefault="004F4EDF" w:rsidP="00BB5E40">
            <w:pPr>
              <w:keepNext/>
              <w:ind w:left="58" w:right="57"/>
              <w:jc w:val="center"/>
              <w:outlineLvl w:val="2"/>
              <w:rPr>
                <w:i/>
                <w:iCs/>
                <w:sz w:val="24"/>
                <w:szCs w:val="24"/>
                <w:highlight w:val="yellow"/>
              </w:rPr>
            </w:pPr>
            <w:r>
              <w:rPr>
                <w:b/>
                <w:iCs/>
                <w:sz w:val="24"/>
                <w:szCs w:val="24"/>
              </w:rPr>
              <w:t>Mateusz Dobrzyński, Paulina Mokrzyńska</w:t>
            </w:r>
          </w:p>
        </w:tc>
      </w:tr>
      <w:tr w:rsidR="006322AD" w:rsidRPr="006322AD" w:rsidTr="00CF2F99">
        <w:trPr>
          <w:trHeight w:val="846"/>
        </w:trPr>
        <w:tc>
          <w:tcPr>
            <w:tcW w:w="2197" w:type="dxa"/>
            <w:tcBorders>
              <w:top w:val="single" w:sz="4" w:space="0" w:color="auto"/>
              <w:left w:val="single" w:sz="4" w:space="0" w:color="auto"/>
              <w:bottom w:val="single" w:sz="4" w:space="0" w:color="auto"/>
              <w:right w:val="single" w:sz="4" w:space="0" w:color="auto"/>
            </w:tcBorders>
            <w:vAlign w:val="center"/>
          </w:tcPr>
          <w:p w:rsidR="006322AD" w:rsidRPr="006322AD" w:rsidRDefault="006322AD" w:rsidP="006322AD">
            <w:pPr>
              <w:ind w:left="57" w:right="57"/>
              <w:jc w:val="center"/>
              <w:rPr>
                <w:i/>
                <w:iCs/>
                <w:sz w:val="24"/>
                <w:szCs w:val="24"/>
              </w:rPr>
            </w:pPr>
            <w:r w:rsidRPr="006322AD">
              <w:rPr>
                <w:i/>
                <w:iCs/>
                <w:sz w:val="24"/>
                <w:szCs w:val="24"/>
              </w:rPr>
              <w:t>Data</w:t>
            </w:r>
          </w:p>
          <w:p w:rsidR="006322AD" w:rsidRPr="006322AD" w:rsidRDefault="006322AD" w:rsidP="006322AD">
            <w:pPr>
              <w:ind w:left="57" w:right="57"/>
              <w:jc w:val="center"/>
              <w:rPr>
                <w:i/>
                <w:iCs/>
                <w:sz w:val="24"/>
                <w:szCs w:val="24"/>
              </w:rPr>
            </w:pPr>
            <w:r w:rsidRPr="006322AD">
              <w:rPr>
                <w:i/>
                <w:iCs/>
                <w:sz w:val="24"/>
                <w:szCs w:val="24"/>
              </w:rPr>
              <w:t>opracowania</w:t>
            </w:r>
          </w:p>
        </w:tc>
        <w:tc>
          <w:tcPr>
            <w:tcW w:w="7229" w:type="dxa"/>
            <w:tcBorders>
              <w:top w:val="single" w:sz="4" w:space="0" w:color="auto"/>
              <w:left w:val="single" w:sz="4" w:space="0" w:color="auto"/>
              <w:bottom w:val="single" w:sz="4" w:space="0" w:color="auto"/>
              <w:right w:val="single" w:sz="4" w:space="0" w:color="auto"/>
            </w:tcBorders>
            <w:vAlign w:val="center"/>
          </w:tcPr>
          <w:p w:rsidR="006322AD" w:rsidRPr="00BB5E40" w:rsidRDefault="00814588" w:rsidP="00BB5E40">
            <w:pPr>
              <w:keepNext/>
              <w:ind w:left="58" w:right="57"/>
              <w:jc w:val="center"/>
              <w:outlineLvl w:val="2"/>
              <w:rPr>
                <w:bCs/>
                <w:i/>
                <w:iCs/>
                <w:sz w:val="24"/>
                <w:szCs w:val="24"/>
                <w:highlight w:val="yellow"/>
              </w:rPr>
            </w:pPr>
            <w:r>
              <w:rPr>
                <w:b/>
                <w:bCs/>
                <w:iCs/>
                <w:sz w:val="24"/>
                <w:szCs w:val="24"/>
              </w:rPr>
              <w:t xml:space="preserve">MAJ </w:t>
            </w:r>
            <w:r w:rsidR="00BB5E40" w:rsidRPr="00BB5E40">
              <w:rPr>
                <w:b/>
                <w:bCs/>
                <w:iCs/>
                <w:sz w:val="24"/>
                <w:szCs w:val="24"/>
              </w:rPr>
              <w:t>202</w:t>
            </w:r>
            <w:r w:rsidR="00D93C2A">
              <w:rPr>
                <w:b/>
                <w:bCs/>
                <w:iCs/>
                <w:sz w:val="24"/>
                <w:szCs w:val="24"/>
              </w:rPr>
              <w:t>5</w:t>
            </w:r>
          </w:p>
        </w:tc>
      </w:tr>
    </w:tbl>
    <w:p w:rsidR="006322AD" w:rsidRPr="006322AD" w:rsidRDefault="006322AD" w:rsidP="006322AD">
      <w:pPr>
        <w:rPr>
          <w:sz w:val="24"/>
          <w:szCs w:val="24"/>
        </w:rPr>
      </w:pPr>
    </w:p>
    <w:p w:rsidR="006322AD" w:rsidRDefault="006322AD">
      <w:pPr>
        <w:pStyle w:val="Nagwek1"/>
        <w:numPr>
          <w:ilvl w:val="0"/>
          <w:numId w:val="0"/>
        </w:numPr>
      </w:pPr>
    </w:p>
    <w:p w:rsidR="006322AD" w:rsidRDefault="006322AD">
      <w:pPr>
        <w:pStyle w:val="Nagwek1"/>
        <w:numPr>
          <w:ilvl w:val="0"/>
          <w:numId w:val="0"/>
        </w:numPr>
      </w:pPr>
    </w:p>
    <w:p w:rsidR="006322AD" w:rsidRDefault="006322AD">
      <w:pPr>
        <w:pStyle w:val="Nagwek1"/>
        <w:numPr>
          <w:ilvl w:val="0"/>
          <w:numId w:val="0"/>
        </w:numPr>
      </w:pPr>
    </w:p>
    <w:p w:rsidR="006322AD" w:rsidRDefault="006322AD">
      <w:pPr>
        <w:pStyle w:val="Nagwek1"/>
        <w:numPr>
          <w:ilvl w:val="0"/>
          <w:numId w:val="0"/>
        </w:numPr>
      </w:pPr>
    </w:p>
    <w:p w:rsidR="006322AD" w:rsidRDefault="006322AD">
      <w:pPr>
        <w:pStyle w:val="Nagwek1"/>
        <w:numPr>
          <w:ilvl w:val="0"/>
          <w:numId w:val="0"/>
        </w:numPr>
      </w:pPr>
    </w:p>
    <w:p w:rsidR="006322AD" w:rsidRDefault="006322AD">
      <w:pPr>
        <w:pStyle w:val="Nagwek1"/>
        <w:numPr>
          <w:ilvl w:val="0"/>
          <w:numId w:val="0"/>
        </w:numPr>
      </w:pPr>
    </w:p>
    <w:p w:rsidR="006322AD" w:rsidRDefault="006322AD">
      <w:pPr>
        <w:pStyle w:val="Nagwek1"/>
        <w:numPr>
          <w:ilvl w:val="0"/>
          <w:numId w:val="0"/>
        </w:numPr>
      </w:pPr>
    </w:p>
    <w:p w:rsidR="006322AD" w:rsidRDefault="006322AD">
      <w:pPr>
        <w:pStyle w:val="Nagwek1"/>
        <w:numPr>
          <w:ilvl w:val="0"/>
          <w:numId w:val="0"/>
        </w:numPr>
      </w:pPr>
    </w:p>
    <w:p w:rsidR="006322AD" w:rsidRDefault="006322AD">
      <w:pPr>
        <w:pStyle w:val="Nagwek1"/>
        <w:numPr>
          <w:ilvl w:val="0"/>
          <w:numId w:val="0"/>
        </w:numPr>
      </w:pPr>
    </w:p>
    <w:p w:rsidR="006322AD" w:rsidRDefault="006322AD">
      <w:pPr>
        <w:pStyle w:val="Nagwek1"/>
        <w:numPr>
          <w:ilvl w:val="0"/>
          <w:numId w:val="0"/>
        </w:numPr>
      </w:pPr>
    </w:p>
    <w:p w:rsidR="006322AD" w:rsidRDefault="006322AD">
      <w:pPr>
        <w:pStyle w:val="Nagwek1"/>
        <w:numPr>
          <w:ilvl w:val="0"/>
          <w:numId w:val="0"/>
        </w:numPr>
      </w:pPr>
    </w:p>
    <w:p w:rsidR="006322AD" w:rsidRDefault="006322AD" w:rsidP="006322AD"/>
    <w:p w:rsidR="006322AD" w:rsidRDefault="006322AD" w:rsidP="006322AD"/>
    <w:p w:rsidR="006322AD" w:rsidRDefault="006322AD" w:rsidP="006322AD"/>
    <w:p w:rsidR="006322AD" w:rsidRDefault="006322AD" w:rsidP="006322AD"/>
    <w:p w:rsidR="006322AD" w:rsidRPr="006322AD" w:rsidRDefault="006322AD" w:rsidP="006322AD"/>
    <w:p w:rsidR="006322AD" w:rsidRDefault="006322AD">
      <w:pPr>
        <w:pStyle w:val="Nagwek1"/>
        <w:numPr>
          <w:ilvl w:val="0"/>
          <w:numId w:val="0"/>
        </w:numPr>
      </w:pPr>
    </w:p>
    <w:p w:rsidR="006322AD" w:rsidRDefault="006322AD">
      <w:pPr>
        <w:pStyle w:val="Nagwek1"/>
        <w:numPr>
          <w:ilvl w:val="0"/>
          <w:numId w:val="0"/>
        </w:numPr>
      </w:pPr>
    </w:p>
    <w:p w:rsidR="00410F1C" w:rsidRDefault="00410F1C">
      <w:pPr>
        <w:pStyle w:val="Nagwek1"/>
        <w:numPr>
          <w:ilvl w:val="0"/>
          <w:numId w:val="0"/>
        </w:numPr>
      </w:pPr>
      <w:r>
        <w:t>1.      Przedmiot SST</w:t>
      </w:r>
      <w:bookmarkEnd w:id="0"/>
      <w:r>
        <w:tab/>
      </w:r>
    </w:p>
    <w:p w:rsidR="00410F1C" w:rsidRDefault="00410F1C">
      <w:pPr>
        <w:jc w:val="both"/>
        <w:rPr>
          <w:sz w:val="24"/>
          <w:szCs w:val="24"/>
        </w:rPr>
      </w:pPr>
      <w:r>
        <w:rPr>
          <w:b/>
        </w:rPr>
        <w:tab/>
      </w:r>
      <w:r w:rsidRPr="00941006">
        <w:rPr>
          <w:sz w:val="24"/>
          <w:szCs w:val="24"/>
        </w:rPr>
        <w:t>Przedmiotem niniejszej specyfikacji technicznej są wymagania techniczne dotyczące wykona</w:t>
      </w:r>
      <w:r w:rsidRPr="00941006">
        <w:rPr>
          <w:sz w:val="24"/>
          <w:szCs w:val="24"/>
        </w:rPr>
        <w:softHyphen/>
        <w:t>nia i odbioru robót związanych z wykonaniem i odbiorem instalacji</w:t>
      </w:r>
      <w:r w:rsidR="00CA6907">
        <w:rPr>
          <w:sz w:val="24"/>
          <w:szCs w:val="24"/>
        </w:rPr>
        <w:t xml:space="preserve"> odgromowej dla zadania</w:t>
      </w:r>
      <w:r w:rsidR="00DE7D84">
        <w:rPr>
          <w:sz w:val="24"/>
          <w:szCs w:val="24"/>
        </w:rPr>
        <w:t xml:space="preserve">: </w:t>
      </w:r>
    </w:p>
    <w:p w:rsidR="00CA6907" w:rsidRDefault="00CA6907">
      <w:pPr>
        <w:jc w:val="both"/>
        <w:rPr>
          <w:sz w:val="24"/>
          <w:szCs w:val="24"/>
        </w:rPr>
      </w:pPr>
    </w:p>
    <w:p w:rsidR="00DE7D84" w:rsidRPr="00DE7D84" w:rsidRDefault="00DE7D84" w:rsidP="00DE7D84">
      <w:pPr>
        <w:autoSpaceDE w:val="0"/>
        <w:autoSpaceDN w:val="0"/>
        <w:adjustRightInd w:val="0"/>
        <w:spacing w:line="276" w:lineRule="auto"/>
        <w:ind w:left="284"/>
        <w:jc w:val="center"/>
        <w:rPr>
          <w:b/>
          <w:sz w:val="24"/>
          <w:szCs w:val="24"/>
        </w:rPr>
      </w:pPr>
      <w:r>
        <w:rPr>
          <w:b/>
          <w:sz w:val="24"/>
          <w:szCs w:val="24"/>
        </w:rPr>
        <w:t>„Remont budynku nr 10</w:t>
      </w:r>
      <w:r w:rsidR="00CA6907">
        <w:rPr>
          <w:b/>
          <w:sz w:val="24"/>
          <w:szCs w:val="24"/>
        </w:rPr>
        <w:t xml:space="preserve">, </w:t>
      </w:r>
      <w:r>
        <w:rPr>
          <w:b/>
          <w:sz w:val="24"/>
          <w:szCs w:val="24"/>
        </w:rPr>
        <w:t>11</w:t>
      </w:r>
      <w:r w:rsidR="00CA6907">
        <w:rPr>
          <w:b/>
          <w:sz w:val="24"/>
          <w:szCs w:val="24"/>
        </w:rPr>
        <w:t xml:space="preserve"> oraz 1 </w:t>
      </w:r>
      <w:r>
        <w:rPr>
          <w:b/>
          <w:sz w:val="24"/>
          <w:szCs w:val="24"/>
        </w:rPr>
        <w:t xml:space="preserve"> </w:t>
      </w:r>
      <w:r w:rsidRPr="00BB5E40">
        <w:rPr>
          <w:b/>
          <w:sz w:val="24"/>
          <w:szCs w:val="24"/>
        </w:rPr>
        <w:t>w kompleksie wojs</w:t>
      </w:r>
      <w:r>
        <w:rPr>
          <w:b/>
          <w:sz w:val="24"/>
          <w:szCs w:val="24"/>
        </w:rPr>
        <w:t>kowym przy ul. Krakowskiej 11B</w:t>
      </w:r>
      <w:r w:rsidR="00CA6907">
        <w:rPr>
          <w:b/>
          <w:sz w:val="24"/>
          <w:szCs w:val="24"/>
        </w:rPr>
        <w:t xml:space="preserve">          </w:t>
      </w:r>
      <w:r>
        <w:rPr>
          <w:b/>
          <w:sz w:val="24"/>
          <w:szCs w:val="24"/>
        </w:rPr>
        <w:t xml:space="preserve"> </w:t>
      </w:r>
      <w:r w:rsidRPr="00BB5E40">
        <w:rPr>
          <w:b/>
          <w:sz w:val="24"/>
          <w:szCs w:val="24"/>
        </w:rPr>
        <w:t xml:space="preserve">w </w:t>
      </w:r>
      <w:r>
        <w:rPr>
          <w:b/>
          <w:sz w:val="24"/>
          <w:szCs w:val="24"/>
        </w:rPr>
        <w:t>Rzeszowie</w:t>
      </w:r>
      <w:r>
        <w:rPr>
          <w:b/>
          <w:i/>
          <w:sz w:val="24"/>
          <w:lang w:eastAsia="ar-SA"/>
        </w:rPr>
        <w:t>”.</w:t>
      </w:r>
    </w:p>
    <w:p w:rsidR="00410F1C" w:rsidRPr="00941006" w:rsidRDefault="00410F1C">
      <w:pPr>
        <w:jc w:val="both"/>
        <w:rPr>
          <w:sz w:val="24"/>
          <w:szCs w:val="24"/>
        </w:rPr>
      </w:pPr>
    </w:p>
    <w:p w:rsidR="00410F1C" w:rsidRPr="00DD3463" w:rsidRDefault="00410F1C">
      <w:pPr>
        <w:pStyle w:val="Nagwek2"/>
        <w:rPr>
          <w:szCs w:val="24"/>
        </w:rPr>
      </w:pPr>
      <w:bookmarkStart w:id="2" w:name="_Toc350033414"/>
      <w:r w:rsidRPr="00DD3463">
        <w:rPr>
          <w:szCs w:val="24"/>
        </w:rPr>
        <w:t>Zakres stosowania SST</w:t>
      </w:r>
      <w:bookmarkEnd w:id="2"/>
    </w:p>
    <w:p w:rsidR="00410F1C" w:rsidRPr="00DD3463" w:rsidRDefault="00410F1C">
      <w:pPr>
        <w:pStyle w:val="Tekstpodstawowywcity"/>
        <w:tabs>
          <w:tab w:val="clear" w:pos="709"/>
          <w:tab w:val="clear" w:pos="1134"/>
          <w:tab w:val="clear" w:pos="7088"/>
        </w:tabs>
        <w:rPr>
          <w:sz w:val="24"/>
          <w:szCs w:val="24"/>
        </w:rPr>
      </w:pPr>
      <w:r w:rsidRPr="00DD3463">
        <w:rPr>
          <w:sz w:val="24"/>
          <w:szCs w:val="24"/>
        </w:rPr>
        <w:tab/>
        <w:t xml:space="preserve">Szczegółowa Specyfikacja Techniczna jest stosowana jako dokument przetargowy </w:t>
      </w:r>
      <w:r w:rsidR="000F00FE">
        <w:rPr>
          <w:sz w:val="24"/>
          <w:szCs w:val="24"/>
        </w:rPr>
        <w:t xml:space="preserve">                                  </w:t>
      </w:r>
      <w:r w:rsidRPr="00DD3463">
        <w:rPr>
          <w:sz w:val="24"/>
          <w:szCs w:val="24"/>
        </w:rPr>
        <w:t>i kontraktowy przy zlecaniu i realizacji robót wymienionych w punkcie 1.</w:t>
      </w:r>
    </w:p>
    <w:p w:rsidR="00410F1C" w:rsidRPr="00DD3463" w:rsidRDefault="00410F1C">
      <w:pPr>
        <w:pStyle w:val="Tekstpodstawowywcity"/>
        <w:tabs>
          <w:tab w:val="clear" w:pos="709"/>
          <w:tab w:val="clear" w:pos="1134"/>
          <w:tab w:val="clear" w:pos="7088"/>
        </w:tabs>
        <w:rPr>
          <w:sz w:val="24"/>
          <w:szCs w:val="24"/>
        </w:rPr>
      </w:pPr>
    </w:p>
    <w:p w:rsidR="00410F1C" w:rsidRPr="00DD3463" w:rsidRDefault="00410F1C">
      <w:pPr>
        <w:pStyle w:val="Nagwek2"/>
        <w:rPr>
          <w:szCs w:val="24"/>
        </w:rPr>
      </w:pPr>
      <w:bookmarkStart w:id="3" w:name="_Toc350033415"/>
      <w:r w:rsidRPr="00DD3463">
        <w:rPr>
          <w:szCs w:val="24"/>
        </w:rPr>
        <w:t>Zakres robót objętych SST i kody CPV</w:t>
      </w:r>
      <w:bookmarkEnd w:id="3"/>
    </w:p>
    <w:p w:rsidR="00410F1C" w:rsidRPr="00DD3463" w:rsidRDefault="00410F1C">
      <w:pPr>
        <w:pStyle w:val="Tekstpodstawowywcity"/>
        <w:tabs>
          <w:tab w:val="clear" w:pos="709"/>
          <w:tab w:val="clear" w:pos="1134"/>
          <w:tab w:val="clear" w:pos="7088"/>
        </w:tabs>
        <w:ind w:firstLine="285"/>
        <w:rPr>
          <w:sz w:val="24"/>
          <w:szCs w:val="24"/>
        </w:rPr>
      </w:pPr>
      <w:r w:rsidRPr="00DD3463">
        <w:rPr>
          <w:sz w:val="24"/>
          <w:szCs w:val="24"/>
        </w:rPr>
        <w:t>Ustalenia zawarte w niniejszej specyfikacji dotyczą prowadzenia robót instalacji elektrycznych :</w:t>
      </w:r>
    </w:p>
    <w:p w:rsidR="00410F1C" w:rsidRPr="00DD3463" w:rsidRDefault="00410F1C">
      <w:pPr>
        <w:pStyle w:val="Tekstpodstawowywcity"/>
        <w:tabs>
          <w:tab w:val="clear" w:pos="709"/>
          <w:tab w:val="clear" w:pos="1134"/>
          <w:tab w:val="clear" w:pos="7088"/>
        </w:tabs>
        <w:ind w:firstLine="285"/>
        <w:rPr>
          <w:sz w:val="24"/>
          <w:szCs w:val="24"/>
        </w:rPr>
      </w:pPr>
    </w:p>
    <w:tbl>
      <w:tblPr>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173"/>
        <w:gridCol w:w="1701"/>
        <w:gridCol w:w="3119"/>
      </w:tblGrid>
      <w:tr w:rsidR="00410F1C" w:rsidRPr="00DD3463">
        <w:tblPrEx>
          <w:tblCellMar>
            <w:top w:w="0" w:type="dxa"/>
            <w:bottom w:w="0" w:type="dxa"/>
          </w:tblCellMar>
        </w:tblPrEx>
        <w:trPr>
          <w:cantSplit/>
          <w:trHeight w:val="517"/>
        </w:trPr>
        <w:tc>
          <w:tcPr>
            <w:tcW w:w="5173" w:type="dxa"/>
            <w:vMerge w:val="restart"/>
            <w:tcBorders>
              <w:top w:val="single" w:sz="12" w:space="0" w:color="auto"/>
              <w:left w:val="single" w:sz="12" w:space="0" w:color="auto"/>
              <w:bottom w:val="single" w:sz="12" w:space="0" w:color="auto"/>
              <w:right w:val="single" w:sz="12" w:space="0" w:color="auto"/>
            </w:tcBorders>
            <w:shd w:val="pct10" w:color="auto" w:fill="auto"/>
            <w:vAlign w:val="center"/>
          </w:tcPr>
          <w:p w:rsidR="00410F1C" w:rsidRPr="00DD3463" w:rsidRDefault="00410F1C">
            <w:pPr>
              <w:pStyle w:val="Tekstpodstawowy"/>
              <w:jc w:val="center"/>
              <w:rPr>
                <w:b/>
                <w:bCs/>
                <w:sz w:val="24"/>
                <w:szCs w:val="24"/>
              </w:rPr>
            </w:pPr>
            <w:r w:rsidRPr="00DD3463">
              <w:rPr>
                <w:b/>
                <w:bCs/>
                <w:sz w:val="24"/>
                <w:szCs w:val="24"/>
              </w:rPr>
              <w:t>Roboty</w:t>
            </w:r>
          </w:p>
        </w:tc>
        <w:tc>
          <w:tcPr>
            <w:tcW w:w="4820" w:type="dxa"/>
            <w:gridSpan w:val="2"/>
            <w:tcBorders>
              <w:top w:val="single" w:sz="12" w:space="0" w:color="auto"/>
              <w:left w:val="single" w:sz="12" w:space="0" w:color="auto"/>
              <w:bottom w:val="single" w:sz="12" w:space="0" w:color="auto"/>
              <w:right w:val="single" w:sz="12" w:space="0" w:color="auto"/>
            </w:tcBorders>
            <w:shd w:val="pct10" w:color="auto" w:fill="auto"/>
            <w:vAlign w:val="center"/>
          </w:tcPr>
          <w:p w:rsidR="00410F1C" w:rsidRPr="00DD3463" w:rsidRDefault="00410F1C">
            <w:pPr>
              <w:pStyle w:val="Tekstpodstawowy"/>
              <w:jc w:val="center"/>
              <w:rPr>
                <w:b/>
                <w:bCs/>
                <w:sz w:val="24"/>
                <w:szCs w:val="24"/>
              </w:rPr>
            </w:pPr>
            <w:r w:rsidRPr="00DD3463">
              <w:rPr>
                <w:b/>
                <w:bCs/>
                <w:sz w:val="24"/>
                <w:szCs w:val="24"/>
              </w:rPr>
              <w:t>Wspólny słownik zamówień</w:t>
            </w:r>
          </w:p>
        </w:tc>
      </w:tr>
      <w:tr w:rsidR="00410F1C" w:rsidRPr="00DD3463">
        <w:tblPrEx>
          <w:tblCellMar>
            <w:top w:w="0" w:type="dxa"/>
            <w:bottom w:w="0" w:type="dxa"/>
          </w:tblCellMar>
        </w:tblPrEx>
        <w:trPr>
          <w:cantSplit/>
          <w:trHeight w:val="400"/>
        </w:trPr>
        <w:tc>
          <w:tcPr>
            <w:tcW w:w="5173" w:type="dxa"/>
            <w:vMerge/>
            <w:tcBorders>
              <w:top w:val="single" w:sz="12" w:space="0" w:color="auto"/>
              <w:left w:val="single" w:sz="12" w:space="0" w:color="auto"/>
              <w:bottom w:val="single" w:sz="12" w:space="0" w:color="auto"/>
              <w:right w:val="single" w:sz="12" w:space="0" w:color="auto"/>
            </w:tcBorders>
            <w:shd w:val="pct10" w:color="auto" w:fill="auto"/>
            <w:vAlign w:val="center"/>
          </w:tcPr>
          <w:p w:rsidR="00410F1C" w:rsidRPr="00DD3463" w:rsidRDefault="00410F1C">
            <w:pPr>
              <w:pStyle w:val="Tekstpodstawowy"/>
              <w:jc w:val="center"/>
              <w:rPr>
                <w:b/>
                <w:bCs/>
                <w:sz w:val="24"/>
                <w:szCs w:val="24"/>
              </w:rPr>
            </w:pPr>
          </w:p>
        </w:tc>
        <w:tc>
          <w:tcPr>
            <w:tcW w:w="1701" w:type="dxa"/>
            <w:tcBorders>
              <w:top w:val="single" w:sz="12" w:space="0" w:color="auto"/>
              <w:left w:val="single" w:sz="12" w:space="0" w:color="auto"/>
              <w:bottom w:val="single" w:sz="12" w:space="0" w:color="auto"/>
              <w:right w:val="single" w:sz="12" w:space="0" w:color="auto"/>
            </w:tcBorders>
            <w:shd w:val="pct10" w:color="auto" w:fill="auto"/>
            <w:vAlign w:val="center"/>
          </w:tcPr>
          <w:p w:rsidR="00410F1C" w:rsidRPr="00DD3463" w:rsidRDefault="00410F1C">
            <w:pPr>
              <w:pStyle w:val="Tekstpodstawowy"/>
              <w:jc w:val="center"/>
              <w:rPr>
                <w:b/>
                <w:bCs/>
                <w:sz w:val="24"/>
                <w:szCs w:val="24"/>
              </w:rPr>
            </w:pPr>
            <w:r w:rsidRPr="00DD3463">
              <w:rPr>
                <w:b/>
                <w:bCs/>
                <w:sz w:val="24"/>
                <w:szCs w:val="24"/>
              </w:rPr>
              <w:t>Kody CPV</w:t>
            </w:r>
          </w:p>
        </w:tc>
        <w:tc>
          <w:tcPr>
            <w:tcW w:w="3119" w:type="dxa"/>
            <w:tcBorders>
              <w:top w:val="single" w:sz="12" w:space="0" w:color="auto"/>
              <w:left w:val="single" w:sz="12" w:space="0" w:color="auto"/>
              <w:bottom w:val="single" w:sz="12" w:space="0" w:color="auto"/>
              <w:right w:val="single" w:sz="12" w:space="0" w:color="auto"/>
            </w:tcBorders>
            <w:shd w:val="pct10" w:color="auto" w:fill="auto"/>
            <w:vAlign w:val="center"/>
          </w:tcPr>
          <w:p w:rsidR="00410F1C" w:rsidRPr="00DD3463" w:rsidRDefault="00410F1C">
            <w:pPr>
              <w:pStyle w:val="Tekstpodstawowy"/>
              <w:jc w:val="center"/>
              <w:rPr>
                <w:b/>
                <w:bCs/>
                <w:sz w:val="24"/>
                <w:szCs w:val="24"/>
              </w:rPr>
            </w:pPr>
            <w:r w:rsidRPr="00DD3463">
              <w:rPr>
                <w:b/>
                <w:bCs/>
                <w:sz w:val="24"/>
                <w:szCs w:val="24"/>
              </w:rPr>
              <w:t>Opis pozycji</w:t>
            </w:r>
          </w:p>
        </w:tc>
      </w:tr>
      <w:tr w:rsidR="00410F1C" w:rsidRPr="00DD3463">
        <w:tblPrEx>
          <w:tblCellMar>
            <w:top w:w="0" w:type="dxa"/>
            <w:bottom w:w="0" w:type="dxa"/>
          </w:tblCellMar>
        </w:tblPrEx>
        <w:trPr>
          <w:trHeight w:val="400"/>
        </w:trPr>
        <w:tc>
          <w:tcPr>
            <w:tcW w:w="5173" w:type="dxa"/>
            <w:tcBorders>
              <w:top w:val="single" w:sz="12" w:space="0" w:color="auto"/>
              <w:left w:val="single" w:sz="12" w:space="0" w:color="auto"/>
              <w:bottom w:val="single" w:sz="12" w:space="0" w:color="auto"/>
              <w:right w:val="single" w:sz="12" w:space="0" w:color="auto"/>
            </w:tcBorders>
            <w:vAlign w:val="center"/>
          </w:tcPr>
          <w:p w:rsidR="00410F1C" w:rsidRPr="00DD3463" w:rsidRDefault="00410F1C" w:rsidP="00D423E1">
            <w:pPr>
              <w:pStyle w:val="Tekstpodstawowy"/>
              <w:jc w:val="center"/>
              <w:rPr>
                <w:bCs/>
                <w:sz w:val="24"/>
                <w:szCs w:val="24"/>
              </w:rPr>
            </w:pPr>
            <w:r w:rsidRPr="00DD3463">
              <w:rPr>
                <w:bCs/>
                <w:sz w:val="24"/>
                <w:szCs w:val="24"/>
              </w:rPr>
              <w:t>Instalacje ele</w:t>
            </w:r>
            <w:r w:rsidR="00D423E1">
              <w:rPr>
                <w:bCs/>
                <w:sz w:val="24"/>
                <w:szCs w:val="24"/>
              </w:rPr>
              <w:t>ktryczne ogólnego przeznaczenia</w:t>
            </w:r>
            <w:r w:rsidRPr="00DD3463">
              <w:rPr>
                <w:bCs/>
                <w:sz w:val="24"/>
                <w:szCs w:val="24"/>
              </w:rPr>
              <w:t>, instalacja odgromowa, uziemiająca i połączeń wyrównawczych</w:t>
            </w:r>
          </w:p>
        </w:tc>
        <w:tc>
          <w:tcPr>
            <w:tcW w:w="1701" w:type="dxa"/>
            <w:tcBorders>
              <w:top w:val="single" w:sz="12" w:space="0" w:color="auto"/>
              <w:left w:val="single" w:sz="12" w:space="0" w:color="auto"/>
              <w:bottom w:val="single" w:sz="12" w:space="0" w:color="auto"/>
              <w:right w:val="single" w:sz="12" w:space="0" w:color="auto"/>
            </w:tcBorders>
            <w:vAlign w:val="center"/>
          </w:tcPr>
          <w:p w:rsidR="00410F1C" w:rsidRPr="00DD3463" w:rsidRDefault="00410F1C">
            <w:pPr>
              <w:pStyle w:val="Tekstpodstawowy"/>
              <w:rPr>
                <w:sz w:val="24"/>
                <w:szCs w:val="24"/>
              </w:rPr>
            </w:pPr>
            <w:r w:rsidRPr="00DD3463">
              <w:rPr>
                <w:sz w:val="24"/>
                <w:szCs w:val="24"/>
              </w:rPr>
              <w:t>45310000-3</w:t>
            </w:r>
          </w:p>
        </w:tc>
        <w:tc>
          <w:tcPr>
            <w:tcW w:w="3119" w:type="dxa"/>
            <w:tcBorders>
              <w:top w:val="single" w:sz="12" w:space="0" w:color="auto"/>
              <w:left w:val="single" w:sz="12" w:space="0" w:color="auto"/>
              <w:bottom w:val="single" w:sz="12" w:space="0" w:color="auto"/>
              <w:right w:val="single" w:sz="12" w:space="0" w:color="auto"/>
            </w:tcBorders>
            <w:vAlign w:val="center"/>
          </w:tcPr>
          <w:p w:rsidR="00410F1C" w:rsidRPr="00DD3463" w:rsidRDefault="00410F1C" w:rsidP="000F00FE">
            <w:pPr>
              <w:pStyle w:val="Tekstpodstawowy"/>
              <w:jc w:val="center"/>
              <w:rPr>
                <w:sz w:val="24"/>
                <w:szCs w:val="24"/>
              </w:rPr>
            </w:pPr>
            <w:r w:rsidRPr="00DD3463">
              <w:rPr>
                <w:sz w:val="24"/>
                <w:szCs w:val="24"/>
              </w:rPr>
              <w:t>Roboty instalacyjne  ele</w:t>
            </w:r>
            <w:r w:rsidRPr="00DD3463">
              <w:rPr>
                <w:sz w:val="24"/>
                <w:szCs w:val="24"/>
              </w:rPr>
              <w:t>k</w:t>
            </w:r>
            <w:r w:rsidRPr="00DD3463">
              <w:rPr>
                <w:sz w:val="24"/>
                <w:szCs w:val="24"/>
              </w:rPr>
              <w:t>tryczne</w:t>
            </w:r>
          </w:p>
        </w:tc>
      </w:tr>
    </w:tbl>
    <w:p w:rsidR="00410F1C" w:rsidRPr="00DD3463" w:rsidRDefault="00410F1C">
      <w:pPr>
        <w:pStyle w:val="Spistreci1"/>
        <w:rPr>
          <w:sz w:val="24"/>
          <w:szCs w:val="24"/>
        </w:rPr>
      </w:pPr>
    </w:p>
    <w:p w:rsidR="00410F1C" w:rsidRPr="00DD3463" w:rsidRDefault="00410F1C">
      <w:pPr>
        <w:pStyle w:val="Nagwek1"/>
        <w:rPr>
          <w:szCs w:val="24"/>
        </w:rPr>
      </w:pPr>
      <w:bookmarkStart w:id="4" w:name="_Toc350033416"/>
      <w:r w:rsidRPr="00DD3463">
        <w:rPr>
          <w:szCs w:val="24"/>
        </w:rPr>
        <w:t>Ogólne wymagania dotyczące robót.</w:t>
      </w:r>
      <w:bookmarkEnd w:id="4"/>
    </w:p>
    <w:p w:rsidR="00410F1C" w:rsidRPr="00DD3463" w:rsidRDefault="00410F1C" w:rsidP="00BB5E40">
      <w:pPr>
        <w:ind w:firstLine="567"/>
        <w:jc w:val="both"/>
        <w:rPr>
          <w:b/>
          <w:sz w:val="24"/>
          <w:szCs w:val="24"/>
        </w:rPr>
      </w:pPr>
      <w:r w:rsidRPr="00DD3463">
        <w:rPr>
          <w:sz w:val="24"/>
          <w:szCs w:val="24"/>
        </w:rPr>
        <w:t xml:space="preserve">Wykonawcza robót jest odpowiedzialny za jakość ich wykonania oraz zgodność </w:t>
      </w:r>
      <w:r w:rsidR="00BB5E40">
        <w:rPr>
          <w:sz w:val="24"/>
          <w:szCs w:val="24"/>
        </w:rPr>
        <w:t xml:space="preserve">                                        </w:t>
      </w:r>
      <w:r w:rsidRPr="00DD3463">
        <w:rPr>
          <w:sz w:val="24"/>
          <w:szCs w:val="24"/>
        </w:rPr>
        <w:t>z</w:t>
      </w:r>
      <w:r w:rsidR="00BB5E40">
        <w:rPr>
          <w:sz w:val="24"/>
          <w:szCs w:val="24"/>
        </w:rPr>
        <w:t xml:space="preserve"> </w:t>
      </w:r>
      <w:r w:rsidRPr="00DD3463">
        <w:rPr>
          <w:sz w:val="24"/>
          <w:szCs w:val="24"/>
        </w:rPr>
        <w:t>Dokumentacją projektową, SST i poleceniami Inspektora Nadzoru.</w:t>
      </w:r>
      <w:r w:rsidRPr="00DD3463">
        <w:rPr>
          <w:b/>
          <w:sz w:val="24"/>
          <w:szCs w:val="24"/>
        </w:rPr>
        <w:t xml:space="preserve"> </w:t>
      </w:r>
    </w:p>
    <w:p w:rsidR="00410F1C" w:rsidRPr="00DD3463" w:rsidRDefault="00410F1C">
      <w:pPr>
        <w:ind w:firstLine="1"/>
        <w:jc w:val="both"/>
        <w:rPr>
          <w:b/>
          <w:sz w:val="24"/>
          <w:szCs w:val="24"/>
        </w:rPr>
      </w:pPr>
    </w:p>
    <w:p w:rsidR="00410F1C" w:rsidRPr="00DD3463" w:rsidRDefault="00410F1C">
      <w:pPr>
        <w:pStyle w:val="Nagwek2"/>
        <w:rPr>
          <w:szCs w:val="24"/>
        </w:rPr>
      </w:pPr>
      <w:bookmarkStart w:id="5" w:name="_Toc350033417"/>
      <w:r w:rsidRPr="00DD3463">
        <w:rPr>
          <w:szCs w:val="24"/>
        </w:rPr>
        <w:t>Przekazanie placu budowy.</w:t>
      </w:r>
      <w:bookmarkEnd w:id="5"/>
    </w:p>
    <w:p w:rsidR="00410F1C" w:rsidRPr="00DD3463" w:rsidRDefault="00410F1C" w:rsidP="00BB5E40">
      <w:pPr>
        <w:ind w:firstLine="567"/>
        <w:jc w:val="both"/>
        <w:rPr>
          <w:sz w:val="24"/>
          <w:szCs w:val="24"/>
        </w:rPr>
      </w:pPr>
      <w:r w:rsidRPr="00DD3463">
        <w:rPr>
          <w:sz w:val="24"/>
          <w:szCs w:val="24"/>
        </w:rPr>
        <w:t>Zamawiający w terminie określonym w dokumentach umownych przekaże Wykonawcy plac budowy wraz ze wszyst</w:t>
      </w:r>
      <w:r w:rsidR="00DD3463" w:rsidRPr="00DD3463">
        <w:rPr>
          <w:sz w:val="24"/>
          <w:szCs w:val="24"/>
        </w:rPr>
        <w:t>kimi wymaganymi dokumentami</w:t>
      </w:r>
      <w:r w:rsidRPr="00DD3463">
        <w:rPr>
          <w:sz w:val="24"/>
          <w:szCs w:val="24"/>
        </w:rPr>
        <w:t xml:space="preserve"> i dwa komplety ST.</w:t>
      </w:r>
    </w:p>
    <w:p w:rsidR="00410F1C" w:rsidRPr="00DD3463" w:rsidRDefault="00410F1C" w:rsidP="000F00FE">
      <w:pPr>
        <w:jc w:val="both"/>
        <w:rPr>
          <w:sz w:val="24"/>
          <w:szCs w:val="24"/>
          <w:highlight w:val="yellow"/>
        </w:rPr>
      </w:pPr>
    </w:p>
    <w:p w:rsidR="00410F1C" w:rsidRPr="004E16F2" w:rsidRDefault="00410F1C">
      <w:pPr>
        <w:pStyle w:val="Nagwek2"/>
        <w:rPr>
          <w:szCs w:val="24"/>
        </w:rPr>
      </w:pPr>
      <w:bookmarkStart w:id="6" w:name="_Toc350033419"/>
      <w:r w:rsidRPr="004E16F2">
        <w:rPr>
          <w:szCs w:val="24"/>
        </w:rPr>
        <w:t>Zgodność</w:t>
      </w:r>
      <w:r w:rsidR="004E16F2" w:rsidRPr="004E16F2">
        <w:rPr>
          <w:szCs w:val="24"/>
        </w:rPr>
        <w:t xml:space="preserve"> Robót z OPZ</w:t>
      </w:r>
      <w:r w:rsidRPr="004E16F2">
        <w:rPr>
          <w:szCs w:val="24"/>
        </w:rPr>
        <w:t xml:space="preserve"> i SST.</w:t>
      </w:r>
      <w:bookmarkEnd w:id="6"/>
    </w:p>
    <w:p w:rsidR="00410F1C" w:rsidRDefault="004E16F2" w:rsidP="00BB5E40">
      <w:pPr>
        <w:ind w:firstLine="567"/>
        <w:jc w:val="both"/>
        <w:rPr>
          <w:sz w:val="24"/>
          <w:szCs w:val="24"/>
        </w:rPr>
      </w:pPr>
      <w:r w:rsidRPr="004E16F2">
        <w:rPr>
          <w:sz w:val="24"/>
          <w:szCs w:val="24"/>
        </w:rPr>
        <w:t xml:space="preserve">OPZ, </w:t>
      </w:r>
      <w:r w:rsidR="00410F1C" w:rsidRPr="004E16F2">
        <w:rPr>
          <w:sz w:val="24"/>
          <w:szCs w:val="24"/>
        </w:rPr>
        <w:t>Specyfikacje Techniczne oraz dodatkowe dokumenty przekazane przez Inspektora Nadzoru  Wykonawcy stanowią część Umowy, a wymagania wyszczególnione w choćby jed</w:t>
      </w:r>
      <w:r w:rsidR="00410F1C" w:rsidRPr="004E16F2">
        <w:rPr>
          <w:sz w:val="24"/>
          <w:szCs w:val="24"/>
        </w:rPr>
        <w:softHyphen/>
        <w:t xml:space="preserve">nym </w:t>
      </w:r>
      <w:r w:rsidR="000F00FE">
        <w:rPr>
          <w:sz w:val="24"/>
          <w:szCs w:val="24"/>
        </w:rPr>
        <w:t xml:space="preserve">                    </w:t>
      </w:r>
      <w:r w:rsidR="00410F1C" w:rsidRPr="004E16F2">
        <w:rPr>
          <w:sz w:val="24"/>
          <w:szCs w:val="24"/>
        </w:rPr>
        <w:t>z nich są obowiązujące dla Wykonawcy tak jakby za</w:t>
      </w:r>
      <w:r w:rsidR="00BB5E40">
        <w:rPr>
          <w:sz w:val="24"/>
          <w:szCs w:val="24"/>
        </w:rPr>
        <w:t>warte były w całej dokumentacji.</w:t>
      </w:r>
    </w:p>
    <w:p w:rsidR="00410F1C" w:rsidRPr="004E16F2" w:rsidRDefault="00410F1C" w:rsidP="00BB5E40">
      <w:pPr>
        <w:pStyle w:val="Tekstpodstawowywcity2"/>
        <w:ind w:firstLine="567"/>
        <w:rPr>
          <w:sz w:val="24"/>
          <w:szCs w:val="24"/>
        </w:rPr>
      </w:pPr>
      <w:r w:rsidRPr="004E16F2">
        <w:rPr>
          <w:sz w:val="24"/>
          <w:szCs w:val="24"/>
        </w:rPr>
        <w:t>Wykonawca nie może wykorzystywać błędów lub opuszczeń w Dokumentach Umowy,</w:t>
      </w:r>
      <w:r w:rsidR="000F00FE">
        <w:rPr>
          <w:sz w:val="24"/>
          <w:szCs w:val="24"/>
        </w:rPr>
        <w:t xml:space="preserve">                        </w:t>
      </w:r>
      <w:r w:rsidRPr="004E16F2">
        <w:rPr>
          <w:sz w:val="24"/>
          <w:szCs w:val="24"/>
        </w:rPr>
        <w:t xml:space="preserve"> a o ich wykryciu winien natychmiast powiadomić Inspektora Nadzoru, który dokona odpowiednich zmian lub poprawek.</w:t>
      </w:r>
    </w:p>
    <w:p w:rsidR="00410F1C" w:rsidRDefault="00410F1C" w:rsidP="00BB5E40">
      <w:pPr>
        <w:ind w:firstLine="567"/>
        <w:jc w:val="both"/>
        <w:rPr>
          <w:sz w:val="24"/>
          <w:szCs w:val="24"/>
        </w:rPr>
      </w:pPr>
      <w:r w:rsidRPr="004E16F2">
        <w:rPr>
          <w:sz w:val="24"/>
          <w:szCs w:val="24"/>
        </w:rPr>
        <w:t xml:space="preserve">Wszystkie wykonane roboty i dostarczone materiały będą </w:t>
      </w:r>
      <w:r w:rsidR="004E16F2">
        <w:rPr>
          <w:sz w:val="24"/>
          <w:szCs w:val="24"/>
        </w:rPr>
        <w:t>zgodne z OPZ</w:t>
      </w:r>
      <w:r w:rsidRPr="004E16F2">
        <w:rPr>
          <w:sz w:val="24"/>
          <w:szCs w:val="24"/>
        </w:rPr>
        <w:t xml:space="preserve"> i ST.</w:t>
      </w:r>
      <w:r w:rsidR="00BB5E40">
        <w:rPr>
          <w:sz w:val="24"/>
          <w:szCs w:val="24"/>
        </w:rPr>
        <w:t xml:space="preserve"> </w:t>
      </w:r>
      <w:r w:rsidRPr="00111FE1">
        <w:rPr>
          <w:sz w:val="24"/>
          <w:szCs w:val="24"/>
        </w:rPr>
        <w:t xml:space="preserve">W przypadku, gdy materiały lub roboty nie będą w pełni </w:t>
      </w:r>
      <w:r w:rsidR="00111FE1">
        <w:rPr>
          <w:sz w:val="24"/>
          <w:szCs w:val="24"/>
        </w:rPr>
        <w:t>zgodne z OPZ</w:t>
      </w:r>
      <w:r w:rsidRPr="00111FE1">
        <w:rPr>
          <w:sz w:val="24"/>
          <w:szCs w:val="24"/>
        </w:rPr>
        <w:t xml:space="preserve"> lub ST, ale osiągnięta zostanie możliwa do zaakceptowania jakość elementu, to Inspektor Nadzoru może zaakceptować takie roboty i zgodzić się na ich pozostawienie, jednak zastosuje odpowiednie potrące</w:t>
      </w:r>
      <w:r w:rsidRPr="00111FE1">
        <w:rPr>
          <w:sz w:val="24"/>
          <w:szCs w:val="24"/>
        </w:rPr>
        <w:softHyphen/>
        <w:t xml:space="preserve">nia od ceny kontraktowej, zgodnie </w:t>
      </w:r>
      <w:r w:rsidR="00BB5E40">
        <w:rPr>
          <w:sz w:val="24"/>
          <w:szCs w:val="24"/>
        </w:rPr>
        <w:t xml:space="preserve">                      </w:t>
      </w:r>
      <w:r w:rsidRPr="00111FE1">
        <w:rPr>
          <w:sz w:val="24"/>
          <w:szCs w:val="24"/>
        </w:rPr>
        <w:t>z ustaleniami szczegółowymi kontraktu.</w:t>
      </w:r>
    </w:p>
    <w:p w:rsidR="00410F1C" w:rsidRPr="00111FE1" w:rsidRDefault="00410F1C" w:rsidP="00BB5E40">
      <w:pPr>
        <w:ind w:firstLine="567"/>
        <w:jc w:val="both"/>
        <w:rPr>
          <w:sz w:val="24"/>
          <w:szCs w:val="24"/>
        </w:rPr>
      </w:pPr>
      <w:r w:rsidRPr="00111FE1">
        <w:rPr>
          <w:sz w:val="24"/>
          <w:szCs w:val="24"/>
        </w:rPr>
        <w:t xml:space="preserve">W przypadku, gdy materiały lub roboty nie będą w pełni </w:t>
      </w:r>
      <w:r w:rsidR="00111FE1" w:rsidRPr="00111FE1">
        <w:rPr>
          <w:sz w:val="24"/>
          <w:szCs w:val="24"/>
        </w:rPr>
        <w:t>zgodne z OPZ</w:t>
      </w:r>
      <w:r w:rsidRPr="00111FE1">
        <w:rPr>
          <w:sz w:val="24"/>
          <w:szCs w:val="24"/>
        </w:rPr>
        <w:t xml:space="preserve"> lub ST, i wpłynie to na niezadowalającą jakość elementu, to takie materiały będą niezwłocznie zastąpione innymi, </w:t>
      </w:r>
      <w:r w:rsidR="000F00FE">
        <w:rPr>
          <w:sz w:val="24"/>
          <w:szCs w:val="24"/>
        </w:rPr>
        <w:t xml:space="preserve">                             </w:t>
      </w:r>
      <w:r w:rsidRPr="00111FE1">
        <w:rPr>
          <w:sz w:val="24"/>
          <w:szCs w:val="24"/>
        </w:rPr>
        <w:t>a roboty rozebrane i wykonane ponownie na koszt Wykonawcy.</w:t>
      </w:r>
    </w:p>
    <w:p w:rsidR="00410F1C" w:rsidRDefault="00410F1C">
      <w:pPr>
        <w:ind w:firstLine="1"/>
        <w:jc w:val="both"/>
        <w:rPr>
          <w:sz w:val="24"/>
          <w:szCs w:val="24"/>
          <w:highlight w:val="yellow"/>
        </w:rPr>
      </w:pPr>
    </w:p>
    <w:p w:rsidR="000F00FE" w:rsidRDefault="000F00FE">
      <w:pPr>
        <w:ind w:firstLine="1"/>
        <w:jc w:val="both"/>
        <w:rPr>
          <w:sz w:val="24"/>
          <w:szCs w:val="24"/>
          <w:highlight w:val="yellow"/>
        </w:rPr>
      </w:pPr>
    </w:p>
    <w:p w:rsidR="000F00FE" w:rsidRDefault="000F00FE">
      <w:pPr>
        <w:ind w:firstLine="1"/>
        <w:jc w:val="both"/>
        <w:rPr>
          <w:sz w:val="24"/>
          <w:szCs w:val="24"/>
          <w:highlight w:val="yellow"/>
        </w:rPr>
      </w:pPr>
    </w:p>
    <w:p w:rsidR="00D423E1" w:rsidRDefault="00D423E1">
      <w:pPr>
        <w:ind w:firstLine="1"/>
        <w:jc w:val="both"/>
        <w:rPr>
          <w:sz w:val="24"/>
          <w:szCs w:val="24"/>
          <w:highlight w:val="yellow"/>
        </w:rPr>
      </w:pPr>
    </w:p>
    <w:p w:rsidR="00D423E1" w:rsidRDefault="00D423E1">
      <w:pPr>
        <w:ind w:firstLine="1"/>
        <w:jc w:val="both"/>
        <w:rPr>
          <w:sz w:val="24"/>
          <w:szCs w:val="24"/>
          <w:highlight w:val="yellow"/>
        </w:rPr>
      </w:pPr>
    </w:p>
    <w:p w:rsidR="00D423E1" w:rsidRPr="00DD3463" w:rsidRDefault="00D423E1">
      <w:pPr>
        <w:ind w:firstLine="1"/>
        <w:jc w:val="both"/>
        <w:rPr>
          <w:sz w:val="24"/>
          <w:szCs w:val="24"/>
          <w:highlight w:val="yellow"/>
        </w:rPr>
      </w:pPr>
    </w:p>
    <w:p w:rsidR="00410F1C" w:rsidRPr="00AC3C5A" w:rsidRDefault="00410F1C">
      <w:pPr>
        <w:pStyle w:val="Nagwek2"/>
        <w:rPr>
          <w:szCs w:val="24"/>
        </w:rPr>
      </w:pPr>
      <w:bookmarkStart w:id="7" w:name="_Toc350033420"/>
      <w:r w:rsidRPr="00AC3C5A">
        <w:rPr>
          <w:szCs w:val="24"/>
        </w:rPr>
        <w:lastRenderedPageBreak/>
        <w:t>Ochrona własności publicznej i prywatnej.</w:t>
      </w:r>
      <w:bookmarkEnd w:id="7"/>
    </w:p>
    <w:p w:rsidR="00BB5E40" w:rsidRDefault="00410F1C" w:rsidP="00BB5E40">
      <w:pPr>
        <w:ind w:firstLine="567"/>
        <w:jc w:val="both"/>
        <w:rPr>
          <w:sz w:val="24"/>
          <w:szCs w:val="24"/>
        </w:rPr>
      </w:pPr>
      <w:r w:rsidRPr="00AC3C5A">
        <w:rPr>
          <w:sz w:val="24"/>
          <w:szCs w:val="24"/>
        </w:rPr>
        <w:t>Wykonawca jest zobowiązany do ochrony przed uszkodzeniem lub zniszczeniem wła</w:t>
      </w:r>
      <w:r w:rsidR="00BB5E40">
        <w:rPr>
          <w:sz w:val="24"/>
          <w:szCs w:val="24"/>
        </w:rPr>
        <w:t xml:space="preserve">sności publicznej   i prywatnej. </w:t>
      </w:r>
    </w:p>
    <w:p w:rsidR="00410F1C" w:rsidRPr="00BB5E40" w:rsidRDefault="00410F1C" w:rsidP="00BB5E40">
      <w:pPr>
        <w:ind w:firstLine="567"/>
        <w:jc w:val="both"/>
        <w:rPr>
          <w:sz w:val="24"/>
          <w:szCs w:val="24"/>
        </w:rPr>
      </w:pPr>
      <w:r w:rsidRPr="00AC3C5A">
        <w:rPr>
          <w:sz w:val="24"/>
          <w:szCs w:val="24"/>
        </w:rPr>
        <w:t xml:space="preserve">Jeżeli w związku z zaniechaniem, niewłaściwym prowadzeniem robót lub brakiem </w:t>
      </w:r>
      <w:r w:rsidR="000F00FE">
        <w:rPr>
          <w:sz w:val="24"/>
          <w:szCs w:val="24"/>
        </w:rPr>
        <w:t xml:space="preserve">                       </w:t>
      </w:r>
      <w:r w:rsidRPr="00AC3C5A">
        <w:rPr>
          <w:sz w:val="24"/>
          <w:szCs w:val="24"/>
        </w:rPr>
        <w:t>koniecz</w:t>
      </w:r>
      <w:r w:rsidRPr="00AC3C5A">
        <w:rPr>
          <w:sz w:val="24"/>
          <w:szCs w:val="24"/>
        </w:rPr>
        <w:softHyphen/>
        <w:t>nych działań ze strony Wykonawcy nastąpi uszkodzenie lub zniszczenie własności publicznej lub pry</w:t>
      </w:r>
      <w:r w:rsidRPr="00AC3C5A">
        <w:rPr>
          <w:sz w:val="24"/>
          <w:szCs w:val="24"/>
        </w:rPr>
        <w:softHyphen/>
        <w:t>watnej, to Wykonawca na swój koszt naprawi lub odtworzy uszkodzoną własność. Stan naprawionej własności powinien być nie gorszy niż przed powstaniem uszkodzenia.</w:t>
      </w:r>
      <w:r w:rsidR="00BB5E40">
        <w:rPr>
          <w:sz w:val="24"/>
          <w:szCs w:val="24"/>
        </w:rPr>
        <w:t xml:space="preserve"> </w:t>
      </w:r>
      <w:r w:rsidRPr="00AC3C5A">
        <w:rPr>
          <w:sz w:val="24"/>
          <w:szCs w:val="24"/>
        </w:rPr>
        <w:t>Wykonawca jest w pełni odpowiedzialny za ochronę urządzeń wewnętrznych takich jak: przewody, ruroc</w:t>
      </w:r>
      <w:r w:rsidR="00AC3C5A">
        <w:rPr>
          <w:sz w:val="24"/>
          <w:szCs w:val="24"/>
        </w:rPr>
        <w:t xml:space="preserve">iągi kable teletechniczne </w:t>
      </w:r>
      <w:r w:rsidR="00CA6907">
        <w:rPr>
          <w:sz w:val="24"/>
          <w:szCs w:val="24"/>
        </w:rPr>
        <w:t>itp.</w:t>
      </w:r>
    </w:p>
    <w:p w:rsidR="00410F1C" w:rsidRPr="00AC3C5A" w:rsidRDefault="00410F1C" w:rsidP="00BB5E40">
      <w:pPr>
        <w:ind w:firstLine="567"/>
        <w:jc w:val="both"/>
        <w:rPr>
          <w:sz w:val="24"/>
          <w:szCs w:val="24"/>
        </w:rPr>
      </w:pPr>
      <w:r w:rsidRPr="00AC3C5A">
        <w:rPr>
          <w:sz w:val="24"/>
          <w:szCs w:val="24"/>
        </w:rPr>
        <w:t>Wykonawca jest zobowiązany w okresie trwania realizacji umowy do właściwego oznaczenia                 i zabezpieczenia przed uszkodzeniem tych urządzeń.</w:t>
      </w:r>
    </w:p>
    <w:p w:rsidR="00410F1C" w:rsidRPr="00AC3C5A" w:rsidRDefault="00410F1C" w:rsidP="00BB5E40">
      <w:pPr>
        <w:ind w:firstLine="567"/>
        <w:jc w:val="both"/>
        <w:rPr>
          <w:sz w:val="24"/>
          <w:szCs w:val="24"/>
        </w:rPr>
      </w:pPr>
      <w:r w:rsidRPr="00AC3C5A">
        <w:rPr>
          <w:sz w:val="24"/>
          <w:szCs w:val="24"/>
        </w:rPr>
        <w:t>O fakcie przypadkowego uszkodzenia tych instalacji Wykonawca bez zwłocznie powiadomi Inspektora Nadzoru i zainteresowane władze oraz będzie z nimi współpracował dostarczając wszelkiej pomocy potrzebnej przy dokonywaniu napraw.</w:t>
      </w:r>
    </w:p>
    <w:p w:rsidR="00410F1C" w:rsidRPr="00AC3C5A" w:rsidRDefault="00410F1C">
      <w:pPr>
        <w:ind w:firstLine="1"/>
        <w:jc w:val="both"/>
        <w:rPr>
          <w:sz w:val="24"/>
          <w:szCs w:val="24"/>
        </w:rPr>
      </w:pPr>
      <w:r w:rsidRPr="00AC3C5A">
        <w:rPr>
          <w:sz w:val="24"/>
          <w:szCs w:val="24"/>
        </w:rPr>
        <w:tab/>
      </w:r>
    </w:p>
    <w:p w:rsidR="00410F1C" w:rsidRPr="00AC3C5A" w:rsidRDefault="00410F1C">
      <w:pPr>
        <w:pStyle w:val="Nagwek2"/>
        <w:rPr>
          <w:szCs w:val="24"/>
        </w:rPr>
      </w:pPr>
      <w:bookmarkStart w:id="8" w:name="_Toc350033421"/>
      <w:r w:rsidRPr="00AC3C5A">
        <w:rPr>
          <w:szCs w:val="24"/>
        </w:rPr>
        <w:t>Bezpieczeństwo i higiena pracy.</w:t>
      </w:r>
      <w:bookmarkEnd w:id="8"/>
    </w:p>
    <w:p w:rsidR="00410F1C" w:rsidRPr="00AC3C5A" w:rsidRDefault="00410F1C" w:rsidP="00A6065E">
      <w:pPr>
        <w:ind w:firstLine="567"/>
        <w:jc w:val="both"/>
        <w:rPr>
          <w:sz w:val="24"/>
          <w:szCs w:val="24"/>
        </w:rPr>
      </w:pPr>
      <w:r w:rsidRPr="00AC3C5A">
        <w:rPr>
          <w:sz w:val="24"/>
          <w:szCs w:val="24"/>
        </w:rPr>
        <w:t>Podczas realizacji Robót Wykonawca będzie przestrzegać przepisów dotyczących bezpieczeń</w:t>
      </w:r>
      <w:r w:rsidRPr="00AC3C5A">
        <w:rPr>
          <w:sz w:val="24"/>
          <w:szCs w:val="24"/>
        </w:rPr>
        <w:softHyphen/>
        <w:t>stwa i higieny pracy.</w:t>
      </w:r>
      <w:r w:rsidR="00A6065E">
        <w:rPr>
          <w:sz w:val="24"/>
          <w:szCs w:val="24"/>
        </w:rPr>
        <w:t xml:space="preserve"> </w:t>
      </w:r>
      <w:r w:rsidRPr="00AC3C5A">
        <w:rPr>
          <w:sz w:val="24"/>
          <w:szCs w:val="24"/>
        </w:rPr>
        <w:t>W szczególności Wykonawca ma obowiązek zadbać, aby personel nie wykonywał pracy w warunkach niebezpiecznych, szkodliwych dla zdrowia oraz nie spełniających odpowiednich wymagań sanitarnych.</w:t>
      </w:r>
    </w:p>
    <w:p w:rsidR="00410F1C" w:rsidRPr="00AC3C5A" w:rsidRDefault="00410F1C" w:rsidP="00A6065E">
      <w:pPr>
        <w:ind w:firstLine="567"/>
        <w:jc w:val="both"/>
        <w:rPr>
          <w:sz w:val="24"/>
          <w:szCs w:val="24"/>
        </w:rPr>
      </w:pPr>
      <w:r w:rsidRPr="00AC3C5A">
        <w:rPr>
          <w:sz w:val="24"/>
          <w:szCs w:val="24"/>
        </w:rPr>
        <w:t>Wykonawca zapewni i będzie utrzymywał wszelkie urządzenia zabezpieczające, socjalne oraz sprzęt i odpowiednią odzież dla ochrony życia i zdrowia osób zatrudnionych na budowie oraz dla za</w:t>
      </w:r>
      <w:r w:rsidRPr="00AC3C5A">
        <w:rPr>
          <w:sz w:val="24"/>
          <w:szCs w:val="24"/>
        </w:rPr>
        <w:softHyphen/>
        <w:t>pewnienia bezpieczeństwa publicznego.</w:t>
      </w:r>
    </w:p>
    <w:p w:rsidR="00410F1C" w:rsidRPr="00AC3C5A" w:rsidRDefault="00410F1C" w:rsidP="00A6065E">
      <w:pPr>
        <w:ind w:firstLine="567"/>
        <w:jc w:val="both"/>
        <w:rPr>
          <w:sz w:val="24"/>
          <w:szCs w:val="24"/>
        </w:rPr>
      </w:pPr>
      <w:r w:rsidRPr="00AC3C5A">
        <w:rPr>
          <w:sz w:val="24"/>
          <w:szCs w:val="24"/>
        </w:rPr>
        <w:t>Uznaje się, że wszelkie koszty związane z wypełnieniem wymagań określonych powyżej nie podlegają odrębnej zapłacie i są uwzględnione w Cenie Umownej.</w:t>
      </w:r>
    </w:p>
    <w:p w:rsidR="00410F1C" w:rsidRPr="00DD3463" w:rsidRDefault="00410F1C">
      <w:pPr>
        <w:ind w:firstLine="1"/>
        <w:jc w:val="both"/>
        <w:rPr>
          <w:sz w:val="24"/>
          <w:szCs w:val="24"/>
          <w:highlight w:val="yellow"/>
        </w:rPr>
      </w:pPr>
    </w:p>
    <w:p w:rsidR="00410F1C" w:rsidRPr="00AC3C5A" w:rsidRDefault="00410F1C">
      <w:pPr>
        <w:pStyle w:val="Nagwek2"/>
        <w:rPr>
          <w:szCs w:val="24"/>
        </w:rPr>
      </w:pPr>
      <w:bookmarkStart w:id="9" w:name="_Toc350033422"/>
      <w:r w:rsidRPr="00AC3C5A">
        <w:rPr>
          <w:szCs w:val="24"/>
        </w:rPr>
        <w:t>Ochrona i utrzymanie Robót.</w:t>
      </w:r>
      <w:bookmarkEnd w:id="9"/>
    </w:p>
    <w:p w:rsidR="00410F1C" w:rsidRPr="00AC3C5A" w:rsidRDefault="00410F1C" w:rsidP="00987837">
      <w:pPr>
        <w:ind w:firstLine="567"/>
        <w:jc w:val="both"/>
        <w:rPr>
          <w:sz w:val="24"/>
          <w:szCs w:val="24"/>
        </w:rPr>
      </w:pPr>
      <w:r w:rsidRPr="00AC3C5A">
        <w:rPr>
          <w:sz w:val="24"/>
          <w:szCs w:val="24"/>
        </w:rPr>
        <w:t>Wykonawca będzie odpowiedzialny za ochronę robót i za wszelkie materiały i urządzenia używane do robót od daty rozpoczęcia do zakończenia i odbioru końcowego robót.</w:t>
      </w:r>
      <w:r w:rsidR="00A6065E">
        <w:rPr>
          <w:sz w:val="24"/>
          <w:szCs w:val="24"/>
        </w:rPr>
        <w:t xml:space="preserve"> </w:t>
      </w:r>
      <w:r w:rsidRPr="00AC3C5A">
        <w:rPr>
          <w:sz w:val="24"/>
          <w:szCs w:val="24"/>
        </w:rPr>
        <w:t xml:space="preserve">Wykonawca będzie utrzymywać roboty do czasu końcowego odbioru. Utrzymanie powinno być prowadzone </w:t>
      </w:r>
      <w:r w:rsidR="00987837">
        <w:rPr>
          <w:sz w:val="24"/>
          <w:szCs w:val="24"/>
        </w:rPr>
        <w:t xml:space="preserve">                   </w:t>
      </w:r>
      <w:r w:rsidRPr="00AC3C5A">
        <w:rPr>
          <w:sz w:val="24"/>
          <w:szCs w:val="24"/>
        </w:rPr>
        <w:t>w taki sposób, aby instalacja lub jej elementy były w zadowalającym stanie przez cały czas do momentu odbioru końcowego.</w:t>
      </w:r>
      <w:r w:rsidR="00987837">
        <w:rPr>
          <w:sz w:val="24"/>
          <w:szCs w:val="24"/>
        </w:rPr>
        <w:t xml:space="preserve"> </w:t>
      </w:r>
      <w:r w:rsidRPr="00AC3C5A">
        <w:rPr>
          <w:sz w:val="24"/>
          <w:szCs w:val="24"/>
        </w:rPr>
        <w:t>Jeżeli Wykonawca w jakimkolwiek czasie zaniecha utrzymanie, to na polecenie Inspektora Nadzoru po</w:t>
      </w:r>
      <w:r w:rsidRPr="00AC3C5A">
        <w:rPr>
          <w:sz w:val="24"/>
          <w:szCs w:val="24"/>
        </w:rPr>
        <w:softHyphen/>
        <w:t xml:space="preserve">winien rozpocząć roboty utrzymaniowe nie później niż </w:t>
      </w:r>
      <w:r w:rsidR="00987837">
        <w:rPr>
          <w:sz w:val="24"/>
          <w:szCs w:val="24"/>
        </w:rPr>
        <w:t xml:space="preserve">                                  </w:t>
      </w:r>
      <w:r w:rsidRPr="00AC3C5A">
        <w:rPr>
          <w:sz w:val="24"/>
          <w:szCs w:val="24"/>
        </w:rPr>
        <w:t>w 24 godziny po otrzymaniu tego polecenia.</w:t>
      </w:r>
    </w:p>
    <w:p w:rsidR="00410F1C" w:rsidRPr="00DD3463" w:rsidRDefault="00410F1C">
      <w:pPr>
        <w:ind w:firstLine="1"/>
        <w:jc w:val="both"/>
        <w:rPr>
          <w:sz w:val="24"/>
          <w:szCs w:val="24"/>
          <w:highlight w:val="yellow"/>
        </w:rPr>
      </w:pPr>
    </w:p>
    <w:p w:rsidR="00410F1C" w:rsidRPr="00987837" w:rsidRDefault="00410F1C" w:rsidP="00987837">
      <w:pPr>
        <w:pStyle w:val="Nagwek1"/>
        <w:rPr>
          <w:szCs w:val="24"/>
        </w:rPr>
      </w:pPr>
      <w:bookmarkStart w:id="10" w:name="_Toc350033423"/>
      <w:r w:rsidRPr="00AC3C5A">
        <w:rPr>
          <w:szCs w:val="24"/>
        </w:rPr>
        <w:t>Materiały</w:t>
      </w:r>
      <w:bookmarkEnd w:id="10"/>
    </w:p>
    <w:p w:rsidR="00410F1C" w:rsidRPr="00AC3C5A" w:rsidRDefault="00410F1C">
      <w:pPr>
        <w:pStyle w:val="Nagwek2"/>
        <w:rPr>
          <w:szCs w:val="24"/>
        </w:rPr>
      </w:pPr>
      <w:bookmarkStart w:id="11" w:name="_Toc350033424"/>
      <w:r w:rsidRPr="00AC3C5A">
        <w:rPr>
          <w:szCs w:val="24"/>
        </w:rPr>
        <w:t>Stosowane materiały</w:t>
      </w:r>
      <w:bookmarkEnd w:id="11"/>
    </w:p>
    <w:p w:rsidR="00987837" w:rsidRDefault="00410F1C" w:rsidP="00987837">
      <w:pPr>
        <w:tabs>
          <w:tab w:val="left" w:pos="-2552"/>
        </w:tabs>
        <w:ind w:firstLine="567"/>
        <w:jc w:val="both"/>
        <w:rPr>
          <w:sz w:val="24"/>
          <w:szCs w:val="24"/>
        </w:rPr>
      </w:pPr>
      <w:r w:rsidRPr="00AC3C5A">
        <w:rPr>
          <w:sz w:val="24"/>
          <w:szCs w:val="24"/>
        </w:rPr>
        <w:t xml:space="preserve">Źródła uzyskania wszelkich materiałów powinny być wybrane przez Wykonawcę </w:t>
      </w:r>
      <w:r w:rsidR="000F00FE">
        <w:rPr>
          <w:sz w:val="24"/>
          <w:szCs w:val="24"/>
        </w:rPr>
        <w:t xml:space="preserve">                                </w:t>
      </w:r>
      <w:r w:rsidRPr="00AC3C5A">
        <w:rPr>
          <w:sz w:val="24"/>
          <w:szCs w:val="24"/>
        </w:rPr>
        <w:t>z wyprzedzeniem, przed rozpoczęciem robót</w:t>
      </w:r>
      <w:r w:rsidR="00AC3C5A" w:rsidRPr="00AC3C5A">
        <w:rPr>
          <w:sz w:val="24"/>
          <w:szCs w:val="24"/>
        </w:rPr>
        <w:t>.</w:t>
      </w:r>
    </w:p>
    <w:p w:rsidR="00410F1C" w:rsidRPr="00AC3C5A" w:rsidRDefault="00AC3C5A" w:rsidP="00987837">
      <w:pPr>
        <w:tabs>
          <w:tab w:val="left" w:pos="-2552"/>
        </w:tabs>
        <w:ind w:firstLine="567"/>
        <w:jc w:val="both"/>
        <w:rPr>
          <w:sz w:val="24"/>
          <w:szCs w:val="24"/>
        </w:rPr>
      </w:pPr>
      <w:r w:rsidRPr="00AC3C5A">
        <w:rPr>
          <w:sz w:val="24"/>
          <w:szCs w:val="24"/>
        </w:rPr>
        <w:t xml:space="preserve"> </w:t>
      </w:r>
      <w:r w:rsidR="00410F1C" w:rsidRPr="00AC3C5A">
        <w:rPr>
          <w:sz w:val="24"/>
          <w:szCs w:val="24"/>
        </w:rPr>
        <w:t>Wszystkie materi</w:t>
      </w:r>
      <w:r>
        <w:rPr>
          <w:sz w:val="24"/>
          <w:szCs w:val="24"/>
        </w:rPr>
        <w:t>ały</w:t>
      </w:r>
      <w:r w:rsidR="00410F1C" w:rsidRPr="00AC3C5A">
        <w:rPr>
          <w:sz w:val="24"/>
          <w:szCs w:val="24"/>
        </w:rPr>
        <w:t xml:space="preserve"> powinny spełniać warunki określone w odpowiednich normach przedmiotowych i posiadać odpowiedni atest, a w przypadku braku normy powinny odpowiadać warunkom technicznym wytwórni lub innym umownym warunkom.</w:t>
      </w:r>
    </w:p>
    <w:p w:rsidR="00410F1C" w:rsidRPr="00DD3463" w:rsidRDefault="00410F1C">
      <w:pPr>
        <w:tabs>
          <w:tab w:val="left" w:pos="-2552"/>
        </w:tabs>
        <w:jc w:val="both"/>
        <w:rPr>
          <w:sz w:val="24"/>
          <w:szCs w:val="24"/>
          <w:highlight w:val="yellow"/>
        </w:rPr>
      </w:pPr>
    </w:p>
    <w:p w:rsidR="00410F1C" w:rsidRPr="00AC3C5A" w:rsidRDefault="00410F1C">
      <w:pPr>
        <w:pStyle w:val="Nagwek2"/>
        <w:rPr>
          <w:szCs w:val="24"/>
        </w:rPr>
      </w:pPr>
      <w:bookmarkStart w:id="12" w:name="_Toc350033425"/>
      <w:r w:rsidRPr="00AC3C5A">
        <w:rPr>
          <w:szCs w:val="24"/>
        </w:rPr>
        <w:t>Materiały nie odpowiadające wymaganiom.</w:t>
      </w:r>
      <w:bookmarkEnd w:id="12"/>
    </w:p>
    <w:p w:rsidR="00410F1C" w:rsidRPr="00AC3C5A" w:rsidRDefault="00410F1C" w:rsidP="00987837">
      <w:pPr>
        <w:ind w:firstLine="567"/>
        <w:jc w:val="both"/>
        <w:rPr>
          <w:sz w:val="24"/>
          <w:szCs w:val="24"/>
        </w:rPr>
      </w:pPr>
      <w:r w:rsidRPr="00AC3C5A">
        <w:rPr>
          <w:sz w:val="24"/>
          <w:szCs w:val="24"/>
        </w:rPr>
        <w:t>Materiały nie odpowiadające wymaganiom zostaną przez Wykonawcę wywiezione z Placu Budowy, bądź złożone w miejscu wskazanym przez Inspektora Nadzoru. Jeżeli Inspektora Nadzoru zezwoli Wykonawcy na użycie tych materiałów do innych robót, niż te dla których zostały zakupione, to koszt tych materiałów zostanie przekwalifikowany przez Inspektora Nadzoru.</w:t>
      </w:r>
    </w:p>
    <w:p w:rsidR="00410F1C" w:rsidRPr="00AC3C5A" w:rsidRDefault="00410F1C" w:rsidP="00987837">
      <w:pPr>
        <w:ind w:firstLine="567"/>
        <w:jc w:val="both"/>
        <w:rPr>
          <w:sz w:val="24"/>
          <w:szCs w:val="24"/>
        </w:rPr>
      </w:pPr>
      <w:r w:rsidRPr="00AC3C5A">
        <w:rPr>
          <w:sz w:val="24"/>
          <w:szCs w:val="24"/>
        </w:rPr>
        <w:t>Każdy rodzaj robót, w którym znajdują się nie zbadane i nie zaakceptowane materiały, Wyko</w:t>
      </w:r>
      <w:r w:rsidRPr="00AC3C5A">
        <w:rPr>
          <w:sz w:val="24"/>
          <w:szCs w:val="24"/>
        </w:rPr>
        <w:softHyphen/>
        <w:t>nawca wykonuje na własne ryzyko, licząc się z jego nie przyjęciem i nie zapłaceniem.</w:t>
      </w:r>
    </w:p>
    <w:p w:rsidR="00410F1C" w:rsidRDefault="00410F1C">
      <w:pPr>
        <w:tabs>
          <w:tab w:val="left" w:pos="-2552"/>
        </w:tabs>
        <w:jc w:val="both"/>
        <w:rPr>
          <w:b/>
          <w:sz w:val="24"/>
          <w:szCs w:val="24"/>
          <w:highlight w:val="yellow"/>
        </w:rPr>
      </w:pPr>
    </w:p>
    <w:p w:rsidR="00987837" w:rsidRPr="00DD3463" w:rsidRDefault="00987837">
      <w:pPr>
        <w:tabs>
          <w:tab w:val="left" w:pos="-2552"/>
        </w:tabs>
        <w:jc w:val="both"/>
        <w:rPr>
          <w:b/>
          <w:sz w:val="24"/>
          <w:szCs w:val="24"/>
          <w:highlight w:val="yellow"/>
        </w:rPr>
      </w:pPr>
    </w:p>
    <w:p w:rsidR="00410F1C" w:rsidRPr="00772167" w:rsidRDefault="00410F1C" w:rsidP="00772167">
      <w:pPr>
        <w:pStyle w:val="Nagwek2"/>
        <w:rPr>
          <w:szCs w:val="24"/>
        </w:rPr>
      </w:pPr>
      <w:bookmarkStart w:id="13" w:name="_Toc350033426"/>
      <w:r w:rsidRPr="00772167">
        <w:rPr>
          <w:szCs w:val="24"/>
        </w:rPr>
        <w:lastRenderedPageBreak/>
        <w:t>Składowanie materiałów</w:t>
      </w:r>
      <w:bookmarkEnd w:id="13"/>
      <w:r w:rsidRPr="00772167">
        <w:rPr>
          <w:szCs w:val="24"/>
        </w:rPr>
        <w:t xml:space="preserve"> </w:t>
      </w:r>
    </w:p>
    <w:p w:rsidR="00410F1C" w:rsidRPr="00772167" w:rsidRDefault="00410F1C" w:rsidP="00987837">
      <w:pPr>
        <w:tabs>
          <w:tab w:val="left" w:pos="-2552"/>
        </w:tabs>
        <w:ind w:firstLine="567"/>
        <w:jc w:val="both"/>
        <w:rPr>
          <w:sz w:val="24"/>
          <w:szCs w:val="24"/>
        </w:rPr>
      </w:pPr>
      <w:r w:rsidRPr="00772167">
        <w:rPr>
          <w:sz w:val="24"/>
          <w:szCs w:val="24"/>
        </w:rPr>
        <w:t>Sposób składowania materiałów elektrycznych w magazynie jak i konserwacja tych materiałów powinny być dostosowane do rodzaju składowanego materiału.</w:t>
      </w:r>
      <w:r w:rsidR="00987837">
        <w:rPr>
          <w:sz w:val="24"/>
          <w:szCs w:val="24"/>
        </w:rPr>
        <w:t xml:space="preserve"> </w:t>
      </w:r>
      <w:r w:rsidRPr="00772167">
        <w:rPr>
          <w:sz w:val="24"/>
          <w:szCs w:val="24"/>
        </w:rPr>
        <w:t>Wszystkie materiały składowane na wolnym powietrzu powinny być ułożone w miejscu, gdzie nie będą narażone na uszkodzenie mechaniczne i działanie korozji.</w:t>
      </w:r>
    </w:p>
    <w:p w:rsidR="00410F1C" w:rsidRPr="00DD3463" w:rsidRDefault="00410F1C">
      <w:pPr>
        <w:pStyle w:val="Tekstpodstawowywcity2"/>
        <w:rPr>
          <w:sz w:val="24"/>
          <w:szCs w:val="24"/>
          <w:highlight w:val="yellow"/>
        </w:rPr>
      </w:pPr>
    </w:p>
    <w:p w:rsidR="00410F1C" w:rsidRPr="00772167" w:rsidRDefault="00410F1C">
      <w:pPr>
        <w:pStyle w:val="Nagwek2"/>
        <w:rPr>
          <w:szCs w:val="24"/>
        </w:rPr>
      </w:pPr>
      <w:bookmarkStart w:id="14" w:name="_Toc350033427"/>
      <w:r w:rsidRPr="00772167">
        <w:rPr>
          <w:szCs w:val="24"/>
        </w:rPr>
        <w:t>Wariantowe stosowanie materiałów.</w:t>
      </w:r>
      <w:bookmarkEnd w:id="14"/>
    </w:p>
    <w:p w:rsidR="00410F1C" w:rsidRPr="00772167" w:rsidRDefault="00772167" w:rsidP="00987837">
      <w:pPr>
        <w:ind w:firstLine="567"/>
        <w:jc w:val="both"/>
        <w:rPr>
          <w:sz w:val="24"/>
          <w:szCs w:val="24"/>
        </w:rPr>
      </w:pPr>
      <w:r>
        <w:rPr>
          <w:sz w:val="24"/>
          <w:szCs w:val="24"/>
        </w:rPr>
        <w:t>Przy możliwości</w:t>
      </w:r>
      <w:r w:rsidR="00410F1C" w:rsidRPr="00772167">
        <w:rPr>
          <w:sz w:val="24"/>
          <w:szCs w:val="24"/>
        </w:rPr>
        <w:t xml:space="preserve"> wariantowego zastosowania materiału w wykonywanych robotach, Wykonawca powiadomi Inspektora Nadzoru o swoim zamiarze co naj</w:t>
      </w:r>
      <w:r w:rsidR="00410F1C" w:rsidRPr="00772167">
        <w:rPr>
          <w:sz w:val="24"/>
          <w:szCs w:val="24"/>
        </w:rPr>
        <w:softHyphen/>
        <w:t>mniej dwa dni przed użyciem materiału, albo w okresie dłuższym, jeśli będzie to wymagane dla badań prowadzonych przez Inspektora Nadzoru. Wybrany i zaakceptowany rodzaj materiału nie może być później zmieniany bez zgody Inspektora Nadzoru.</w:t>
      </w:r>
    </w:p>
    <w:p w:rsidR="00410F1C" w:rsidRPr="00DD3463" w:rsidRDefault="00410F1C">
      <w:pPr>
        <w:ind w:firstLine="1"/>
        <w:jc w:val="both"/>
        <w:rPr>
          <w:sz w:val="24"/>
          <w:szCs w:val="24"/>
          <w:highlight w:val="yellow"/>
        </w:rPr>
      </w:pPr>
    </w:p>
    <w:p w:rsidR="00410F1C" w:rsidRPr="00772167" w:rsidRDefault="00410F1C">
      <w:pPr>
        <w:pStyle w:val="Nagwek1"/>
        <w:rPr>
          <w:szCs w:val="24"/>
        </w:rPr>
      </w:pPr>
      <w:bookmarkStart w:id="15" w:name="_Toc350033428"/>
      <w:r w:rsidRPr="00772167">
        <w:rPr>
          <w:szCs w:val="24"/>
        </w:rPr>
        <w:t>Sprzęt</w:t>
      </w:r>
      <w:bookmarkEnd w:id="15"/>
    </w:p>
    <w:p w:rsidR="00410F1C" w:rsidRPr="00772167" w:rsidRDefault="00410F1C" w:rsidP="00987837">
      <w:pPr>
        <w:ind w:firstLine="567"/>
        <w:jc w:val="both"/>
        <w:rPr>
          <w:sz w:val="24"/>
          <w:szCs w:val="24"/>
        </w:rPr>
      </w:pPr>
      <w:r w:rsidRPr="00772167">
        <w:rPr>
          <w:sz w:val="24"/>
          <w:szCs w:val="24"/>
        </w:rPr>
        <w:t xml:space="preserve">Wykonawca jest zobowiązany do używania jedynie takiego sprzętu, który nie powoduje </w:t>
      </w:r>
      <w:r w:rsidR="00987837">
        <w:rPr>
          <w:sz w:val="24"/>
          <w:szCs w:val="24"/>
        </w:rPr>
        <w:t xml:space="preserve">                   </w:t>
      </w:r>
      <w:r w:rsidRPr="00772167">
        <w:rPr>
          <w:sz w:val="24"/>
          <w:szCs w:val="24"/>
        </w:rPr>
        <w:t>nieko</w:t>
      </w:r>
      <w:r w:rsidRPr="00772167">
        <w:rPr>
          <w:sz w:val="24"/>
          <w:szCs w:val="24"/>
        </w:rPr>
        <w:softHyphen/>
        <w:t xml:space="preserve">rzystnego wpływu na jakość wykonywanych robót. Sprzęt używany do robót powinien być zgodny z ofertą Wykonawcy i powinien odpowiadać pod względem typów i ilości wskazaniom zawartym w ST, lub projekcie organizacji robót, zaakceptowanym przez Inspektora Nadzoru; </w:t>
      </w:r>
      <w:r w:rsidR="00987837">
        <w:rPr>
          <w:sz w:val="24"/>
          <w:szCs w:val="24"/>
        </w:rPr>
        <w:t xml:space="preserve">                            </w:t>
      </w:r>
      <w:r w:rsidRPr="00772167">
        <w:rPr>
          <w:sz w:val="24"/>
          <w:szCs w:val="24"/>
        </w:rPr>
        <w:t>w przypadku braku ustaleń w takich dokumentach sprzęt powinien być uzgodniony i zaakceptowany przez Inspektora Nadzoru.</w:t>
      </w:r>
    </w:p>
    <w:p w:rsidR="00410F1C" w:rsidRDefault="00410F1C" w:rsidP="00987837">
      <w:pPr>
        <w:ind w:firstLine="567"/>
        <w:jc w:val="both"/>
        <w:rPr>
          <w:sz w:val="24"/>
          <w:szCs w:val="24"/>
        </w:rPr>
      </w:pPr>
      <w:r w:rsidRPr="00772167">
        <w:rPr>
          <w:sz w:val="24"/>
          <w:szCs w:val="24"/>
        </w:rPr>
        <w:t xml:space="preserve">Sprzęt będący własnością Wykonawcy lub wynajęty do wykonania robót ma być utrzymany </w:t>
      </w:r>
      <w:r w:rsidR="00987837">
        <w:rPr>
          <w:sz w:val="24"/>
          <w:szCs w:val="24"/>
        </w:rPr>
        <w:t xml:space="preserve">                  </w:t>
      </w:r>
      <w:r w:rsidRPr="00772167">
        <w:rPr>
          <w:sz w:val="24"/>
          <w:szCs w:val="24"/>
        </w:rPr>
        <w:t xml:space="preserve">w dobrym stanie i gotowości do pracy. Będzie on zgodny z normami ochrony środowiska </w:t>
      </w:r>
      <w:r w:rsidR="00987837">
        <w:rPr>
          <w:sz w:val="24"/>
          <w:szCs w:val="24"/>
        </w:rPr>
        <w:t xml:space="preserve">                             </w:t>
      </w:r>
      <w:r w:rsidRPr="00772167">
        <w:rPr>
          <w:sz w:val="24"/>
          <w:szCs w:val="24"/>
        </w:rPr>
        <w:t>i przepisami dotyczącymi jego użytkowania.</w:t>
      </w:r>
    </w:p>
    <w:p w:rsidR="00410F1C" w:rsidRPr="00772167" w:rsidRDefault="00410F1C" w:rsidP="00987837">
      <w:pPr>
        <w:ind w:firstLine="567"/>
        <w:jc w:val="both"/>
        <w:rPr>
          <w:sz w:val="24"/>
          <w:szCs w:val="24"/>
        </w:rPr>
      </w:pPr>
      <w:r w:rsidRPr="00772167">
        <w:rPr>
          <w:sz w:val="24"/>
          <w:szCs w:val="24"/>
        </w:rPr>
        <w:t>Sprzę</w:t>
      </w:r>
      <w:r w:rsidRPr="00772167">
        <w:rPr>
          <w:sz w:val="24"/>
          <w:szCs w:val="24"/>
        </w:rPr>
        <w:softHyphen/>
        <w:t xml:space="preserve">t powinien odpowiadać ogólnie przyjętym wymaganiom co do ich jakości jak </w:t>
      </w:r>
      <w:r w:rsidR="00987837">
        <w:rPr>
          <w:sz w:val="24"/>
          <w:szCs w:val="24"/>
        </w:rPr>
        <w:t xml:space="preserve">                               </w:t>
      </w:r>
      <w:r w:rsidRPr="00772167">
        <w:rPr>
          <w:sz w:val="24"/>
          <w:szCs w:val="24"/>
        </w:rPr>
        <w:t>i wytrzymałości. Sprzęt powinien mieć ustalone parametry techniczne i powinien być ustawiony zgodnie z wymaganiami producenta oraz stosowany zgodnie z ich przeznaczeniem.</w:t>
      </w:r>
    </w:p>
    <w:p w:rsidR="00410F1C" w:rsidRPr="00772167" w:rsidRDefault="00410F1C" w:rsidP="00987837">
      <w:pPr>
        <w:tabs>
          <w:tab w:val="left" w:pos="-2552"/>
        </w:tabs>
        <w:ind w:firstLine="567"/>
        <w:jc w:val="both"/>
        <w:rPr>
          <w:sz w:val="24"/>
          <w:szCs w:val="24"/>
        </w:rPr>
      </w:pPr>
      <w:r w:rsidRPr="00772167">
        <w:rPr>
          <w:sz w:val="24"/>
          <w:szCs w:val="24"/>
        </w:rPr>
        <w:t>Maszyny, urządzenia i narzędzia można uruchomić dopiero po uprzednim zbadaniu ich stanu technicznego i działania, ponadto należy je zabezpieczyć przed możliwością uruchomienia przez osoby niepowołane.</w:t>
      </w:r>
    </w:p>
    <w:p w:rsidR="00410F1C" w:rsidRPr="00DD3463" w:rsidRDefault="00410F1C">
      <w:pPr>
        <w:tabs>
          <w:tab w:val="left" w:pos="-2552"/>
        </w:tabs>
        <w:jc w:val="both"/>
        <w:rPr>
          <w:sz w:val="24"/>
          <w:szCs w:val="24"/>
          <w:highlight w:val="yellow"/>
        </w:rPr>
      </w:pPr>
    </w:p>
    <w:p w:rsidR="00410F1C" w:rsidRPr="00772167" w:rsidRDefault="00410F1C">
      <w:pPr>
        <w:pStyle w:val="Nagwek1"/>
        <w:rPr>
          <w:szCs w:val="24"/>
        </w:rPr>
      </w:pPr>
      <w:bookmarkStart w:id="16" w:name="_Toc350033429"/>
      <w:r w:rsidRPr="00772167">
        <w:rPr>
          <w:szCs w:val="24"/>
        </w:rPr>
        <w:t>Transport</w:t>
      </w:r>
      <w:bookmarkEnd w:id="16"/>
    </w:p>
    <w:p w:rsidR="00410F1C" w:rsidRPr="00772167" w:rsidRDefault="00410F1C" w:rsidP="00987837">
      <w:pPr>
        <w:tabs>
          <w:tab w:val="left" w:pos="-2552"/>
        </w:tabs>
        <w:ind w:firstLine="567"/>
        <w:jc w:val="both"/>
        <w:rPr>
          <w:sz w:val="24"/>
          <w:szCs w:val="24"/>
        </w:rPr>
      </w:pPr>
      <w:r w:rsidRPr="00772167">
        <w:rPr>
          <w:sz w:val="24"/>
          <w:szCs w:val="24"/>
        </w:rPr>
        <w:t>Wykonawca jest zobowiązany dostosowania jedynie takich środków transportu, które nie wpłyną niekorzystnie na jakość wykonywanych robót i właściwości przewożonych materiałów. Środki i urządzenia transportowe powinny być odpowiednio przystosowane do transportu materiałów, elementów konstrukcyjnych itp. niezbędnych do wykonania danego rodzaju robót.</w:t>
      </w:r>
    </w:p>
    <w:p w:rsidR="00410F1C" w:rsidRPr="00772167" w:rsidRDefault="00410F1C" w:rsidP="00987837">
      <w:pPr>
        <w:tabs>
          <w:tab w:val="left" w:pos="-2552"/>
        </w:tabs>
        <w:ind w:firstLine="567"/>
        <w:jc w:val="both"/>
        <w:rPr>
          <w:sz w:val="24"/>
          <w:szCs w:val="24"/>
        </w:rPr>
      </w:pPr>
      <w:r w:rsidRPr="00772167">
        <w:rPr>
          <w:sz w:val="24"/>
          <w:szCs w:val="24"/>
        </w:rPr>
        <w:t xml:space="preserve">W czasie transportu należy zabezpieczyć przewożone przedmioty i materiały. Transport materiałów i elementów małogabarytowych winien być dokonywany w fabrycznych opakowaniach w warunkach uniemożliwiających uszkodzenie, zawilgocenie lub zdekompletowanie. </w:t>
      </w:r>
    </w:p>
    <w:p w:rsidR="00410F1C" w:rsidRPr="00772167" w:rsidRDefault="00410F1C" w:rsidP="00987837">
      <w:pPr>
        <w:tabs>
          <w:tab w:val="left" w:pos="-2552"/>
        </w:tabs>
        <w:ind w:firstLine="567"/>
        <w:jc w:val="both"/>
        <w:rPr>
          <w:sz w:val="24"/>
          <w:szCs w:val="24"/>
        </w:rPr>
      </w:pPr>
      <w:r w:rsidRPr="00772167">
        <w:rPr>
          <w:sz w:val="24"/>
          <w:szCs w:val="24"/>
        </w:rPr>
        <w:t>W czasie transportu, załadunku i wyładunku oraz składowania materiałów i osprzętu należy przestrzegać zaleceń wytwórcy. Wskazane jest dostarczenie materiałów i osprzętu na stanowisko montażu bezpośrednio przed ich zabudowaniem.</w:t>
      </w:r>
    </w:p>
    <w:p w:rsidR="00410F1C" w:rsidRPr="00DD3463" w:rsidRDefault="00410F1C">
      <w:pPr>
        <w:tabs>
          <w:tab w:val="left" w:pos="-2552"/>
        </w:tabs>
        <w:jc w:val="both"/>
        <w:rPr>
          <w:sz w:val="24"/>
          <w:szCs w:val="24"/>
          <w:highlight w:val="yellow"/>
        </w:rPr>
      </w:pPr>
    </w:p>
    <w:p w:rsidR="00410F1C" w:rsidRPr="00EB6621" w:rsidRDefault="00410F1C">
      <w:pPr>
        <w:pStyle w:val="Nagwek1"/>
        <w:rPr>
          <w:szCs w:val="24"/>
        </w:rPr>
      </w:pPr>
      <w:bookmarkStart w:id="17" w:name="_Toc350033430"/>
      <w:r w:rsidRPr="00EB6621">
        <w:rPr>
          <w:szCs w:val="24"/>
        </w:rPr>
        <w:t>Wykonanie robót</w:t>
      </w:r>
      <w:bookmarkEnd w:id="17"/>
    </w:p>
    <w:p w:rsidR="00410F1C" w:rsidRPr="00EB6621" w:rsidRDefault="00410F1C">
      <w:pPr>
        <w:pStyle w:val="Nagwek2"/>
        <w:rPr>
          <w:szCs w:val="24"/>
        </w:rPr>
      </w:pPr>
      <w:bookmarkStart w:id="18" w:name="_Toc350033431"/>
      <w:r w:rsidRPr="00EB6621">
        <w:rPr>
          <w:szCs w:val="24"/>
        </w:rPr>
        <w:t>Ogólne zasady wykonywania Robót.</w:t>
      </w:r>
      <w:bookmarkEnd w:id="18"/>
    </w:p>
    <w:p w:rsidR="00410F1C" w:rsidRDefault="00410F1C" w:rsidP="00745F03">
      <w:pPr>
        <w:ind w:firstLine="567"/>
        <w:jc w:val="both"/>
        <w:rPr>
          <w:sz w:val="24"/>
          <w:szCs w:val="24"/>
        </w:rPr>
      </w:pPr>
      <w:r w:rsidRPr="00EB6621">
        <w:rPr>
          <w:sz w:val="24"/>
          <w:szCs w:val="24"/>
        </w:rPr>
        <w:t>Wykonawca jest odpowiedzialny za prowadzenie robót zgodnie z Umową, oraz za jakość zastosowanych materiałów i wykonywanych robót, za ich zg</w:t>
      </w:r>
      <w:r w:rsidR="00772167" w:rsidRPr="00EB6621">
        <w:rPr>
          <w:sz w:val="24"/>
          <w:szCs w:val="24"/>
        </w:rPr>
        <w:t>odność z OPZ</w:t>
      </w:r>
      <w:r w:rsidRPr="00EB6621">
        <w:rPr>
          <w:sz w:val="24"/>
          <w:szCs w:val="24"/>
        </w:rPr>
        <w:t>, wymaganiami ST, projektu organizacji robót oraz poleceniami Inspektora Nadzoru.</w:t>
      </w:r>
      <w:r w:rsidR="00745F03">
        <w:rPr>
          <w:sz w:val="24"/>
          <w:szCs w:val="24"/>
        </w:rPr>
        <w:t xml:space="preserve"> </w:t>
      </w:r>
      <w:r w:rsidRPr="00EB6621">
        <w:rPr>
          <w:sz w:val="24"/>
          <w:szCs w:val="24"/>
        </w:rPr>
        <w:t>Wykonawca ponosi odpowiedzialność za dokładne wytrasowanie elementów r</w:t>
      </w:r>
      <w:r w:rsidR="00745F03">
        <w:rPr>
          <w:sz w:val="24"/>
          <w:szCs w:val="24"/>
        </w:rPr>
        <w:t xml:space="preserve">obót zgodnie  </w:t>
      </w:r>
      <w:r w:rsidRPr="00EB6621">
        <w:rPr>
          <w:sz w:val="24"/>
          <w:szCs w:val="24"/>
        </w:rPr>
        <w:t xml:space="preserve">z wymiarami określonymi </w:t>
      </w:r>
      <w:r w:rsidR="00745F03">
        <w:rPr>
          <w:sz w:val="24"/>
          <w:szCs w:val="24"/>
        </w:rPr>
        <w:t xml:space="preserve">                        </w:t>
      </w:r>
      <w:r w:rsidRPr="00EB6621">
        <w:rPr>
          <w:sz w:val="24"/>
          <w:szCs w:val="24"/>
        </w:rPr>
        <w:t>w Dokumentacji Projektowej lub przekazanymi na piśmie przez Inspektora Nadzoru.</w:t>
      </w:r>
    </w:p>
    <w:p w:rsidR="00745F03" w:rsidRDefault="00410F1C" w:rsidP="00987837">
      <w:pPr>
        <w:ind w:left="567" w:hanging="567"/>
        <w:jc w:val="both"/>
        <w:rPr>
          <w:sz w:val="24"/>
          <w:szCs w:val="24"/>
        </w:rPr>
      </w:pPr>
      <w:r w:rsidRPr="00EB6621">
        <w:rPr>
          <w:sz w:val="24"/>
          <w:szCs w:val="24"/>
        </w:rPr>
        <w:t>Następstwa jakiegokolwiek błędu spowodowanego przez Wykona</w:t>
      </w:r>
      <w:r w:rsidR="00745F03">
        <w:rPr>
          <w:sz w:val="24"/>
          <w:szCs w:val="24"/>
        </w:rPr>
        <w:t>wcę w wytyczeniu i wyzna</w:t>
      </w:r>
      <w:r w:rsidR="00745F03">
        <w:rPr>
          <w:sz w:val="24"/>
          <w:szCs w:val="24"/>
        </w:rPr>
        <w:softHyphen/>
        <w:t>czeniu</w:t>
      </w:r>
    </w:p>
    <w:p w:rsidR="00745F03" w:rsidRDefault="00410F1C" w:rsidP="00987837">
      <w:pPr>
        <w:ind w:left="567" w:hanging="567"/>
        <w:jc w:val="both"/>
        <w:rPr>
          <w:sz w:val="24"/>
          <w:szCs w:val="24"/>
        </w:rPr>
      </w:pPr>
      <w:r w:rsidRPr="00EB6621">
        <w:rPr>
          <w:sz w:val="24"/>
          <w:szCs w:val="24"/>
        </w:rPr>
        <w:t>robót zostaną, jeśli wymagać tego będzie Inspektora Nadzoru, poprawion</w:t>
      </w:r>
      <w:r w:rsidR="00745F03">
        <w:rPr>
          <w:sz w:val="24"/>
          <w:szCs w:val="24"/>
        </w:rPr>
        <w:t>e przez Wykonawcę na</w:t>
      </w:r>
    </w:p>
    <w:p w:rsidR="00745F03" w:rsidRDefault="00410F1C" w:rsidP="00745F03">
      <w:pPr>
        <w:ind w:left="567" w:hanging="567"/>
        <w:jc w:val="both"/>
        <w:rPr>
          <w:sz w:val="24"/>
          <w:szCs w:val="24"/>
        </w:rPr>
      </w:pPr>
      <w:r w:rsidRPr="00EB6621">
        <w:rPr>
          <w:sz w:val="24"/>
          <w:szCs w:val="24"/>
        </w:rPr>
        <w:t>własny koszt.</w:t>
      </w:r>
      <w:r w:rsidR="00745F03">
        <w:rPr>
          <w:sz w:val="24"/>
          <w:szCs w:val="24"/>
        </w:rPr>
        <w:t xml:space="preserve"> </w:t>
      </w:r>
      <w:r w:rsidRPr="00EB6621">
        <w:rPr>
          <w:sz w:val="24"/>
          <w:szCs w:val="24"/>
        </w:rPr>
        <w:t>Sprawdzenie przez Inspektora Nadzoru nie zwalnia Wyko</w:t>
      </w:r>
      <w:r w:rsidRPr="00EB6621">
        <w:rPr>
          <w:sz w:val="24"/>
          <w:szCs w:val="24"/>
        </w:rPr>
        <w:softHyphen/>
        <w:t xml:space="preserve">nawcy od odpowiedzialności </w:t>
      </w:r>
    </w:p>
    <w:p w:rsidR="00745F03" w:rsidRDefault="00410F1C" w:rsidP="00745F03">
      <w:pPr>
        <w:ind w:left="567" w:hanging="567"/>
        <w:jc w:val="both"/>
        <w:rPr>
          <w:sz w:val="24"/>
          <w:szCs w:val="24"/>
        </w:rPr>
      </w:pPr>
      <w:r w:rsidRPr="00EB6621">
        <w:rPr>
          <w:sz w:val="24"/>
          <w:szCs w:val="24"/>
        </w:rPr>
        <w:t>za ich dokładność.</w:t>
      </w:r>
      <w:r w:rsidR="00745F03">
        <w:rPr>
          <w:sz w:val="24"/>
          <w:szCs w:val="24"/>
        </w:rPr>
        <w:t xml:space="preserve"> </w:t>
      </w:r>
    </w:p>
    <w:p w:rsidR="00410F1C" w:rsidRPr="00EB6621" w:rsidRDefault="00410F1C" w:rsidP="00745F03">
      <w:pPr>
        <w:ind w:firstLine="567"/>
        <w:jc w:val="both"/>
        <w:rPr>
          <w:sz w:val="24"/>
          <w:szCs w:val="24"/>
        </w:rPr>
      </w:pPr>
      <w:r w:rsidRPr="00EB6621">
        <w:rPr>
          <w:sz w:val="24"/>
          <w:szCs w:val="24"/>
        </w:rPr>
        <w:t>Inspektor Nadzoru będzie podejmować decyzje w sposób sprawiedliwy i bezstronny.</w:t>
      </w:r>
    </w:p>
    <w:p w:rsidR="00410F1C" w:rsidRPr="00EB6621" w:rsidRDefault="00410F1C" w:rsidP="00745F03">
      <w:pPr>
        <w:ind w:firstLine="567"/>
        <w:jc w:val="both"/>
        <w:rPr>
          <w:sz w:val="24"/>
          <w:szCs w:val="24"/>
        </w:rPr>
      </w:pPr>
      <w:r w:rsidRPr="00EB6621">
        <w:rPr>
          <w:sz w:val="24"/>
          <w:szCs w:val="24"/>
        </w:rPr>
        <w:lastRenderedPageBreak/>
        <w:t>Decyzje Inspektora Nadzoru dotyczące akceptacji lub odrzucenia materiałów i elementów robót będą oparte na wymaganiach sformuło</w:t>
      </w:r>
      <w:r w:rsidR="00EB6621" w:rsidRPr="00EB6621">
        <w:rPr>
          <w:sz w:val="24"/>
          <w:szCs w:val="24"/>
        </w:rPr>
        <w:t>wanych w Umowie, OPZ</w:t>
      </w:r>
      <w:r w:rsidRPr="00EB6621">
        <w:rPr>
          <w:sz w:val="24"/>
          <w:szCs w:val="24"/>
        </w:rPr>
        <w:t xml:space="preserve"> i w ST, a także w normach </w:t>
      </w:r>
      <w:r w:rsidR="00EB6621" w:rsidRPr="00EB6621">
        <w:rPr>
          <w:sz w:val="24"/>
          <w:szCs w:val="24"/>
        </w:rPr>
        <w:t xml:space="preserve">        i wytycznych. Inspektor</w:t>
      </w:r>
      <w:r w:rsidRPr="00EB6621">
        <w:rPr>
          <w:sz w:val="24"/>
          <w:szCs w:val="24"/>
        </w:rPr>
        <w:t xml:space="preserve"> Nadzoru jest upoważniony do kontroli wszystkich robót i kontroli wszystkich materiałów do</w:t>
      </w:r>
      <w:r w:rsidRPr="00EB6621">
        <w:rPr>
          <w:sz w:val="24"/>
          <w:szCs w:val="24"/>
        </w:rPr>
        <w:softHyphen/>
        <w:t>starczonych na budowę lub na niej produkowanych, włączając przygotowanie i produkcję materiałów. Inspektora Nadzoru  powiadomi Wykonawcę o wykrytych wadach i odrzuci wszystkie te materiały   i roboty, które nie spełniają wymagań jakościowych określ</w:t>
      </w:r>
      <w:r w:rsidR="00EB6621" w:rsidRPr="00EB6621">
        <w:rPr>
          <w:sz w:val="24"/>
          <w:szCs w:val="24"/>
        </w:rPr>
        <w:t>onych w OPZ</w:t>
      </w:r>
      <w:r w:rsidRPr="00EB6621">
        <w:rPr>
          <w:sz w:val="24"/>
          <w:szCs w:val="24"/>
        </w:rPr>
        <w:t xml:space="preserve"> i SST.   Z odrzuconymi materiałami należy postępować jak w punkcie 2.4.</w:t>
      </w:r>
    </w:p>
    <w:p w:rsidR="00410F1C" w:rsidRPr="00DD3463" w:rsidRDefault="00410F1C" w:rsidP="00745F03">
      <w:pPr>
        <w:ind w:firstLine="567"/>
        <w:jc w:val="both"/>
        <w:rPr>
          <w:sz w:val="24"/>
          <w:szCs w:val="24"/>
          <w:highlight w:val="yellow"/>
        </w:rPr>
      </w:pPr>
      <w:r w:rsidRPr="00EB6621">
        <w:rPr>
          <w:sz w:val="24"/>
          <w:szCs w:val="24"/>
        </w:rPr>
        <w:t>Polecenia Inspektora Nadzoru będą wykonywane nie później niż w czasie przez niego wyznaczonym, po ich otrzymaniu przez Wykonawcę, pod groźba zatrzymania robót. Skutki finansowe z tego tytułu po</w:t>
      </w:r>
      <w:r w:rsidRPr="00EB6621">
        <w:rPr>
          <w:sz w:val="24"/>
          <w:szCs w:val="24"/>
        </w:rPr>
        <w:softHyphen/>
        <w:t>nosi Wykonawca</w:t>
      </w:r>
      <w:r w:rsidR="00EB6621">
        <w:rPr>
          <w:sz w:val="24"/>
          <w:szCs w:val="24"/>
        </w:rPr>
        <w:t>.</w:t>
      </w:r>
    </w:p>
    <w:p w:rsidR="00410F1C" w:rsidRPr="00DD3463" w:rsidRDefault="00410F1C">
      <w:pPr>
        <w:ind w:firstLine="1"/>
        <w:jc w:val="both"/>
        <w:rPr>
          <w:sz w:val="24"/>
          <w:szCs w:val="24"/>
          <w:highlight w:val="yellow"/>
        </w:rPr>
      </w:pPr>
    </w:p>
    <w:p w:rsidR="00410F1C" w:rsidRPr="00F52592" w:rsidRDefault="00410F1C">
      <w:pPr>
        <w:pStyle w:val="Nagwek2"/>
        <w:rPr>
          <w:szCs w:val="24"/>
        </w:rPr>
      </w:pPr>
      <w:bookmarkStart w:id="19" w:name="_Toc350033433"/>
      <w:r w:rsidRPr="00F52592">
        <w:rPr>
          <w:szCs w:val="24"/>
        </w:rPr>
        <w:t>Zakres i warunki wykonania robót</w:t>
      </w:r>
      <w:bookmarkEnd w:id="19"/>
    </w:p>
    <w:p w:rsidR="00410F1C" w:rsidRPr="00F52592" w:rsidRDefault="00F52592" w:rsidP="00745F03">
      <w:pPr>
        <w:tabs>
          <w:tab w:val="left" w:pos="-2552"/>
        </w:tabs>
        <w:ind w:firstLine="567"/>
        <w:jc w:val="both"/>
        <w:rPr>
          <w:sz w:val="24"/>
          <w:szCs w:val="24"/>
        </w:rPr>
      </w:pPr>
      <w:r w:rsidRPr="00F52592">
        <w:rPr>
          <w:sz w:val="24"/>
          <w:szCs w:val="24"/>
        </w:rPr>
        <w:t>Zlecona instalacja odgromowa musi być wybudowana</w:t>
      </w:r>
      <w:r w:rsidR="00410F1C" w:rsidRPr="00F52592">
        <w:rPr>
          <w:sz w:val="24"/>
          <w:szCs w:val="24"/>
        </w:rPr>
        <w:t xml:space="preserve"> zgodnie z Normami</w:t>
      </w:r>
      <w:r w:rsidR="00410F1C" w:rsidRPr="00F52592">
        <w:rPr>
          <w:bCs/>
          <w:sz w:val="24"/>
          <w:szCs w:val="24"/>
        </w:rPr>
        <w:t xml:space="preserve"> </w:t>
      </w:r>
      <w:r w:rsidR="00410F1C" w:rsidRPr="00F52592">
        <w:rPr>
          <w:sz w:val="24"/>
          <w:szCs w:val="24"/>
        </w:rPr>
        <w:t xml:space="preserve">i warunkami technicznymi tj.  </w:t>
      </w:r>
    </w:p>
    <w:p w:rsidR="00745F03" w:rsidRDefault="00410F1C" w:rsidP="00FD2D9D">
      <w:pPr>
        <w:pStyle w:val="Tekstpodstawowywcity"/>
        <w:numPr>
          <w:ilvl w:val="0"/>
          <w:numId w:val="2"/>
        </w:numPr>
        <w:tabs>
          <w:tab w:val="clear" w:pos="709"/>
          <w:tab w:val="clear" w:pos="1134"/>
          <w:tab w:val="clear" w:pos="7088"/>
          <w:tab w:val="left" w:pos="-2552"/>
        </w:tabs>
        <w:rPr>
          <w:sz w:val="24"/>
          <w:szCs w:val="24"/>
        </w:rPr>
      </w:pPr>
      <w:r w:rsidRPr="00F52592">
        <w:rPr>
          <w:sz w:val="24"/>
          <w:szCs w:val="24"/>
        </w:rPr>
        <w:t>przed rozpoczęciem głównych robót instalacyjnych, jako roboty przygotowania placu budowy obejmujące demontaże istniejących urządzeń, instalacji wyburzenia i przebicia</w:t>
      </w:r>
      <w:r w:rsidR="00745F03">
        <w:rPr>
          <w:sz w:val="24"/>
          <w:szCs w:val="24"/>
        </w:rPr>
        <w:t>;</w:t>
      </w:r>
    </w:p>
    <w:p w:rsidR="00410F1C" w:rsidRPr="00745F03" w:rsidRDefault="00410F1C" w:rsidP="00FD2D9D">
      <w:pPr>
        <w:pStyle w:val="Tekstpodstawowywcity"/>
        <w:numPr>
          <w:ilvl w:val="0"/>
          <w:numId w:val="2"/>
        </w:numPr>
        <w:tabs>
          <w:tab w:val="clear" w:pos="709"/>
          <w:tab w:val="clear" w:pos="1134"/>
          <w:tab w:val="clear" w:pos="7088"/>
          <w:tab w:val="left" w:pos="-2552"/>
        </w:tabs>
        <w:rPr>
          <w:sz w:val="24"/>
          <w:szCs w:val="24"/>
        </w:rPr>
      </w:pPr>
      <w:r w:rsidRPr="00F52592">
        <w:rPr>
          <w:sz w:val="24"/>
          <w:szCs w:val="24"/>
        </w:rPr>
        <w:t xml:space="preserve"> </w:t>
      </w:r>
      <w:r w:rsidRPr="00745F03">
        <w:rPr>
          <w:sz w:val="24"/>
          <w:szCs w:val="24"/>
        </w:rPr>
        <w:t>główne roboty instalacyjne, których celem jest realizacja zakr</w:t>
      </w:r>
      <w:r w:rsidR="00F52592" w:rsidRPr="00745F03">
        <w:rPr>
          <w:sz w:val="24"/>
          <w:szCs w:val="24"/>
        </w:rPr>
        <w:t>esu objętego OPZ</w:t>
      </w:r>
      <w:r w:rsidRPr="00745F03">
        <w:rPr>
          <w:sz w:val="24"/>
          <w:szCs w:val="24"/>
        </w:rPr>
        <w:t xml:space="preserve">. </w:t>
      </w:r>
    </w:p>
    <w:p w:rsidR="00410F1C" w:rsidRPr="00F52592" w:rsidRDefault="00410F1C" w:rsidP="00745F03">
      <w:pPr>
        <w:pStyle w:val="Tekstpodstawowywcity"/>
        <w:tabs>
          <w:tab w:val="clear" w:pos="709"/>
          <w:tab w:val="clear" w:pos="1134"/>
          <w:tab w:val="clear" w:pos="7088"/>
          <w:tab w:val="left" w:pos="-2552"/>
        </w:tabs>
        <w:ind w:firstLine="567"/>
        <w:rPr>
          <w:sz w:val="24"/>
          <w:szCs w:val="24"/>
        </w:rPr>
      </w:pPr>
      <w:r w:rsidRPr="00F52592">
        <w:rPr>
          <w:sz w:val="24"/>
          <w:szCs w:val="24"/>
        </w:rPr>
        <w:t xml:space="preserve">Roboty winny być prowadzone z zachowaniem kolejności technologicznej ze szczególnym uwzględnieniem następujących zasad: </w:t>
      </w:r>
    </w:p>
    <w:p w:rsidR="00410F1C" w:rsidRPr="00F52592" w:rsidRDefault="00410F1C" w:rsidP="00FD2D9D">
      <w:pPr>
        <w:pStyle w:val="Tekstpodstawowywcity"/>
        <w:numPr>
          <w:ilvl w:val="0"/>
          <w:numId w:val="3"/>
        </w:numPr>
        <w:tabs>
          <w:tab w:val="clear" w:pos="709"/>
          <w:tab w:val="clear" w:pos="1134"/>
          <w:tab w:val="clear" w:pos="7088"/>
          <w:tab w:val="left" w:pos="-2552"/>
        </w:tabs>
        <w:rPr>
          <w:sz w:val="24"/>
          <w:szCs w:val="24"/>
        </w:rPr>
      </w:pPr>
      <w:r w:rsidRPr="00F52592">
        <w:rPr>
          <w:sz w:val="24"/>
          <w:szCs w:val="24"/>
        </w:rPr>
        <w:t>przygotowanie placu budowy</w:t>
      </w:r>
    </w:p>
    <w:p w:rsidR="00410F1C" w:rsidRPr="00F52592" w:rsidRDefault="00F52592" w:rsidP="00F52592">
      <w:pPr>
        <w:pStyle w:val="Tekstpodstawowywcity"/>
        <w:tabs>
          <w:tab w:val="clear" w:pos="709"/>
          <w:tab w:val="clear" w:pos="1134"/>
          <w:tab w:val="clear" w:pos="7088"/>
          <w:tab w:val="left" w:pos="-2552"/>
        </w:tabs>
        <w:rPr>
          <w:sz w:val="24"/>
          <w:szCs w:val="24"/>
        </w:rPr>
      </w:pPr>
      <w:r w:rsidRPr="00F52592">
        <w:rPr>
          <w:sz w:val="24"/>
          <w:szCs w:val="24"/>
        </w:rPr>
        <w:t xml:space="preserve">            </w:t>
      </w:r>
      <w:r w:rsidR="00410F1C" w:rsidRPr="00F52592">
        <w:rPr>
          <w:sz w:val="24"/>
          <w:szCs w:val="24"/>
        </w:rPr>
        <w:t>b) roboty instalacyjne</w:t>
      </w:r>
    </w:p>
    <w:p w:rsidR="00410F1C" w:rsidRPr="00F52592" w:rsidRDefault="00F52592" w:rsidP="00F52592">
      <w:pPr>
        <w:pStyle w:val="Tekstpodstawowywcity"/>
        <w:tabs>
          <w:tab w:val="clear" w:pos="709"/>
          <w:tab w:val="clear" w:pos="1134"/>
          <w:tab w:val="clear" w:pos="7088"/>
          <w:tab w:val="left" w:pos="-2552"/>
        </w:tabs>
        <w:rPr>
          <w:sz w:val="24"/>
          <w:szCs w:val="24"/>
        </w:rPr>
      </w:pPr>
      <w:r w:rsidRPr="00F52592">
        <w:rPr>
          <w:sz w:val="24"/>
          <w:szCs w:val="24"/>
        </w:rPr>
        <w:t xml:space="preserve">            </w:t>
      </w:r>
      <w:r w:rsidR="00410F1C" w:rsidRPr="00F52592">
        <w:rPr>
          <w:sz w:val="24"/>
          <w:szCs w:val="24"/>
        </w:rPr>
        <w:t>c) sprawdzenia i pomiary</w:t>
      </w:r>
    </w:p>
    <w:p w:rsidR="00410F1C" w:rsidRPr="00DD3463" w:rsidRDefault="00410F1C">
      <w:pPr>
        <w:jc w:val="both"/>
        <w:rPr>
          <w:sz w:val="24"/>
          <w:szCs w:val="24"/>
          <w:highlight w:val="yellow"/>
        </w:rPr>
      </w:pPr>
    </w:p>
    <w:p w:rsidR="006C25D0" w:rsidRPr="00526568" w:rsidRDefault="00410F1C" w:rsidP="006C25D0">
      <w:pPr>
        <w:pStyle w:val="Nagwek1"/>
        <w:rPr>
          <w:szCs w:val="24"/>
        </w:rPr>
      </w:pPr>
      <w:bookmarkStart w:id="20" w:name="_Toc350033434"/>
      <w:r w:rsidRPr="008327C5">
        <w:rPr>
          <w:szCs w:val="24"/>
        </w:rPr>
        <w:t>Roboty przygotowawcze i demontażowe</w:t>
      </w:r>
      <w:bookmarkEnd w:id="20"/>
    </w:p>
    <w:p w:rsidR="00410F1C" w:rsidRPr="008327C5" w:rsidRDefault="00410F1C">
      <w:pPr>
        <w:pStyle w:val="Tekstpodstawowy2"/>
        <w:rPr>
          <w:sz w:val="24"/>
          <w:szCs w:val="24"/>
        </w:rPr>
      </w:pPr>
      <w:r w:rsidRPr="008327C5">
        <w:rPr>
          <w:sz w:val="24"/>
          <w:szCs w:val="24"/>
        </w:rPr>
        <w:tab/>
        <w:t>Roboty przygotowawcze przy realizacji prac mają na celu przygotowanie</w:t>
      </w:r>
      <w:r w:rsidR="00EF35B9" w:rsidRPr="008327C5">
        <w:rPr>
          <w:sz w:val="24"/>
          <w:szCs w:val="24"/>
        </w:rPr>
        <w:t xml:space="preserve"> dachów budynków  do remontu pokrycia dachu. Na  budynkach </w:t>
      </w:r>
      <w:r w:rsidRPr="008327C5">
        <w:rPr>
          <w:sz w:val="24"/>
          <w:szCs w:val="24"/>
        </w:rPr>
        <w:t xml:space="preserve"> należy zdemontować starą i</w:t>
      </w:r>
      <w:r w:rsidR="00EF35B9" w:rsidRPr="008327C5">
        <w:rPr>
          <w:sz w:val="24"/>
          <w:szCs w:val="24"/>
        </w:rPr>
        <w:t>nstalację odgromową w całości.</w:t>
      </w:r>
      <w:r w:rsidRPr="008327C5">
        <w:rPr>
          <w:sz w:val="24"/>
          <w:szCs w:val="24"/>
        </w:rPr>
        <w:t xml:space="preserve"> Przy robotach demontażowych przestrzegać zasad BHP.  Uzgodnić z Inspektorem Nadzoru i Użytkownikiem które materiały demontowane podlegają zwrotowi do magazynu użytkownika.</w:t>
      </w:r>
    </w:p>
    <w:p w:rsidR="00410F1C" w:rsidRPr="008327C5" w:rsidRDefault="00410F1C">
      <w:pPr>
        <w:pStyle w:val="Tekstpodstawowy2"/>
        <w:rPr>
          <w:sz w:val="24"/>
          <w:szCs w:val="24"/>
        </w:rPr>
      </w:pPr>
      <w:r w:rsidRPr="008327C5">
        <w:rPr>
          <w:sz w:val="24"/>
          <w:szCs w:val="24"/>
        </w:rPr>
        <w:tab/>
        <w:t>Roboty demontażowe należy skoordynować z robotami budowlanymi.</w:t>
      </w:r>
    </w:p>
    <w:p w:rsidR="00410F1C" w:rsidRPr="00DD3463" w:rsidRDefault="00410F1C" w:rsidP="00526568">
      <w:pPr>
        <w:pStyle w:val="Tekstpodstawowywcity"/>
        <w:tabs>
          <w:tab w:val="clear" w:pos="709"/>
          <w:tab w:val="clear" w:pos="1134"/>
          <w:tab w:val="clear" w:pos="7088"/>
        </w:tabs>
        <w:rPr>
          <w:sz w:val="24"/>
          <w:szCs w:val="24"/>
          <w:highlight w:val="yellow"/>
        </w:rPr>
      </w:pPr>
      <w:r w:rsidRPr="00DD3463">
        <w:rPr>
          <w:sz w:val="24"/>
          <w:szCs w:val="24"/>
          <w:highlight w:val="yellow"/>
        </w:rPr>
        <w:t xml:space="preserve"> </w:t>
      </w:r>
    </w:p>
    <w:p w:rsidR="00410F1C" w:rsidRPr="008327C5" w:rsidRDefault="00410F1C">
      <w:pPr>
        <w:pStyle w:val="Nagwek2"/>
        <w:rPr>
          <w:szCs w:val="24"/>
        </w:rPr>
      </w:pPr>
      <w:bookmarkStart w:id="21" w:name="_Toc350033453"/>
      <w:r w:rsidRPr="008327C5">
        <w:rPr>
          <w:szCs w:val="24"/>
        </w:rPr>
        <w:t>Instalacja odgromowa</w:t>
      </w:r>
      <w:bookmarkEnd w:id="21"/>
    </w:p>
    <w:p w:rsidR="008327C5" w:rsidRPr="008327C5" w:rsidRDefault="008327C5" w:rsidP="00526568">
      <w:pPr>
        <w:ind w:firstLine="709"/>
        <w:jc w:val="both"/>
        <w:rPr>
          <w:iCs/>
          <w:sz w:val="24"/>
          <w:szCs w:val="24"/>
        </w:rPr>
      </w:pPr>
      <w:r w:rsidRPr="008327C5">
        <w:rPr>
          <w:iCs/>
          <w:sz w:val="24"/>
          <w:szCs w:val="24"/>
        </w:rPr>
        <w:t xml:space="preserve">Na dachu prowadzić zwody poziome z drutu stalowego ocynkowanego DFeZn </w:t>
      </w:r>
      <w:r w:rsidRPr="008327C5">
        <w:rPr>
          <w:iCs/>
          <w:sz w:val="24"/>
          <w:szCs w:val="24"/>
        </w:rPr>
        <w:sym w:font="Symbol" w:char="F066"/>
      </w:r>
      <w:r w:rsidR="000F1872">
        <w:rPr>
          <w:iCs/>
          <w:sz w:val="24"/>
          <w:szCs w:val="24"/>
        </w:rPr>
        <w:t xml:space="preserve"> 10</w:t>
      </w:r>
      <w:r w:rsidRPr="008327C5">
        <w:rPr>
          <w:iCs/>
          <w:sz w:val="24"/>
          <w:szCs w:val="24"/>
        </w:rPr>
        <w:t xml:space="preserve"> mocowane metodą naciągową, za pomocą wsporników naciągowych instalacji naciągowej, uchwytów naciągowych, haków naciągowych, wsporników mocujących.</w:t>
      </w:r>
    </w:p>
    <w:p w:rsidR="00BE6BF0" w:rsidRPr="008327C5" w:rsidRDefault="008327C5" w:rsidP="00526568">
      <w:pPr>
        <w:ind w:firstLine="709"/>
        <w:jc w:val="both"/>
        <w:rPr>
          <w:iCs/>
          <w:sz w:val="24"/>
          <w:szCs w:val="24"/>
        </w:rPr>
      </w:pPr>
      <w:r w:rsidRPr="008327C5">
        <w:rPr>
          <w:iCs/>
          <w:sz w:val="24"/>
          <w:szCs w:val="24"/>
        </w:rPr>
        <w:t xml:space="preserve">Przewody odprowdzające pionowe z drutu stalowego ocynkowanego DFeZn </w:t>
      </w:r>
      <w:r w:rsidRPr="008327C5">
        <w:rPr>
          <w:iCs/>
          <w:sz w:val="24"/>
          <w:szCs w:val="24"/>
        </w:rPr>
        <w:sym w:font="Symbol" w:char="F066"/>
      </w:r>
      <w:r w:rsidR="000F1872">
        <w:rPr>
          <w:iCs/>
          <w:sz w:val="24"/>
          <w:szCs w:val="24"/>
        </w:rPr>
        <w:t xml:space="preserve"> 10</w:t>
      </w:r>
      <w:r w:rsidRPr="008327C5">
        <w:rPr>
          <w:iCs/>
          <w:sz w:val="24"/>
          <w:szCs w:val="24"/>
        </w:rPr>
        <w:t xml:space="preserve"> należy instalować metodą naciągową lub/i na uchwyta</w:t>
      </w:r>
      <w:r w:rsidR="00526568">
        <w:rPr>
          <w:iCs/>
          <w:sz w:val="24"/>
          <w:szCs w:val="24"/>
        </w:rPr>
        <w:t xml:space="preserve">ch dystansowych dedykowanych. </w:t>
      </w:r>
      <w:r w:rsidRPr="008327C5">
        <w:rPr>
          <w:iCs/>
          <w:sz w:val="24"/>
          <w:szCs w:val="24"/>
        </w:rPr>
        <w:t>Przewody odprowadzające łączyć z istniejącym uziomem otokowym przez zaciski kontrolne Zaciski kontrolne należy umieścić w skrzynkach probierczych. Po wykonaniu instalacji należy wykonać pomiar rezystancji uziemienia. Dla wykonanej instalacji metrykę urządzenia piorunochronnego.</w:t>
      </w:r>
    </w:p>
    <w:p w:rsidR="00410F1C" w:rsidRPr="008327C5" w:rsidRDefault="00410F1C" w:rsidP="00BE6BF0">
      <w:pPr>
        <w:jc w:val="both"/>
        <w:rPr>
          <w:sz w:val="24"/>
          <w:szCs w:val="24"/>
        </w:rPr>
      </w:pPr>
    </w:p>
    <w:p w:rsidR="00410F1C" w:rsidRPr="00526568" w:rsidRDefault="00410F1C" w:rsidP="00526568">
      <w:pPr>
        <w:pStyle w:val="Nagwek1"/>
        <w:rPr>
          <w:szCs w:val="24"/>
        </w:rPr>
      </w:pPr>
      <w:bookmarkStart w:id="22" w:name="_Toc350033454"/>
      <w:r w:rsidRPr="00385395">
        <w:rPr>
          <w:szCs w:val="24"/>
        </w:rPr>
        <w:t>Kontrola jakości robót</w:t>
      </w:r>
      <w:bookmarkEnd w:id="22"/>
    </w:p>
    <w:p w:rsidR="00410F1C" w:rsidRPr="00385395" w:rsidRDefault="00410F1C">
      <w:pPr>
        <w:pStyle w:val="Nagwek2"/>
        <w:rPr>
          <w:szCs w:val="24"/>
        </w:rPr>
      </w:pPr>
      <w:bookmarkStart w:id="23" w:name="_Toc350033455"/>
      <w:r w:rsidRPr="00385395">
        <w:rPr>
          <w:szCs w:val="24"/>
        </w:rPr>
        <w:t>Zasady kontroli jakości Robót.</w:t>
      </w:r>
      <w:bookmarkEnd w:id="23"/>
    </w:p>
    <w:p w:rsidR="00410F1C" w:rsidRPr="00385395" w:rsidRDefault="00410F1C" w:rsidP="00526568">
      <w:pPr>
        <w:pStyle w:val="Tekstpodstawowywcity2"/>
        <w:ind w:firstLine="567"/>
        <w:rPr>
          <w:sz w:val="24"/>
          <w:szCs w:val="24"/>
        </w:rPr>
      </w:pPr>
      <w:r w:rsidRPr="00385395">
        <w:rPr>
          <w:sz w:val="24"/>
          <w:szCs w:val="24"/>
        </w:rPr>
        <w:t>Celem kontroli robót będzie takie sterowanie ich przygotowaniem i wykonaniem, aby osią</w:t>
      </w:r>
      <w:r w:rsidRPr="00385395">
        <w:rPr>
          <w:sz w:val="24"/>
          <w:szCs w:val="24"/>
        </w:rPr>
        <w:softHyphen/>
        <w:t xml:space="preserve">gnąć założoną jakość robót. Wykonawca jest odpowiedzialny za pełną kontrolę robót i jakość materiałów. Wykonawca zapewni odpowiedni system kontroli, włączając personel, sprzęt, zaopatrzenie </w:t>
      </w:r>
      <w:r w:rsidR="00526568">
        <w:rPr>
          <w:sz w:val="24"/>
          <w:szCs w:val="24"/>
        </w:rPr>
        <w:t xml:space="preserve">                           </w:t>
      </w:r>
      <w:r w:rsidRPr="00385395">
        <w:rPr>
          <w:sz w:val="24"/>
          <w:szCs w:val="24"/>
        </w:rPr>
        <w:t>i wszystkie urządzenia niezbędne do dokonania pomiarów i badań materiałów oraz robót.</w:t>
      </w:r>
    </w:p>
    <w:p w:rsidR="00410F1C" w:rsidRPr="00385395" w:rsidRDefault="00410F1C" w:rsidP="00526568">
      <w:pPr>
        <w:ind w:firstLine="567"/>
        <w:jc w:val="both"/>
        <w:rPr>
          <w:sz w:val="24"/>
          <w:szCs w:val="24"/>
        </w:rPr>
      </w:pPr>
      <w:r w:rsidRPr="00385395">
        <w:rPr>
          <w:sz w:val="24"/>
          <w:szCs w:val="24"/>
        </w:rPr>
        <w:t>Wykonawcza będzie przeprowadzać pomiary z częstotliwością zapewniającą stwierdzenie, że roboty wykonano zgodnie z wymaganiami zawa</w:t>
      </w:r>
      <w:r w:rsidR="00385395">
        <w:rPr>
          <w:sz w:val="24"/>
          <w:szCs w:val="24"/>
        </w:rPr>
        <w:t>rtymi w OPZ</w:t>
      </w:r>
      <w:r w:rsidRPr="00385395">
        <w:rPr>
          <w:sz w:val="24"/>
          <w:szCs w:val="24"/>
        </w:rPr>
        <w:t xml:space="preserve"> i ST.</w:t>
      </w:r>
    </w:p>
    <w:p w:rsidR="00410F1C" w:rsidRPr="00385395" w:rsidRDefault="00410F1C" w:rsidP="00526568">
      <w:pPr>
        <w:ind w:firstLine="567"/>
        <w:jc w:val="both"/>
        <w:rPr>
          <w:sz w:val="24"/>
          <w:szCs w:val="24"/>
        </w:rPr>
      </w:pPr>
      <w:r w:rsidRPr="00385395">
        <w:rPr>
          <w:sz w:val="24"/>
          <w:szCs w:val="24"/>
        </w:rPr>
        <w:t xml:space="preserve">Wykonawca dostarczy Inspektora Nadzoru świadectwa, że wszystkie stosowane urządzenia </w:t>
      </w:r>
      <w:r w:rsidR="00526568">
        <w:rPr>
          <w:sz w:val="24"/>
          <w:szCs w:val="24"/>
        </w:rPr>
        <w:t xml:space="preserve">                  </w:t>
      </w:r>
      <w:r w:rsidRPr="00385395">
        <w:rPr>
          <w:sz w:val="24"/>
          <w:szCs w:val="24"/>
        </w:rPr>
        <w:t>i sprzęt badawczy posiadają ważną legalizację, zostały prawidłowo wykalibrowane i odpowiadają wymaganiom norm określających procedury badań.</w:t>
      </w:r>
    </w:p>
    <w:p w:rsidR="00410F1C" w:rsidRPr="00385395" w:rsidRDefault="00410F1C" w:rsidP="00526568">
      <w:pPr>
        <w:ind w:firstLine="567"/>
        <w:jc w:val="both"/>
        <w:rPr>
          <w:sz w:val="24"/>
          <w:szCs w:val="24"/>
        </w:rPr>
      </w:pPr>
      <w:r w:rsidRPr="00385395">
        <w:rPr>
          <w:sz w:val="24"/>
          <w:szCs w:val="24"/>
        </w:rPr>
        <w:t>Wszystkie koszty związane z organizowaniem i prowadzeniem badań materiałów ponosi Wy</w:t>
      </w:r>
      <w:r w:rsidRPr="00385395">
        <w:rPr>
          <w:sz w:val="24"/>
          <w:szCs w:val="24"/>
        </w:rPr>
        <w:softHyphen/>
        <w:t>konawca.</w:t>
      </w:r>
    </w:p>
    <w:p w:rsidR="00410F1C" w:rsidRPr="00DD3463" w:rsidRDefault="00410F1C">
      <w:pPr>
        <w:ind w:firstLine="1"/>
        <w:jc w:val="both"/>
        <w:rPr>
          <w:sz w:val="24"/>
          <w:szCs w:val="24"/>
          <w:highlight w:val="yellow"/>
        </w:rPr>
      </w:pPr>
    </w:p>
    <w:p w:rsidR="00410F1C" w:rsidRPr="008327C5" w:rsidRDefault="00410F1C">
      <w:pPr>
        <w:pStyle w:val="Nagwek2"/>
        <w:rPr>
          <w:szCs w:val="24"/>
        </w:rPr>
      </w:pPr>
      <w:bookmarkStart w:id="24" w:name="_Toc350033456"/>
      <w:r w:rsidRPr="008327C5">
        <w:rPr>
          <w:szCs w:val="24"/>
        </w:rPr>
        <w:lastRenderedPageBreak/>
        <w:t>Badania i pomiary.</w:t>
      </w:r>
      <w:bookmarkEnd w:id="24"/>
    </w:p>
    <w:p w:rsidR="00410F1C" w:rsidRPr="006C3341" w:rsidRDefault="00410F1C" w:rsidP="00526568">
      <w:pPr>
        <w:ind w:firstLine="567"/>
        <w:jc w:val="both"/>
        <w:rPr>
          <w:sz w:val="24"/>
          <w:szCs w:val="24"/>
        </w:rPr>
      </w:pPr>
      <w:r w:rsidRPr="006C3341">
        <w:rPr>
          <w:sz w:val="24"/>
          <w:szCs w:val="24"/>
        </w:rPr>
        <w:t xml:space="preserve">Wszystkie badania i pomiary będą przeprowadzone zgodnie z wymaganiami norm. </w:t>
      </w:r>
      <w:r w:rsidR="00526568">
        <w:rPr>
          <w:sz w:val="24"/>
          <w:szCs w:val="24"/>
        </w:rPr>
        <w:t xml:space="preserve">                                 </w:t>
      </w:r>
      <w:r w:rsidRPr="006C3341">
        <w:rPr>
          <w:sz w:val="24"/>
          <w:szCs w:val="24"/>
        </w:rPr>
        <w:t>W przy</w:t>
      </w:r>
      <w:r w:rsidRPr="006C3341">
        <w:rPr>
          <w:sz w:val="24"/>
          <w:szCs w:val="24"/>
        </w:rPr>
        <w:softHyphen/>
        <w:t>padku, gdy normy nie obejmują jakiegokolwiek badania wymaganego w ST, stosować można wy</w:t>
      </w:r>
      <w:r w:rsidRPr="006C3341">
        <w:rPr>
          <w:sz w:val="24"/>
          <w:szCs w:val="24"/>
        </w:rPr>
        <w:softHyphen/>
        <w:t>tyczne krajowe, albo inne procedury, zaakceptowane przez Inspektora Nadzoru.</w:t>
      </w:r>
    </w:p>
    <w:p w:rsidR="00410F1C" w:rsidRPr="006C3341" w:rsidRDefault="00410F1C" w:rsidP="00526568">
      <w:pPr>
        <w:ind w:firstLine="567"/>
        <w:jc w:val="both"/>
        <w:rPr>
          <w:sz w:val="24"/>
          <w:szCs w:val="24"/>
        </w:rPr>
      </w:pPr>
      <w:r w:rsidRPr="006C3341">
        <w:rPr>
          <w:sz w:val="24"/>
          <w:szCs w:val="24"/>
        </w:rPr>
        <w:t xml:space="preserve">Przed przystąpieniem do pomiarów lub badań, Wykonawca powiadomi Inspektora Nadzoru </w:t>
      </w:r>
      <w:r w:rsidR="00526568">
        <w:rPr>
          <w:sz w:val="24"/>
          <w:szCs w:val="24"/>
        </w:rPr>
        <w:t xml:space="preserve">                         </w:t>
      </w:r>
      <w:r w:rsidRPr="006C3341">
        <w:rPr>
          <w:sz w:val="24"/>
          <w:szCs w:val="24"/>
        </w:rPr>
        <w:t xml:space="preserve">o rodzaju, miejscu i terminie pomiaru lub badania. Po wykonaniu pomiaru lub badania, Wykonawca przedstawi na piśmie ich wyniki w formie protokółu do akceptacji Inspektora Nadzoru. </w:t>
      </w:r>
    </w:p>
    <w:p w:rsidR="00410F1C" w:rsidRPr="006C3341" w:rsidRDefault="00410F1C" w:rsidP="00526568">
      <w:pPr>
        <w:ind w:firstLine="567"/>
        <w:jc w:val="both"/>
        <w:rPr>
          <w:sz w:val="24"/>
          <w:szCs w:val="24"/>
        </w:rPr>
      </w:pPr>
      <w:r w:rsidRPr="006C3341">
        <w:rPr>
          <w:sz w:val="24"/>
          <w:szCs w:val="24"/>
        </w:rPr>
        <w:t>Wykonawca ma obowiązek wykonania pełnego zakresu badań na budowie w c</w:t>
      </w:r>
      <w:r w:rsidR="007B0799" w:rsidRPr="006C3341">
        <w:rPr>
          <w:sz w:val="24"/>
          <w:szCs w:val="24"/>
        </w:rPr>
        <w:t xml:space="preserve">elu wykazania </w:t>
      </w:r>
      <w:r w:rsidRPr="006C3341">
        <w:rPr>
          <w:sz w:val="24"/>
          <w:szCs w:val="24"/>
        </w:rPr>
        <w:t xml:space="preserve"> zgodności dostarczonych materiałów i realizowanych</w:t>
      </w:r>
      <w:r w:rsidR="006C3341" w:rsidRPr="006C3341">
        <w:rPr>
          <w:sz w:val="24"/>
          <w:szCs w:val="24"/>
        </w:rPr>
        <w:t xml:space="preserve"> robót z OPZ</w:t>
      </w:r>
      <w:r w:rsidRPr="006C3341">
        <w:rPr>
          <w:sz w:val="24"/>
          <w:szCs w:val="24"/>
        </w:rPr>
        <w:t>, SST.</w:t>
      </w:r>
    </w:p>
    <w:p w:rsidR="00410F1C" w:rsidRPr="006C3341" w:rsidRDefault="00410F1C" w:rsidP="00526568">
      <w:pPr>
        <w:ind w:firstLine="567"/>
        <w:jc w:val="both"/>
        <w:rPr>
          <w:sz w:val="24"/>
          <w:szCs w:val="24"/>
        </w:rPr>
      </w:pPr>
      <w:r w:rsidRPr="006C3341">
        <w:rPr>
          <w:sz w:val="24"/>
          <w:szCs w:val="24"/>
        </w:rPr>
        <w:t>Materiały posiadające atest producenta stwierdzający pełną zgodność z warunkami podanymi                w specyfikacjach, mogą być dopuszczone do użycia bez badań.</w:t>
      </w:r>
    </w:p>
    <w:p w:rsidR="00410F1C" w:rsidRPr="006C3341" w:rsidRDefault="00410F1C" w:rsidP="00526568">
      <w:pPr>
        <w:ind w:firstLine="567"/>
        <w:jc w:val="both"/>
        <w:rPr>
          <w:sz w:val="24"/>
          <w:szCs w:val="24"/>
        </w:rPr>
      </w:pPr>
      <w:r w:rsidRPr="006C3341">
        <w:rPr>
          <w:sz w:val="24"/>
          <w:szCs w:val="24"/>
        </w:rPr>
        <w:t>Wykonawca powiadamia pisemnie Inspektora Nadzoru o zakończeniu każdej roboty zanikającej, którą może kontynuować dopiero po stwierdzeniu, przez Inspektora Nadzoru.</w:t>
      </w:r>
    </w:p>
    <w:p w:rsidR="00410F1C" w:rsidRPr="006C3341" w:rsidRDefault="00410F1C" w:rsidP="00526568">
      <w:pPr>
        <w:ind w:firstLine="567"/>
        <w:jc w:val="both"/>
        <w:rPr>
          <w:sz w:val="24"/>
          <w:szCs w:val="24"/>
        </w:rPr>
      </w:pPr>
      <w:r w:rsidRPr="006C3341">
        <w:rPr>
          <w:sz w:val="24"/>
          <w:szCs w:val="24"/>
        </w:rPr>
        <w:t>W czasie wykonywania robót należy przedsięwziąć następujące czynności przy udziale Inspektora Nadzoru:</w:t>
      </w:r>
    </w:p>
    <w:p w:rsidR="00410F1C" w:rsidRDefault="00410F1C" w:rsidP="00FD2D9D">
      <w:pPr>
        <w:numPr>
          <w:ilvl w:val="0"/>
          <w:numId w:val="4"/>
        </w:numPr>
        <w:jc w:val="both"/>
        <w:rPr>
          <w:sz w:val="24"/>
          <w:szCs w:val="24"/>
        </w:rPr>
      </w:pPr>
      <w:r w:rsidRPr="006C3341">
        <w:rPr>
          <w:sz w:val="24"/>
          <w:szCs w:val="24"/>
        </w:rPr>
        <w:t>sprawdzenie zastosowanych materiałów,</w:t>
      </w:r>
    </w:p>
    <w:p w:rsidR="00410F1C" w:rsidRDefault="00410F1C" w:rsidP="00FD2D9D">
      <w:pPr>
        <w:numPr>
          <w:ilvl w:val="0"/>
          <w:numId w:val="4"/>
        </w:numPr>
        <w:jc w:val="both"/>
        <w:rPr>
          <w:sz w:val="24"/>
          <w:szCs w:val="24"/>
        </w:rPr>
      </w:pPr>
      <w:r w:rsidRPr="00526568">
        <w:rPr>
          <w:sz w:val="24"/>
          <w:szCs w:val="24"/>
        </w:rPr>
        <w:t>sprawdzenie stanu antykorozyjnych powłok ochronnych instalacji i osprzętu,</w:t>
      </w:r>
    </w:p>
    <w:p w:rsidR="00410F1C" w:rsidRDefault="00410F1C" w:rsidP="00FD2D9D">
      <w:pPr>
        <w:numPr>
          <w:ilvl w:val="0"/>
          <w:numId w:val="4"/>
        </w:numPr>
        <w:jc w:val="both"/>
        <w:rPr>
          <w:sz w:val="24"/>
          <w:szCs w:val="24"/>
        </w:rPr>
      </w:pPr>
      <w:r w:rsidRPr="00526568">
        <w:rPr>
          <w:sz w:val="24"/>
          <w:szCs w:val="24"/>
        </w:rPr>
        <w:t>sprawdzenie dokładności wykonanych elementów,</w:t>
      </w:r>
    </w:p>
    <w:p w:rsidR="00410F1C" w:rsidRPr="00526568" w:rsidRDefault="00410F1C" w:rsidP="00FD2D9D">
      <w:pPr>
        <w:numPr>
          <w:ilvl w:val="0"/>
          <w:numId w:val="4"/>
        </w:numPr>
        <w:jc w:val="both"/>
        <w:rPr>
          <w:sz w:val="24"/>
          <w:szCs w:val="24"/>
        </w:rPr>
      </w:pPr>
      <w:r w:rsidRPr="00526568">
        <w:rPr>
          <w:sz w:val="24"/>
          <w:szCs w:val="24"/>
        </w:rPr>
        <w:t>sprawdzenie stanu i kompletności połączeń,</w:t>
      </w:r>
    </w:p>
    <w:p w:rsidR="00410F1C" w:rsidRPr="006C3341" w:rsidRDefault="00410F1C" w:rsidP="00526568">
      <w:pPr>
        <w:ind w:firstLine="567"/>
        <w:jc w:val="both"/>
        <w:rPr>
          <w:sz w:val="24"/>
          <w:szCs w:val="24"/>
        </w:rPr>
      </w:pPr>
      <w:r w:rsidRPr="006C3341">
        <w:rPr>
          <w:sz w:val="24"/>
          <w:szCs w:val="24"/>
        </w:rPr>
        <w:t>W czasie przeglądu robót po zakończeniu wykonywania robót należy wykonać czynności:</w:t>
      </w:r>
    </w:p>
    <w:p w:rsidR="00410F1C" w:rsidRPr="006C3341" w:rsidRDefault="00410F1C" w:rsidP="00FD2D9D">
      <w:pPr>
        <w:numPr>
          <w:ilvl w:val="0"/>
          <w:numId w:val="5"/>
        </w:numPr>
        <w:jc w:val="both"/>
        <w:rPr>
          <w:sz w:val="24"/>
          <w:szCs w:val="24"/>
        </w:rPr>
      </w:pPr>
      <w:r w:rsidRPr="006C3341">
        <w:rPr>
          <w:sz w:val="24"/>
          <w:szCs w:val="24"/>
        </w:rPr>
        <w:t>wykonanie pomiarów:</w:t>
      </w:r>
    </w:p>
    <w:p w:rsidR="00410F1C" w:rsidRPr="006C3341" w:rsidRDefault="00410F1C" w:rsidP="00FD2D9D">
      <w:pPr>
        <w:numPr>
          <w:ilvl w:val="0"/>
          <w:numId w:val="6"/>
        </w:numPr>
        <w:tabs>
          <w:tab w:val="num" w:pos="1418"/>
        </w:tabs>
        <w:jc w:val="both"/>
        <w:rPr>
          <w:sz w:val="24"/>
          <w:szCs w:val="24"/>
        </w:rPr>
      </w:pPr>
      <w:r w:rsidRPr="006C3341">
        <w:rPr>
          <w:sz w:val="24"/>
          <w:szCs w:val="24"/>
        </w:rPr>
        <w:t>rezystancji uziomów ochronnych i roboczych,</w:t>
      </w:r>
    </w:p>
    <w:p w:rsidR="00410F1C" w:rsidRPr="00DD3463" w:rsidRDefault="00410F1C" w:rsidP="00385395">
      <w:pPr>
        <w:tabs>
          <w:tab w:val="num" w:pos="1418"/>
        </w:tabs>
        <w:ind w:left="1418"/>
        <w:jc w:val="both"/>
        <w:rPr>
          <w:sz w:val="24"/>
          <w:szCs w:val="24"/>
          <w:highlight w:val="yellow"/>
        </w:rPr>
      </w:pPr>
    </w:p>
    <w:p w:rsidR="00410F1C" w:rsidRPr="008327C5" w:rsidRDefault="00410F1C">
      <w:pPr>
        <w:pStyle w:val="Nagwek2"/>
        <w:rPr>
          <w:szCs w:val="24"/>
        </w:rPr>
      </w:pPr>
      <w:bookmarkStart w:id="25" w:name="_Toc350033457"/>
      <w:r w:rsidRPr="008327C5">
        <w:rPr>
          <w:szCs w:val="24"/>
        </w:rPr>
        <w:t>Raporty z badań.</w:t>
      </w:r>
      <w:bookmarkEnd w:id="25"/>
    </w:p>
    <w:p w:rsidR="00410F1C" w:rsidRPr="006C3341" w:rsidRDefault="00410F1C">
      <w:pPr>
        <w:ind w:firstLine="1"/>
        <w:jc w:val="both"/>
        <w:rPr>
          <w:sz w:val="24"/>
          <w:szCs w:val="24"/>
        </w:rPr>
      </w:pPr>
      <w:r w:rsidRPr="006C3341">
        <w:rPr>
          <w:sz w:val="24"/>
          <w:szCs w:val="24"/>
        </w:rPr>
        <w:tab/>
        <w:t>Wykonawca będzie przekazywać Inspektorowi Nadzoru kopie protokołów z wynikami badań. Wyniki badań (kopie) będą przekazywane Inspektorowi Nadzoru na formularzach według dostarczonego przez niego wzoru lub innych, przez niego zaaprobowanych.</w:t>
      </w:r>
    </w:p>
    <w:p w:rsidR="00410F1C" w:rsidRPr="00DD3463" w:rsidRDefault="00410F1C">
      <w:pPr>
        <w:ind w:firstLine="1"/>
        <w:jc w:val="both"/>
        <w:rPr>
          <w:sz w:val="24"/>
          <w:szCs w:val="24"/>
          <w:highlight w:val="yellow"/>
        </w:rPr>
      </w:pPr>
    </w:p>
    <w:p w:rsidR="00410F1C" w:rsidRPr="006C3341" w:rsidRDefault="00410F1C">
      <w:pPr>
        <w:pStyle w:val="Nagwek1"/>
        <w:rPr>
          <w:szCs w:val="24"/>
        </w:rPr>
      </w:pPr>
      <w:bookmarkStart w:id="26" w:name="_Toc350033458"/>
      <w:r w:rsidRPr="006C3341">
        <w:rPr>
          <w:szCs w:val="24"/>
        </w:rPr>
        <w:t>Dokumenty budowy.</w:t>
      </w:r>
      <w:bookmarkEnd w:id="26"/>
    </w:p>
    <w:p w:rsidR="00410F1C" w:rsidRPr="006C3341" w:rsidRDefault="00410F1C" w:rsidP="0075782B">
      <w:pPr>
        <w:jc w:val="both"/>
        <w:rPr>
          <w:sz w:val="24"/>
          <w:szCs w:val="24"/>
        </w:rPr>
      </w:pPr>
      <w:r w:rsidRPr="006C3341">
        <w:rPr>
          <w:sz w:val="24"/>
          <w:szCs w:val="24"/>
        </w:rPr>
        <w:tab/>
        <w:t>Do dokumentów budowy zalicza si</w:t>
      </w:r>
      <w:r w:rsidR="008327C5" w:rsidRPr="006C3341">
        <w:rPr>
          <w:sz w:val="24"/>
          <w:szCs w:val="24"/>
        </w:rPr>
        <w:t>ę:</w:t>
      </w:r>
    </w:p>
    <w:p w:rsidR="00410F1C" w:rsidRDefault="00410F1C" w:rsidP="00FD2D9D">
      <w:pPr>
        <w:numPr>
          <w:ilvl w:val="0"/>
          <w:numId w:val="5"/>
        </w:numPr>
        <w:rPr>
          <w:sz w:val="24"/>
          <w:szCs w:val="24"/>
        </w:rPr>
      </w:pPr>
      <w:bookmarkStart w:id="27" w:name="_Toc290568859"/>
      <w:r w:rsidRPr="006C3341">
        <w:rPr>
          <w:sz w:val="24"/>
          <w:szCs w:val="24"/>
        </w:rPr>
        <w:t>protokoły przekazania Placu Budowy,</w:t>
      </w:r>
      <w:bookmarkEnd w:id="27"/>
    </w:p>
    <w:p w:rsidR="00410F1C" w:rsidRDefault="00410F1C" w:rsidP="00FD2D9D">
      <w:pPr>
        <w:numPr>
          <w:ilvl w:val="0"/>
          <w:numId w:val="5"/>
        </w:numPr>
        <w:rPr>
          <w:sz w:val="24"/>
          <w:szCs w:val="24"/>
        </w:rPr>
      </w:pPr>
      <w:bookmarkStart w:id="28" w:name="_Toc290568860"/>
      <w:r w:rsidRPr="00526568">
        <w:rPr>
          <w:sz w:val="24"/>
          <w:szCs w:val="24"/>
        </w:rPr>
        <w:t>umowy cywilnoprawne z osobami trzecimi i inne umowy cywilnoprawne,</w:t>
      </w:r>
      <w:bookmarkEnd w:id="28"/>
    </w:p>
    <w:p w:rsidR="00410F1C" w:rsidRDefault="00410F1C" w:rsidP="00FD2D9D">
      <w:pPr>
        <w:numPr>
          <w:ilvl w:val="0"/>
          <w:numId w:val="5"/>
        </w:numPr>
        <w:rPr>
          <w:sz w:val="24"/>
          <w:szCs w:val="24"/>
        </w:rPr>
      </w:pPr>
      <w:bookmarkStart w:id="29" w:name="_Toc290568861"/>
      <w:r w:rsidRPr="00526568">
        <w:rPr>
          <w:sz w:val="24"/>
          <w:szCs w:val="24"/>
        </w:rPr>
        <w:t>protokoły odbioru robót,</w:t>
      </w:r>
      <w:bookmarkEnd w:id="29"/>
    </w:p>
    <w:p w:rsidR="00410F1C" w:rsidRDefault="00410F1C" w:rsidP="00FD2D9D">
      <w:pPr>
        <w:numPr>
          <w:ilvl w:val="0"/>
          <w:numId w:val="5"/>
        </w:numPr>
        <w:rPr>
          <w:sz w:val="24"/>
          <w:szCs w:val="24"/>
        </w:rPr>
      </w:pPr>
      <w:bookmarkStart w:id="30" w:name="_Toc290568862"/>
      <w:r w:rsidRPr="00526568">
        <w:rPr>
          <w:sz w:val="24"/>
          <w:szCs w:val="24"/>
        </w:rPr>
        <w:t>protokoły z narad i ustaleń,</w:t>
      </w:r>
      <w:bookmarkEnd w:id="30"/>
    </w:p>
    <w:p w:rsidR="00410F1C" w:rsidRPr="00526568" w:rsidRDefault="00410F1C" w:rsidP="00FD2D9D">
      <w:pPr>
        <w:numPr>
          <w:ilvl w:val="0"/>
          <w:numId w:val="5"/>
        </w:numPr>
        <w:rPr>
          <w:sz w:val="24"/>
          <w:szCs w:val="24"/>
        </w:rPr>
      </w:pPr>
      <w:bookmarkStart w:id="31" w:name="_Toc290568863"/>
      <w:r w:rsidRPr="00526568">
        <w:rPr>
          <w:sz w:val="24"/>
          <w:szCs w:val="24"/>
        </w:rPr>
        <w:t>korespondencję na budowie.</w:t>
      </w:r>
      <w:bookmarkEnd w:id="31"/>
    </w:p>
    <w:p w:rsidR="00410F1C" w:rsidRPr="00DD3463" w:rsidRDefault="00410F1C">
      <w:pPr>
        <w:rPr>
          <w:sz w:val="24"/>
          <w:szCs w:val="24"/>
          <w:highlight w:val="yellow"/>
        </w:rPr>
      </w:pPr>
    </w:p>
    <w:p w:rsidR="00410F1C" w:rsidRPr="006C3341" w:rsidRDefault="00410F1C">
      <w:pPr>
        <w:pStyle w:val="Nagwek2"/>
        <w:rPr>
          <w:szCs w:val="24"/>
        </w:rPr>
      </w:pPr>
      <w:bookmarkStart w:id="32" w:name="_Toc350033462"/>
      <w:r w:rsidRPr="006C3341">
        <w:rPr>
          <w:szCs w:val="24"/>
        </w:rPr>
        <w:t>Przechowywanie dokumentów budowy</w:t>
      </w:r>
      <w:bookmarkEnd w:id="32"/>
    </w:p>
    <w:p w:rsidR="00410F1C" w:rsidRPr="006C3341" w:rsidRDefault="00410F1C" w:rsidP="00526568">
      <w:pPr>
        <w:ind w:firstLine="567"/>
        <w:jc w:val="both"/>
        <w:rPr>
          <w:sz w:val="24"/>
          <w:szCs w:val="24"/>
        </w:rPr>
      </w:pPr>
      <w:r w:rsidRPr="006C3341">
        <w:rPr>
          <w:sz w:val="24"/>
          <w:szCs w:val="24"/>
        </w:rPr>
        <w:t xml:space="preserve">Dokumenty budowy będą przechowywane na Terenie Budowy w miejscu odpowiednio </w:t>
      </w:r>
      <w:r w:rsidR="00526568">
        <w:rPr>
          <w:sz w:val="24"/>
          <w:szCs w:val="24"/>
        </w:rPr>
        <w:t xml:space="preserve">                                                              </w:t>
      </w:r>
      <w:r w:rsidRPr="006C3341">
        <w:rPr>
          <w:sz w:val="24"/>
          <w:szCs w:val="24"/>
        </w:rPr>
        <w:t>za</w:t>
      </w:r>
      <w:r w:rsidRPr="006C3341">
        <w:rPr>
          <w:sz w:val="24"/>
          <w:szCs w:val="24"/>
        </w:rPr>
        <w:softHyphen/>
        <w:t>bezpieczonym.</w:t>
      </w:r>
      <w:r w:rsidR="00526568">
        <w:rPr>
          <w:sz w:val="24"/>
          <w:szCs w:val="24"/>
        </w:rPr>
        <w:t xml:space="preserve"> </w:t>
      </w:r>
      <w:r w:rsidRPr="006C3341">
        <w:rPr>
          <w:sz w:val="24"/>
          <w:szCs w:val="24"/>
        </w:rPr>
        <w:t>Zaginięcie któregokolwiek z dokumentów budowy spowoduje jego natychmiastowe odtwo</w:t>
      </w:r>
      <w:r w:rsidRPr="006C3341">
        <w:rPr>
          <w:sz w:val="24"/>
          <w:szCs w:val="24"/>
        </w:rPr>
        <w:softHyphen/>
        <w:t>rzenie w formie przewidzianej prawem.</w:t>
      </w:r>
      <w:r w:rsidR="00526568">
        <w:rPr>
          <w:sz w:val="24"/>
          <w:szCs w:val="24"/>
        </w:rPr>
        <w:t xml:space="preserve"> </w:t>
      </w:r>
      <w:r w:rsidRPr="006C3341">
        <w:rPr>
          <w:sz w:val="24"/>
          <w:szCs w:val="24"/>
        </w:rPr>
        <w:t>Wszelkie dokumenty budowy będą zawsze dostępne dla Inspektora Nadzoru i przedstawione do wglądu na jego życzenie.</w:t>
      </w:r>
    </w:p>
    <w:p w:rsidR="00410F1C" w:rsidRPr="00DD3463" w:rsidRDefault="00410F1C">
      <w:pPr>
        <w:pStyle w:val="Tekstpodstawowywcity"/>
        <w:tabs>
          <w:tab w:val="clear" w:pos="709"/>
          <w:tab w:val="clear" w:pos="1134"/>
          <w:tab w:val="clear" w:pos="7088"/>
        </w:tabs>
        <w:rPr>
          <w:sz w:val="24"/>
          <w:szCs w:val="24"/>
          <w:highlight w:val="yellow"/>
        </w:rPr>
      </w:pPr>
    </w:p>
    <w:p w:rsidR="00410F1C" w:rsidRPr="00526568" w:rsidRDefault="00410F1C" w:rsidP="00526568">
      <w:pPr>
        <w:pStyle w:val="Nagwek1"/>
        <w:rPr>
          <w:szCs w:val="24"/>
        </w:rPr>
      </w:pPr>
      <w:bookmarkStart w:id="33" w:name="_Toc350033463"/>
      <w:r w:rsidRPr="00585492">
        <w:rPr>
          <w:szCs w:val="24"/>
        </w:rPr>
        <w:t>Obmiar robót</w:t>
      </w:r>
      <w:bookmarkEnd w:id="33"/>
    </w:p>
    <w:p w:rsidR="00410F1C" w:rsidRPr="00D7388F" w:rsidRDefault="00410F1C">
      <w:pPr>
        <w:pStyle w:val="Nagwek2"/>
        <w:rPr>
          <w:szCs w:val="24"/>
        </w:rPr>
      </w:pPr>
      <w:bookmarkStart w:id="34" w:name="_Toc350033464"/>
      <w:r w:rsidRPr="00D7388F">
        <w:rPr>
          <w:szCs w:val="24"/>
        </w:rPr>
        <w:t>Ogólne zasady obmiaru robót.</w:t>
      </w:r>
      <w:bookmarkEnd w:id="34"/>
    </w:p>
    <w:p w:rsidR="00410F1C" w:rsidRPr="00D7388F" w:rsidRDefault="00410F1C" w:rsidP="00526568">
      <w:pPr>
        <w:ind w:firstLine="567"/>
        <w:jc w:val="both"/>
        <w:rPr>
          <w:sz w:val="24"/>
          <w:szCs w:val="24"/>
        </w:rPr>
      </w:pPr>
      <w:r w:rsidRPr="00D7388F">
        <w:rPr>
          <w:sz w:val="24"/>
          <w:szCs w:val="24"/>
        </w:rPr>
        <w:t>Obmiar Robót będzie określać faktyczny zakres wykonywanych robót w jednostkach ustalo</w:t>
      </w:r>
      <w:r w:rsidRPr="00D7388F">
        <w:rPr>
          <w:sz w:val="24"/>
          <w:szCs w:val="24"/>
        </w:rPr>
        <w:softHyphen/>
        <w:t>nych w kosztorysie ofertowym i SST.</w:t>
      </w:r>
      <w:r w:rsidR="00526568">
        <w:rPr>
          <w:sz w:val="24"/>
          <w:szCs w:val="24"/>
        </w:rPr>
        <w:t xml:space="preserve"> </w:t>
      </w:r>
      <w:r w:rsidRPr="00D7388F">
        <w:rPr>
          <w:sz w:val="24"/>
          <w:szCs w:val="24"/>
        </w:rPr>
        <w:t>Obmiaru Robót dokonuje Wykonawca po pisemnym powiadomieniu Inspektora Nadzoru o zakresie obmierzanych robót i terminie obmiaru, co najmniej na trzy dni przed tym terminem.</w:t>
      </w:r>
      <w:r w:rsidR="00526568">
        <w:rPr>
          <w:sz w:val="24"/>
          <w:szCs w:val="24"/>
        </w:rPr>
        <w:t xml:space="preserve"> </w:t>
      </w:r>
      <w:r w:rsidRPr="00D7388F">
        <w:rPr>
          <w:sz w:val="24"/>
          <w:szCs w:val="24"/>
        </w:rPr>
        <w:t>Jakikolwiek błąd lub przeoczenie (opuszczenie) w ilościach podanych w ”Ślepym” kosztorysie lub gdzie indziej w Specyfikacjach Technicznych nie zwalnia Wykonawcy od o</w:t>
      </w:r>
      <w:r w:rsidR="00D7388F" w:rsidRPr="00D7388F">
        <w:rPr>
          <w:sz w:val="24"/>
          <w:szCs w:val="24"/>
        </w:rPr>
        <w:t>bowiązku ukończenia wszystkich r</w:t>
      </w:r>
      <w:r w:rsidRPr="00D7388F">
        <w:rPr>
          <w:sz w:val="24"/>
          <w:szCs w:val="24"/>
        </w:rPr>
        <w:t>obó</w:t>
      </w:r>
      <w:r w:rsidRPr="00526568">
        <w:rPr>
          <w:sz w:val="24"/>
          <w:szCs w:val="24"/>
        </w:rPr>
        <w:t xml:space="preserve">t. </w:t>
      </w:r>
      <w:r w:rsidR="00526568">
        <w:rPr>
          <w:sz w:val="24"/>
          <w:szCs w:val="24"/>
        </w:rPr>
        <w:t xml:space="preserve"> </w:t>
      </w:r>
      <w:r w:rsidRPr="00D7388F">
        <w:rPr>
          <w:sz w:val="24"/>
          <w:szCs w:val="24"/>
        </w:rPr>
        <w:t>Obmiaru robót dokonać w o</w:t>
      </w:r>
      <w:r w:rsidR="00D7388F" w:rsidRPr="00D7388F">
        <w:rPr>
          <w:sz w:val="24"/>
          <w:szCs w:val="24"/>
        </w:rPr>
        <w:t>parciu o OPZ</w:t>
      </w:r>
      <w:r w:rsidRPr="00D7388F">
        <w:rPr>
          <w:sz w:val="24"/>
          <w:szCs w:val="24"/>
        </w:rPr>
        <w:t xml:space="preserve"> </w:t>
      </w:r>
      <w:r w:rsidR="00526568">
        <w:rPr>
          <w:sz w:val="24"/>
          <w:szCs w:val="24"/>
        </w:rPr>
        <w:t xml:space="preserve">  </w:t>
      </w:r>
      <w:r w:rsidRPr="00D7388F">
        <w:rPr>
          <w:sz w:val="24"/>
          <w:szCs w:val="24"/>
        </w:rPr>
        <w:t xml:space="preserve">i ewentualne dodatkowe ustalenia wynikłe w czasie budowy, zaakceptowane przez Inspektora Nadzoru. </w:t>
      </w:r>
    </w:p>
    <w:p w:rsidR="00410F1C" w:rsidRPr="00DD3463" w:rsidRDefault="00410F1C">
      <w:pPr>
        <w:ind w:left="1" w:firstLine="704"/>
        <w:jc w:val="both"/>
        <w:rPr>
          <w:sz w:val="24"/>
          <w:szCs w:val="24"/>
          <w:highlight w:val="yellow"/>
        </w:rPr>
      </w:pPr>
    </w:p>
    <w:p w:rsidR="00410F1C" w:rsidRPr="006C3341" w:rsidRDefault="00410F1C">
      <w:pPr>
        <w:pStyle w:val="Nagwek2"/>
        <w:rPr>
          <w:szCs w:val="24"/>
        </w:rPr>
      </w:pPr>
      <w:bookmarkStart w:id="35" w:name="_Toc350033465"/>
      <w:r w:rsidRPr="006C3341">
        <w:rPr>
          <w:szCs w:val="24"/>
        </w:rPr>
        <w:lastRenderedPageBreak/>
        <w:t>Zasady określania ilości robót i materiałów.</w:t>
      </w:r>
      <w:bookmarkEnd w:id="35"/>
    </w:p>
    <w:p w:rsidR="00410F1C" w:rsidRDefault="00410F1C" w:rsidP="00526568">
      <w:pPr>
        <w:ind w:firstLine="567"/>
        <w:jc w:val="both"/>
        <w:rPr>
          <w:sz w:val="24"/>
          <w:szCs w:val="24"/>
        </w:rPr>
      </w:pPr>
      <w:r w:rsidRPr="006C3341">
        <w:rPr>
          <w:sz w:val="24"/>
          <w:szCs w:val="24"/>
        </w:rPr>
        <w:t xml:space="preserve">O ile dla pojedynczych elementów zadania budowlanego nie określano inaczej, wszystkie </w:t>
      </w:r>
      <w:r w:rsidR="00526568">
        <w:rPr>
          <w:sz w:val="24"/>
          <w:szCs w:val="24"/>
        </w:rPr>
        <w:t xml:space="preserve">                  </w:t>
      </w:r>
      <w:r w:rsidRPr="006C3341">
        <w:rPr>
          <w:sz w:val="24"/>
          <w:szCs w:val="24"/>
        </w:rPr>
        <w:t>po</w:t>
      </w:r>
      <w:r w:rsidRPr="006C3341">
        <w:rPr>
          <w:sz w:val="24"/>
          <w:szCs w:val="24"/>
        </w:rPr>
        <w:softHyphen/>
        <w:t>miary długości i odległości pomiędzy wyszczególnionymi punktami skrajnymi będą odmierzone po</w:t>
      </w:r>
      <w:r w:rsidRPr="006C3341">
        <w:rPr>
          <w:sz w:val="24"/>
          <w:szCs w:val="24"/>
        </w:rPr>
        <w:softHyphen/>
        <w:t>ziomo wzdłuż linii osiowej.</w:t>
      </w:r>
    </w:p>
    <w:p w:rsidR="00410F1C" w:rsidRPr="00DD3463" w:rsidRDefault="00410F1C" w:rsidP="00526568">
      <w:pPr>
        <w:ind w:firstLine="567"/>
        <w:jc w:val="both"/>
        <w:rPr>
          <w:sz w:val="24"/>
          <w:szCs w:val="24"/>
          <w:highlight w:val="yellow"/>
        </w:rPr>
      </w:pPr>
      <w:r w:rsidRPr="00D7388F">
        <w:rPr>
          <w:sz w:val="24"/>
          <w:szCs w:val="24"/>
        </w:rPr>
        <w:t>W przypadku elementów standaryzowanych dla których w ateście producenta podano ich wymiary lub masę, dane te m</w:t>
      </w:r>
      <w:r w:rsidR="006C3341" w:rsidRPr="00D7388F">
        <w:rPr>
          <w:sz w:val="24"/>
          <w:szCs w:val="24"/>
        </w:rPr>
        <w:t>ogą stanowić podstawę do obmiaru</w:t>
      </w:r>
      <w:r w:rsidR="00D7388F" w:rsidRPr="00D7388F">
        <w:rPr>
          <w:sz w:val="24"/>
          <w:szCs w:val="24"/>
        </w:rPr>
        <w:t>.</w:t>
      </w:r>
    </w:p>
    <w:p w:rsidR="00410F1C" w:rsidRPr="00DD3463" w:rsidRDefault="00410F1C">
      <w:pPr>
        <w:ind w:firstLine="1"/>
        <w:jc w:val="both"/>
        <w:rPr>
          <w:b/>
          <w:sz w:val="24"/>
          <w:szCs w:val="24"/>
          <w:highlight w:val="yellow"/>
        </w:rPr>
      </w:pPr>
    </w:p>
    <w:p w:rsidR="00410F1C" w:rsidRPr="00D7388F" w:rsidRDefault="00410F1C">
      <w:pPr>
        <w:pStyle w:val="Nagwek2"/>
        <w:rPr>
          <w:szCs w:val="24"/>
        </w:rPr>
      </w:pPr>
      <w:bookmarkStart w:id="36" w:name="_Toc350033466"/>
      <w:r w:rsidRPr="00D7388F">
        <w:rPr>
          <w:szCs w:val="24"/>
        </w:rPr>
        <w:t>Urządzenia i sprzęt pomiarowy.</w:t>
      </w:r>
      <w:bookmarkEnd w:id="36"/>
    </w:p>
    <w:p w:rsidR="00410F1C" w:rsidRPr="00D7388F" w:rsidRDefault="00410F1C" w:rsidP="00526568">
      <w:pPr>
        <w:ind w:firstLine="567"/>
        <w:jc w:val="both"/>
        <w:rPr>
          <w:sz w:val="24"/>
          <w:szCs w:val="24"/>
        </w:rPr>
      </w:pPr>
      <w:r w:rsidRPr="00D7388F">
        <w:rPr>
          <w:sz w:val="24"/>
          <w:szCs w:val="24"/>
        </w:rPr>
        <w:t xml:space="preserve">Wszystkie urządzenia i sprzęt pomiarowy, stosowany w czasie obmiaru Robót będą </w:t>
      </w:r>
      <w:r w:rsidR="00526568">
        <w:rPr>
          <w:sz w:val="24"/>
          <w:szCs w:val="24"/>
        </w:rPr>
        <w:t xml:space="preserve">                      </w:t>
      </w:r>
      <w:r w:rsidRPr="00D7388F">
        <w:rPr>
          <w:sz w:val="24"/>
          <w:szCs w:val="24"/>
        </w:rPr>
        <w:t>zaakcep</w:t>
      </w:r>
      <w:r w:rsidRPr="00D7388F">
        <w:rPr>
          <w:sz w:val="24"/>
          <w:szCs w:val="24"/>
        </w:rPr>
        <w:softHyphen/>
        <w:t>towane przez Inspektora Nadzoru.</w:t>
      </w:r>
      <w:r w:rsidR="00526568">
        <w:rPr>
          <w:sz w:val="24"/>
          <w:szCs w:val="24"/>
        </w:rPr>
        <w:t xml:space="preserve"> </w:t>
      </w:r>
      <w:r w:rsidRPr="00D7388F">
        <w:rPr>
          <w:sz w:val="24"/>
          <w:szCs w:val="24"/>
        </w:rPr>
        <w:t>Urządzenia i sprzęt pomiarowy zostaną dostarczone przez Wykonawcę. Jeżeli urządzenia te lub sprzęt wymagają badań atestujących to Wykonawca będzie posiadać ważne świadectwa legalizacji.</w:t>
      </w:r>
    </w:p>
    <w:p w:rsidR="00410F1C" w:rsidRPr="00D7388F" w:rsidRDefault="00410F1C" w:rsidP="00526568">
      <w:pPr>
        <w:ind w:firstLine="567"/>
        <w:jc w:val="both"/>
        <w:rPr>
          <w:sz w:val="24"/>
          <w:szCs w:val="24"/>
        </w:rPr>
      </w:pPr>
      <w:r w:rsidRPr="00D7388F">
        <w:rPr>
          <w:sz w:val="24"/>
          <w:szCs w:val="24"/>
        </w:rPr>
        <w:t xml:space="preserve">Wszystkie urządzenia pomiarowe będą przez Wykonawcę utrzymywane w dobrym stanie, </w:t>
      </w:r>
      <w:r w:rsidR="00526568">
        <w:rPr>
          <w:sz w:val="24"/>
          <w:szCs w:val="24"/>
        </w:rPr>
        <w:t xml:space="preserve">                 </w:t>
      </w:r>
      <w:r w:rsidRPr="00D7388F">
        <w:rPr>
          <w:sz w:val="24"/>
          <w:szCs w:val="24"/>
        </w:rPr>
        <w:t>w całym okresie trwania Robót.</w:t>
      </w:r>
    </w:p>
    <w:p w:rsidR="00410F1C" w:rsidRPr="00DD3463" w:rsidRDefault="00410F1C">
      <w:pPr>
        <w:ind w:firstLine="1"/>
        <w:jc w:val="both"/>
        <w:rPr>
          <w:sz w:val="24"/>
          <w:szCs w:val="24"/>
          <w:highlight w:val="yellow"/>
        </w:rPr>
      </w:pPr>
    </w:p>
    <w:p w:rsidR="00410F1C" w:rsidRPr="00585492" w:rsidRDefault="00410F1C">
      <w:pPr>
        <w:pStyle w:val="Nagwek2"/>
        <w:rPr>
          <w:szCs w:val="24"/>
        </w:rPr>
      </w:pPr>
      <w:bookmarkStart w:id="37" w:name="_Toc350033467"/>
      <w:r w:rsidRPr="00585492">
        <w:rPr>
          <w:szCs w:val="24"/>
        </w:rPr>
        <w:t>Czas przeprowadzenia obmiaru.</w:t>
      </w:r>
      <w:bookmarkEnd w:id="37"/>
    </w:p>
    <w:p w:rsidR="00410F1C" w:rsidRDefault="00410F1C" w:rsidP="00526568">
      <w:pPr>
        <w:ind w:firstLine="567"/>
        <w:jc w:val="both"/>
        <w:rPr>
          <w:sz w:val="24"/>
          <w:szCs w:val="24"/>
          <w:highlight w:val="yellow"/>
        </w:rPr>
      </w:pPr>
      <w:r w:rsidRPr="00585492">
        <w:rPr>
          <w:sz w:val="24"/>
          <w:szCs w:val="24"/>
        </w:rPr>
        <w:t xml:space="preserve">Obmiary będą przeprowadzone przed częściowym lub końcowym odbiorem robót, a także </w:t>
      </w:r>
      <w:r w:rsidR="00526568">
        <w:rPr>
          <w:sz w:val="24"/>
          <w:szCs w:val="24"/>
        </w:rPr>
        <w:t xml:space="preserve">                   </w:t>
      </w:r>
      <w:r w:rsidRPr="00585492">
        <w:rPr>
          <w:sz w:val="24"/>
          <w:szCs w:val="24"/>
        </w:rPr>
        <w:t>w przypadku występowania dłuższej przerwy w robotach i zmiany Wykonawcy Robót.</w:t>
      </w:r>
      <w:r w:rsidR="00526568">
        <w:rPr>
          <w:sz w:val="24"/>
          <w:szCs w:val="24"/>
        </w:rPr>
        <w:t xml:space="preserve"> </w:t>
      </w:r>
      <w:r w:rsidRPr="00585492">
        <w:rPr>
          <w:sz w:val="24"/>
          <w:szCs w:val="24"/>
        </w:rPr>
        <w:t>Obmiar Robót zanikających przeprowadza się w czasie ich wykonywania.</w:t>
      </w:r>
      <w:r w:rsidR="00526568">
        <w:rPr>
          <w:sz w:val="24"/>
          <w:szCs w:val="24"/>
        </w:rPr>
        <w:t xml:space="preserve"> </w:t>
      </w:r>
      <w:r w:rsidRPr="00585492">
        <w:rPr>
          <w:sz w:val="24"/>
          <w:szCs w:val="24"/>
        </w:rPr>
        <w:t>Obmiar Robót podlegających zakryciu przeprowadza się przed ich zakryciem.</w:t>
      </w:r>
      <w:r w:rsidR="00526568">
        <w:rPr>
          <w:sz w:val="24"/>
          <w:szCs w:val="24"/>
        </w:rPr>
        <w:t xml:space="preserve"> </w:t>
      </w:r>
      <w:r w:rsidRPr="00585492">
        <w:rPr>
          <w:sz w:val="24"/>
          <w:szCs w:val="24"/>
        </w:rPr>
        <w:t>Roboty pomiarowe do obmiaru oraz nieodzowne obliczenia będą wykonane w sposób zrozu</w:t>
      </w:r>
      <w:r w:rsidRPr="00585492">
        <w:rPr>
          <w:sz w:val="24"/>
          <w:szCs w:val="24"/>
        </w:rPr>
        <w:softHyphen/>
        <w:t>miały i jednoznaczny.</w:t>
      </w:r>
    </w:p>
    <w:p w:rsidR="00526568" w:rsidRPr="00DD3463" w:rsidRDefault="00526568" w:rsidP="00526568">
      <w:pPr>
        <w:ind w:firstLine="567"/>
        <w:jc w:val="both"/>
        <w:rPr>
          <w:sz w:val="24"/>
          <w:szCs w:val="24"/>
          <w:highlight w:val="yellow"/>
        </w:rPr>
      </w:pPr>
    </w:p>
    <w:p w:rsidR="00410F1C" w:rsidRPr="00526568" w:rsidRDefault="00410F1C" w:rsidP="00526568">
      <w:pPr>
        <w:pStyle w:val="Nagwek1"/>
        <w:rPr>
          <w:szCs w:val="24"/>
        </w:rPr>
      </w:pPr>
      <w:bookmarkStart w:id="38" w:name="_Toc350033468"/>
      <w:r w:rsidRPr="00585492">
        <w:rPr>
          <w:szCs w:val="24"/>
        </w:rPr>
        <w:t>Odbiór robót.</w:t>
      </w:r>
      <w:bookmarkEnd w:id="38"/>
    </w:p>
    <w:p w:rsidR="00410F1C" w:rsidRPr="004C3CF7" w:rsidRDefault="00410F1C">
      <w:pPr>
        <w:pStyle w:val="Nagwek2"/>
        <w:rPr>
          <w:szCs w:val="24"/>
        </w:rPr>
      </w:pPr>
      <w:bookmarkStart w:id="39" w:name="_Toc350033469"/>
      <w:r w:rsidRPr="004C3CF7">
        <w:rPr>
          <w:szCs w:val="24"/>
        </w:rPr>
        <w:t>Rodzaje odbiorów robót.</w:t>
      </w:r>
      <w:bookmarkEnd w:id="39"/>
    </w:p>
    <w:p w:rsidR="00410F1C" w:rsidRPr="004C3CF7" w:rsidRDefault="00410F1C" w:rsidP="00526568">
      <w:pPr>
        <w:ind w:firstLine="567"/>
        <w:jc w:val="both"/>
        <w:rPr>
          <w:sz w:val="24"/>
          <w:szCs w:val="24"/>
        </w:rPr>
      </w:pPr>
      <w:r w:rsidRPr="004C3CF7">
        <w:rPr>
          <w:sz w:val="24"/>
          <w:szCs w:val="24"/>
        </w:rPr>
        <w:t>W zależności od ustaleń odpowiednich ST, roboty podlegają następującym etapom odbioru, dokonywanym przez Inspektora Nadzoru przy udziale Wykonawcy:</w:t>
      </w:r>
    </w:p>
    <w:p w:rsidR="00410F1C" w:rsidRDefault="00410F1C" w:rsidP="00FD2D9D">
      <w:pPr>
        <w:numPr>
          <w:ilvl w:val="0"/>
          <w:numId w:val="7"/>
        </w:numPr>
        <w:jc w:val="both"/>
        <w:rPr>
          <w:sz w:val="24"/>
          <w:szCs w:val="24"/>
        </w:rPr>
      </w:pPr>
      <w:r w:rsidRPr="004C3CF7">
        <w:rPr>
          <w:sz w:val="24"/>
          <w:szCs w:val="24"/>
        </w:rPr>
        <w:t>odbiorowi Robót zanikających i ulegających zakryciu,</w:t>
      </w:r>
    </w:p>
    <w:p w:rsidR="00410F1C" w:rsidRDefault="00410F1C" w:rsidP="00FD2D9D">
      <w:pPr>
        <w:numPr>
          <w:ilvl w:val="0"/>
          <w:numId w:val="7"/>
        </w:numPr>
        <w:jc w:val="both"/>
        <w:rPr>
          <w:sz w:val="24"/>
          <w:szCs w:val="24"/>
        </w:rPr>
      </w:pPr>
      <w:r w:rsidRPr="00526568">
        <w:rPr>
          <w:sz w:val="24"/>
          <w:szCs w:val="24"/>
        </w:rPr>
        <w:t>odbiorowi częściowemu,</w:t>
      </w:r>
    </w:p>
    <w:p w:rsidR="00410F1C" w:rsidRPr="00526568" w:rsidRDefault="00410F1C" w:rsidP="00FD2D9D">
      <w:pPr>
        <w:numPr>
          <w:ilvl w:val="0"/>
          <w:numId w:val="7"/>
        </w:numPr>
        <w:jc w:val="both"/>
        <w:rPr>
          <w:sz w:val="24"/>
          <w:szCs w:val="24"/>
        </w:rPr>
      </w:pPr>
      <w:r w:rsidRPr="00526568">
        <w:rPr>
          <w:sz w:val="24"/>
          <w:szCs w:val="24"/>
        </w:rPr>
        <w:t>odbiorowi końcowemu,</w:t>
      </w:r>
    </w:p>
    <w:p w:rsidR="004E2078" w:rsidRPr="004E2078" w:rsidRDefault="004E2078" w:rsidP="004E2078">
      <w:pPr>
        <w:jc w:val="both"/>
        <w:rPr>
          <w:sz w:val="24"/>
          <w:szCs w:val="24"/>
        </w:rPr>
      </w:pPr>
    </w:p>
    <w:p w:rsidR="00410F1C" w:rsidRPr="00585492" w:rsidRDefault="00410F1C">
      <w:pPr>
        <w:pStyle w:val="Nagwek2"/>
        <w:rPr>
          <w:szCs w:val="24"/>
        </w:rPr>
      </w:pPr>
      <w:bookmarkStart w:id="40" w:name="_Toc350033470"/>
      <w:r w:rsidRPr="00585492">
        <w:rPr>
          <w:szCs w:val="24"/>
        </w:rPr>
        <w:t>Odbiór Robót zanikających i ulegających zakryciu.</w:t>
      </w:r>
      <w:bookmarkEnd w:id="40"/>
    </w:p>
    <w:p w:rsidR="00526568" w:rsidRDefault="00410F1C" w:rsidP="00526568">
      <w:pPr>
        <w:ind w:firstLine="567"/>
        <w:jc w:val="both"/>
        <w:rPr>
          <w:sz w:val="24"/>
          <w:szCs w:val="24"/>
        </w:rPr>
      </w:pPr>
      <w:r w:rsidRPr="00585492">
        <w:rPr>
          <w:sz w:val="24"/>
          <w:szCs w:val="24"/>
        </w:rPr>
        <w:t>Odbiór robót zanikających i ulegających zakryciu polega na finalnej ocenie ilości i jakości wykonanych Robót, które w dalszym procesie realizacji ulegną zakryciu.</w:t>
      </w:r>
      <w:r w:rsidR="00526568">
        <w:rPr>
          <w:sz w:val="24"/>
          <w:szCs w:val="24"/>
        </w:rPr>
        <w:t xml:space="preserve"> </w:t>
      </w:r>
      <w:r w:rsidRPr="00585492">
        <w:rPr>
          <w:sz w:val="24"/>
          <w:szCs w:val="24"/>
        </w:rPr>
        <w:t xml:space="preserve">Odbiór robót zanikających </w:t>
      </w:r>
      <w:r w:rsidR="00526568">
        <w:rPr>
          <w:sz w:val="24"/>
          <w:szCs w:val="24"/>
        </w:rPr>
        <w:t xml:space="preserve">            </w:t>
      </w:r>
      <w:r w:rsidRPr="00585492">
        <w:rPr>
          <w:sz w:val="24"/>
          <w:szCs w:val="24"/>
        </w:rPr>
        <w:t xml:space="preserve">i ulegających zakryciu będzie dokonany w czasie umożliwiającym wykonanie ewentualnych korekt </w:t>
      </w:r>
      <w:r w:rsidR="00526568">
        <w:rPr>
          <w:sz w:val="24"/>
          <w:szCs w:val="24"/>
        </w:rPr>
        <w:t xml:space="preserve">                       </w:t>
      </w:r>
      <w:r w:rsidRPr="00585492">
        <w:rPr>
          <w:sz w:val="24"/>
          <w:szCs w:val="24"/>
        </w:rPr>
        <w:t>i poprawek bez hamowania ogólnego postępu Robót.</w:t>
      </w:r>
    </w:p>
    <w:p w:rsidR="00410F1C" w:rsidRPr="004C3CF7" w:rsidRDefault="00410F1C" w:rsidP="00526568">
      <w:pPr>
        <w:ind w:firstLine="567"/>
        <w:jc w:val="both"/>
        <w:rPr>
          <w:sz w:val="24"/>
          <w:szCs w:val="24"/>
        </w:rPr>
      </w:pPr>
      <w:r w:rsidRPr="00585492">
        <w:rPr>
          <w:sz w:val="24"/>
          <w:szCs w:val="24"/>
        </w:rPr>
        <w:t>O</w:t>
      </w:r>
      <w:r w:rsidR="00585492" w:rsidRPr="00585492">
        <w:rPr>
          <w:sz w:val="24"/>
          <w:szCs w:val="24"/>
        </w:rPr>
        <w:t>dbioru robót dokonuje Inspektor</w:t>
      </w:r>
      <w:r w:rsidRPr="00585492">
        <w:rPr>
          <w:sz w:val="24"/>
          <w:szCs w:val="24"/>
        </w:rPr>
        <w:t xml:space="preserve"> Nadzoru.</w:t>
      </w:r>
      <w:r w:rsidR="00526568">
        <w:rPr>
          <w:sz w:val="24"/>
          <w:szCs w:val="24"/>
        </w:rPr>
        <w:t xml:space="preserve"> </w:t>
      </w:r>
      <w:r w:rsidRPr="00585492">
        <w:rPr>
          <w:sz w:val="24"/>
          <w:szCs w:val="24"/>
        </w:rPr>
        <w:t>Gotowość danej części robót do odbioru zgłasza Wyko</w:t>
      </w:r>
      <w:r w:rsidR="00585492" w:rsidRPr="00585492">
        <w:rPr>
          <w:sz w:val="24"/>
          <w:szCs w:val="24"/>
        </w:rPr>
        <w:t>nawca</w:t>
      </w:r>
      <w:r w:rsidR="00526568">
        <w:rPr>
          <w:sz w:val="24"/>
          <w:szCs w:val="24"/>
        </w:rPr>
        <w:t xml:space="preserve">. </w:t>
      </w:r>
      <w:r w:rsidRPr="004C3CF7">
        <w:rPr>
          <w:sz w:val="24"/>
          <w:szCs w:val="24"/>
        </w:rPr>
        <w:t>Jakość i ilość robót ulegających zakr</w:t>
      </w:r>
      <w:r w:rsidR="004C3CF7" w:rsidRPr="004C3CF7">
        <w:rPr>
          <w:sz w:val="24"/>
          <w:szCs w:val="24"/>
        </w:rPr>
        <w:t>yciu ocenia Inspektor</w:t>
      </w:r>
      <w:r w:rsidRPr="004C3CF7">
        <w:rPr>
          <w:sz w:val="24"/>
          <w:szCs w:val="24"/>
        </w:rPr>
        <w:t xml:space="preserve"> Nadzoru na podstawie dokumentów zawiera</w:t>
      </w:r>
      <w:r w:rsidRPr="004C3CF7">
        <w:rPr>
          <w:sz w:val="24"/>
          <w:szCs w:val="24"/>
        </w:rPr>
        <w:softHyphen/>
        <w:t>jących komplet wyników badań laboratoryjnych i w oparciu o przeprowadzone pomiary, w konfron</w:t>
      </w:r>
      <w:r w:rsidR="004C3CF7" w:rsidRPr="004C3CF7">
        <w:rPr>
          <w:sz w:val="24"/>
          <w:szCs w:val="24"/>
        </w:rPr>
        <w:softHyphen/>
        <w:t>tacji z OPZ</w:t>
      </w:r>
      <w:r w:rsidRPr="004C3CF7">
        <w:rPr>
          <w:sz w:val="24"/>
          <w:szCs w:val="24"/>
        </w:rPr>
        <w:t xml:space="preserve">, ST i uprzednimi ustaleniami. </w:t>
      </w:r>
    </w:p>
    <w:p w:rsidR="00410F1C" w:rsidRPr="004C3CF7" w:rsidRDefault="00410F1C">
      <w:pPr>
        <w:ind w:firstLine="1"/>
        <w:jc w:val="both"/>
        <w:rPr>
          <w:sz w:val="24"/>
          <w:szCs w:val="24"/>
        </w:rPr>
      </w:pPr>
      <w:r w:rsidRPr="004C3CF7">
        <w:rPr>
          <w:sz w:val="24"/>
          <w:szCs w:val="24"/>
        </w:rPr>
        <w:tab/>
        <w:t>W przypadku stwierdzenia odchyleń od przyjętych wymagań i innych wcześniejs</w:t>
      </w:r>
      <w:r w:rsidR="004C3CF7" w:rsidRPr="004C3CF7">
        <w:rPr>
          <w:sz w:val="24"/>
          <w:szCs w:val="24"/>
        </w:rPr>
        <w:t xml:space="preserve">zych ustaleń, </w:t>
      </w:r>
      <w:r w:rsidR="000F00FE" w:rsidRPr="004C3CF7">
        <w:rPr>
          <w:sz w:val="24"/>
          <w:szCs w:val="24"/>
        </w:rPr>
        <w:t>Insp</w:t>
      </w:r>
      <w:r w:rsidR="000F00FE">
        <w:rPr>
          <w:sz w:val="24"/>
          <w:szCs w:val="24"/>
        </w:rPr>
        <w:t>ektora</w:t>
      </w:r>
      <w:r w:rsidR="004C3CF7" w:rsidRPr="004C3CF7">
        <w:rPr>
          <w:sz w:val="24"/>
          <w:szCs w:val="24"/>
        </w:rPr>
        <w:t xml:space="preserve"> Nadzor</w:t>
      </w:r>
      <w:r w:rsidR="004C3CF7">
        <w:rPr>
          <w:sz w:val="24"/>
          <w:szCs w:val="24"/>
        </w:rPr>
        <w:t>u</w:t>
      </w:r>
      <w:r w:rsidRPr="004C3CF7">
        <w:rPr>
          <w:sz w:val="24"/>
          <w:szCs w:val="24"/>
        </w:rPr>
        <w:t xml:space="preserve"> ustala zakres robót poprawkowych lub podejmuje decyzje dotyczące zmian </w:t>
      </w:r>
      <w:r w:rsidR="000F00FE">
        <w:rPr>
          <w:sz w:val="24"/>
          <w:szCs w:val="24"/>
        </w:rPr>
        <w:t xml:space="preserve">                      i korekt. </w:t>
      </w:r>
      <w:r w:rsidRPr="004C3CF7">
        <w:rPr>
          <w:sz w:val="24"/>
          <w:szCs w:val="24"/>
        </w:rPr>
        <w:t>W wyjąt</w:t>
      </w:r>
      <w:r w:rsidRPr="004C3CF7">
        <w:rPr>
          <w:sz w:val="24"/>
          <w:szCs w:val="24"/>
        </w:rPr>
        <w:softHyphen/>
        <w:t>kowych przypadkach podejmuje decyzję dokonania potrąceń.</w:t>
      </w:r>
    </w:p>
    <w:p w:rsidR="00410F1C" w:rsidRPr="004C3CF7" w:rsidRDefault="00410F1C">
      <w:pPr>
        <w:ind w:firstLine="708"/>
        <w:jc w:val="both"/>
        <w:rPr>
          <w:sz w:val="24"/>
          <w:szCs w:val="24"/>
        </w:rPr>
      </w:pPr>
      <w:r w:rsidRPr="004C3CF7">
        <w:rPr>
          <w:sz w:val="24"/>
          <w:szCs w:val="24"/>
        </w:rPr>
        <w:t xml:space="preserve">Przy ocenie odchyleń i podejmowaniu decyzji o robotach poprawkowych lub robotach </w:t>
      </w:r>
      <w:r w:rsidR="00526568">
        <w:rPr>
          <w:sz w:val="24"/>
          <w:szCs w:val="24"/>
        </w:rPr>
        <w:t xml:space="preserve">                 </w:t>
      </w:r>
      <w:r w:rsidRPr="004C3CF7">
        <w:rPr>
          <w:sz w:val="24"/>
          <w:szCs w:val="24"/>
        </w:rPr>
        <w:t>dodat</w:t>
      </w:r>
      <w:r w:rsidRPr="004C3CF7">
        <w:rPr>
          <w:sz w:val="24"/>
          <w:szCs w:val="24"/>
        </w:rPr>
        <w:softHyphen/>
        <w:t>kowych Inspektora Nadzoru uwzględnia tolerancje i zasady odbioru podane w SST dotyczących danej części ro</w:t>
      </w:r>
      <w:r w:rsidRPr="004C3CF7">
        <w:rPr>
          <w:sz w:val="24"/>
          <w:szCs w:val="24"/>
        </w:rPr>
        <w:softHyphen/>
        <w:t>bót.</w:t>
      </w:r>
    </w:p>
    <w:p w:rsidR="00410F1C" w:rsidRPr="00DD3463" w:rsidRDefault="00410F1C">
      <w:pPr>
        <w:ind w:firstLine="708"/>
        <w:jc w:val="both"/>
        <w:rPr>
          <w:sz w:val="24"/>
          <w:szCs w:val="24"/>
          <w:highlight w:val="yellow"/>
        </w:rPr>
      </w:pPr>
      <w:r w:rsidRPr="00DD3463">
        <w:rPr>
          <w:sz w:val="24"/>
          <w:szCs w:val="24"/>
          <w:highlight w:val="yellow"/>
        </w:rPr>
        <w:t xml:space="preserve"> </w:t>
      </w:r>
    </w:p>
    <w:p w:rsidR="00410F1C" w:rsidRPr="004C3CF7" w:rsidRDefault="00410F1C">
      <w:pPr>
        <w:pStyle w:val="Nagwek2"/>
        <w:rPr>
          <w:szCs w:val="24"/>
        </w:rPr>
      </w:pPr>
      <w:bookmarkStart w:id="41" w:name="_Toc350033471"/>
      <w:r w:rsidRPr="004C3CF7">
        <w:rPr>
          <w:szCs w:val="24"/>
        </w:rPr>
        <w:t>Odbiór częściowy.</w:t>
      </w:r>
      <w:bookmarkEnd w:id="41"/>
    </w:p>
    <w:p w:rsidR="00410F1C" w:rsidRPr="004C3CF7" w:rsidRDefault="00410F1C">
      <w:pPr>
        <w:jc w:val="both"/>
        <w:rPr>
          <w:sz w:val="24"/>
          <w:szCs w:val="24"/>
        </w:rPr>
      </w:pPr>
      <w:r w:rsidRPr="004C3CF7">
        <w:rPr>
          <w:sz w:val="24"/>
          <w:szCs w:val="24"/>
        </w:rPr>
        <w:tab/>
        <w:t>Odbiór częściowy polega na ocenie ilości i jakości wykonanych robót wraz z ustaleniem na</w:t>
      </w:r>
      <w:r w:rsidRPr="004C3CF7">
        <w:rPr>
          <w:sz w:val="24"/>
          <w:szCs w:val="24"/>
        </w:rPr>
        <w:softHyphen/>
        <w:t>leżnego wynagrodzenia. Odbioru częściowego robót dokonuje się wg zasad jak przy odbiorze koń</w:t>
      </w:r>
      <w:r w:rsidRPr="004C3CF7">
        <w:rPr>
          <w:sz w:val="24"/>
          <w:szCs w:val="24"/>
        </w:rPr>
        <w:softHyphen/>
        <w:t xml:space="preserve">cowym robót. </w:t>
      </w:r>
    </w:p>
    <w:p w:rsidR="00410F1C" w:rsidRDefault="00410F1C">
      <w:pPr>
        <w:jc w:val="both"/>
        <w:rPr>
          <w:b/>
          <w:sz w:val="24"/>
          <w:szCs w:val="24"/>
          <w:highlight w:val="yellow"/>
        </w:rPr>
      </w:pPr>
    </w:p>
    <w:p w:rsidR="00526568" w:rsidRPr="00DD3463" w:rsidRDefault="00526568">
      <w:pPr>
        <w:jc w:val="both"/>
        <w:rPr>
          <w:b/>
          <w:sz w:val="24"/>
          <w:szCs w:val="24"/>
          <w:highlight w:val="yellow"/>
        </w:rPr>
      </w:pPr>
    </w:p>
    <w:p w:rsidR="00410F1C" w:rsidRPr="004C3CF7" w:rsidRDefault="00410F1C">
      <w:pPr>
        <w:pStyle w:val="Nagwek2"/>
        <w:rPr>
          <w:szCs w:val="24"/>
        </w:rPr>
      </w:pPr>
      <w:bookmarkStart w:id="42" w:name="_Toc350033472"/>
      <w:r w:rsidRPr="004C3CF7">
        <w:rPr>
          <w:szCs w:val="24"/>
        </w:rPr>
        <w:lastRenderedPageBreak/>
        <w:t>Odbiór końcowy robót.</w:t>
      </w:r>
      <w:bookmarkEnd w:id="42"/>
    </w:p>
    <w:p w:rsidR="00526568" w:rsidRDefault="00410F1C" w:rsidP="00526568">
      <w:pPr>
        <w:ind w:firstLine="567"/>
        <w:jc w:val="both"/>
        <w:rPr>
          <w:sz w:val="24"/>
          <w:szCs w:val="24"/>
        </w:rPr>
      </w:pPr>
      <w:r w:rsidRPr="0088464B">
        <w:rPr>
          <w:sz w:val="24"/>
          <w:szCs w:val="24"/>
        </w:rPr>
        <w:t>Odbiór końcowy polega na finalnej ocenie rzeczywistego wykonania robót w odniesieniu do ich ilości, jakości i wartości.</w:t>
      </w:r>
      <w:r w:rsidR="00526568">
        <w:rPr>
          <w:sz w:val="24"/>
          <w:szCs w:val="24"/>
        </w:rPr>
        <w:t xml:space="preserve"> </w:t>
      </w:r>
      <w:r w:rsidRPr="0088464B">
        <w:rPr>
          <w:sz w:val="24"/>
          <w:szCs w:val="24"/>
        </w:rPr>
        <w:t>Całkowite zakończenie robót oraz ich gotowość do odbioru końcowego będzie stwie</w:t>
      </w:r>
      <w:r w:rsidR="0088464B" w:rsidRPr="0088464B">
        <w:rPr>
          <w:sz w:val="24"/>
          <w:szCs w:val="24"/>
        </w:rPr>
        <w:t xml:space="preserve">rdzona przez </w:t>
      </w:r>
      <w:r w:rsidRPr="0088464B">
        <w:rPr>
          <w:sz w:val="24"/>
          <w:szCs w:val="24"/>
        </w:rPr>
        <w:t xml:space="preserve"> powiadomieniem na piśmie </w:t>
      </w:r>
      <w:r w:rsidR="0088464B" w:rsidRPr="0088464B">
        <w:rPr>
          <w:sz w:val="24"/>
          <w:szCs w:val="24"/>
        </w:rPr>
        <w:t>o tym fakcie Zamawiającego.</w:t>
      </w:r>
      <w:r w:rsidR="00526568">
        <w:rPr>
          <w:sz w:val="24"/>
          <w:szCs w:val="24"/>
        </w:rPr>
        <w:t xml:space="preserve"> </w:t>
      </w:r>
    </w:p>
    <w:p w:rsidR="00410F1C" w:rsidRPr="00526568" w:rsidRDefault="00410F1C" w:rsidP="00526568">
      <w:pPr>
        <w:ind w:firstLine="567"/>
        <w:jc w:val="both"/>
        <w:rPr>
          <w:sz w:val="24"/>
          <w:szCs w:val="24"/>
          <w:highlight w:val="yellow"/>
        </w:rPr>
      </w:pPr>
      <w:r w:rsidRPr="0088464B">
        <w:rPr>
          <w:sz w:val="24"/>
          <w:szCs w:val="24"/>
        </w:rPr>
        <w:t>Odbiór końcowy robót nastąpi w terminie ustalonym w dokumentach Umownych, licząc od dnia potwierdzenia przez Inspektora Nadzoru zakończenia robót i kompletności dokumentów odbiorowych.</w:t>
      </w:r>
      <w:r w:rsidRPr="0088464B">
        <w:rPr>
          <w:sz w:val="24"/>
          <w:szCs w:val="24"/>
        </w:rPr>
        <w:tab/>
        <w:t>Odbioru końcowego robót dokona komisja wyznaczona przez Zamawiającego w obecności Inspektora Nadzoru i Wykonawcy. Komisja odbierająca Roboty dokona ich oceny jakościowej na podstawie przedłożonych dokumentów, wyników badań i pomiarów, ocenie wizualnej oraz zgodności wykonania</w:t>
      </w:r>
      <w:r w:rsidR="0088464B" w:rsidRPr="0088464B">
        <w:rPr>
          <w:sz w:val="24"/>
          <w:szCs w:val="24"/>
        </w:rPr>
        <w:t xml:space="preserve"> robót z OPZ</w:t>
      </w:r>
      <w:r w:rsidRPr="0088464B">
        <w:rPr>
          <w:sz w:val="24"/>
          <w:szCs w:val="24"/>
        </w:rPr>
        <w:t xml:space="preserve"> i ST.</w:t>
      </w:r>
    </w:p>
    <w:p w:rsidR="00410F1C" w:rsidRPr="000F00FE" w:rsidRDefault="00410F1C" w:rsidP="00A33296">
      <w:pPr>
        <w:ind w:firstLine="567"/>
        <w:jc w:val="both"/>
        <w:rPr>
          <w:sz w:val="24"/>
          <w:szCs w:val="24"/>
        </w:rPr>
      </w:pPr>
      <w:r w:rsidRPr="0088464B">
        <w:rPr>
          <w:sz w:val="24"/>
          <w:szCs w:val="24"/>
        </w:rPr>
        <w:t xml:space="preserve">W toku odbioru końcowego Robót komisja zapozna się z realizacją ustaleń przyjętych </w:t>
      </w:r>
      <w:r w:rsidR="00A33296">
        <w:rPr>
          <w:sz w:val="24"/>
          <w:szCs w:val="24"/>
        </w:rPr>
        <w:t xml:space="preserve">                           </w:t>
      </w:r>
      <w:r w:rsidRPr="0088464B">
        <w:rPr>
          <w:sz w:val="24"/>
          <w:szCs w:val="24"/>
        </w:rPr>
        <w:t>w trak</w:t>
      </w:r>
      <w:r w:rsidRPr="0088464B">
        <w:rPr>
          <w:sz w:val="24"/>
          <w:szCs w:val="24"/>
        </w:rPr>
        <w:softHyphen/>
        <w:t>cie odbiorów robót zanikających i ulegających zakryciu, zwłaszcza w zakresie wykonania robót uzu</w:t>
      </w:r>
      <w:r w:rsidRPr="0088464B">
        <w:rPr>
          <w:sz w:val="24"/>
          <w:szCs w:val="24"/>
        </w:rPr>
        <w:softHyphen/>
        <w:t>pełniających i robót poprawkowych.</w:t>
      </w:r>
      <w:r w:rsidR="00A33296">
        <w:rPr>
          <w:sz w:val="24"/>
          <w:szCs w:val="24"/>
        </w:rPr>
        <w:t xml:space="preserve"> </w:t>
      </w:r>
      <w:r w:rsidRPr="0088464B">
        <w:rPr>
          <w:sz w:val="24"/>
          <w:szCs w:val="24"/>
        </w:rPr>
        <w:t>W przypadku nie wykonania wyznaczonych robót poprawkowych lub robót u</w:t>
      </w:r>
      <w:r w:rsidR="00A33296">
        <w:rPr>
          <w:sz w:val="24"/>
          <w:szCs w:val="24"/>
        </w:rPr>
        <w:t xml:space="preserve">zupełniających </w:t>
      </w:r>
      <w:r w:rsidRPr="0088464B">
        <w:rPr>
          <w:sz w:val="24"/>
          <w:szCs w:val="24"/>
        </w:rPr>
        <w:t>komisja przerwie swe czynności ustali nowy termin odbioru końcowego.</w:t>
      </w:r>
    </w:p>
    <w:p w:rsidR="00410F1C" w:rsidRPr="004E2078" w:rsidRDefault="00410F1C" w:rsidP="00A33296">
      <w:pPr>
        <w:ind w:firstLine="567"/>
        <w:jc w:val="both"/>
        <w:rPr>
          <w:sz w:val="24"/>
          <w:szCs w:val="24"/>
        </w:rPr>
      </w:pPr>
      <w:r w:rsidRPr="004E2078">
        <w:rPr>
          <w:sz w:val="24"/>
          <w:szCs w:val="24"/>
        </w:rPr>
        <w:t>Przy dokonywaniu odbioru końcowego należy:</w:t>
      </w:r>
    </w:p>
    <w:p w:rsidR="00410F1C" w:rsidRDefault="00410F1C" w:rsidP="00FD2D9D">
      <w:pPr>
        <w:numPr>
          <w:ilvl w:val="0"/>
          <w:numId w:val="8"/>
        </w:numPr>
        <w:jc w:val="both"/>
        <w:rPr>
          <w:sz w:val="24"/>
          <w:szCs w:val="24"/>
        </w:rPr>
      </w:pPr>
      <w:r w:rsidRPr="004E2078">
        <w:rPr>
          <w:sz w:val="24"/>
          <w:szCs w:val="24"/>
        </w:rPr>
        <w:t xml:space="preserve">sprawdzić zgodność robót </w:t>
      </w:r>
      <w:r w:rsidR="004E2078" w:rsidRPr="004E2078">
        <w:rPr>
          <w:sz w:val="24"/>
          <w:szCs w:val="24"/>
        </w:rPr>
        <w:t>z umową, OPZ</w:t>
      </w:r>
      <w:r w:rsidRPr="004E2078">
        <w:rPr>
          <w:sz w:val="24"/>
          <w:szCs w:val="24"/>
        </w:rPr>
        <w:t>, Warunkami Technicznymi Wykonania i Odbioru Robót Elektrycznych, normami i przepisami,</w:t>
      </w:r>
    </w:p>
    <w:p w:rsidR="00410F1C" w:rsidRDefault="00410F1C" w:rsidP="00FD2D9D">
      <w:pPr>
        <w:numPr>
          <w:ilvl w:val="0"/>
          <w:numId w:val="8"/>
        </w:numPr>
        <w:jc w:val="both"/>
        <w:rPr>
          <w:sz w:val="24"/>
          <w:szCs w:val="24"/>
        </w:rPr>
      </w:pPr>
      <w:r w:rsidRPr="00A33296">
        <w:rPr>
          <w:sz w:val="24"/>
          <w:szCs w:val="24"/>
        </w:rPr>
        <w:t>sprawdzić czy przedmiot odbioru spełnia warunki i zasady prawidłowej eksploatacji,</w:t>
      </w:r>
    </w:p>
    <w:p w:rsidR="00410F1C" w:rsidRPr="00A33296" w:rsidRDefault="00410F1C" w:rsidP="00FD2D9D">
      <w:pPr>
        <w:numPr>
          <w:ilvl w:val="0"/>
          <w:numId w:val="8"/>
        </w:numPr>
        <w:jc w:val="both"/>
        <w:rPr>
          <w:sz w:val="24"/>
          <w:szCs w:val="24"/>
        </w:rPr>
      </w:pPr>
      <w:r w:rsidRPr="00A33296">
        <w:rPr>
          <w:sz w:val="24"/>
          <w:szCs w:val="24"/>
        </w:rPr>
        <w:t>sporządzić</w:t>
      </w:r>
      <w:r w:rsidR="004E2078" w:rsidRPr="00A33296">
        <w:rPr>
          <w:sz w:val="24"/>
          <w:szCs w:val="24"/>
        </w:rPr>
        <w:t xml:space="preserve"> protokół z odbioru końcowego</w:t>
      </w:r>
      <w:r w:rsidRPr="00A33296">
        <w:rPr>
          <w:sz w:val="24"/>
          <w:szCs w:val="24"/>
        </w:rPr>
        <w:t xml:space="preserve"> robót z podaniem wniosków i ustaleń</w:t>
      </w:r>
    </w:p>
    <w:p w:rsidR="00410F1C" w:rsidRPr="00DD3463" w:rsidRDefault="00410F1C" w:rsidP="004E2078">
      <w:pPr>
        <w:ind w:left="1134"/>
        <w:jc w:val="both"/>
        <w:rPr>
          <w:sz w:val="24"/>
          <w:szCs w:val="24"/>
          <w:highlight w:val="yellow"/>
        </w:rPr>
      </w:pPr>
    </w:p>
    <w:p w:rsidR="00410F1C" w:rsidRPr="0075782B" w:rsidRDefault="00410F1C">
      <w:pPr>
        <w:pStyle w:val="Nagwek2"/>
        <w:rPr>
          <w:szCs w:val="24"/>
        </w:rPr>
      </w:pPr>
      <w:bookmarkStart w:id="43" w:name="_Toc350033473"/>
      <w:r w:rsidRPr="0075782B">
        <w:rPr>
          <w:szCs w:val="24"/>
        </w:rPr>
        <w:t>Dokumenty do odbioru końcowego robót.</w:t>
      </w:r>
      <w:bookmarkEnd w:id="43"/>
    </w:p>
    <w:p w:rsidR="00410F1C" w:rsidRPr="0075782B" w:rsidRDefault="00410F1C" w:rsidP="00A33296">
      <w:pPr>
        <w:pStyle w:val="Tekstpodstawowywcity2"/>
        <w:ind w:firstLine="567"/>
        <w:rPr>
          <w:sz w:val="24"/>
          <w:szCs w:val="24"/>
        </w:rPr>
      </w:pPr>
      <w:r w:rsidRPr="0075782B">
        <w:rPr>
          <w:sz w:val="24"/>
          <w:szCs w:val="24"/>
        </w:rPr>
        <w:t>Podstawowym dokumentem do dokonania odbioru końcowego Robót jest protokół odbioru końcowego robót sporządzony wg wzoru ustalonego przez Zamawiającego.</w:t>
      </w:r>
      <w:r w:rsidR="00A33296">
        <w:rPr>
          <w:sz w:val="24"/>
          <w:szCs w:val="24"/>
        </w:rPr>
        <w:t xml:space="preserve"> </w:t>
      </w:r>
      <w:r w:rsidRPr="0075782B">
        <w:rPr>
          <w:sz w:val="24"/>
          <w:szCs w:val="24"/>
        </w:rPr>
        <w:t xml:space="preserve">Do odbioru końcowego </w:t>
      </w:r>
      <w:r w:rsidR="0075782B" w:rsidRPr="0075782B">
        <w:rPr>
          <w:sz w:val="24"/>
          <w:szCs w:val="24"/>
        </w:rPr>
        <w:t xml:space="preserve">instalacji piorunochronnej </w:t>
      </w:r>
      <w:r w:rsidRPr="0075782B">
        <w:rPr>
          <w:sz w:val="24"/>
          <w:szCs w:val="24"/>
        </w:rPr>
        <w:t>Wykonawca jest zobowiązany przygotować następujące dokumenty:</w:t>
      </w:r>
    </w:p>
    <w:p w:rsidR="00410F1C" w:rsidRDefault="00410F1C" w:rsidP="00FD2D9D">
      <w:pPr>
        <w:numPr>
          <w:ilvl w:val="0"/>
          <w:numId w:val="9"/>
        </w:numPr>
        <w:tabs>
          <w:tab w:val="num" w:pos="1134"/>
        </w:tabs>
        <w:jc w:val="both"/>
        <w:rPr>
          <w:sz w:val="24"/>
          <w:szCs w:val="24"/>
        </w:rPr>
      </w:pPr>
      <w:r w:rsidRPr="0075782B">
        <w:rPr>
          <w:sz w:val="24"/>
          <w:szCs w:val="24"/>
        </w:rPr>
        <w:t>Specyfikacje Techniczne,</w:t>
      </w:r>
    </w:p>
    <w:p w:rsidR="00410F1C" w:rsidRDefault="00410F1C" w:rsidP="00FD2D9D">
      <w:pPr>
        <w:numPr>
          <w:ilvl w:val="0"/>
          <w:numId w:val="9"/>
        </w:numPr>
        <w:tabs>
          <w:tab w:val="num" w:pos="1134"/>
        </w:tabs>
        <w:jc w:val="both"/>
        <w:rPr>
          <w:sz w:val="24"/>
          <w:szCs w:val="24"/>
        </w:rPr>
      </w:pPr>
      <w:r w:rsidRPr="00A33296">
        <w:rPr>
          <w:sz w:val="24"/>
          <w:szCs w:val="24"/>
        </w:rPr>
        <w:t xml:space="preserve">Uwagi i zalecenia Inspektora Nadzoru, zwłaszcza przy odbiorze Robót zanikających </w:t>
      </w:r>
      <w:r w:rsidR="00A33296">
        <w:rPr>
          <w:sz w:val="24"/>
          <w:szCs w:val="24"/>
        </w:rPr>
        <w:t xml:space="preserve">                    </w:t>
      </w:r>
      <w:r w:rsidRPr="00A33296">
        <w:rPr>
          <w:sz w:val="24"/>
          <w:szCs w:val="24"/>
        </w:rPr>
        <w:t>i ulegających zakryciu, i udokumentowanie wykonania jego zaleceń,</w:t>
      </w:r>
    </w:p>
    <w:p w:rsidR="00410F1C" w:rsidRDefault="0075782B" w:rsidP="00FD2D9D">
      <w:pPr>
        <w:numPr>
          <w:ilvl w:val="0"/>
          <w:numId w:val="9"/>
        </w:numPr>
        <w:tabs>
          <w:tab w:val="num" w:pos="1134"/>
        </w:tabs>
        <w:jc w:val="both"/>
        <w:rPr>
          <w:sz w:val="24"/>
          <w:szCs w:val="24"/>
        </w:rPr>
      </w:pPr>
      <w:r w:rsidRPr="00A33296">
        <w:rPr>
          <w:sz w:val="24"/>
          <w:szCs w:val="24"/>
        </w:rPr>
        <w:t>Metryki urządzeń piorunochronnych dla</w:t>
      </w:r>
      <w:r w:rsidR="00D252EC">
        <w:rPr>
          <w:sz w:val="24"/>
          <w:szCs w:val="24"/>
        </w:rPr>
        <w:t xml:space="preserve"> budynku 10</w:t>
      </w:r>
    </w:p>
    <w:p w:rsidR="00410F1C" w:rsidRDefault="00410F1C" w:rsidP="00FD2D9D">
      <w:pPr>
        <w:numPr>
          <w:ilvl w:val="0"/>
          <w:numId w:val="9"/>
        </w:numPr>
        <w:tabs>
          <w:tab w:val="num" w:pos="1134"/>
        </w:tabs>
        <w:jc w:val="both"/>
        <w:rPr>
          <w:sz w:val="24"/>
          <w:szCs w:val="24"/>
        </w:rPr>
      </w:pPr>
      <w:r w:rsidRPr="00A33296">
        <w:rPr>
          <w:sz w:val="24"/>
          <w:szCs w:val="24"/>
        </w:rPr>
        <w:t>Wyn</w:t>
      </w:r>
      <w:r w:rsidR="00A33296">
        <w:rPr>
          <w:sz w:val="24"/>
          <w:szCs w:val="24"/>
        </w:rPr>
        <w:t>iki prób oraz badań;</w:t>
      </w:r>
    </w:p>
    <w:p w:rsidR="00410F1C" w:rsidRDefault="00410F1C" w:rsidP="00FD2D9D">
      <w:pPr>
        <w:numPr>
          <w:ilvl w:val="0"/>
          <w:numId w:val="9"/>
        </w:numPr>
        <w:tabs>
          <w:tab w:val="num" w:pos="1134"/>
        </w:tabs>
        <w:jc w:val="both"/>
        <w:rPr>
          <w:sz w:val="24"/>
          <w:szCs w:val="24"/>
        </w:rPr>
      </w:pPr>
      <w:r w:rsidRPr="00A33296">
        <w:rPr>
          <w:sz w:val="24"/>
          <w:szCs w:val="24"/>
        </w:rPr>
        <w:t>Atesty ja</w:t>
      </w:r>
      <w:r w:rsidR="00A33296">
        <w:rPr>
          <w:sz w:val="24"/>
          <w:szCs w:val="24"/>
        </w:rPr>
        <w:t>kościowe wbudowanych materiałów;</w:t>
      </w:r>
    </w:p>
    <w:p w:rsidR="00410F1C" w:rsidRPr="00A33296" w:rsidRDefault="00410F1C" w:rsidP="00FD2D9D">
      <w:pPr>
        <w:numPr>
          <w:ilvl w:val="0"/>
          <w:numId w:val="9"/>
        </w:numPr>
        <w:tabs>
          <w:tab w:val="num" w:pos="1134"/>
        </w:tabs>
        <w:jc w:val="both"/>
        <w:rPr>
          <w:sz w:val="24"/>
          <w:szCs w:val="24"/>
        </w:rPr>
      </w:pPr>
      <w:r w:rsidRPr="00A33296">
        <w:rPr>
          <w:sz w:val="24"/>
          <w:szCs w:val="24"/>
        </w:rPr>
        <w:t>Inne dokumenty wymagane przez Zamawiającego.</w:t>
      </w:r>
    </w:p>
    <w:p w:rsidR="00A33296" w:rsidRDefault="00410F1C" w:rsidP="00A33296">
      <w:pPr>
        <w:ind w:firstLine="567"/>
        <w:jc w:val="both"/>
        <w:rPr>
          <w:sz w:val="24"/>
          <w:szCs w:val="24"/>
        </w:rPr>
      </w:pPr>
      <w:r w:rsidRPr="0075782B">
        <w:rPr>
          <w:sz w:val="24"/>
          <w:szCs w:val="24"/>
        </w:rPr>
        <w:t>W przypadku, gdy wg komisji, roboty pod względem przygotowania dokumentacyjnego nie będą gotowe do odbioru końcowego, komisja w porozumieniu z Wykonawcą wyznaczy ponowny termin odbioru końcowego robót.</w:t>
      </w:r>
      <w:r w:rsidR="00A33296">
        <w:rPr>
          <w:sz w:val="24"/>
          <w:szCs w:val="24"/>
        </w:rPr>
        <w:t xml:space="preserve"> </w:t>
      </w:r>
      <w:r w:rsidRPr="0075782B">
        <w:rPr>
          <w:sz w:val="24"/>
          <w:szCs w:val="24"/>
        </w:rPr>
        <w:t>Wszystkie zarządzone przez komisję roboty poprawkowe lub uzupełniające będą zestawione wg wzoru ustalonego przez Zamawiającego.</w:t>
      </w:r>
    </w:p>
    <w:p w:rsidR="00410F1C" w:rsidRPr="0075782B" w:rsidRDefault="00410F1C" w:rsidP="00A33296">
      <w:pPr>
        <w:ind w:firstLine="567"/>
        <w:jc w:val="both"/>
        <w:rPr>
          <w:sz w:val="24"/>
          <w:szCs w:val="24"/>
        </w:rPr>
      </w:pPr>
      <w:r w:rsidRPr="0075782B">
        <w:rPr>
          <w:sz w:val="24"/>
          <w:szCs w:val="24"/>
        </w:rPr>
        <w:t>Termin wykonania robót poprawkowych i robót uzupełniających wyznaczy komisja.</w:t>
      </w:r>
    </w:p>
    <w:p w:rsidR="00410F1C" w:rsidRPr="00DD3463" w:rsidRDefault="00410F1C">
      <w:pPr>
        <w:ind w:firstLine="1"/>
        <w:jc w:val="both"/>
        <w:rPr>
          <w:sz w:val="24"/>
          <w:szCs w:val="24"/>
          <w:highlight w:val="yellow"/>
        </w:rPr>
      </w:pPr>
    </w:p>
    <w:p w:rsidR="00410F1C" w:rsidRPr="00A33296" w:rsidRDefault="00410F1C" w:rsidP="00A33296">
      <w:pPr>
        <w:pStyle w:val="Nagwek1"/>
        <w:rPr>
          <w:szCs w:val="24"/>
        </w:rPr>
      </w:pPr>
      <w:bookmarkStart w:id="44" w:name="_Toc350033475"/>
      <w:r w:rsidRPr="00585492">
        <w:rPr>
          <w:szCs w:val="24"/>
        </w:rPr>
        <w:t>Podstawa płatności</w:t>
      </w:r>
      <w:bookmarkEnd w:id="44"/>
    </w:p>
    <w:p w:rsidR="00410F1C" w:rsidRPr="00876A7B" w:rsidRDefault="00410F1C">
      <w:pPr>
        <w:pStyle w:val="Nagwek2"/>
        <w:rPr>
          <w:szCs w:val="24"/>
        </w:rPr>
      </w:pPr>
      <w:bookmarkStart w:id="45" w:name="_Toc350033476"/>
      <w:r w:rsidRPr="00876A7B">
        <w:rPr>
          <w:szCs w:val="24"/>
        </w:rPr>
        <w:t>Ustalenia ogólne.</w:t>
      </w:r>
      <w:bookmarkEnd w:id="45"/>
    </w:p>
    <w:p w:rsidR="00A33296" w:rsidRDefault="00410F1C" w:rsidP="00A33296">
      <w:pPr>
        <w:ind w:firstLine="567"/>
        <w:jc w:val="both"/>
        <w:rPr>
          <w:sz w:val="24"/>
          <w:szCs w:val="24"/>
        </w:rPr>
      </w:pPr>
      <w:r w:rsidRPr="00876A7B">
        <w:rPr>
          <w:sz w:val="24"/>
          <w:szCs w:val="24"/>
        </w:rPr>
        <w:t>Podstawą płatności jest cena jednostkowa, skalkulowana przez Wykonawcę za jednostkę obmiarową ustaloną dla danej</w:t>
      </w:r>
      <w:r w:rsidRPr="00876A7B">
        <w:rPr>
          <w:b/>
          <w:sz w:val="24"/>
          <w:szCs w:val="24"/>
        </w:rPr>
        <w:t xml:space="preserve"> </w:t>
      </w:r>
      <w:r w:rsidRPr="00876A7B">
        <w:rPr>
          <w:sz w:val="24"/>
          <w:szCs w:val="24"/>
        </w:rPr>
        <w:t>pozycji „Ślepego”</w:t>
      </w:r>
      <w:r w:rsidRPr="00876A7B">
        <w:rPr>
          <w:b/>
          <w:sz w:val="24"/>
          <w:szCs w:val="24"/>
        </w:rPr>
        <w:t xml:space="preserve"> </w:t>
      </w:r>
      <w:r w:rsidRPr="00876A7B">
        <w:rPr>
          <w:sz w:val="24"/>
          <w:szCs w:val="24"/>
        </w:rPr>
        <w:t>Kosztorysu lub pozycji przedmiaru robót.</w:t>
      </w:r>
    </w:p>
    <w:p w:rsidR="00A33296" w:rsidRDefault="00410F1C" w:rsidP="00A33296">
      <w:pPr>
        <w:ind w:firstLine="567"/>
        <w:jc w:val="both"/>
        <w:rPr>
          <w:sz w:val="24"/>
          <w:szCs w:val="24"/>
        </w:rPr>
      </w:pPr>
      <w:r w:rsidRPr="00876A7B">
        <w:rPr>
          <w:sz w:val="24"/>
          <w:szCs w:val="24"/>
        </w:rPr>
        <w:t>Cena jednostkowa pozycji będzie uwzględniać wszystkie czynności, wymagania i badania skła</w:t>
      </w:r>
      <w:r w:rsidRPr="00876A7B">
        <w:rPr>
          <w:sz w:val="24"/>
          <w:szCs w:val="24"/>
        </w:rPr>
        <w:softHyphen/>
        <w:t>dające się na jej w</w:t>
      </w:r>
      <w:r w:rsidR="00A33296">
        <w:rPr>
          <w:sz w:val="24"/>
          <w:szCs w:val="24"/>
        </w:rPr>
        <w:t>ykonanie.</w:t>
      </w:r>
    </w:p>
    <w:p w:rsidR="00410F1C" w:rsidRPr="00876A7B" w:rsidRDefault="00410F1C" w:rsidP="00A33296">
      <w:pPr>
        <w:ind w:firstLine="567"/>
        <w:jc w:val="both"/>
        <w:rPr>
          <w:sz w:val="24"/>
          <w:szCs w:val="24"/>
        </w:rPr>
      </w:pPr>
      <w:r w:rsidRPr="00876A7B">
        <w:rPr>
          <w:sz w:val="24"/>
          <w:szCs w:val="24"/>
        </w:rPr>
        <w:t>Cena jednostkowa wyżej wymienionych robót będzie obejmować:</w:t>
      </w:r>
    </w:p>
    <w:p w:rsidR="00410F1C" w:rsidRDefault="00410F1C" w:rsidP="00FD2D9D">
      <w:pPr>
        <w:numPr>
          <w:ilvl w:val="0"/>
          <w:numId w:val="13"/>
        </w:numPr>
        <w:jc w:val="both"/>
        <w:rPr>
          <w:sz w:val="24"/>
          <w:szCs w:val="24"/>
        </w:rPr>
      </w:pPr>
      <w:r w:rsidRPr="00876A7B">
        <w:rPr>
          <w:sz w:val="24"/>
          <w:szCs w:val="24"/>
        </w:rPr>
        <w:t>robociznę bezpośrednią,</w:t>
      </w:r>
    </w:p>
    <w:p w:rsidR="00410F1C" w:rsidRDefault="00410F1C" w:rsidP="00FD2D9D">
      <w:pPr>
        <w:numPr>
          <w:ilvl w:val="0"/>
          <w:numId w:val="10"/>
        </w:numPr>
        <w:jc w:val="both"/>
        <w:rPr>
          <w:sz w:val="24"/>
          <w:szCs w:val="24"/>
        </w:rPr>
      </w:pPr>
      <w:r w:rsidRPr="00A33296">
        <w:rPr>
          <w:sz w:val="24"/>
          <w:szCs w:val="24"/>
        </w:rPr>
        <w:t>wartość zużytych materiałów wraz z kosztami ich zakupu,</w:t>
      </w:r>
    </w:p>
    <w:p w:rsidR="00410F1C" w:rsidRDefault="00410F1C" w:rsidP="00FD2D9D">
      <w:pPr>
        <w:numPr>
          <w:ilvl w:val="0"/>
          <w:numId w:val="10"/>
        </w:numPr>
        <w:jc w:val="both"/>
        <w:rPr>
          <w:sz w:val="24"/>
          <w:szCs w:val="24"/>
        </w:rPr>
      </w:pPr>
      <w:r w:rsidRPr="00A33296">
        <w:rPr>
          <w:sz w:val="24"/>
          <w:szCs w:val="24"/>
        </w:rPr>
        <w:t>wartość pracy sprzętu wraz z kosztami jednorazowymi (sprowadzenie sprzętu na Plac Budowy i z powrotem, montaż i demontaż na stanowisku pracy),</w:t>
      </w:r>
    </w:p>
    <w:p w:rsidR="00A33296" w:rsidRDefault="00A33296" w:rsidP="00A33296">
      <w:pPr>
        <w:jc w:val="both"/>
        <w:rPr>
          <w:sz w:val="24"/>
          <w:szCs w:val="24"/>
        </w:rPr>
      </w:pPr>
    </w:p>
    <w:p w:rsidR="00A33296" w:rsidRDefault="00A33296" w:rsidP="00A33296">
      <w:pPr>
        <w:jc w:val="both"/>
        <w:rPr>
          <w:sz w:val="24"/>
          <w:szCs w:val="24"/>
        </w:rPr>
      </w:pPr>
    </w:p>
    <w:p w:rsidR="00A33296" w:rsidRDefault="00A33296" w:rsidP="00A33296">
      <w:pPr>
        <w:tabs>
          <w:tab w:val="num" w:pos="1134"/>
        </w:tabs>
        <w:jc w:val="both"/>
        <w:rPr>
          <w:sz w:val="24"/>
          <w:szCs w:val="24"/>
        </w:rPr>
      </w:pPr>
    </w:p>
    <w:p w:rsidR="00410F1C" w:rsidRDefault="00410F1C" w:rsidP="00FD2D9D">
      <w:pPr>
        <w:numPr>
          <w:ilvl w:val="0"/>
          <w:numId w:val="10"/>
        </w:numPr>
        <w:jc w:val="both"/>
        <w:rPr>
          <w:sz w:val="24"/>
          <w:szCs w:val="24"/>
        </w:rPr>
      </w:pPr>
      <w:r w:rsidRPr="00A33296">
        <w:rPr>
          <w:sz w:val="24"/>
          <w:szCs w:val="24"/>
        </w:rPr>
        <w:lastRenderedPageBreak/>
        <w:t>koszty pośrednie, w skład których wchodzą: płace personelu i kierownictwa budowy, pracowni</w:t>
      </w:r>
      <w:r w:rsidRPr="00A33296">
        <w:rPr>
          <w:sz w:val="24"/>
          <w:szCs w:val="24"/>
        </w:rPr>
        <w:softHyphen/>
        <w:t>ków nadzoru, koszty urządzenia i eksploatacji zaplecza budowy (w tym: ewentualne doprowadzenie energii i wody, budowa dróg dojazdowych itp.), koszty dotyczące oznakowania robót, wydatki dotyczące bhp, usługi obce na rzecz budowy, opłaty za dzierżawę placów i bocznic, ekspertyzy dotyczące wykonanych robót, ubezpieczenia oraz koszty zarządu przedsiębiorstwa Wykonawcy,</w:t>
      </w:r>
    </w:p>
    <w:p w:rsidR="00410F1C" w:rsidRDefault="00410F1C" w:rsidP="00FD2D9D">
      <w:pPr>
        <w:numPr>
          <w:ilvl w:val="0"/>
          <w:numId w:val="10"/>
        </w:numPr>
        <w:jc w:val="both"/>
        <w:rPr>
          <w:sz w:val="24"/>
          <w:szCs w:val="24"/>
        </w:rPr>
      </w:pPr>
      <w:r w:rsidRPr="00A33296">
        <w:rPr>
          <w:sz w:val="24"/>
          <w:szCs w:val="24"/>
        </w:rPr>
        <w:t>zysk kalkulacyjny zawierający ewentualne ryzyko Wykonawcy z tytułu innych wydatków mogą</w:t>
      </w:r>
      <w:r w:rsidRPr="00A33296">
        <w:rPr>
          <w:sz w:val="24"/>
          <w:szCs w:val="24"/>
        </w:rPr>
        <w:softHyphen/>
        <w:t>cych wystąpić w czasie realizacji robót i w okresie gwarancyjnym,</w:t>
      </w:r>
    </w:p>
    <w:p w:rsidR="00410F1C" w:rsidRPr="00A33296" w:rsidRDefault="00410F1C" w:rsidP="00FD2D9D">
      <w:pPr>
        <w:numPr>
          <w:ilvl w:val="0"/>
          <w:numId w:val="10"/>
        </w:numPr>
        <w:jc w:val="both"/>
        <w:rPr>
          <w:sz w:val="24"/>
          <w:szCs w:val="24"/>
        </w:rPr>
      </w:pPr>
      <w:r w:rsidRPr="00A33296">
        <w:rPr>
          <w:sz w:val="24"/>
          <w:szCs w:val="24"/>
        </w:rPr>
        <w:t>podatki obliczane zgod</w:t>
      </w:r>
      <w:r w:rsidR="000F00FE" w:rsidRPr="00A33296">
        <w:rPr>
          <w:sz w:val="24"/>
          <w:szCs w:val="24"/>
        </w:rPr>
        <w:t>nie z obowiązującymi przepisami</w:t>
      </w:r>
    </w:p>
    <w:p w:rsidR="00410F1C" w:rsidRDefault="00410F1C" w:rsidP="00A33296">
      <w:pPr>
        <w:pStyle w:val="Tekstpodstawowywcity"/>
        <w:tabs>
          <w:tab w:val="clear" w:pos="709"/>
          <w:tab w:val="clear" w:pos="1134"/>
          <w:tab w:val="clear" w:pos="7088"/>
        </w:tabs>
        <w:ind w:firstLine="567"/>
        <w:rPr>
          <w:sz w:val="24"/>
          <w:szCs w:val="24"/>
        </w:rPr>
      </w:pPr>
      <w:r w:rsidRPr="001C1889">
        <w:rPr>
          <w:sz w:val="24"/>
          <w:szCs w:val="24"/>
        </w:rPr>
        <w:t>Cena jednostkowa zaproponowana przez Wykonawcę za daną pozycję w wyceni</w:t>
      </w:r>
      <w:r w:rsidR="001C1889">
        <w:rPr>
          <w:sz w:val="24"/>
          <w:szCs w:val="24"/>
        </w:rPr>
        <w:t>onym „Ślepym” Kosztorysie</w:t>
      </w:r>
      <w:r w:rsidRPr="001C1889">
        <w:rPr>
          <w:sz w:val="24"/>
          <w:szCs w:val="24"/>
        </w:rPr>
        <w:t xml:space="preserve"> jest ostateczna i wyklucza możliwość żądania dodatkowej zapłaty za wykonanie robót objętych tą pozycją kosztorysową za wyjątkiem przypadków omówionych </w:t>
      </w:r>
      <w:r w:rsidR="00A33296">
        <w:rPr>
          <w:sz w:val="24"/>
          <w:szCs w:val="24"/>
        </w:rPr>
        <w:t xml:space="preserve">                        </w:t>
      </w:r>
      <w:r w:rsidRPr="001C1889">
        <w:rPr>
          <w:sz w:val="24"/>
          <w:szCs w:val="24"/>
        </w:rPr>
        <w:t xml:space="preserve">w warunkach Umowy. </w:t>
      </w:r>
    </w:p>
    <w:p w:rsidR="00410F1C" w:rsidRPr="0088464B" w:rsidRDefault="00410F1C" w:rsidP="00A33296">
      <w:pPr>
        <w:jc w:val="both"/>
        <w:rPr>
          <w:sz w:val="24"/>
          <w:szCs w:val="24"/>
        </w:rPr>
      </w:pPr>
      <w:r w:rsidRPr="0088464B">
        <w:rPr>
          <w:sz w:val="24"/>
          <w:szCs w:val="24"/>
        </w:rPr>
        <w:t>Płatność będzie pełnym wynagrodzeniem za dostarczenie i zabudowanie wszystkich materiałów użytych do wykonania powyższego zakresu robót oraz za robociznę i użyty sprzęt i inne czynności niezbędne do należytego wykonania robót.</w:t>
      </w:r>
    </w:p>
    <w:p w:rsidR="00410F1C" w:rsidRPr="0088464B" w:rsidRDefault="00410F1C" w:rsidP="00A33296">
      <w:pPr>
        <w:ind w:firstLine="567"/>
        <w:jc w:val="both"/>
        <w:rPr>
          <w:sz w:val="24"/>
          <w:szCs w:val="24"/>
        </w:rPr>
      </w:pPr>
      <w:r w:rsidRPr="0088464B">
        <w:rPr>
          <w:sz w:val="24"/>
          <w:szCs w:val="24"/>
        </w:rPr>
        <w:t>Cena jednostkowa w/w robót obejmuje ponadto:</w:t>
      </w:r>
    </w:p>
    <w:p w:rsidR="00410F1C" w:rsidRDefault="00410F1C" w:rsidP="00FD2D9D">
      <w:pPr>
        <w:numPr>
          <w:ilvl w:val="0"/>
          <w:numId w:val="12"/>
        </w:numPr>
        <w:jc w:val="both"/>
        <w:rPr>
          <w:sz w:val="24"/>
          <w:szCs w:val="24"/>
        </w:rPr>
      </w:pPr>
      <w:r w:rsidRPr="0088464B">
        <w:rPr>
          <w:sz w:val="24"/>
          <w:szCs w:val="24"/>
        </w:rPr>
        <w:t>roboty pomocnicze i przygotowawcze,</w:t>
      </w:r>
    </w:p>
    <w:p w:rsidR="00410F1C" w:rsidRPr="00A33296" w:rsidRDefault="00A33296" w:rsidP="00FD2D9D">
      <w:pPr>
        <w:numPr>
          <w:ilvl w:val="0"/>
          <w:numId w:val="11"/>
        </w:numPr>
        <w:jc w:val="both"/>
        <w:rPr>
          <w:sz w:val="24"/>
          <w:szCs w:val="24"/>
        </w:rPr>
      </w:pPr>
      <w:r>
        <w:rPr>
          <w:sz w:val="24"/>
          <w:szCs w:val="24"/>
        </w:rPr>
        <w:t>dostarczenie materiałów.</w:t>
      </w:r>
    </w:p>
    <w:p w:rsidR="00E718F3" w:rsidRPr="00E718F3" w:rsidRDefault="00E718F3" w:rsidP="00E718F3">
      <w:pPr>
        <w:ind w:left="360"/>
        <w:jc w:val="both"/>
        <w:rPr>
          <w:b/>
          <w:sz w:val="24"/>
          <w:szCs w:val="24"/>
        </w:rPr>
      </w:pPr>
      <w:r w:rsidRPr="00E718F3">
        <w:rPr>
          <w:b/>
          <w:sz w:val="24"/>
          <w:szCs w:val="24"/>
        </w:rPr>
        <w:t>Przedmiar robót oraz kosztorys Wykonawcy jest jedynie dokumentem pomocniczym do ustalenia kwoty całkowitej wynagrodzenia.</w:t>
      </w:r>
    </w:p>
    <w:p w:rsidR="00410F1C" w:rsidRPr="00DD3463" w:rsidRDefault="00410F1C">
      <w:pPr>
        <w:tabs>
          <w:tab w:val="num" w:pos="1134"/>
        </w:tabs>
        <w:ind w:left="774"/>
        <w:jc w:val="both"/>
        <w:rPr>
          <w:sz w:val="24"/>
          <w:szCs w:val="24"/>
          <w:highlight w:val="yellow"/>
        </w:rPr>
      </w:pPr>
    </w:p>
    <w:p w:rsidR="00410F1C" w:rsidRPr="00A33296" w:rsidRDefault="00410F1C" w:rsidP="00A33296">
      <w:pPr>
        <w:pStyle w:val="Nagwek1"/>
        <w:rPr>
          <w:szCs w:val="24"/>
        </w:rPr>
      </w:pPr>
      <w:bookmarkStart w:id="46" w:name="_Toc350033477"/>
      <w:r w:rsidRPr="00585492">
        <w:rPr>
          <w:szCs w:val="24"/>
        </w:rPr>
        <w:t>Przepisy związane</w:t>
      </w:r>
      <w:bookmarkEnd w:id="46"/>
    </w:p>
    <w:p w:rsidR="00410F1C" w:rsidRPr="008327C5" w:rsidRDefault="00410F1C">
      <w:pPr>
        <w:pStyle w:val="Nagwek2"/>
        <w:rPr>
          <w:szCs w:val="24"/>
        </w:rPr>
      </w:pPr>
      <w:bookmarkStart w:id="47" w:name="_Toc350033478"/>
      <w:r w:rsidRPr="008327C5">
        <w:rPr>
          <w:szCs w:val="24"/>
        </w:rPr>
        <w:t>Ustawy i rozporządzenia:</w:t>
      </w:r>
      <w:bookmarkEnd w:id="47"/>
    </w:p>
    <w:p w:rsidR="00410F1C" w:rsidRDefault="00876A7B" w:rsidP="00FD2D9D">
      <w:pPr>
        <w:numPr>
          <w:ilvl w:val="0"/>
          <w:numId w:val="11"/>
        </w:numPr>
        <w:ind w:left="284"/>
        <w:rPr>
          <w:sz w:val="24"/>
          <w:szCs w:val="24"/>
        </w:rPr>
      </w:pPr>
      <w:r>
        <w:rPr>
          <w:sz w:val="24"/>
          <w:szCs w:val="24"/>
        </w:rPr>
        <w:t>ustawa „Prawo budowlane” z 7 lipca</w:t>
      </w:r>
      <w:r w:rsidR="00410F1C" w:rsidRPr="008327C5">
        <w:rPr>
          <w:sz w:val="24"/>
          <w:szCs w:val="24"/>
        </w:rPr>
        <w:t>.1994 r. (tekst jednolity – Dz. U. z 2000 r. nr 106, poz. 1126)</w:t>
      </w:r>
      <w:r w:rsidR="00A33296">
        <w:rPr>
          <w:sz w:val="24"/>
          <w:szCs w:val="24"/>
        </w:rPr>
        <w:t>;</w:t>
      </w:r>
    </w:p>
    <w:p w:rsidR="00410F1C" w:rsidRDefault="00410F1C" w:rsidP="00FD2D9D">
      <w:pPr>
        <w:numPr>
          <w:ilvl w:val="0"/>
          <w:numId w:val="11"/>
        </w:numPr>
        <w:ind w:left="284"/>
        <w:rPr>
          <w:sz w:val="24"/>
          <w:szCs w:val="24"/>
        </w:rPr>
      </w:pPr>
      <w:r w:rsidRPr="00A33296">
        <w:rPr>
          <w:sz w:val="24"/>
          <w:szCs w:val="24"/>
        </w:rPr>
        <w:t xml:space="preserve">ustawa z 27.03.2003 r. o zmianie ustawy Prawo budowlane oraz o zmianie niektórych ustaw </w:t>
      </w:r>
      <w:r w:rsidR="00A33296">
        <w:rPr>
          <w:sz w:val="24"/>
          <w:szCs w:val="24"/>
        </w:rPr>
        <w:t xml:space="preserve">                   </w:t>
      </w:r>
      <w:r w:rsidRPr="00A33296">
        <w:rPr>
          <w:sz w:val="24"/>
          <w:szCs w:val="24"/>
        </w:rPr>
        <w:t>(Dz. U. Z 2003 r. nr 80, poz.718)</w:t>
      </w:r>
      <w:r w:rsidR="00A33296">
        <w:rPr>
          <w:sz w:val="24"/>
          <w:szCs w:val="24"/>
        </w:rPr>
        <w:t>;</w:t>
      </w:r>
    </w:p>
    <w:p w:rsidR="00410F1C" w:rsidRDefault="00410F1C" w:rsidP="00FD2D9D">
      <w:pPr>
        <w:numPr>
          <w:ilvl w:val="0"/>
          <w:numId w:val="11"/>
        </w:numPr>
        <w:ind w:left="284"/>
        <w:rPr>
          <w:sz w:val="24"/>
          <w:szCs w:val="24"/>
        </w:rPr>
      </w:pPr>
      <w:r w:rsidRPr="00A33296">
        <w:rPr>
          <w:sz w:val="24"/>
          <w:szCs w:val="24"/>
        </w:rPr>
        <w:t>ustawa z 24.08.1991 r. o ochronie przeciwpożarowe</w:t>
      </w:r>
      <w:r w:rsidR="000B5DC7" w:rsidRPr="00A33296">
        <w:rPr>
          <w:sz w:val="24"/>
          <w:szCs w:val="24"/>
        </w:rPr>
        <w:t>j (tekst jednolity Dz. U. z 2020 r., poz. 691</w:t>
      </w:r>
      <w:r w:rsidRPr="00A33296">
        <w:rPr>
          <w:sz w:val="24"/>
          <w:szCs w:val="24"/>
        </w:rPr>
        <w:t>)</w:t>
      </w:r>
      <w:r w:rsidR="00A33296">
        <w:rPr>
          <w:sz w:val="24"/>
          <w:szCs w:val="24"/>
        </w:rPr>
        <w:t>;</w:t>
      </w:r>
    </w:p>
    <w:p w:rsidR="00410F1C" w:rsidRPr="00A33296" w:rsidRDefault="00410F1C" w:rsidP="00FD2D9D">
      <w:pPr>
        <w:numPr>
          <w:ilvl w:val="0"/>
          <w:numId w:val="11"/>
        </w:numPr>
        <w:ind w:left="284"/>
        <w:rPr>
          <w:sz w:val="24"/>
          <w:szCs w:val="24"/>
        </w:rPr>
      </w:pPr>
      <w:r w:rsidRPr="00A33296">
        <w:rPr>
          <w:sz w:val="24"/>
          <w:szCs w:val="24"/>
        </w:rPr>
        <w:t>rozporządzenie Ministra infrastruktury z 12.04.2002 r. w sprawie warunków technicznych jakim powinny odpowiadać budynki i ich usytuowanie (Dz. U. z 2002 r. nr 75, poz. 690)</w:t>
      </w:r>
      <w:r w:rsidR="00A33296">
        <w:rPr>
          <w:sz w:val="24"/>
          <w:szCs w:val="24"/>
        </w:rPr>
        <w:t>.</w:t>
      </w:r>
    </w:p>
    <w:p w:rsidR="00410F1C" w:rsidRPr="00DD3463" w:rsidRDefault="00410F1C">
      <w:pPr>
        <w:tabs>
          <w:tab w:val="num" w:pos="1134"/>
        </w:tabs>
        <w:ind w:left="774"/>
        <w:jc w:val="both"/>
        <w:rPr>
          <w:sz w:val="24"/>
          <w:szCs w:val="24"/>
          <w:highlight w:val="yellow"/>
        </w:rPr>
      </w:pPr>
    </w:p>
    <w:p w:rsidR="00410F1C" w:rsidRPr="000B5DC7" w:rsidRDefault="00410F1C" w:rsidP="000B5DC7">
      <w:pPr>
        <w:pStyle w:val="Nagwek2"/>
        <w:rPr>
          <w:szCs w:val="24"/>
        </w:rPr>
      </w:pPr>
      <w:bookmarkStart w:id="48" w:name="_Toc350033479"/>
      <w:r w:rsidRPr="00BB5C6F">
        <w:rPr>
          <w:szCs w:val="24"/>
        </w:rPr>
        <w:t>Normy:</w:t>
      </w:r>
      <w:bookmarkEnd w:id="48"/>
      <w:r w:rsidRPr="000B5DC7">
        <w:rPr>
          <w:szCs w:val="24"/>
        </w:rPr>
        <w:t xml:space="preserve"> </w:t>
      </w:r>
    </w:p>
    <w:p w:rsidR="0098416E" w:rsidRDefault="000B5DC7" w:rsidP="00FD2D9D">
      <w:pPr>
        <w:numPr>
          <w:ilvl w:val="0"/>
          <w:numId w:val="14"/>
        </w:numPr>
        <w:rPr>
          <w:sz w:val="24"/>
          <w:szCs w:val="24"/>
        </w:rPr>
      </w:pPr>
      <w:r>
        <w:rPr>
          <w:sz w:val="24"/>
          <w:szCs w:val="24"/>
        </w:rPr>
        <w:t>PN-EN 62305</w:t>
      </w:r>
      <w:r w:rsidR="0098416E">
        <w:rPr>
          <w:sz w:val="24"/>
          <w:szCs w:val="24"/>
        </w:rPr>
        <w:t xml:space="preserve">-1 </w:t>
      </w:r>
      <w:r>
        <w:rPr>
          <w:sz w:val="24"/>
          <w:szCs w:val="24"/>
        </w:rPr>
        <w:t>Ochrona odgromowa</w:t>
      </w:r>
      <w:r w:rsidR="0098416E">
        <w:rPr>
          <w:sz w:val="24"/>
          <w:szCs w:val="24"/>
        </w:rPr>
        <w:t xml:space="preserve"> - </w:t>
      </w:r>
      <w:r>
        <w:rPr>
          <w:sz w:val="24"/>
          <w:szCs w:val="24"/>
        </w:rPr>
        <w:t xml:space="preserve"> </w:t>
      </w:r>
      <w:r w:rsidR="00A33296">
        <w:rPr>
          <w:sz w:val="24"/>
          <w:szCs w:val="24"/>
        </w:rPr>
        <w:t>Część 1 – Zasady ogólne;</w:t>
      </w:r>
    </w:p>
    <w:p w:rsidR="00410F1C" w:rsidRPr="00A33296" w:rsidRDefault="0098416E" w:rsidP="00FD2D9D">
      <w:pPr>
        <w:numPr>
          <w:ilvl w:val="0"/>
          <w:numId w:val="14"/>
        </w:numPr>
        <w:rPr>
          <w:sz w:val="24"/>
          <w:szCs w:val="24"/>
        </w:rPr>
      </w:pPr>
      <w:r w:rsidRPr="00A33296">
        <w:rPr>
          <w:sz w:val="24"/>
          <w:szCs w:val="24"/>
        </w:rPr>
        <w:t>PN-EN 62305-3 Ochrona odgromowa -  Część 3 – Uszkodzenia fizyczne obiektów i zagrożenie życia</w:t>
      </w:r>
      <w:r w:rsidR="00A33296">
        <w:rPr>
          <w:sz w:val="24"/>
          <w:szCs w:val="24"/>
        </w:rPr>
        <w:t>.</w:t>
      </w:r>
    </w:p>
    <w:p w:rsidR="00410F1C" w:rsidRPr="00941006" w:rsidRDefault="00410F1C">
      <w:pPr>
        <w:tabs>
          <w:tab w:val="num" w:pos="1134"/>
        </w:tabs>
        <w:ind w:left="105"/>
        <w:jc w:val="both"/>
        <w:rPr>
          <w:sz w:val="24"/>
          <w:szCs w:val="24"/>
        </w:rPr>
      </w:pPr>
    </w:p>
    <w:sectPr w:rsidR="00410F1C" w:rsidRPr="00941006">
      <w:pgSz w:w="11906" w:h="16838"/>
      <w:pgMar w:top="993" w:right="707" w:bottom="851" w:left="1417" w:header="426"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4996" w:rsidRDefault="00FA4996">
      <w:r>
        <w:separator/>
      </w:r>
    </w:p>
  </w:endnote>
  <w:endnote w:type="continuationSeparator" w:id="0">
    <w:p w:rsidR="00FA4996" w:rsidRDefault="00FA4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4996" w:rsidRDefault="00FA4996">
      <w:r>
        <w:separator/>
      </w:r>
    </w:p>
  </w:footnote>
  <w:footnote w:type="continuationSeparator" w:id="0">
    <w:p w:rsidR="00FA4996" w:rsidRDefault="00FA49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AD5AD2"/>
    <w:multiLevelType w:val="hybridMultilevel"/>
    <w:tmpl w:val="083A1B24"/>
    <w:lvl w:ilvl="0" w:tplc="09E03EF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73C1C0F"/>
    <w:multiLevelType w:val="hybridMultilevel"/>
    <w:tmpl w:val="620E1D40"/>
    <w:lvl w:ilvl="0" w:tplc="09E03EF0">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2" w15:restartNumberingAfterBreak="0">
    <w:nsid w:val="27CC79F7"/>
    <w:multiLevelType w:val="hybridMultilevel"/>
    <w:tmpl w:val="A3EE4B7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E245F58"/>
    <w:multiLevelType w:val="hybridMultilevel"/>
    <w:tmpl w:val="A9D4D546"/>
    <w:lvl w:ilvl="0" w:tplc="09E03EF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3840359"/>
    <w:multiLevelType w:val="hybridMultilevel"/>
    <w:tmpl w:val="C846AD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0EB34B5"/>
    <w:multiLevelType w:val="hybridMultilevel"/>
    <w:tmpl w:val="9E8E3108"/>
    <w:lvl w:ilvl="0" w:tplc="09E03EF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41290095"/>
    <w:multiLevelType w:val="hybridMultilevel"/>
    <w:tmpl w:val="F8206894"/>
    <w:lvl w:ilvl="0" w:tplc="09E03EF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4F372D04"/>
    <w:multiLevelType w:val="hybridMultilevel"/>
    <w:tmpl w:val="6E48213A"/>
    <w:lvl w:ilvl="0" w:tplc="09E03EF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558C2D5A"/>
    <w:multiLevelType w:val="hybridMultilevel"/>
    <w:tmpl w:val="29D6562C"/>
    <w:lvl w:ilvl="0" w:tplc="09E03EF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5751046E"/>
    <w:multiLevelType w:val="multilevel"/>
    <w:tmpl w:val="5DA8924E"/>
    <w:lvl w:ilvl="0">
      <w:start w:val="1"/>
      <w:numFmt w:val="decimal"/>
      <w:pStyle w:val="Nagwek1"/>
      <w:lvlText w:val="%1."/>
      <w:lvlJc w:val="left"/>
      <w:pPr>
        <w:tabs>
          <w:tab w:val="num" w:pos="360"/>
        </w:tabs>
        <w:ind w:left="0" w:firstLine="0"/>
      </w:pPr>
    </w:lvl>
    <w:lvl w:ilvl="1">
      <w:start w:val="1"/>
      <w:numFmt w:val="decimal"/>
      <w:pStyle w:val="Nagwek2"/>
      <w:lvlText w:val="%1.%2"/>
      <w:lvlJc w:val="left"/>
      <w:pPr>
        <w:tabs>
          <w:tab w:val="num" w:pos="0"/>
        </w:tabs>
        <w:ind w:left="0" w:firstLine="0"/>
      </w:pPr>
    </w:lvl>
    <w:lvl w:ilvl="2">
      <w:start w:val="1"/>
      <w:numFmt w:val="decimal"/>
      <w:pStyle w:val="Nagwek3"/>
      <w:lvlText w:val="%1.%2.%3"/>
      <w:lvlJc w:val="left"/>
      <w:pPr>
        <w:tabs>
          <w:tab w:val="num" w:pos="0"/>
        </w:tabs>
        <w:ind w:left="0" w:firstLine="0"/>
      </w:pPr>
    </w:lvl>
    <w:lvl w:ilvl="3">
      <w:start w:val="1"/>
      <w:numFmt w:val="decimal"/>
      <w:pStyle w:val="Nagwek4"/>
      <w:lvlText w:val="%1.%2.%3.%4"/>
      <w:lvlJc w:val="left"/>
      <w:pPr>
        <w:tabs>
          <w:tab w:val="num" w:pos="0"/>
        </w:tabs>
        <w:ind w:left="0" w:firstLine="0"/>
      </w:pPr>
    </w:lvl>
    <w:lvl w:ilvl="4">
      <w:start w:val="1"/>
      <w:numFmt w:val="decimal"/>
      <w:pStyle w:val="Nagwek5"/>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0" w15:restartNumberingAfterBreak="0">
    <w:nsid w:val="5D781234"/>
    <w:multiLevelType w:val="hybridMultilevel"/>
    <w:tmpl w:val="C846AD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0515387"/>
    <w:multiLevelType w:val="hybridMultilevel"/>
    <w:tmpl w:val="4F42F9B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2" w15:restartNumberingAfterBreak="0">
    <w:nsid w:val="609A311C"/>
    <w:multiLevelType w:val="hybridMultilevel"/>
    <w:tmpl w:val="EA962898"/>
    <w:lvl w:ilvl="0" w:tplc="09E03EF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79186E17"/>
    <w:multiLevelType w:val="hybridMultilevel"/>
    <w:tmpl w:val="73A648F4"/>
    <w:lvl w:ilvl="0" w:tplc="09E03EF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9"/>
  </w:num>
  <w:num w:numId="2">
    <w:abstractNumId w:val="2"/>
  </w:num>
  <w:num w:numId="3">
    <w:abstractNumId w:val="4"/>
  </w:num>
  <w:num w:numId="4">
    <w:abstractNumId w:val="5"/>
  </w:num>
  <w:num w:numId="5">
    <w:abstractNumId w:val="0"/>
  </w:num>
  <w:num w:numId="6">
    <w:abstractNumId w:val="11"/>
  </w:num>
  <w:num w:numId="7">
    <w:abstractNumId w:val="10"/>
  </w:num>
  <w:num w:numId="8">
    <w:abstractNumId w:val="13"/>
  </w:num>
  <w:num w:numId="9">
    <w:abstractNumId w:val="1"/>
  </w:num>
  <w:num w:numId="10">
    <w:abstractNumId w:val="3"/>
  </w:num>
  <w:num w:numId="11">
    <w:abstractNumId w:val="12"/>
  </w:num>
  <w:num w:numId="12">
    <w:abstractNumId w:val="8"/>
  </w:num>
  <w:num w:numId="13">
    <w:abstractNumId w:val="7"/>
  </w:num>
  <w:num w:numId="14">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5001"/>
    <w:rsid w:val="0002114E"/>
    <w:rsid w:val="0003209D"/>
    <w:rsid w:val="00056805"/>
    <w:rsid w:val="00057E01"/>
    <w:rsid w:val="000B31DC"/>
    <w:rsid w:val="000B5DC7"/>
    <w:rsid w:val="000F00FE"/>
    <w:rsid w:val="000F1872"/>
    <w:rsid w:val="00104954"/>
    <w:rsid w:val="00111FE1"/>
    <w:rsid w:val="00180FEA"/>
    <w:rsid w:val="001B3F22"/>
    <w:rsid w:val="001C1889"/>
    <w:rsid w:val="001D434A"/>
    <w:rsid w:val="002160DD"/>
    <w:rsid w:val="00243886"/>
    <w:rsid w:val="00275AE3"/>
    <w:rsid w:val="002967B6"/>
    <w:rsid w:val="002B3A7E"/>
    <w:rsid w:val="003476D3"/>
    <w:rsid w:val="00360FF3"/>
    <w:rsid w:val="00371E64"/>
    <w:rsid w:val="00385395"/>
    <w:rsid w:val="003A5E9D"/>
    <w:rsid w:val="003C207C"/>
    <w:rsid w:val="003C5167"/>
    <w:rsid w:val="003C77E0"/>
    <w:rsid w:val="003D3D07"/>
    <w:rsid w:val="003E349C"/>
    <w:rsid w:val="00410F1C"/>
    <w:rsid w:val="00415001"/>
    <w:rsid w:val="0044132F"/>
    <w:rsid w:val="00476F93"/>
    <w:rsid w:val="004C3CF7"/>
    <w:rsid w:val="004C4589"/>
    <w:rsid w:val="004E16F2"/>
    <w:rsid w:val="004E2078"/>
    <w:rsid w:val="004E3636"/>
    <w:rsid w:val="004F4EDF"/>
    <w:rsid w:val="005159D7"/>
    <w:rsid w:val="00526568"/>
    <w:rsid w:val="00550F26"/>
    <w:rsid w:val="005722B4"/>
    <w:rsid w:val="005831CE"/>
    <w:rsid w:val="00585492"/>
    <w:rsid w:val="005A0317"/>
    <w:rsid w:val="005E7F12"/>
    <w:rsid w:val="006201CD"/>
    <w:rsid w:val="006322AD"/>
    <w:rsid w:val="006C0A7E"/>
    <w:rsid w:val="006C25D0"/>
    <w:rsid w:val="006C3341"/>
    <w:rsid w:val="00726EC1"/>
    <w:rsid w:val="00745F03"/>
    <w:rsid w:val="0075782B"/>
    <w:rsid w:val="00763B5A"/>
    <w:rsid w:val="00772167"/>
    <w:rsid w:val="00793683"/>
    <w:rsid w:val="007B0799"/>
    <w:rsid w:val="007C1CA2"/>
    <w:rsid w:val="00814588"/>
    <w:rsid w:val="008327C5"/>
    <w:rsid w:val="0084076A"/>
    <w:rsid w:val="00855295"/>
    <w:rsid w:val="00876A7B"/>
    <w:rsid w:val="0088464B"/>
    <w:rsid w:val="00897B35"/>
    <w:rsid w:val="008A7875"/>
    <w:rsid w:val="008D46F4"/>
    <w:rsid w:val="008E4BED"/>
    <w:rsid w:val="0090636E"/>
    <w:rsid w:val="00941006"/>
    <w:rsid w:val="0098416E"/>
    <w:rsid w:val="0098598C"/>
    <w:rsid w:val="00987837"/>
    <w:rsid w:val="00A11E5F"/>
    <w:rsid w:val="00A33296"/>
    <w:rsid w:val="00A6065E"/>
    <w:rsid w:val="00AC3C5A"/>
    <w:rsid w:val="00B0116A"/>
    <w:rsid w:val="00B11270"/>
    <w:rsid w:val="00B2467E"/>
    <w:rsid w:val="00B408D0"/>
    <w:rsid w:val="00B43827"/>
    <w:rsid w:val="00B617FC"/>
    <w:rsid w:val="00B861E5"/>
    <w:rsid w:val="00BB5C6F"/>
    <w:rsid w:val="00BB5E40"/>
    <w:rsid w:val="00BD7C55"/>
    <w:rsid w:val="00BE6BF0"/>
    <w:rsid w:val="00C569B7"/>
    <w:rsid w:val="00C757A3"/>
    <w:rsid w:val="00C9765F"/>
    <w:rsid w:val="00CA6907"/>
    <w:rsid w:val="00CC37DF"/>
    <w:rsid w:val="00CE046A"/>
    <w:rsid w:val="00CE5659"/>
    <w:rsid w:val="00CF2F99"/>
    <w:rsid w:val="00CF408D"/>
    <w:rsid w:val="00D252EC"/>
    <w:rsid w:val="00D423E1"/>
    <w:rsid w:val="00D7388F"/>
    <w:rsid w:val="00D83C76"/>
    <w:rsid w:val="00D93C2A"/>
    <w:rsid w:val="00DB1DA2"/>
    <w:rsid w:val="00DB2045"/>
    <w:rsid w:val="00DB3777"/>
    <w:rsid w:val="00DB7DE2"/>
    <w:rsid w:val="00DD3463"/>
    <w:rsid w:val="00DE6446"/>
    <w:rsid w:val="00DE7D84"/>
    <w:rsid w:val="00E630D3"/>
    <w:rsid w:val="00E718F3"/>
    <w:rsid w:val="00E9514E"/>
    <w:rsid w:val="00EB6621"/>
    <w:rsid w:val="00EF35B9"/>
    <w:rsid w:val="00F23644"/>
    <w:rsid w:val="00F52592"/>
    <w:rsid w:val="00FA4996"/>
    <w:rsid w:val="00FD2D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441C94D4-5607-4F5C-B2C6-FB137D350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qFormat/>
    <w:pPr>
      <w:keepNext/>
      <w:numPr>
        <w:numId w:val="1"/>
      </w:numPr>
      <w:tabs>
        <w:tab w:val="left" w:pos="8958"/>
      </w:tabs>
      <w:outlineLvl w:val="0"/>
    </w:pPr>
    <w:rPr>
      <w:b/>
      <w:sz w:val="24"/>
    </w:rPr>
  </w:style>
  <w:style w:type="paragraph" w:styleId="Nagwek2">
    <w:name w:val="heading 2"/>
    <w:basedOn w:val="Normalny"/>
    <w:next w:val="Normalny"/>
    <w:qFormat/>
    <w:pPr>
      <w:keepNext/>
      <w:numPr>
        <w:ilvl w:val="1"/>
        <w:numId w:val="1"/>
      </w:numPr>
      <w:outlineLvl w:val="1"/>
    </w:pPr>
    <w:rPr>
      <w:b/>
      <w:sz w:val="24"/>
    </w:rPr>
  </w:style>
  <w:style w:type="paragraph" w:styleId="Nagwek3">
    <w:name w:val="heading 3"/>
    <w:basedOn w:val="Normalny"/>
    <w:next w:val="Normalny"/>
    <w:qFormat/>
    <w:pPr>
      <w:keepNext/>
      <w:numPr>
        <w:ilvl w:val="2"/>
        <w:numId w:val="1"/>
      </w:numPr>
      <w:spacing w:line="360" w:lineRule="auto"/>
      <w:jc w:val="both"/>
      <w:outlineLvl w:val="2"/>
    </w:pPr>
    <w:rPr>
      <w:b/>
      <w:sz w:val="24"/>
    </w:rPr>
  </w:style>
  <w:style w:type="paragraph" w:styleId="Nagwek4">
    <w:name w:val="heading 4"/>
    <w:basedOn w:val="Normalny"/>
    <w:next w:val="Normalny"/>
    <w:qFormat/>
    <w:pPr>
      <w:keepNext/>
      <w:numPr>
        <w:ilvl w:val="3"/>
        <w:numId w:val="1"/>
      </w:numPr>
      <w:spacing w:before="240" w:after="60"/>
      <w:outlineLvl w:val="3"/>
    </w:pPr>
    <w:rPr>
      <w:rFonts w:ascii="Arial" w:hAnsi="Arial"/>
      <w:b/>
      <w:sz w:val="24"/>
    </w:rPr>
  </w:style>
  <w:style w:type="paragraph" w:styleId="Nagwek5">
    <w:name w:val="heading 5"/>
    <w:basedOn w:val="Normalny"/>
    <w:next w:val="Normalny"/>
    <w:qFormat/>
    <w:pPr>
      <w:keepNext/>
      <w:widowControl w:val="0"/>
      <w:numPr>
        <w:ilvl w:val="4"/>
        <w:numId w:val="1"/>
      </w:numPr>
      <w:jc w:val="center"/>
      <w:outlineLvl w:val="4"/>
    </w:pPr>
    <w:rPr>
      <w:b/>
      <w:sz w:val="24"/>
    </w:rPr>
  </w:style>
  <w:style w:type="paragraph" w:styleId="Nagwek6">
    <w:name w:val="heading 6"/>
    <w:basedOn w:val="Normalny"/>
    <w:next w:val="Normalny"/>
    <w:qFormat/>
    <w:pPr>
      <w:keepNext/>
      <w:jc w:val="center"/>
      <w:outlineLvl w:val="5"/>
    </w:pPr>
    <w:rPr>
      <w:rFonts w:ascii="Arial" w:hAnsi="Arial" w:cs="Arial"/>
      <w:b/>
      <w:sz w:val="36"/>
      <w:szCs w:val="36"/>
    </w:rPr>
  </w:style>
  <w:style w:type="paragraph" w:styleId="Nagwek7">
    <w:name w:val="heading 7"/>
    <w:basedOn w:val="Normalny"/>
    <w:next w:val="Normalny"/>
    <w:qFormat/>
    <w:pPr>
      <w:keepNext/>
      <w:jc w:val="center"/>
      <w:outlineLvl w:val="6"/>
    </w:pPr>
    <w:rPr>
      <w:rFonts w:ascii="Arial" w:hAnsi="Arial" w:cs="Arial"/>
      <w:sz w:val="36"/>
    </w:rPr>
  </w:style>
  <w:style w:type="paragraph" w:styleId="Nagwek8">
    <w:name w:val="heading 8"/>
    <w:basedOn w:val="Normalny"/>
    <w:next w:val="Normalny"/>
    <w:qFormat/>
    <w:pPr>
      <w:spacing w:before="240" w:after="60"/>
      <w:outlineLvl w:val="7"/>
    </w:pPr>
    <w:rPr>
      <w:rFonts w:ascii="Arial" w:hAnsi="Arial"/>
      <w:i/>
    </w:rPr>
  </w:style>
  <w:style w:type="paragraph" w:styleId="Nagwek9">
    <w:name w:val="heading 9"/>
    <w:basedOn w:val="Normalny"/>
    <w:next w:val="Normalny"/>
    <w:qFormat/>
    <w:pPr>
      <w:spacing w:before="240" w:after="60"/>
      <w:outlineLvl w:val="8"/>
    </w:pPr>
    <w:rPr>
      <w:rFonts w:ascii="Arial" w:hAnsi="Arial"/>
      <w:b/>
      <w:i/>
      <w:sz w:val="18"/>
    </w:rPr>
  </w:style>
  <w:style w:type="character" w:default="1" w:styleId="Domylnaczcionkaakapitu">
    <w:name w:val="Default Paragraph Font"/>
    <w:semiHidden/>
  </w:style>
  <w:style w:type="table" w:default="1" w:styleId="Standardowy">
    <w:name w:val="Normal Table"/>
    <w:semiHidden/>
    <w:tblPr>
      <w:tblInd w:w="0" w:type="dxa"/>
      <w:tblCellMar>
        <w:top w:w="0" w:type="dxa"/>
        <w:left w:w="108" w:type="dxa"/>
        <w:bottom w:w="0" w:type="dxa"/>
        <w:right w:w="108" w:type="dxa"/>
      </w:tblCellMar>
    </w:tblPr>
  </w:style>
  <w:style w:type="numbering" w:default="1" w:styleId="Bezlisty">
    <w:name w:val="No List"/>
    <w:semiHidden/>
  </w:style>
  <w:style w:type="paragraph" w:styleId="Tekstpodstawowywcity">
    <w:name w:val="Body Text Indent"/>
    <w:basedOn w:val="Normalny"/>
    <w:pPr>
      <w:tabs>
        <w:tab w:val="left" w:pos="709"/>
        <w:tab w:val="left" w:pos="1134"/>
        <w:tab w:val="right" w:pos="7088"/>
      </w:tabs>
      <w:jc w:val="both"/>
    </w:pPr>
  </w:style>
  <w:style w:type="paragraph" w:styleId="Tekstpodstawowy">
    <w:name w:val="Body Text"/>
    <w:basedOn w:val="Normalny"/>
    <w:pPr>
      <w:tabs>
        <w:tab w:val="left" w:pos="-2552"/>
      </w:tabs>
      <w:jc w:val="both"/>
    </w:pPr>
    <w:rPr>
      <w:sz w:val="22"/>
    </w:rPr>
  </w:style>
  <w:style w:type="paragraph" w:styleId="Tekstpodstawowywcity2">
    <w:name w:val="Body Text Indent 2"/>
    <w:basedOn w:val="Normalny"/>
    <w:pPr>
      <w:ind w:firstLine="1"/>
      <w:jc w:val="both"/>
    </w:pPr>
  </w:style>
  <w:style w:type="paragraph" w:styleId="Nagwek">
    <w:name w:val="header"/>
    <w:basedOn w:val="Normalny"/>
    <w:link w:val="NagwekZnak"/>
    <w:pPr>
      <w:tabs>
        <w:tab w:val="center" w:pos="4536"/>
        <w:tab w:val="right" w:pos="9072"/>
      </w:tabs>
    </w:pPr>
  </w:style>
  <w:style w:type="paragraph" w:styleId="Tekstpodstawowy3">
    <w:name w:val="Body Text 3"/>
    <w:basedOn w:val="Tekstpodstawowywcity"/>
    <w:pPr>
      <w:tabs>
        <w:tab w:val="clear" w:pos="709"/>
        <w:tab w:val="clear" w:pos="1134"/>
        <w:tab w:val="clear" w:pos="7088"/>
      </w:tabs>
      <w:spacing w:after="120"/>
      <w:ind w:left="283"/>
      <w:jc w:val="left"/>
    </w:pPr>
    <w:rPr>
      <w:sz w:val="24"/>
    </w:rPr>
  </w:style>
  <w:style w:type="paragraph" w:styleId="Spistreci1">
    <w:name w:val="toc 1"/>
    <w:basedOn w:val="Normalny"/>
    <w:next w:val="Normalny"/>
    <w:autoRedefine/>
    <w:semiHidden/>
  </w:style>
  <w:style w:type="paragraph" w:styleId="Spistreci2">
    <w:name w:val="toc 2"/>
    <w:basedOn w:val="Normalny"/>
    <w:next w:val="Normalny"/>
    <w:autoRedefine/>
    <w:semiHidden/>
    <w:pPr>
      <w:ind w:left="200"/>
    </w:pPr>
  </w:style>
  <w:style w:type="paragraph" w:styleId="Spistreci3">
    <w:name w:val="toc 3"/>
    <w:basedOn w:val="Normalny"/>
    <w:next w:val="Normalny"/>
    <w:autoRedefine/>
    <w:semiHidden/>
    <w:pPr>
      <w:ind w:left="400"/>
    </w:pPr>
  </w:style>
  <w:style w:type="character" w:styleId="Hipercze">
    <w:name w:val="Hyperlink"/>
    <w:rPr>
      <w:color w:val="0000FF"/>
      <w:u w:val="single"/>
    </w:rPr>
  </w:style>
  <w:style w:type="paragraph" w:styleId="Stopka">
    <w:name w:val="footer"/>
    <w:basedOn w:val="Normalny"/>
    <w:link w:val="StopkaZnak"/>
    <w:uiPriority w:val="99"/>
    <w:pPr>
      <w:tabs>
        <w:tab w:val="center" w:pos="4536"/>
        <w:tab w:val="right" w:pos="9072"/>
      </w:tabs>
    </w:pPr>
  </w:style>
  <w:style w:type="paragraph" w:styleId="Plandokumentu">
    <w:name w:val="Plan dokumentu"/>
    <w:basedOn w:val="Normalny"/>
    <w:semiHidden/>
    <w:pPr>
      <w:shd w:val="clear" w:color="auto" w:fill="000080"/>
    </w:pPr>
    <w:rPr>
      <w:rFonts w:ascii="Tahoma" w:hAnsi="Tahoma" w:cs="Tahoma"/>
    </w:rPr>
  </w:style>
  <w:style w:type="paragraph" w:styleId="Tekstpodstawowy2">
    <w:name w:val="Body Text 2"/>
    <w:basedOn w:val="Normalny"/>
    <w:pPr>
      <w:tabs>
        <w:tab w:val="left" w:pos="-2552"/>
      </w:tabs>
      <w:jc w:val="both"/>
    </w:pPr>
  </w:style>
  <w:style w:type="paragraph" w:styleId="Tekstpodstawowywcity3">
    <w:name w:val="Body Text Indent 3"/>
    <w:basedOn w:val="Normalny"/>
    <w:pPr>
      <w:ind w:left="720" w:firstLine="360"/>
      <w:jc w:val="both"/>
    </w:pPr>
  </w:style>
  <w:style w:type="paragraph" w:styleId="Akapitzlist">
    <w:name w:val="List Paragraph"/>
    <w:basedOn w:val="Normalny"/>
    <w:qFormat/>
    <w:pPr>
      <w:tabs>
        <w:tab w:val="left" w:pos="142"/>
        <w:tab w:val="left" w:pos="2835"/>
      </w:tabs>
      <w:ind w:left="708"/>
    </w:pPr>
    <w:rPr>
      <w:sz w:val="22"/>
    </w:rPr>
  </w:style>
  <w:style w:type="paragraph" w:customStyle="1" w:styleId="Zwykytekst1">
    <w:name w:val="Zwykły tekst1"/>
    <w:basedOn w:val="Normalny"/>
    <w:pPr>
      <w:suppressAutoHyphens/>
    </w:pPr>
    <w:rPr>
      <w:rFonts w:ascii="Courier New" w:eastAsia="SimSun" w:hAnsi="Courier New" w:cs="Courier New"/>
      <w:lang w:eastAsia="ar-SA"/>
    </w:rPr>
  </w:style>
  <w:style w:type="character" w:customStyle="1" w:styleId="NagwekZnak">
    <w:name w:val="Nagłówek Znak"/>
    <w:link w:val="Nagwek"/>
    <w:rsid w:val="002B3A7E"/>
    <w:rPr>
      <w:lang w:val="pl-PL" w:eastAsia="pl-PL" w:bidi="ar-SA"/>
    </w:rPr>
  </w:style>
  <w:style w:type="character" w:customStyle="1" w:styleId="StopkaZnak">
    <w:name w:val="Stopka Znak"/>
    <w:link w:val="Stopka"/>
    <w:uiPriority w:val="99"/>
    <w:rsid w:val="00941006"/>
  </w:style>
  <w:style w:type="paragraph" w:styleId="Tekstdymka">
    <w:name w:val="Balloon Text"/>
    <w:basedOn w:val="Normalny"/>
    <w:link w:val="TekstdymkaZnak"/>
    <w:rsid w:val="006322AD"/>
    <w:rPr>
      <w:rFonts w:ascii="Segoe UI" w:hAnsi="Segoe UI" w:cs="Segoe UI"/>
      <w:sz w:val="18"/>
      <w:szCs w:val="18"/>
    </w:rPr>
  </w:style>
  <w:style w:type="character" w:customStyle="1" w:styleId="TekstdymkaZnak">
    <w:name w:val="Tekst dymka Znak"/>
    <w:link w:val="Tekstdymka"/>
    <w:rsid w:val="006322A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9504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WrappedLabelInfo xmlns:xsi="http://www.w3.org/2001/XMLSchema-instance" xmlns:xsd="http://www.w3.org/2001/XMLSchema" xmlns="http://www.boldonjames.com/2016/02/Classifier/internal/wrappedLabelInfo">
  <Value>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PGVsaD5URGk4MCtPaUJFYWFOK2dqWUZSckZqSkpSdmJRL0tQaTwvZWxoPjxjb25maWc+Uk9OPC9jb25maWc+PHBvbD5TVCBNSUxORVQtWj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zb56QoJYEfhGJ6xHQCXionXpChnlBtucWddvUIyVS7Y=</DigestValue>
      </Reference>
      <Reference URI="#INFO">
        <DigestMethod Algorithm="http://www.w3.org/2001/04/xmlenc#sha256"/>
        <DigestValue>lAaZGbGSx3S5sU2fjr+azCW66YQTzZTpsLvWTr7Uy64=</DigestValue>
      </Reference>
    </SignedInfo>
    <SignatureValue>k+wIiwi1QzsXB8SzVntuOampCU12SKtRX6xAjm+jUZpcQf86i47SH21FSoZHikm2B/CKsrzh8PthW7iFGA0pCA==</SignatureValue>
    <Object Id="INFO">
      <ArrayOfString xmlns:xsi="http://www.w3.org/2001/XMLSchema-instance" xmlns:xsd="http://www.w3.org/2001/XMLSchema" xmlns="">
        <string>TDi80+OiBEaaN+gjYFRrFjJJRvbQ/KPi</string>
      </ArrayOfString>
    </Object>
  </Signature>
</WrappedLabelInfo>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E6F10E-2F2D-41DF-BE0F-105875E6113E}">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6F47EADC-3238-4C74-A50B-B3A41143C15C}">
  <ds:schemaRefs>
    <ds:schemaRef ds:uri="http://www.w3.org/2001/XMLSchema"/>
    <ds:schemaRef ds:uri="http://www.boldonjames.com/2016/02/Classifier/internal/wrappedLabelInfo"/>
    <ds:schemaRef ds:uri="http://www.w3.org/2000/09/xmldsig#"/>
    <ds:schemaRef ds:uri=""/>
  </ds:schemaRefs>
</ds:datastoreItem>
</file>

<file path=customXml/itemProps3.xml><?xml version="1.0" encoding="utf-8"?>
<ds:datastoreItem xmlns:ds="http://schemas.openxmlformats.org/officeDocument/2006/customXml" ds:itemID="{65059AF0-8E52-4309-9231-05CF908F4C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3283</Words>
  <Characters>21833</Characters>
  <Application>Microsoft Office Word</Application>
  <DocSecurity>0</DocSecurity>
  <Lines>474</Lines>
  <Paragraphs>234</Paragraphs>
  <ScaleCrop>false</ScaleCrop>
  <HeadingPairs>
    <vt:vector size="2" baseType="variant">
      <vt:variant>
        <vt:lpstr>Tytuł</vt:lpstr>
      </vt:variant>
      <vt:variant>
        <vt:i4>1</vt:i4>
      </vt:variant>
    </vt:vector>
  </HeadingPairs>
  <TitlesOfParts>
    <vt:vector size="1" baseType="lpstr">
      <vt:lpstr> </vt:lpstr>
    </vt:vector>
  </TitlesOfParts>
  <Company> </Company>
  <LinksUpToDate>false</LinksUpToDate>
  <CharactersWithSpaces>24882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Projektowanie i Nadzór Inwestorski -Marek Miśkiewicz</dc:creator>
  <cp:keywords/>
  <cp:lastModifiedBy>Mokrzyńska Paulina</cp:lastModifiedBy>
  <cp:revision>2</cp:revision>
  <cp:lastPrinted>2025-05-19T10:11:00Z</cp:lastPrinted>
  <dcterms:created xsi:type="dcterms:W3CDTF">2025-05-23T09:22:00Z</dcterms:created>
  <dcterms:modified xsi:type="dcterms:W3CDTF">2025-05-23T09:22:00Z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42037a14-5ccf-49e4-b55b-50d7800f59ea</vt:lpwstr>
  </property>
  <property fmtid="{D5CDD505-2E9C-101B-9397-08002B2CF9AE}" pid="3" name="bjSaver">
    <vt:lpwstr>orFpF46Wi0VulckHsLrfq+cy7chOjW0h</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y fmtid="{D5CDD505-2E9C-101B-9397-08002B2CF9AE}" pid="9" name="s5636:Creator type=author">
    <vt:lpwstr>Projektowanie i Nadzór Inwestorski -Marek Miśkiewicz</vt:lpwstr>
  </property>
  <property fmtid="{D5CDD505-2E9C-101B-9397-08002B2CF9AE}" pid="10" name="s5636:Creator type=organization">
    <vt:lpwstr>MILNET-Z</vt:lpwstr>
  </property>
  <property fmtid="{D5CDD505-2E9C-101B-9397-08002B2CF9AE}" pid="11" name="bjpmDocIH">
    <vt:lpwstr>zYQ4Zgx1H4HRbx8DlUxUA4HQBx7nR7Ss</vt:lpwstr>
  </property>
  <property fmtid="{D5CDD505-2E9C-101B-9397-08002B2CF9AE}" pid="12" name="s5636:Creator type=IP">
    <vt:lpwstr>10.130.247.150</vt:lpwstr>
  </property>
  <property fmtid="{D5CDD505-2E9C-101B-9397-08002B2CF9AE}" pid="13" name="UniqueDocumentKey">
    <vt:lpwstr>9727ea6e-e662-4bf3-9284-2dfe1da78e81</vt:lpwstr>
  </property>
</Properties>
</file>