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4D" w:rsidRDefault="0047694D" w:rsidP="0047694D">
      <w:pPr>
        <w:jc w:val="right"/>
        <w:rPr>
          <w:b/>
          <w:sz w:val="28"/>
        </w:rPr>
      </w:pPr>
      <w:r w:rsidRPr="0047694D">
        <w:rPr>
          <w:b/>
          <w:sz w:val="28"/>
        </w:rPr>
        <w:t>MED/465/2024</w:t>
      </w:r>
    </w:p>
    <w:p w:rsidR="0047694D" w:rsidRPr="0047694D" w:rsidRDefault="0047694D" w:rsidP="0047694D">
      <w:pPr>
        <w:jc w:val="right"/>
        <w:rPr>
          <w:b/>
          <w:sz w:val="28"/>
        </w:rPr>
      </w:pPr>
      <w:r>
        <w:rPr>
          <w:b/>
          <w:sz w:val="28"/>
        </w:rPr>
        <w:t>Załącznik nr 1 do SWZ</w:t>
      </w:r>
    </w:p>
    <w:p w:rsidR="00F502C7" w:rsidRDefault="00E85A5B" w:rsidP="00E85A5B">
      <w:pPr>
        <w:jc w:val="center"/>
        <w:rPr>
          <w:sz w:val="28"/>
        </w:rPr>
      </w:pPr>
      <w:r w:rsidRPr="00E85A5B">
        <w:rPr>
          <w:sz w:val="28"/>
        </w:rPr>
        <w:t>OPIS PRZEDMIOTU ZAMÓWIENIA</w:t>
      </w:r>
    </w:p>
    <w:p w:rsidR="00E85A5B" w:rsidRPr="0003387C" w:rsidRDefault="00E85A5B" w:rsidP="0003387C">
      <w:pPr>
        <w:pStyle w:val="Bezodstpw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Przedmiotem umowy jest sukcesywne świadczenie usług medycznych z zakresu medycyny pracy dla pracowników wojska oraz żołnierzy zawodowych (jak i innych grup żołnierzy dla których wymagane jest wykonanie badań z zakresu medycyny pracy w myśl obowiązujących aktów prawnych) w zakresie:</w:t>
      </w:r>
    </w:p>
    <w:p w:rsidR="00E85A5B" w:rsidRPr="0003387C" w:rsidRDefault="00E85A5B" w:rsidP="0003387C">
      <w:pPr>
        <w:pStyle w:val="Bezodstpw"/>
        <w:numPr>
          <w:ilvl w:val="0"/>
          <w:numId w:val="6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badań laboratoryjnych</w:t>
      </w:r>
    </w:p>
    <w:p w:rsidR="00E85A5B" w:rsidRPr="0003387C" w:rsidRDefault="00E85A5B" w:rsidP="0003387C">
      <w:pPr>
        <w:pStyle w:val="Bezodstpw"/>
        <w:numPr>
          <w:ilvl w:val="0"/>
          <w:numId w:val="6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konsultacji specjalistycznych</w:t>
      </w:r>
    </w:p>
    <w:p w:rsidR="00E85A5B" w:rsidRPr="0003387C" w:rsidRDefault="00E85A5B" w:rsidP="0003387C">
      <w:pPr>
        <w:pStyle w:val="Bezodstpw"/>
        <w:numPr>
          <w:ilvl w:val="0"/>
          <w:numId w:val="6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orzeczeń lekarza medycyny pracy</w:t>
      </w:r>
    </w:p>
    <w:p w:rsidR="00E85A5B" w:rsidRPr="0003387C" w:rsidRDefault="00E85A5B" w:rsidP="0003387C">
      <w:pPr>
        <w:pStyle w:val="Bezodstpw"/>
        <w:numPr>
          <w:ilvl w:val="0"/>
          <w:numId w:val="6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dokonywania rocznych przeglądów stanowisk pracy w 2. Wojskowym Oddziale Gospodarczym oraz jednostkach i instytucjach wojskowych będących na zaopatrzeniu </w:t>
      </w:r>
      <w:r w:rsidRPr="0003387C">
        <w:rPr>
          <w:rFonts w:ascii="Times New Roman" w:hAnsi="Times New Roman" w:cs="Times New Roman"/>
          <w:sz w:val="24"/>
          <w:szCs w:val="24"/>
        </w:rPr>
        <w:br/>
        <w:t>2. Wojskowego Oddziału Gospodarczego w 2025 r. oraz w 2026 r.</w:t>
      </w:r>
    </w:p>
    <w:p w:rsidR="00E85A5B" w:rsidRPr="0003387C" w:rsidRDefault="00E85A5B" w:rsidP="0003387C">
      <w:pPr>
        <w:pStyle w:val="Bezodstpw"/>
        <w:numPr>
          <w:ilvl w:val="0"/>
          <w:numId w:val="6"/>
        </w:numPr>
        <w:suppressAutoHyphens w:val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udział w pracy komisji BHP– wg. prac komisji BHP 2. Wojskowego Oddziału Gospodarczego oraz w jednostkach i instytucjach wojskowych będących na zaopatrzeniu 2. Wojskowego Oddziału Gospodarczego w 2025 r. oraz w 2026 r. Szczegółowy harmonogram zostanie przekazany Wykonawcy wraz z rozpoczęciem realizacji </w:t>
      </w:r>
      <w:r w:rsidR="0003387C">
        <w:rPr>
          <w:rFonts w:ascii="Times New Roman" w:hAnsi="Times New Roman" w:cs="Times New Roman"/>
          <w:sz w:val="24"/>
          <w:szCs w:val="24"/>
        </w:rPr>
        <w:t>zamówienia.</w:t>
      </w:r>
    </w:p>
    <w:p w:rsidR="00E85A5B" w:rsidRPr="0003387C" w:rsidRDefault="00E85A5B" w:rsidP="0003387C">
      <w:pPr>
        <w:pStyle w:val="Tekstpodstawowy"/>
        <w:numPr>
          <w:ilvl w:val="0"/>
          <w:numId w:val="1"/>
        </w:numPr>
        <w:spacing w:line="276" w:lineRule="auto"/>
        <w:jc w:val="both"/>
        <w:rPr>
          <w:b/>
          <w:szCs w:val="24"/>
        </w:rPr>
      </w:pPr>
      <w:r w:rsidRPr="0003387C">
        <w:rPr>
          <w:szCs w:val="24"/>
        </w:rPr>
        <w:t>Miejsce wykonania zamówienia:</w:t>
      </w:r>
    </w:p>
    <w:p w:rsidR="00E85A5B" w:rsidRPr="0003387C" w:rsidRDefault="00E85A5B" w:rsidP="0003387C">
      <w:pPr>
        <w:pStyle w:val="Tekstpodstawowy"/>
        <w:numPr>
          <w:ilvl w:val="0"/>
          <w:numId w:val="2"/>
        </w:numPr>
        <w:spacing w:line="276" w:lineRule="auto"/>
        <w:rPr>
          <w:szCs w:val="24"/>
        </w:rPr>
      </w:pPr>
      <w:r w:rsidRPr="0003387C">
        <w:rPr>
          <w:szCs w:val="24"/>
        </w:rPr>
        <w:t xml:space="preserve">Podmioty </w:t>
      </w:r>
      <w:r w:rsidRPr="0003387C">
        <w:rPr>
          <w:szCs w:val="24"/>
          <w:u w:val="single"/>
        </w:rPr>
        <w:t>wykonujący badania lekarskie z zakresu medycyny pracy na terenie miasta</w:t>
      </w:r>
      <w:r w:rsidRPr="0003387C">
        <w:rPr>
          <w:szCs w:val="24"/>
        </w:rPr>
        <w:t xml:space="preserve"> Wrocław (</w:t>
      </w:r>
      <w:r w:rsidRPr="0003387C">
        <w:rPr>
          <w:b/>
          <w:szCs w:val="24"/>
        </w:rPr>
        <w:t>zadanie nr 1, 4</w:t>
      </w:r>
      <w:r w:rsidRPr="0003387C">
        <w:rPr>
          <w:szCs w:val="24"/>
        </w:rPr>
        <w:t>), Kłodzka (</w:t>
      </w:r>
      <w:r w:rsidRPr="0003387C">
        <w:rPr>
          <w:b/>
          <w:szCs w:val="24"/>
        </w:rPr>
        <w:t>zadanie nr 3</w:t>
      </w:r>
      <w:r w:rsidRPr="0003387C">
        <w:rPr>
          <w:szCs w:val="24"/>
        </w:rPr>
        <w:t xml:space="preserve">) Brzegu </w:t>
      </w:r>
      <w:r w:rsidR="0003387C" w:rsidRPr="0003387C">
        <w:rPr>
          <w:szCs w:val="24"/>
        </w:rPr>
        <w:br/>
      </w:r>
      <w:r w:rsidRPr="0003387C">
        <w:rPr>
          <w:szCs w:val="24"/>
        </w:rPr>
        <w:t>(</w:t>
      </w:r>
      <w:r w:rsidRPr="0003387C">
        <w:rPr>
          <w:b/>
          <w:szCs w:val="24"/>
        </w:rPr>
        <w:t>zadanie nr 2</w:t>
      </w:r>
      <w:r w:rsidRPr="0003387C">
        <w:rPr>
          <w:szCs w:val="24"/>
        </w:rPr>
        <w:t>)</w:t>
      </w:r>
      <w:r w:rsidRPr="0003387C">
        <w:rPr>
          <w:color w:val="002060"/>
          <w:szCs w:val="24"/>
        </w:rPr>
        <w:t xml:space="preserve">   </w:t>
      </w:r>
    </w:p>
    <w:p w:rsidR="00E85A5B" w:rsidRPr="0003387C" w:rsidRDefault="00E85A5B" w:rsidP="0003387C">
      <w:pPr>
        <w:pStyle w:val="Tekstpodstawowy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03387C">
        <w:rPr>
          <w:szCs w:val="24"/>
        </w:rPr>
        <w:t>Obiekty wojskowe –wykonanie poboru prób do badań laboratoryjnych (w miejscu pracy) u osób zatrudnionych w 2. WOG oraz JW/Instytucji pozostających na zaopatrzeniu 2. WOG- wg. zgłaszanych potrzeb Zamawiającego;</w:t>
      </w:r>
    </w:p>
    <w:p w:rsidR="00E85A5B" w:rsidRPr="0003387C" w:rsidRDefault="00E85A5B" w:rsidP="0003387C">
      <w:pPr>
        <w:pStyle w:val="Tekstpodstawowy"/>
        <w:numPr>
          <w:ilvl w:val="0"/>
          <w:numId w:val="2"/>
        </w:numPr>
        <w:spacing w:line="276" w:lineRule="auto"/>
        <w:rPr>
          <w:szCs w:val="24"/>
        </w:rPr>
      </w:pPr>
      <w:r w:rsidRPr="0003387C">
        <w:rPr>
          <w:szCs w:val="24"/>
        </w:rPr>
        <w:t xml:space="preserve">praca w komisji BHP w jednostkach i instytucjach wojskowych będących </w:t>
      </w:r>
      <w:r w:rsidR="0003387C">
        <w:rPr>
          <w:szCs w:val="24"/>
        </w:rPr>
        <w:br/>
      </w:r>
      <w:r w:rsidRPr="0003387C">
        <w:rPr>
          <w:szCs w:val="24"/>
        </w:rPr>
        <w:t xml:space="preserve">na zaopatrzeniu 2. WOG Wrocław – szczegółowy harmonogram zostanie przekazany Wykonawcy wraz z rozpoczęciem realizacji umowy </w:t>
      </w:r>
      <w:r w:rsidRPr="0003387C">
        <w:rPr>
          <w:b/>
          <w:szCs w:val="24"/>
        </w:rPr>
        <w:t>(zadania 1,2,3,4).</w:t>
      </w:r>
    </w:p>
    <w:p w:rsidR="00E85A5B" w:rsidRDefault="00E85A5B" w:rsidP="0003387C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3387C">
        <w:rPr>
          <w:szCs w:val="24"/>
        </w:rPr>
        <w:t>Sposób wykonania zamówienia: sukcesywny w zależności od terminu skierowania oraz  pracy komisji oceny ryzyka zawodowego.</w:t>
      </w:r>
    </w:p>
    <w:p w:rsidR="00581600" w:rsidRPr="00581600" w:rsidRDefault="00581600" w:rsidP="005816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1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Rozporządzenia Ministra Finansów z dnia 29 kwietnia 2019 r. </w:t>
      </w:r>
      <w:r w:rsidRPr="00581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obowiązkowego ubezpieczenia odpowiedzialności cywilnej podmiotu wykonującego działalność leczniczą [Dz.U. 2019 poz. 866] Wykonawca oświadcza, iż posiada aktualne ubezpieczenie OC na minimalną sumę gwarancyjną, w okresie ubezpieczenia nie dłuższym niż 12 miesięcy, wynoszącą równowartość 75 000 euro w odniesieniu do jednego zdarzenia oraz 350 000 euro w odniesieniu do wszystkich zdarzeń, których skutki są objęte umową ubezpieczenia OC podmiotu leczniczego. Wykonawca przedłoży Zamawiającemu przedmiotową polisę ubezpieczenia OC </w:t>
      </w:r>
      <w:r w:rsidRPr="00581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potwierdzeniem opłacenia składki w dniu podpisania umowy.</w:t>
      </w:r>
    </w:p>
    <w:p w:rsidR="00E85A5B" w:rsidRPr="0003387C" w:rsidRDefault="00E85A5B" w:rsidP="0003387C">
      <w:pPr>
        <w:pStyle w:val="Bezodstpw"/>
        <w:numPr>
          <w:ilvl w:val="0"/>
          <w:numId w:val="1"/>
        </w:numPr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Wykonawca  jest zobowiązany  do zapewnienia  potencjału ludzkiego oraz technicznego do wykonania 100% wymaganych procedur medycznych adekwatnie do w</w:t>
      </w:r>
      <w:r w:rsidR="0003387C" w:rsidRPr="0003387C">
        <w:rPr>
          <w:rFonts w:ascii="Times New Roman" w:hAnsi="Times New Roman" w:cs="Times New Roman"/>
          <w:sz w:val="24"/>
          <w:szCs w:val="24"/>
        </w:rPr>
        <w:t>ykazu dla poszczególnych zadań.</w:t>
      </w:r>
    </w:p>
    <w:p w:rsidR="0003387C" w:rsidRPr="0003387C" w:rsidRDefault="0003387C" w:rsidP="000338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zapewnia diagnostykę w laboratorium / pracowni diagnostycznej spełniającą wymogi określone w powszechnie obowiązujących przepisach prawa, </w:t>
      </w:r>
      <w:r w:rsidR="00BB089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laboratorium winno posiadać uprawnienia do wykonywania badań laboratoryjnych wydane przez Krajową Izbę Diagnostów Laboratoryjnych.</w:t>
      </w:r>
    </w:p>
    <w:p w:rsidR="00E85A5B" w:rsidRPr="0003387C" w:rsidRDefault="00E85A5B" w:rsidP="0003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jest do zapewnienia wykonania przedmiotu zamówienia przy użyciu sprzętu diagnostycznego spełniającego wymogi określone w powszechnie obowiązujących przepisach prawa.</w:t>
      </w:r>
    </w:p>
    <w:p w:rsidR="00E85A5B" w:rsidRPr="0003387C" w:rsidRDefault="00E85A5B" w:rsidP="0003387C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3387C">
        <w:rPr>
          <w:szCs w:val="24"/>
        </w:rPr>
        <w:t xml:space="preserve">Wykonawca zobowiązany jest dysponować potencjałem technicznym oraz ludzkim umożliwiającym przeprowadzenie kompletu badań z zakresu medycyny pracy dla minimum </w:t>
      </w:r>
      <w:r w:rsidRPr="0003387C">
        <w:rPr>
          <w:b/>
          <w:szCs w:val="24"/>
        </w:rPr>
        <w:t>ZADANIE NR 1, 4-  min. 30 osób</w:t>
      </w:r>
      <w:r w:rsidRPr="0003387C">
        <w:rPr>
          <w:szCs w:val="24"/>
        </w:rPr>
        <w:t xml:space="preserve"> dziennie;– </w:t>
      </w:r>
      <w:r w:rsidRPr="0003387C">
        <w:rPr>
          <w:b/>
          <w:szCs w:val="24"/>
        </w:rPr>
        <w:t>ZADANIA NR 2, 3- min. 20 osób</w:t>
      </w:r>
      <w:r w:rsidRPr="0003387C">
        <w:rPr>
          <w:szCs w:val="24"/>
        </w:rPr>
        <w:t xml:space="preserve"> dziennie. </w:t>
      </w:r>
    </w:p>
    <w:p w:rsidR="00E85A5B" w:rsidRPr="0003387C" w:rsidRDefault="00E85A5B" w:rsidP="000338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13873517"/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Świadczenia będą realizowane cyklicznie, w zależności od potrzeb, w terminie maksymalnie w dniu zgłoszenia się pracownika ze skierowaniem (</w:t>
      </w:r>
      <w:r w:rsidRPr="003C0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dzień roboczy</w:t>
      </w: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C0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zakończone wydaniem orzeczenia dot. </w:t>
      </w:r>
      <w:r w:rsidR="003C06DB" w:rsidRPr="003C06DB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zdolności/braku/lub ograniczeniach do pracy na zajmowanym stanowisku</w:t>
      </w: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>. Nie dotyczy to przeprowadzenia badań sanitarno – epidemiologicznych, których czas trwania uzależniony jest od stacji sanitarno – epidemiologicznej.</w:t>
      </w:r>
    </w:p>
    <w:bookmarkEnd w:id="0"/>
    <w:p w:rsidR="00E85A5B" w:rsidRPr="0003387C" w:rsidRDefault="00E85A5B" w:rsidP="0003387C">
      <w:pPr>
        <w:pStyle w:val="Tekstpodstawowy"/>
        <w:numPr>
          <w:ilvl w:val="0"/>
          <w:numId w:val="1"/>
        </w:numPr>
        <w:jc w:val="both"/>
        <w:rPr>
          <w:szCs w:val="24"/>
          <w:lang w:eastAsia="ar-SA"/>
        </w:rPr>
      </w:pPr>
      <w:r w:rsidRPr="0003387C">
        <w:rPr>
          <w:szCs w:val="24"/>
          <w:lang w:eastAsia="ar-SA"/>
        </w:rPr>
        <w:t xml:space="preserve">Podmiot leczniczy powinien posiadać wpis w rejestrze podmiotów wykonujących działalność leczniczą prowadzony przez właściwy terytorialnie organ administracyjny, zgodnie z Ustawą z dnia 15 kwietnia 2011 roku o działalności leczniczej </w:t>
      </w:r>
      <w:r w:rsidR="0003387C" w:rsidRPr="0003387C">
        <w:rPr>
          <w:szCs w:val="24"/>
          <w:lang w:eastAsia="ar-SA"/>
        </w:rPr>
        <w:t>[t.j. Dz. U. 2022 r. poz. 663 z póź zm.]</w:t>
      </w:r>
    </w:p>
    <w:p w:rsidR="00E85A5B" w:rsidRPr="0003387C" w:rsidRDefault="00E85A5B" w:rsidP="000338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87C">
        <w:rPr>
          <w:rFonts w:ascii="Times New Roman" w:eastAsia="Times New Roman" w:hAnsi="Times New Roman" w:cs="Times New Roman"/>
          <w:sz w:val="24"/>
          <w:szCs w:val="24"/>
          <w:lang w:eastAsia="ar-SA"/>
        </w:rPr>
        <w:t>Lekarze wykonujący badania profilaktyczne w podmiocie leczniczym Wykonawcy powinni być wpisani w Rejestrze Wojewódzkiego Ośrodka Medycyny Pracy, -  art.9 ust.2 Ustawy z dnia 27 czerwca 1997 r. o służbie medycyny  pracy [jt. Dz. U. z 2022 r., poz. 437].</w:t>
      </w:r>
    </w:p>
    <w:p w:rsidR="00E85A5B" w:rsidRPr="0003387C" w:rsidRDefault="00E85A5B" w:rsidP="0003387C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3387C">
        <w:rPr>
          <w:szCs w:val="24"/>
        </w:rPr>
        <w:t>Wykonawca powinien dysponować personelem lekarskim, pielęgniarskim posiadającym odpowiednie kwalifikacje i uprawnienia zawodowe określone rozporządzeniem Ministra Zdrowia i Opieki Społecznej z dn. 30 maja 1996 r. w sprawie przeprowadzania badań lekarskich pracowników, zakresu profilaktycznej opieki zdrowotnej nad pracownikami, oraz orzeczeń lekarskich wydawanych do celów  przewidzianych w Kodeksie pracy (t.j. Dz. U. 20</w:t>
      </w:r>
      <w:r w:rsidR="0003387C" w:rsidRPr="0003387C">
        <w:rPr>
          <w:szCs w:val="24"/>
        </w:rPr>
        <w:t>23</w:t>
      </w:r>
      <w:r w:rsidRPr="0003387C">
        <w:rPr>
          <w:szCs w:val="24"/>
        </w:rPr>
        <w:t xml:space="preserve"> r., poz. </w:t>
      </w:r>
      <w:r w:rsidR="0003387C" w:rsidRPr="0003387C">
        <w:rPr>
          <w:szCs w:val="24"/>
        </w:rPr>
        <w:t>607</w:t>
      </w:r>
      <w:r w:rsidRPr="0003387C">
        <w:rPr>
          <w:szCs w:val="24"/>
        </w:rPr>
        <w:t xml:space="preserve"> z późn. zmian.) w ilości minimum po jednej osobie o specjalności niezbędnej do pełnej realizacji zamawianych procedur medycznych zgodnie z treścią formularza ofertowego dla </w:t>
      </w:r>
      <w:r w:rsidRPr="0003387C">
        <w:rPr>
          <w:b/>
          <w:szCs w:val="24"/>
        </w:rPr>
        <w:t>zadań nr 1, 2, 3,4</w:t>
      </w:r>
      <w:r w:rsidRPr="0003387C">
        <w:rPr>
          <w:szCs w:val="24"/>
        </w:rPr>
        <w:t>.</w:t>
      </w:r>
    </w:p>
    <w:p w:rsidR="0003387C" w:rsidRPr="0003387C" w:rsidRDefault="0003387C" w:rsidP="000338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Świadczenia powinny być wykonane na zasadach określonych  </w:t>
      </w:r>
      <w:r w:rsidRPr="0003387C">
        <w:rPr>
          <w:rFonts w:ascii="Times New Roman" w:hAnsi="Times New Roman" w:cs="Times New Roman"/>
          <w:sz w:val="24"/>
          <w:szCs w:val="24"/>
        </w:rPr>
        <w:br/>
        <w:t>w obowiązujących aktach prawnych ze szczególnym uwzględnieniem: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- Ustawy z dnia 27 czerwca 1997 roku o służbie medycyny pracy [t.j. Dz. U. 2022 r., poz. 437 z późn. zm.]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Rozporządzeniem Ministra Zdrowia i Opieki Społecznej z dnia 30.05.1996 </w:t>
      </w:r>
      <w:r w:rsidRPr="0003387C">
        <w:rPr>
          <w:rFonts w:ascii="Times New Roman" w:hAnsi="Times New Roman" w:cs="Times New Roman"/>
          <w:sz w:val="24"/>
          <w:szCs w:val="24"/>
        </w:rPr>
        <w:br/>
        <w:t>w sprawie przeprowadzenia badań lekarskich pracowników, zakresu profilaktycznej opieki zdrowotnej nad pracownikami oraz orzeczeń wydawanych do celów przewidzianych  w Kodeksie pracy [t.j. Dz. U. 2023 r., poz. 607 z późn. zm.]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Ustawą z dnia 22 sierpnia 1997 roku o ochronie osób i mienia [t.j. Dz. U. 2021 </w:t>
      </w:r>
      <w:r w:rsidRPr="0003387C">
        <w:rPr>
          <w:rFonts w:ascii="Times New Roman" w:hAnsi="Times New Roman" w:cs="Times New Roman"/>
          <w:sz w:val="24"/>
          <w:szCs w:val="24"/>
        </w:rPr>
        <w:br/>
        <w:t>poz. 1995]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Rozporządzeniem Ministra Zdrowia z dn. 19.12.2013 r. w sprawie badań lekarskich </w:t>
      </w:r>
      <w:r w:rsidRPr="0003387C">
        <w:rPr>
          <w:rFonts w:ascii="Times New Roman" w:hAnsi="Times New Roman" w:cs="Times New Roman"/>
          <w:sz w:val="24"/>
          <w:szCs w:val="24"/>
        </w:rPr>
        <w:br/>
        <w:t>i psychologicznych osób ubiegających się o wpis lub posiadających wpis na listę kwalifikowanych pracowników ochrony fizycznej [t.j. Dz. U. 2022 r. poz. 2344 ]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Rozporządzeniem Ministra Zdrowia z dnia 5 grudnia 2022 r. w sprawie badań lekarskich osób ubiegających się o uprawnienia do kierowania pojazdami </w:t>
      </w:r>
      <w:r w:rsidRPr="0003387C">
        <w:rPr>
          <w:rFonts w:ascii="Times New Roman" w:hAnsi="Times New Roman" w:cs="Times New Roman"/>
          <w:sz w:val="24"/>
          <w:szCs w:val="24"/>
        </w:rPr>
        <w:br/>
        <w:t>i kierowców [t.j. Dz. U. 2022 poz. 2503]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lastRenderedPageBreak/>
        <w:t xml:space="preserve">- Rozporządzeniem Ministra Zdrowia z dnia 17 lipca 2014 r. w sprawie badań </w:t>
      </w:r>
      <w:bookmarkStart w:id="1" w:name="_GoBack"/>
      <w:bookmarkEnd w:id="1"/>
      <w:r w:rsidRPr="0003387C">
        <w:rPr>
          <w:rFonts w:ascii="Times New Roman" w:hAnsi="Times New Roman" w:cs="Times New Roman"/>
          <w:sz w:val="24"/>
          <w:szCs w:val="24"/>
        </w:rPr>
        <w:t xml:space="preserve">psychologicznych osób ubiegających się o uprawnienia do kierowania pojazdami, kierowców oraz osób wykonujących prace na stanowisku kierowcy </w:t>
      </w:r>
      <w:r w:rsidRPr="0003387C">
        <w:rPr>
          <w:rFonts w:ascii="Times New Roman" w:hAnsi="Times New Roman" w:cs="Times New Roman"/>
          <w:sz w:val="24"/>
          <w:szCs w:val="24"/>
        </w:rPr>
        <w:br/>
        <w:t>[Dz. U. z 2022 poz. 165]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-  Rozporządzenie Ministra Zdrowia z 26 marca 2019 r. w sprawie szczegółowych wymagań jakim powinny odpowiadać pomieszczenia i urządzenia podmiotu wykonującego działalność leczniczą [t.j. Dz. U. 2022 r., poz. 402]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Ustawy z dnia 7 kwietnia 2022 r. o wyrobach medycznych - rozdz. 2, art. 11, pkt. 1 </w:t>
      </w:r>
      <w:r w:rsidRPr="0003387C">
        <w:rPr>
          <w:rFonts w:ascii="Times New Roman" w:hAnsi="Times New Roman" w:cs="Times New Roman"/>
          <w:sz w:val="24"/>
          <w:szCs w:val="24"/>
        </w:rPr>
        <w:br/>
        <w:t>[t.j. Dz. U. 2022r., poz.974]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- Rozporządzeniem Ministra Obrony Narodowej  z dnia 9 sierpnia 2010 r. w sprawie służby medycyny pracy w jednostkach organizacyjnych podległych Ministrowi Obrony Narodowej [Dz. U. z 2010 r. nr 187, poz. 1257]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Rozporządzeniem Ministra Zdrowia z dnia 10 lipca 2023 r. w sprawie kwalifikacji wymaganych od pracowników na poszczególnych stanowiskach pracy podmiotach leczniczych niebędącymi przedsiębiorcami [Dz. U. 2023 r.. poz. 1515 </w:t>
      </w:r>
      <w:r w:rsidRPr="0003387C">
        <w:rPr>
          <w:rFonts w:ascii="Times New Roman" w:hAnsi="Times New Roman" w:cs="Times New Roman"/>
          <w:sz w:val="24"/>
          <w:szCs w:val="24"/>
        </w:rPr>
        <w:br/>
        <w:t>z późn. zm.]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- Ustawa  z dnia 11 marca 2022 r. o obronie Ojczyzny [Dz.U.2024 poz. 248]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Ustawa z dnia 2 marca 2020 r. o szczególnych rozwiązaniach związanych </w:t>
      </w:r>
      <w:r w:rsidRPr="0003387C">
        <w:rPr>
          <w:rFonts w:ascii="Times New Roman" w:hAnsi="Times New Roman" w:cs="Times New Roman"/>
          <w:sz w:val="24"/>
          <w:szCs w:val="24"/>
        </w:rPr>
        <w:br/>
        <w:t>z zapobieganiem i zwalczaniem COVID-19, innych chorób zakaźnych oraz wywoływanych nimi sytuacji kryzysowych [t.j. Dz. U. 2024 poz. 340]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- Ustawa z dnia 5 grudnia 2008 r. o zapobieganiu oraz zwalczaniu zakażeń </w:t>
      </w:r>
      <w:r w:rsidRPr="0003387C">
        <w:rPr>
          <w:rFonts w:ascii="Times New Roman" w:hAnsi="Times New Roman" w:cs="Times New Roman"/>
          <w:sz w:val="24"/>
          <w:szCs w:val="24"/>
        </w:rPr>
        <w:br/>
        <w:t>i chorób zakaźnych u ludzi  (t.j. Dz. U. 2024 r. poz. 924)</w:t>
      </w:r>
    </w:p>
    <w:p w:rsidR="0003387C" w:rsidRPr="0003387C" w:rsidRDefault="0003387C" w:rsidP="0003387C">
      <w:pPr>
        <w:pStyle w:val="Bezodstpw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- Rozporządzenie Ministra Obrony Narodowej z dnia 5 lipca 2022 r. w sprawie świadczeń zdrowotnych przysługujących żołnierzom zawodowym [Dz.U. 2022 r. poz. 1531]</w:t>
      </w:r>
    </w:p>
    <w:p w:rsidR="0003387C" w:rsidRPr="0003387C" w:rsidRDefault="0003387C" w:rsidP="0003387C">
      <w:pPr>
        <w:pStyle w:val="Bezodstpw"/>
        <w:suppressAutoHyphens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 xml:space="preserve">oraz odpowiadać powszechnie przyjętym standardom oraz wykonane na sprzęcie odpowiadającym Polskiej Normie i Normie Branżowej, oznakowanym znakiem CE, </w:t>
      </w:r>
      <w:r w:rsidRPr="0003387C">
        <w:rPr>
          <w:rFonts w:ascii="Times New Roman" w:hAnsi="Times New Roman" w:cs="Times New Roman"/>
          <w:sz w:val="24"/>
          <w:szCs w:val="24"/>
        </w:rPr>
        <w:br/>
        <w:t xml:space="preserve">oraz uwzględniać wytyczne Komendanta 2. Wojskowego Oddziału Gospodarczego </w:t>
      </w:r>
      <w:r w:rsidRPr="0003387C">
        <w:rPr>
          <w:rFonts w:ascii="Times New Roman" w:hAnsi="Times New Roman" w:cs="Times New Roman"/>
          <w:sz w:val="24"/>
          <w:szCs w:val="24"/>
        </w:rPr>
        <w:br/>
        <w:t>w sprawie zabezpieczenia funkcjonowania jednostek i instytucji wojskowych będących na zaopatrzeniu 2. WOG w danym roku budżetowym.</w:t>
      </w:r>
    </w:p>
    <w:p w:rsidR="0003387C" w:rsidRDefault="0003387C" w:rsidP="0003387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387C">
        <w:rPr>
          <w:rFonts w:ascii="Times New Roman" w:hAnsi="Times New Roman" w:cs="Times New Roman"/>
          <w:sz w:val="24"/>
          <w:szCs w:val="24"/>
        </w:rPr>
        <w:t>Wykonawca zobowiązany jest do prowadzenia dyspanseryzacji w ramach badań profilaktycznych, dokumentacji dot. nadzoru dyspanseryzacyjnego dla żołnierzy zawodowych zgodnie z  Rozporządzeniem Ministra Obrony Narodowej z dnia 5 lipca 2022 r. w sprawie świadczeń zdrowotnych przysługujących żołnierzom zawodowym [Dz.U. 2022 r. poz. 1531].</w:t>
      </w:r>
    </w:p>
    <w:p w:rsidR="00C976A3" w:rsidRPr="0003387C" w:rsidRDefault="00C976A3" w:rsidP="00BB0890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5A5B" w:rsidRPr="0003387C" w:rsidRDefault="00E85A5B" w:rsidP="0003387C">
      <w:pPr>
        <w:pStyle w:val="Tekstpodstawowy"/>
        <w:spacing w:line="276" w:lineRule="auto"/>
        <w:ind w:left="720"/>
        <w:jc w:val="both"/>
        <w:rPr>
          <w:szCs w:val="24"/>
        </w:rPr>
      </w:pPr>
    </w:p>
    <w:p w:rsidR="00E85A5B" w:rsidRPr="0003387C" w:rsidRDefault="00E85A5B" w:rsidP="000338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5A5B" w:rsidRPr="0003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80" w:rsidRDefault="00131980" w:rsidP="0047694D">
      <w:pPr>
        <w:spacing w:after="0" w:line="240" w:lineRule="auto"/>
      </w:pPr>
      <w:r>
        <w:separator/>
      </w:r>
    </w:p>
  </w:endnote>
  <w:endnote w:type="continuationSeparator" w:id="0">
    <w:p w:rsidR="00131980" w:rsidRDefault="00131980" w:rsidP="0047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80" w:rsidRDefault="00131980" w:rsidP="0047694D">
      <w:pPr>
        <w:spacing w:after="0" w:line="240" w:lineRule="auto"/>
      </w:pPr>
      <w:r>
        <w:separator/>
      </w:r>
    </w:p>
  </w:footnote>
  <w:footnote w:type="continuationSeparator" w:id="0">
    <w:p w:rsidR="00131980" w:rsidRDefault="00131980" w:rsidP="0047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3AD9"/>
    <w:multiLevelType w:val="hybridMultilevel"/>
    <w:tmpl w:val="2692356A"/>
    <w:lvl w:ilvl="0" w:tplc="80E2CDE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2314"/>
    <w:multiLevelType w:val="hybridMultilevel"/>
    <w:tmpl w:val="FD1EFDDC"/>
    <w:lvl w:ilvl="0" w:tplc="936C42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263591"/>
    <w:multiLevelType w:val="hybridMultilevel"/>
    <w:tmpl w:val="9A54F61E"/>
    <w:lvl w:ilvl="0" w:tplc="C6205D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F7189"/>
    <w:multiLevelType w:val="hybridMultilevel"/>
    <w:tmpl w:val="C2945C82"/>
    <w:lvl w:ilvl="0" w:tplc="7CC4D786">
      <w:start w:val="1"/>
      <w:numFmt w:val="lowerLetter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37FA3EFA"/>
    <w:multiLevelType w:val="hybridMultilevel"/>
    <w:tmpl w:val="4F6668CA"/>
    <w:lvl w:ilvl="0" w:tplc="C4EAC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D410EF"/>
    <w:multiLevelType w:val="hybridMultilevel"/>
    <w:tmpl w:val="BFCA3AEE"/>
    <w:lvl w:ilvl="0" w:tplc="F0601762">
      <w:start w:val="17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11F5"/>
    <w:multiLevelType w:val="hybridMultilevel"/>
    <w:tmpl w:val="29E46BD8"/>
    <w:lvl w:ilvl="0" w:tplc="B40495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F5585"/>
    <w:multiLevelType w:val="hybridMultilevel"/>
    <w:tmpl w:val="102850BE"/>
    <w:lvl w:ilvl="0" w:tplc="07F83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A1"/>
    <w:rsid w:val="0003387C"/>
    <w:rsid w:val="00131980"/>
    <w:rsid w:val="003C06DB"/>
    <w:rsid w:val="0047694D"/>
    <w:rsid w:val="00581600"/>
    <w:rsid w:val="0066541E"/>
    <w:rsid w:val="009B24A1"/>
    <w:rsid w:val="00A15F67"/>
    <w:rsid w:val="00BB0890"/>
    <w:rsid w:val="00C976A3"/>
    <w:rsid w:val="00D06B6B"/>
    <w:rsid w:val="00E85A5B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86347"/>
  <w15:chartTrackingRefBased/>
  <w15:docId w15:val="{EE34F27F-017C-4BE5-8DB2-B29C7E0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5A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5A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A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E85A5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5A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85A5B"/>
  </w:style>
  <w:style w:type="paragraph" w:styleId="Nagwek">
    <w:name w:val="header"/>
    <w:basedOn w:val="Normalny"/>
    <w:link w:val="NagwekZnak"/>
    <w:uiPriority w:val="99"/>
    <w:unhideWhenUsed/>
    <w:rsid w:val="0047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4D"/>
  </w:style>
  <w:style w:type="paragraph" w:styleId="Stopka">
    <w:name w:val="footer"/>
    <w:basedOn w:val="Normalny"/>
    <w:link w:val="StopkaZnak"/>
    <w:uiPriority w:val="99"/>
    <w:unhideWhenUsed/>
    <w:rsid w:val="0047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4D"/>
  </w:style>
  <w:style w:type="paragraph" w:styleId="Tekstdymka">
    <w:name w:val="Balloon Text"/>
    <w:basedOn w:val="Normalny"/>
    <w:link w:val="TekstdymkaZnak"/>
    <w:uiPriority w:val="99"/>
    <w:semiHidden/>
    <w:unhideWhenUsed/>
    <w:rsid w:val="0047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E68A13-9D8D-474D-8AF7-6EA79AEA75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Szczurek Marta</cp:lastModifiedBy>
  <cp:revision>7</cp:revision>
  <cp:lastPrinted>2024-09-11T12:54:00Z</cp:lastPrinted>
  <dcterms:created xsi:type="dcterms:W3CDTF">2024-08-27T08:10:00Z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65ab7e5c-b304-4e3f-b201-1624043135db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Kalinowska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10.70.95.59</vt:lpwstr>
  </property>
  <property fmtid="{D5CDD505-2E9C-101B-9397-08002B2CF9AE}" pid="10" name="bjClsUserRVM">
    <vt:lpwstr>[]</vt:lpwstr>
  </property>
  <property fmtid="{D5CDD505-2E9C-101B-9397-08002B2CF9AE}" pid="11" name="bjSaver">
    <vt:lpwstr>MVSaC0zfS3TEDhmo7h/Nde+qxnV904cm</vt:lpwstr>
  </property>
</Properties>
</file>