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FBFC" w14:textId="79F5A481" w:rsidR="00742905" w:rsidRDefault="00F94C1C" w:rsidP="00F94C1C">
      <w:pPr>
        <w:jc w:val="right"/>
        <w:rPr>
          <w:rFonts w:ascii="Cambria" w:eastAsiaTheme="majorEastAsia" w:hAnsi="Cambria" w:cs="Calibri Light"/>
          <w:b/>
          <w:sz w:val="20"/>
          <w:szCs w:val="20"/>
          <w:lang w:eastAsia="en-US"/>
        </w:rPr>
      </w:pPr>
      <w:r w:rsidRPr="00F94C1C">
        <w:rPr>
          <w:rFonts w:ascii="Cambria" w:eastAsiaTheme="majorEastAsia" w:hAnsi="Cambria" w:cs="Calibri Light"/>
          <w:b/>
          <w:sz w:val="20"/>
          <w:szCs w:val="20"/>
          <w:lang w:eastAsia="en-US"/>
        </w:rPr>
        <w:t xml:space="preserve">Załącznik </w:t>
      </w:r>
      <w:r>
        <w:rPr>
          <w:rFonts w:ascii="Cambria" w:eastAsiaTheme="majorEastAsia" w:hAnsi="Cambria" w:cs="Calibri Light"/>
          <w:b/>
          <w:sz w:val="20"/>
          <w:szCs w:val="20"/>
          <w:lang w:eastAsia="en-US"/>
        </w:rPr>
        <w:t>7 do SWZ</w:t>
      </w:r>
    </w:p>
    <w:p w14:paraId="368CAEE5" w14:textId="0C110D20" w:rsidR="00F94C1C" w:rsidRPr="00F94C1C" w:rsidRDefault="00F94C1C" w:rsidP="00F94C1C">
      <w:pPr>
        <w:jc w:val="center"/>
        <w:rPr>
          <w:rFonts w:ascii="Cambria" w:eastAsiaTheme="majorEastAsia" w:hAnsi="Cambria" w:cs="Calibri Light"/>
          <w:b/>
          <w:sz w:val="20"/>
          <w:szCs w:val="20"/>
          <w:lang w:eastAsia="en-US"/>
        </w:rPr>
      </w:pPr>
      <w:r>
        <w:rPr>
          <w:rFonts w:ascii="Cambria" w:eastAsiaTheme="majorEastAsia" w:hAnsi="Cambria" w:cs="Calibri Light"/>
          <w:b/>
          <w:sz w:val="20"/>
          <w:szCs w:val="20"/>
          <w:lang w:eastAsia="en-US"/>
        </w:rPr>
        <w:t xml:space="preserve">Szczegółowy opis przedmiotu zamówienia </w:t>
      </w:r>
    </w:p>
    <w:p w14:paraId="1322B81E" w14:textId="2FE7C6BC" w:rsidR="00546167" w:rsidRPr="00F94C1C" w:rsidRDefault="00933C3B" w:rsidP="004D5EB3">
      <w:pPr>
        <w:tabs>
          <w:tab w:val="left" w:pos="6495"/>
        </w:tabs>
        <w:autoSpaceDE w:val="0"/>
        <w:autoSpaceDN w:val="0"/>
        <w:adjustRightInd w:val="0"/>
        <w:jc w:val="both"/>
        <w:rPr>
          <w:rFonts w:ascii="Cambria" w:eastAsia="CIDFont+F4" w:hAnsi="Cambria" w:cs="Calibri Light"/>
          <w:b/>
          <w:sz w:val="20"/>
          <w:szCs w:val="20"/>
          <w:lang w:eastAsia="en-US"/>
        </w:rPr>
      </w:pPr>
      <w:r w:rsidRPr="00F94C1C">
        <w:rPr>
          <w:rFonts w:ascii="Cambria" w:eastAsia="CIDFont+F4" w:hAnsi="Cambria" w:cs="Calibri Light"/>
          <w:b/>
          <w:sz w:val="20"/>
          <w:szCs w:val="20"/>
          <w:lang w:eastAsia="en-US"/>
        </w:rPr>
        <w:tab/>
      </w:r>
    </w:p>
    <w:p w14:paraId="617A6DC8" w14:textId="77777777" w:rsidR="00D4673C" w:rsidRPr="00F94C1C" w:rsidRDefault="00D4673C" w:rsidP="004D5EB3">
      <w:pPr>
        <w:autoSpaceDE w:val="0"/>
        <w:autoSpaceDN w:val="0"/>
        <w:adjustRightInd w:val="0"/>
        <w:jc w:val="both"/>
        <w:rPr>
          <w:rFonts w:ascii="Cambria" w:eastAsia="CIDFont+F4" w:hAnsi="Cambria" w:cs="Calibri Light"/>
          <w:b/>
          <w:sz w:val="20"/>
          <w:szCs w:val="20"/>
          <w:lang w:eastAsia="en-US"/>
        </w:rPr>
      </w:pPr>
    </w:p>
    <w:p w14:paraId="78E7BA75" w14:textId="4A057045" w:rsidR="00E37DCE" w:rsidRPr="00F94C1C" w:rsidRDefault="00E37DCE" w:rsidP="00896276">
      <w:pPr>
        <w:autoSpaceDE w:val="0"/>
        <w:autoSpaceDN w:val="0"/>
        <w:adjustRightInd w:val="0"/>
        <w:jc w:val="both"/>
        <w:rPr>
          <w:rFonts w:ascii="Cambria" w:eastAsia="CIDFont+F4" w:hAnsi="Cambria" w:cs="Calibri Light"/>
          <w:b/>
          <w:sz w:val="20"/>
          <w:szCs w:val="20"/>
          <w:lang w:eastAsia="en-US"/>
        </w:rPr>
      </w:pPr>
      <w:r w:rsidRPr="00F94C1C">
        <w:rPr>
          <w:rFonts w:ascii="Cambria" w:eastAsia="CIDFont+F4" w:hAnsi="Cambria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F94C1C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316EC9DD" w:rsidR="00E37DCE" w:rsidRPr="00F94C1C" w:rsidRDefault="00D230E5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117</w:t>
            </w:r>
          </w:p>
        </w:tc>
      </w:tr>
      <w:tr w:rsidR="00E37DCE" w:rsidRPr="00F94C1C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0E43C253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Wg wykazu stanowiącego załącznik nr </w:t>
            </w:r>
            <w:r w:rsidR="00677E21">
              <w:rPr>
                <w:rFonts w:ascii="Cambria" w:hAnsi="Cambria" w:cs="Calibri Light"/>
                <w:bCs/>
                <w:sz w:val="20"/>
                <w:szCs w:val="20"/>
              </w:rPr>
              <w:t>7</w:t>
            </w: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a do SWZ</w:t>
            </w:r>
          </w:p>
        </w:tc>
      </w:tr>
      <w:tr w:rsidR="00E37DCE" w:rsidRPr="00F94C1C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49DE7155" w:rsidR="00E37DCE" w:rsidRPr="00F94C1C" w:rsidRDefault="00D230E5" w:rsidP="004D5EB3">
            <w:pPr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389,199</w:t>
            </w:r>
          </w:p>
        </w:tc>
      </w:tr>
      <w:tr w:rsidR="00E37DCE" w:rsidRPr="00F94C1C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Cambria" w:hAnsi="Cambria" w:cs="Calibri Light"/>
                <w:color w:val="000000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F94C1C" w:rsidRDefault="00E37DCE" w:rsidP="004D5EB3">
            <w:pPr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F94C1C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71D11" w14:textId="00A19B27" w:rsidR="001C6DE9" w:rsidRPr="00F94C1C" w:rsidRDefault="00D230E5" w:rsidP="00566922">
            <w:pPr>
              <w:jc w:val="center"/>
              <w:rPr>
                <w:rFonts w:ascii="Cambria" w:hAnsi="Cambria" w:cs="Calibri Light"/>
                <w:sz w:val="20"/>
                <w:szCs w:val="20"/>
                <w:highlight w:val="yellow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Umowy rezerwowe</w:t>
            </w:r>
          </w:p>
        </w:tc>
      </w:tr>
      <w:tr w:rsidR="00E37DCE" w:rsidRPr="00F94C1C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F94C1C" w:rsidRDefault="00E37DCE" w:rsidP="004D5EB3">
            <w:pPr>
              <w:jc w:val="center"/>
              <w:rPr>
                <w:rFonts w:ascii="Cambria" w:hAnsi="Cambria" w:cs="Calibri Light"/>
                <w:bCs/>
                <w:sz w:val="20"/>
                <w:szCs w:val="20"/>
                <w:highlight w:val="yellow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Umowy na czas nieokreślony</w:t>
            </w:r>
            <w:r w:rsidR="00896276"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F94C1C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79B2F" w14:textId="044E89F3" w:rsidR="001C6DE9" w:rsidRPr="00F94C1C" w:rsidRDefault="00D230E5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  <w:highlight w:val="yellow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Obecny stan umowy rezerwowe w PGE Obrót</w:t>
            </w:r>
          </w:p>
        </w:tc>
      </w:tr>
      <w:tr w:rsidR="00E37DCE" w:rsidRPr="00F94C1C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F94C1C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F94C1C">
              <w:rPr>
                <w:rFonts w:ascii="Cambria" w:hAnsi="Cambria" w:cs="Calibri Light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F94C1C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12BC6ECB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F94C1C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F94C1C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6B5EF9C1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F94C1C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F94C1C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F94C1C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F94C1C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E37DCE" w:rsidRPr="00F94C1C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1</w:t>
            </w:r>
          </w:p>
        </w:tc>
      </w:tr>
      <w:tr w:rsidR="00E37DCE" w:rsidRPr="00F94C1C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lastRenderedPageBreak/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dencji drogą poczty tradycyjnej, </w:t>
            </w: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kurierskiej</w:t>
            </w:r>
            <w:r w:rsidR="00386D92"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 lub elektronicznej</w:t>
            </w:r>
            <w:r w:rsidR="003E598A"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 z wykorzystaniem podpisu kwalifikowa</w:t>
            </w:r>
            <w:r w:rsidR="00610AB2" w:rsidRPr="00F94C1C">
              <w:rPr>
                <w:rFonts w:ascii="Cambria" w:hAnsi="Cambria" w:cs="Calibri Light"/>
                <w:bCs/>
                <w:sz w:val="20"/>
                <w:szCs w:val="20"/>
              </w:rPr>
              <w:t>nego</w:t>
            </w:r>
          </w:p>
        </w:tc>
      </w:tr>
      <w:tr w:rsidR="00E37DCE" w:rsidRPr="00F94C1C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117CFC69" w:rsidR="00E37DCE" w:rsidRPr="00F94C1C" w:rsidRDefault="00D230E5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Obowiązuje 2 miesięczny okres rozliczeniowy</w:t>
            </w:r>
          </w:p>
          <w:p w14:paraId="327CE9FF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F94C1C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E37DCE" w:rsidRPr="00F94C1C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1DC82C98" w:rsidR="00E37DCE" w:rsidRPr="00F94C1C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F94C1C">
              <w:rPr>
                <w:rFonts w:ascii="Cambria" w:hAnsi="Cambria" w:cs="Calibri Light"/>
                <w:sz w:val="20"/>
                <w:szCs w:val="20"/>
              </w:rPr>
              <w:t xml:space="preserve">rozliczeniowym, cena jednostkowe energii elektrycznej i gwarancji pochodzenia, wartość netto, wartość podatku VAT i wartość </w:t>
            </w:r>
            <w:r w:rsidR="00566922" w:rsidRPr="00F94C1C">
              <w:rPr>
                <w:rFonts w:ascii="Cambria" w:hAnsi="Cambria" w:cs="Calibri Light"/>
                <w:sz w:val="20"/>
                <w:szCs w:val="20"/>
              </w:rPr>
              <w:t>brutto</w:t>
            </w:r>
          </w:p>
        </w:tc>
      </w:tr>
      <w:tr w:rsidR="00E37DCE" w:rsidRPr="00F94C1C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F94C1C" w:rsidRDefault="00E37DCE" w:rsidP="004D5EB3">
            <w:pPr>
              <w:pStyle w:val="Tekstpodstawowy"/>
              <w:tabs>
                <w:tab w:val="left" w:pos="720"/>
              </w:tabs>
              <w:rPr>
                <w:rFonts w:ascii="Cambria" w:hAnsi="Cambria" w:cs="Calibri Light"/>
                <w:bCs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F94C1C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Wykonawca dostarczy faktury na adres</w:t>
            </w:r>
            <w:r w:rsidR="004A455C" w:rsidRPr="00F94C1C">
              <w:rPr>
                <w:rFonts w:ascii="Cambria" w:hAnsi="Cambria" w:cs="Calibri Light"/>
                <w:bCs/>
                <w:sz w:val="20"/>
                <w:szCs w:val="20"/>
              </w:rPr>
              <w:t xml:space="preserve"> </w:t>
            </w:r>
            <w:r w:rsidR="008247BC" w:rsidRPr="00F94C1C">
              <w:rPr>
                <w:rFonts w:ascii="Cambria" w:hAnsi="Cambria" w:cs="Calibri Light"/>
                <w:bCs/>
                <w:sz w:val="20"/>
                <w:szCs w:val="20"/>
              </w:rPr>
              <w:t>Odbiorcy</w:t>
            </w:r>
            <w:r w:rsidRPr="00F94C1C">
              <w:rPr>
                <w:rFonts w:ascii="Cambria" w:hAnsi="Cambria" w:cs="Calibri Light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F94C1C" w:rsidRDefault="00072004" w:rsidP="004D5EB3">
      <w:pPr>
        <w:jc w:val="both"/>
        <w:rPr>
          <w:rFonts w:ascii="Cambria" w:eastAsiaTheme="majorEastAsia" w:hAnsi="Cambria" w:cs="Calibri Light"/>
          <w:color w:val="FF0000"/>
          <w:sz w:val="20"/>
          <w:szCs w:val="20"/>
          <w:lang w:eastAsia="en-US"/>
        </w:rPr>
      </w:pPr>
    </w:p>
    <w:p w14:paraId="5263BA27" w14:textId="77777777" w:rsidR="000E55A8" w:rsidRPr="00F94C1C" w:rsidRDefault="000E55A8" w:rsidP="004D5EB3">
      <w:pPr>
        <w:jc w:val="both"/>
        <w:rPr>
          <w:rFonts w:ascii="Cambria" w:eastAsiaTheme="majorEastAsia" w:hAnsi="Cambria" w:cs="Calibri Light"/>
          <w:color w:val="FF0000"/>
          <w:sz w:val="20"/>
          <w:szCs w:val="20"/>
          <w:lang w:eastAsia="en-US"/>
        </w:rPr>
      </w:pPr>
    </w:p>
    <w:p w14:paraId="502A5825" w14:textId="77777777" w:rsidR="000E55A8" w:rsidRPr="00F94C1C" w:rsidRDefault="000E55A8" w:rsidP="004D5EB3">
      <w:pPr>
        <w:jc w:val="both"/>
        <w:rPr>
          <w:rFonts w:ascii="Cambria" w:eastAsiaTheme="majorEastAsia" w:hAnsi="Cambria" w:cs="Calibri Light"/>
          <w:color w:val="FF0000"/>
          <w:sz w:val="20"/>
          <w:szCs w:val="20"/>
          <w:lang w:eastAsia="en-US"/>
        </w:rPr>
      </w:pPr>
    </w:p>
    <w:p w14:paraId="0906B8CE" w14:textId="77777777" w:rsidR="000E55A8" w:rsidRPr="00F94C1C" w:rsidRDefault="000E55A8" w:rsidP="004D5EB3">
      <w:pPr>
        <w:jc w:val="both"/>
        <w:rPr>
          <w:rFonts w:ascii="Cambria" w:eastAsiaTheme="majorEastAsia" w:hAnsi="Cambria" w:cs="Calibri Light"/>
          <w:color w:val="FF0000"/>
          <w:sz w:val="20"/>
          <w:szCs w:val="20"/>
          <w:lang w:eastAsia="en-US"/>
        </w:rPr>
      </w:pPr>
    </w:p>
    <w:p w14:paraId="3B483EA7" w14:textId="77777777" w:rsidR="00600ACA" w:rsidRPr="00F94C1C" w:rsidRDefault="00600ACA" w:rsidP="004D5EB3">
      <w:pPr>
        <w:autoSpaceDE w:val="0"/>
        <w:autoSpaceDN w:val="0"/>
        <w:adjustRightInd w:val="0"/>
        <w:jc w:val="both"/>
        <w:rPr>
          <w:rFonts w:ascii="Cambria" w:eastAsia="CIDFont+F4" w:hAnsi="Cambria" w:cs="Calibri Light"/>
          <w:b/>
          <w:sz w:val="20"/>
          <w:szCs w:val="20"/>
          <w:lang w:eastAsia="en-US"/>
        </w:rPr>
      </w:pPr>
    </w:p>
    <w:p w14:paraId="5FC28E5D" w14:textId="5A40C81A" w:rsidR="00773FE2" w:rsidRPr="00F94C1C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 xml:space="preserve">Dostawa energii elektrycznej obejmuje kupno i sprzedaż energii elektrycznej dla punktów poboru energii wskazanych w </w:t>
      </w:r>
      <w:r w:rsidRPr="00F94C1C">
        <w:rPr>
          <w:rFonts w:ascii="Cambria" w:hAnsi="Cambria" w:cs="Calibri Light"/>
          <w:b/>
          <w:sz w:val="20"/>
          <w:szCs w:val="20"/>
        </w:rPr>
        <w:t xml:space="preserve">załączniku nr </w:t>
      </w:r>
      <w:r w:rsidR="00B22DD3" w:rsidRPr="00F94C1C">
        <w:rPr>
          <w:rFonts w:ascii="Cambria" w:hAnsi="Cambria" w:cs="Calibri Light"/>
          <w:b/>
          <w:sz w:val="20"/>
          <w:szCs w:val="20"/>
        </w:rPr>
        <w:t>7</w:t>
      </w:r>
      <w:r w:rsidR="00986377" w:rsidRPr="00F94C1C">
        <w:rPr>
          <w:rFonts w:ascii="Cambria" w:hAnsi="Cambria" w:cs="Calibri Light"/>
          <w:b/>
          <w:sz w:val="20"/>
          <w:szCs w:val="20"/>
        </w:rPr>
        <w:t xml:space="preserve">a </w:t>
      </w:r>
      <w:r w:rsidRPr="00F94C1C">
        <w:rPr>
          <w:rFonts w:ascii="Cambria" w:hAnsi="Cambria" w:cs="Calibri Light"/>
          <w:b/>
          <w:sz w:val="20"/>
          <w:szCs w:val="20"/>
        </w:rPr>
        <w:t>do SWZ.</w:t>
      </w:r>
    </w:p>
    <w:p w14:paraId="45DC6B50" w14:textId="7EC92A6B" w:rsidR="00773FE2" w:rsidRPr="00F94C1C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Dostawy energii elektrycznej będą realizowane w okresi</w:t>
      </w:r>
      <w:r w:rsidR="00566922" w:rsidRPr="00F94C1C">
        <w:rPr>
          <w:rFonts w:ascii="Cambria" w:hAnsi="Cambria" w:cs="Calibri Light"/>
          <w:sz w:val="20"/>
          <w:szCs w:val="20"/>
        </w:rPr>
        <w:t>e od 01.0</w:t>
      </w:r>
      <w:r w:rsidR="00461CA4" w:rsidRPr="00F94C1C">
        <w:rPr>
          <w:rFonts w:ascii="Cambria" w:hAnsi="Cambria" w:cs="Calibri Light"/>
          <w:sz w:val="20"/>
          <w:szCs w:val="20"/>
        </w:rPr>
        <w:t>1</w:t>
      </w:r>
      <w:r w:rsidR="00566922" w:rsidRPr="00F94C1C">
        <w:rPr>
          <w:rFonts w:ascii="Cambria" w:hAnsi="Cambria" w:cs="Calibri Light"/>
          <w:sz w:val="20"/>
          <w:szCs w:val="20"/>
        </w:rPr>
        <w:t>.202</w:t>
      </w:r>
      <w:r w:rsidR="00461CA4" w:rsidRPr="00F94C1C">
        <w:rPr>
          <w:rFonts w:ascii="Cambria" w:hAnsi="Cambria" w:cs="Calibri Light"/>
          <w:sz w:val="20"/>
          <w:szCs w:val="20"/>
        </w:rPr>
        <w:t>4</w:t>
      </w:r>
      <w:r w:rsidR="00566922" w:rsidRPr="00F94C1C">
        <w:rPr>
          <w:rFonts w:ascii="Cambria" w:hAnsi="Cambria" w:cs="Calibri Light"/>
          <w:sz w:val="20"/>
          <w:szCs w:val="20"/>
        </w:rPr>
        <w:t xml:space="preserve"> r. do 31.12.202</w:t>
      </w:r>
      <w:r w:rsidR="008247BC" w:rsidRPr="00F94C1C">
        <w:rPr>
          <w:rFonts w:ascii="Cambria" w:hAnsi="Cambria" w:cs="Calibri Light"/>
          <w:sz w:val="20"/>
          <w:szCs w:val="20"/>
        </w:rPr>
        <w:t>4</w:t>
      </w:r>
      <w:r w:rsidRPr="00F94C1C">
        <w:rPr>
          <w:rFonts w:ascii="Cambria" w:hAnsi="Cambria" w:cs="Calibri Light"/>
          <w:sz w:val="20"/>
          <w:szCs w:val="20"/>
        </w:rPr>
        <w:t xml:space="preserve"> r.</w:t>
      </w:r>
    </w:p>
    <w:p w14:paraId="340DBAA0" w14:textId="77777777" w:rsidR="00773FE2" w:rsidRPr="00F94C1C" w:rsidRDefault="00773FE2" w:rsidP="00773FE2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21BAFDE3" w14:textId="7CB62FC4" w:rsidR="00773FE2" w:rsidRPr="00F94C1C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 xml:space="preserve">Wykonawca zobowiązuje się do złożenia </w:t>
      </w:r>
      <w:r w:rsidR="00F075D3" w:rsidRPr="00F94C1C">
        <w:rPr>
          <w:rFonts w:ascii="Cambria" w:hAnsi="Cambria" w:cs="Calibri Light"/>
          <w:sz w:val="20"/>
          <w:szCs w:val="20"/>
        </w:rPr>
        <w:t xml:space="preserve"> w </w:t>
      </w:r>
      <w:r w:rsidRPr="00F94C1C">
        <w:rPr>
          <w:rFonts w:ascii="Cambria" w:hAnsi="Cambria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F94C1C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ACF76F7" w14:textId="0A7CBD8B" w:rsidR="00773FE2" w:rsidRPr="00F94C1C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Cambria" w:hAnsi="Cambria" w:cs="Calibri Light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F94C1C">
        <w:rPr>
          <w:rFonts w:ascii="Cambria" w:hAnsi="Cambria" w:cs="Calibri Light"/>
          <w:b/>
          <w:sz w:val="20"/>
          <w:szCs w:val="20"/>
        </w:rPr>
        <w:t xml:space="preserve">załącznikach </w:t>
      </w:r>
      <w:r w:rsidRPr="00F94C1C">
        <w:rPr>
          <w:rFonts w:ascii="Cambria" w:hAnsi="Cambria" w:cs="Calibri Light"/>
          <w:b/>
          <w:sz w:val="20"/>
          <w:szCs w:val="20"/>
          <w:shd w:val="clear" w:color="auto" w:fill="FFFFFF"/>
        </w:rPr>
        <w:t xml:space="preserve">nr </w:t>
      </w:r>
      <w:r w:rsidR="00677E21">
        <w:rPr>
          <w:rFonts w:ascii="Cambria" w:hAnsi="Cambria" w:cs="Calibri Light"/>
          <w:b/>
          <w:sz w:val="20"/>
          <w:szCs w:val="20"/>
          <w:shd w:val="clear" w:color="auto" w:fill="FFFFFF"/>
        </w:rPr>
        <w:t>7a</w:t>
      </w:r>
      <w:r w:rsidR="000E55A8" w:rsidRPr="00F94C1C">
        <w:rPr>
          <w:rFonts w:ascii="Cambria" w:hAnsi="Cambria" w:cs="Calibri Light"/>
          <w:b/>
          <w:sz w:val="20"/>
          <w:szCs w:val="20"/>
          <w:shd w:val="clear" w:color="auto" w:fill="FFFFFF"/>
        </w:rPr>
        <w:t xml:space="preserve"> </w:t>
      </w:r>
      <w:r w:rsidRPr="00F94C1C">
        <w:rPr>
          <w:rFonts w:ascii="Cambria" w:hAnsi="Cambria" w:cs="Calibri Light"/>
          <w:b/>
          <w:sz w:val="20"/>
          <w:szCs w:val="20"/>
          <w:shd w:val="clear" w:color="auto" w:fill="FFFFFF"/>
        </w:rPr>
        <w:t>do SWZ</w:t>
      </w:r>
      <w:r w:rsidRPr="00F94C1C">
        <w:rPr>
          <w:rFonts w:ascii="Cambria" w:hAnsi="Cambria" w:cs="Calibri Light"/>
          <w:b/>
          <w:sz w:val="20"/>
          <w:szCs w:val="20"/>
        </w:rPr>
        <w:t>.</w:t>
      </w:r>
      <w:r w:rsidRPr="00F94C1C">
        <w:rPr>
          <w:rFonts w:ascii="Cambria" w:hAnsi="Cambria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F94C1C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Cambria" w:hAnsi="Cambria" w:cs="Calibri Light"/>
          <w:b/>
          <w:i/>
          <w:sz w:val="20"/>
          <w:szCs w:val="20"/>
          <w:lang w:eastAsia="en-US"/>
        </w:rPr>
      </w:pPr>
      <w:r w:rsidRPr="00F94C1C">
        <w:rPr>
          <w:rFonts w:ascii="Cambria" w:hAnsi="Cambria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3D15A06C" w14:textId="066D5617" w:rsidR="00773FE2" w:rsidRPr="00F94C1C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Cambria" w:hAnsi="Cambria" w:cs="Calibri Light"/>
          <w:b/>
          <w:i/>
          <w:sz w:val="20"/>
          <w:szCs w:val="20"/>
          <w:lang w:eastAsia="en-US"/>
        </w:rPr>
      </w:pPr>
      <w:r w:rsidRPr="00F94C1C">
        <w:rPr>
          <w:rFonts w:ascii="Cambria" w:hAnsi="Cambria" w:cs="Calibri Light"/>
          <w:color w:val="000000"/>
          <w:sz w:val="20"/>
          <w:szCs w:val="20"/>
        </w:rPr>
        <w:lastRenderedPageBreak/>
        <w:t>Standardy jakości obsługi klienta zostały określone w obowiązujących przepisach wykonawczych wydanych na podstawie ustawy z dnia 10 kwietnia 1997 r. - Prawo energetyczne</w:t>
      </w:r>
      <w:r w:rsidRPr="00F94C1C">
        <w:rPr>
          <w:rFonts w:ascii="Cambria" w:hAnsi="Cambria" w:cs="Calibri Light"/>
          <w:color w:val="000000"/>
          <w:spacing w:val="4"/>
          <w:sz w:val="20"/>
          <w:szCs w:val="20"/>
        </w:rPr>
        <w:t xml:space="preserve">. </w:t>
      </w:r>
      <w:r w:rsidRPr="00F94C1C">
        <w:rPr>
          <w:rFonts w:ascii="Cambria" w:hAnsi="Cambria" w:cs="Calibri Light"/>
          <w:color w:val="000000"/>
          <w:sz w:val="20"/>
          <w:szCs w:val="20"/>
        </w:rPr>
        <w:t>W przypadku niedotrzymania jakościowych standardów obsługi</w:t>
      </w:r>
      <w:r w:rsidR="00EF3E5D" w:rsidRPr="00F94C1C">
        <w:rPr>
          <w:rFonts w:ascii="Cambria" w:hAnsi="Cambria" w:cs="Calibri Light"/>
          <w:color w:val="000000"/>
          <w:sz w:val="20"/>
          <w:szCs w:val="20"/>
        </w:rPr>
        <w:t xml:space="preserve"> Zamawiającemu </w:t>
      </w:r>
      <w:r w:rsidRPr="00F94C1C">
        <w:rPr>
          <w:rFonts w:ascii="Cambria" w:hAnsi="Cambria" w:cs="Calibri Light"/>
          <w:color w:val="000000"/>
          <w:sz w:val="20"/>
          <w:szCs w:val="20"/>
        </w:rPr>
        <w:t xml:space="preserve">przysługuje prawo bonifikaty według stawek określonych w </w:t>
      </w:r>
      <w:r w:rsidR="00CD4FAF" w:rsidRPr="00F94C1C">
        <w:rPr>
          <w:rFonts w:ascii="Cambria" w:hAnsi="Cambria" w:cs="Calibri Light"/>
          <w:sz w:val="20"/>
          <w:szCs w:val="20"/>
        </w:rPr>
        <w:t>§ 44 i w § 45</w:t>
      </w:r>
      <w:r w:rsidRPr="00F94C1C">
        <w:rPr>
          <w:rFonts w:ascii="Cambria" w:hAnsi="Cambria" w:cs="Calibri Light"/>
          <w:sz w:val="20"/>
          <w:szCs w:val="20"/>
        </w:rPr>
        <w:t xml:space="preserve">  </w:t>
      </w:r>
      <w:r w:rsidR="00EF3E5D" w:rsidRPr="00F94C1C">
        <w:rPr>
          <w:rFonts w:ascii="Cambria" w:hAnsi="Cambria" w:cs="Calibri Light"/>
          <w:sz w:val="20"/>
          <w:szCs w:val="20"/>
        </w:rPr>
        <w:t>Rozporządzenie Ministra Klimatu i Środowiska z dnia 29 listopada 2022 r. w sprawie sposobu kształtowania i kalkulacji taryf oraz sposobu rozliczeń w obrocie energią elektryczną (Dz.U. 2022 poz. 2505)</w:t>
      </w:r>
      <w:r w:rsidR="00461CA4" w:rsidRPr="00F94C1C">
        <w:rPr>
          <w:rFonts w:ascii="Cambria" w:hAnsi="Cambria" w:cs="Calibri Light"/>
          <w:sz w:val="20"/>
          <w:szCs w:val="20"/>
        </w:rPr>
        <w:t xml:space="preserve"> </w:t>
      </w:r>
      <w:r w:rsidRPr="00F94C1C">
        <w:rPr>
          <w:rFonts w:ascii="Cambria" w:hAnsi="Cambria" w:cs="Calibri Light"/>
          <w:color w:val="000000"/>
          <w:sz w:val="20"/>
          <w:szCs w:val="20"/>
        </w:rPr>
        <w:t>lub w każdym później wydanym akcie prawnym dotyczącym jakościowych standardów obsługi.</w:t>
      </w:r>
    </w:p>
    <w:p w14:paraId="01B8130C" w14:textId="77777777" w:rsidR="00773FE2" w:rsidRPr="00F94C1C" w:rsidRDefault="00773FE2" w:rsidP="00773FE2">
      <w:pPr>
        <w:numPr>
          <w:ilvl w:val="0"/>
          <w:numId w:val="7"/>
        </w:numPr>
        <w:suppressAutoHyphens/>
        <w:spacing w:after="200" w:line="276" w:lineRule="auto"/>
        <w:ind w:left="426" w:hanging="426"/>
        <w:rPr>
          <w:rFonts w:ascii="Cambria" w:eastAsiaTheme="minorHAnsi" w:hAnsi="Cambria" w:cs="Calibri Light"/>
          <w:spacing w:val="4"/>
          <w:sz w:val="20"/>
          <w:szCs w:val="20"/>
          <w:lang w:eastAsia="en-US"/>
        </w:rPr>
      </w:pPr>
      <w:r w:rsidRPr="00F94C1C">
        <w:rPr>
          <w:rFonts w:ascii="Cambria" w:eastAsiaTheme="minorHAnsi" w:hAnsi="Cambria" w:cs="Calibri Light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naliczenia.</w:t>
      </w:r>
    </w:p>
    <w:p w14:paraId="050F37F1" w14:textId="77777777" w:rsidR="00773FE2" w:rsidRPr="00F94C1C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Cambria" w:hAnsi="Cambria" w:cs="Calibri Light"/>
          <w:color w:val="000000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F94C1C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Cambria" w:hAnsi="Cambria" w:cs="Calibri Light"/>
          <w:color w:val="000000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0259F372" w14:textId="5BE36350" w:rsidR="00F95129" w:rsidRPr="00F94C1C" w:rsidRDefault="00773FE2" w:rsidP="00F95129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Cambria" w:hAnsi="Cambria" w:cs="Calibri Light"/>
          <w:color w:val="000000"/>
          <w:sz w:val="20"/>
          <w:szCs w:val="20"/>
        </w:rPr>
      </w:pPr>
      <w:r w:rsidRPr="00F94C1C">
        <w:rPr>
          <w:rFonts w:ascii="Cambria" w:hAnsi="Cambria" w:cs="Calibri Light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F94C1C">
        <w:rPr>
          <w:rFonts w:ascii="Cambria" w:hAnsi="Cambria" w:cs="Calibri Light"/>
          <w:color w:val="000000"/>
          <w:sz w:val="20"/>
          <w:szCs w:val="20"/>
        </w:rPr>
        <w:t xml:space="preserve">prywatnym </w:t>
      </w:r>
      <w:r w:rsidRPr="00F94C1C">
        <w:rPr>
          <w:rFonts w:ascii="Cambria" w:hAnsi="Cambria" w:cs="Calibri Light"/>
          <w:sz w:val="20"/>
          <w:szCs w:val="20"/>
        </w:rPr>
        <w:t>(</w:t>
      </w:r>
      <w:r w:rsidR="00EF3E5D" w:rsidRPr="00F94C1C">
        <w:rPr>
          <w:rFonts w:ascii="Cambria" w:hAnsi="Cambria" w:cs="Calibri Light"/>
          <w:sz w:val="20"/>
          <w:szCs w:val="20"/>
        </w:rPr>
        <w:t>t.j. Dz. U. z 202</w:t>
      </w:r>
      <w:r w:rsidR="00B03510">
        <w:rPr>
          <w:rFonts w:ascii="Cambria" w:hAnsi="Cambria" w:cs="Calibri Light"/>
          <w:sz w:val="20"/>
          <w:szCs w:val="20"/>
        </w:rPr>
        <w:t>0</w:t>
      </w:r>
      <w:r w:rsidR="00EF3E5D" w:rsidRPr="00F94C1C">
        <w:rPr>
          <w:rFonts w:ascii="Cambria" w:hAnsi="Cambria" w:cs="Calibri Light"/>
          <w:sz w:val="20"/>
          <w:szCs w:val="20"/>
        </w:rPr>
        <w:t xml:space="preserve"> r. poz. </w:t>
      </w:r>
      <w:r w:rsidR="00C532F3">
        <w:rPr>
          <w:rFonts w:ascii="Cambria" w:hAnsi="Cambria" w:cs="Calibri Light"/>
          <w:sz w:val="20"/>
          <w:szCs w:val="20"/>
        </w:rPr>
        <w:t>1666 ze zmianami</w:t>
      </w:r>
      <w:r w:rsidR="00EF3E5D" w:rsidRPr="00F94C1C">
        <w:rPr>
          <w:rFonts w:ascii="Cambria" w:hAnsi="Cambria" w:cs="Calibri Light"/>
          <w:sz w:val="20"/>
          <w:szCs w:val="20"/>
        </w:rPr>
        <w:t xml:space="preserve">) </w:t>
      </w:r>
      <w:r w:rsidR="008247BC" w:rsidRPr="00F94C1C">
        <w:rPr>
          <w:rFonts w:ascii="Cambria" w:hAnsi="Cambria" w:cs="Calibri Light"/>
          <w:sz w:val="20"/>
          <w:szCs w:val="20"/>
        </w:rPr>
        <w:t>od 01.0</w:t>
      </w:r>
      <w:r w:rsidR="00461CA4" w:rsidRPr="00F94C1C">
        <w:rPr>
          <w:rFonts w:ascii="Cambria" w:hAnsi="Cambria" w:cs="Calibri Light"/>
          <w:sz w:val="20"/>
          <w:szCs w:val="20"/>
        </w:rPr>
        <w:t>7</w:t>
      </w:r>
      <w:r w:rsidR="008247BC" w:rsidRPr="00F94C1C">
        <w:rPr>
          <w:rFonts w:ascii="Cambria" w:hAnsi="Cambria" w:cs="Calibri Light"/>
          <w:sz w:val="20"/>
          <w:szCs w:val="20"/>
        </w:rPr>
        <w:t xml:space="preserve">.2024 r. </w:t>
      </w:r>
      <w:r w:rsidR="00461CA4" w:rsidRPr="00F94C1C">
        <w:rPr>
          <w:rFonts w:ascii="Cambria" w:hAnsi="Cambria" w:cs="Calibri Light"/>
          <w:sz w:val="20"/>
          <w:szCs w:val="20"/>
        </w:rPr>
        <w:t>za</w:t>
      </w:r>
      <w:r w:rsidR="008247BC" w:rsidRPr="00F94C1C">
        <w:rPr>
          <w:rFonts w:ascii="Cambria" w:hAnsi="Cambria" w:cs="Calibri Light"/>
          <w:sz w:val="20"/>
          <w:szCs w:val="20"/>
        </w:rPr>
        <w:t xml:space="preserve">istnieje obowiązek </w:t>
      </w:r>
      <w:r w:rsidRPr="00F94C1C">
        <w:rPr>
          <w:rFonts w:ascii="Cambria" w:hAnsi="Cambria" w:cs="Calibri Light"/>
          <w:sz w:val="20"/>
          <w:szCs w:val="20"/>
        </w:rPr>
        <w:t xml:space="preserve"> wystawiania przez Wykonawcę ustrukturyzowanych faktur elektronicznych za pośrednictwem platformy Odbiorcy.</w:t>
      </w:r>
    </w:p>
    <w:p w14:paraId="2FE6E33B" w14:textId="04AF8D3C" w:rsidR="0015127F" w:rsidRPr="00F94C1C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Cambria" w:hAnsi="Cambria" w:cs="Calibri Light"/>
          <w:color w:val="000000"/>
          <w:sz w:val="20"/>
          <w:szCs w:val="20"/>
        </w:rPr>
      </w:pPr>
    </w:p>
    <w:sectPr w:rsidR="0015127F" w:rsidRPr="00F94C1C" w:rsidSect="00F075D3">
      <w:head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F3D6" w14:textId="77777777" w:rsidR="00DD00EE" w:rsidRDefault="00DD00EE" w:rsidP="000F1DCF">
      <w:r>
        <w:separator/>
      </w:r>
    </w:p>
  </w:endnote>
  <w:endnote w:type="continuationSeparator" w:id="0">
    <w:p w14:paraId="0198A6C5" w14:textId="77777777" w:rsidR="00DD00EE" w:rsidRDefault="00DD00EE" w:rsidP="000F1DCF">
      <w:r>
        <w:continuationSeparator/>
      </w:r>
    </w:p>
  </w:endnote>
  <w:endnote w:type="continuationNotice" w:id="1">
    <w:p w14:paraId="09357A57" w14:textId="77777777" w:rsidR="00DD00EE" w:rsidRDefault="00DD0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CB72" w14:textId="77777777" w:rsidR="00DD00EE" w:rsidRDefault="00DD00EE" w:rsidP="000F1DCF">
      <w:r>
        <w:separator/>
      </w:r>
    </w:p>
  </w:footnote>
  <w:footnote w:type="continuationSeparator" w:id="0">
    <w:p w14:paraId="3D6D20A4" w14:textId="77777777" w:rsidR="00DD00EE" w:rsidRDefault="00DD00EE" w:rsidP="000F1DCF">
      <w:r>
        <w:continuationSeparator/>
      </w:r>
    </w:p>
  </w:footnote>
  <w:footnote w:type="continuationNotice" w:id="1">
    <w:p w14:paraId="30263F92" w14:textId="77777777" w:rsidR="00DD00EE" w:rsidRDefault="00DD00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B2B6" w14:textId="73415FAC" w:rsidR="00546167" w:rsidRPr="00F94C1C" w:rsidRDefault="00F94C1C">
    <w:pPr>
      <w:pStyle w:val="Nagwek"/>
      <w:rPr>
        <w:rFonts w:asciiTheme="majorHAnsi" w:hAnsiTheme="majorHAnsi"/>
        <w:sz w:val="20"/>
        <w:szCs w:val="20"/>
      </w:rPr>
    </w:pPr>
    <w:r w:rsidRPr="00F94C1C">
      <w:rPr>
        <w:rFonts w:asciiTheme="majorHAnsi" w:hAnsiTheme="majorHAnsi"/>
        <w:sz w:val="20"/>
        <w:szCs w:val="20"/>
      </w:rPr>
      <w:t xml:space="preserve">Nr referencyjny: </w:t>
    </w:r>
    <w:r w:rsidR="00301473" w:rsidRPr="00301473">
      <w:rPr>
        <w:rFonts w:asciiTheme="majorHAnsi" w:hAnsiTheme="majorHAnsi"/>
        <w:sz w:val="20"/>
        <w:szCs w:val="20"/>
      </w:rPr>
      <w:t>KB.271.5.2023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51B61B06"/>
    <w:lvl w:ilvl="0" w:tplc="1B5E4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2E48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E78D6"/>
    <w:rsid w:val="001F0D7F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22F8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473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610"/>
    <w:rsid w:val="004F6812"/>
    <w:rsid w:val="004F7D01"/>
    <w:rsid w:val="00500770"/>
    <w:rsid w:val="00503361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1BA3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77E21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5D85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6F06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00E6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C9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443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377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3510"/>
    <w:rsid w:val="00B04DA9"/>
    <w:rsid w:val="00B05193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2DD3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2F3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30E5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0EE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465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C1C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8090F-3F62-462A-93E0-2C2BB36F3C6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93A379E0-D2F8-42B3-95ED-0244BC7BF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3BE77A-62C5-4F2E-B193-C39C35FB6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6498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UMiGUser</dc:creator>
  <cp:lastModifiedBy>User</cp:lastModifiedBy>
  <cp:revision>12</cp:revision>
  <cp:lastPrinted>2021-07-27T12:48:00Z</cp:lastPrinted>
  <dcterms:created xsi:type="dcterms:W3CDTF">2023-10-27T13:08:00Z</dcterms:created>
  <dcterms:modified xsi:type="dcterms:W3CDTF">2023-11-13T10:04:00Z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