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BA86" w14:textId="25F1845A" w:rsidR="00A71FEA" w:rsidRPr="00EC78E7" w:rsidRDefault="00A71FEA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24"/>
          <w:szCs w:val="24"/>
        </w:rPr>
      </w:pPr>
      <w:r w:rsidRPr="00EC78E7">
        <w:rPr>
          <w:rFonts w:ascii="Poppins" w:eastAsia="Calibri" w:hAnsi="Poppins" w:cs="Poppins"/>
          <w:b/>
          <w:bCs/>
          <w:sz w:val="24"/>
          <w:szCs w:val="24"/>
        </w:rPr>
        <w:t xml:space="preserve">Opis przedmiotu zamówienia: </w:t>
      </w:r>
    </w:p>
    <w:p w14:paraId="0D9E9445" w14:textId="32F58E11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20"/>
          <w:szCs w:val="20"/>
          <w:lang w:eastAsia="pl-PL"/>
        </w:rPr>
      </w:pP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 xml:space="preserve">Wykonanie projektu naprawy balkonów w ilości 4 szt. od strony ulicy przy ul. Jasnej 1-2 </w:t>
      </w:r>
      <w:r>
        <w:rPr>
          <w:rFonts w:ascii="Poppins" w:eastAsia="Calibri" w:hAnsi="Poppins" w:cs="Poppins"/>
          <w:b/>
          <w:bCs/>
          <w:sz w:val="20"/>
          <w:szCs w:val="20"/>
          <w:lang w:eastAsia="pl-PL"/>
        </w:rPr>
        <w:br/>
      </w:r>
      <w:r w:rsidRPr="00EC78E7">
        <w:rPr>
          <w:rFonts w:ascii="Poppins" w:eastAsia="Calibri" w:hAnsi="Poppins" w:cs="Poppins"/>
          <w:b/>
          <w:bCs/>
          <w:sz w:val="20"/>
          <w:szCs w:val="20"/>
          <w:lang w:eastAsia="pl-PL"/>
        </w:rPr>
        <w:t>w Gorzowie Wlkp.</w:t>
      </w:r>
    </w:p>
    <w:p w14:paraId="2A534275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17AAC69A" w14:textId="2D017932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Budynek mieszkalny wielorodzinny przy ul. Jasnej 1 i Jasnej 2 pochodzi z roku 1908 . Budynek wykonany jako podpiwniczony z 4 kondygnacjami oraz poddaszem mieszkalnym. Od frontu (strona od ulicy) znajdują się cztery balkony przeznaczone do remontu.</w:t>
      </w:r>
    </w:p>
    <w:p w14:paraId="0D91C9E1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Zakresem opracowania projektu objęte są balkony w budynku os strony elewacji frontowej w ilości 4 szt. Opracowanie obejmuje projekt wykonania prac remontowych płyt balkonowych oraz elementów 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br/>
        <w:t xml:space="preserve">z nimi związanych, tj. stalowych słupów wsporczych, elementów balustrad oraz fragmentów elewacji (na szerokość płyt balkonowych ) oraz sufitów płyt balkonowych. </w:t>
      </w:r>
    </w:p>
    <w:p w14:paraId="2FEDDE72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</w:p>
    <w:p w14:paraId="537B9973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Projekt winien obejmować założenia ustalone przez Projektanta w trakcie jego opracowania </w:t>
      </w:r>
    </w:p>
    <w:p w14:paraId="47BAA90B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  <w:lang w:eastAsia="pl-PL"/>
        </w:rPr>
        <w:t>z Miejskim Konserwatorem Zabytków w zakresie odtworzenia balkonów zgodnie z wytycznymi Konserwatora.</w:t>
      </w:r>
    </w:p>
    <w:p w14:paraId="5EF3E3C9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</w:p>
    <w:p w14:paraId="4D767939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u w:val="single"/>
          <w:lang w:eastAsia="pl-PL"/>
        </w:rPr>
        <w:t>Zakres opracowania dokumentacji:</w:t>
      </w:r>
    </w:p>
    <w:p w14:paraId="55156C6D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Projekt budowlano-wykonawczy wraz z inwentaryzacją budowlaną     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-  5 </w:t>
      </w:r>
      <w:proofErr w:type="spellStart"/>
      <w:r w:rsidRPr="00EC78E7">
        <w:rPr>
          <w:rFonts w:ascii="Poppins" w:eastAsia="Calibri" w:hAnsi="Poppins" w:cs="Poppins"/>
          <w:sz w:val="18"/>
          <w:szCs w:val="18"/>
          <w:lang w:eastAsia="pl-PL"/>
        </w:rPr>
        <w:t>kpl</w:t>
      </w:r>
      <w:proofErr w:type="spellEnd"/>
      <w:r w:rsidRPr="00EC78E7">
        <w:rPr>
          <w:rFonts w:ascii="Poppins" w:eastAsia="Calibri" w:hAnsi="Poppins" w:cs="Poppins"/>
          <w:sz w:val="18"/>
          <w:szCs w:val="18"/>
          <w:lang w:eastAsia="pl-PL"/>
        </w:rPr>
        <w:t>.</w:t>
      </w:r>
    </w:p>
    <w:p w14:paraId="31ED80F1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>Kosztorys inwestorski wraz z przedmiarem i specyfikacją techniczną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-  2 </w:t>
      </w:r>
      <w:proofErr w:type="spellStart"/>
      <w:r w:rsidRPr="00EC78E7">
        <w:rPr>
          <w:rFonts w:ascii="Poppins" w:eastAsia="Calibri" w:hAnsi="Poppins" w:cs="Poppins"/>
          <w:sz w:val="18"/>
          <w:szCs w:val="18"/>
          <w:lang w:eastAsia="pl-PL"/>
        </w:rPr>
        <w:t>kpl</w:t>
      </w:r>
      <w:proofErr w:type="spellEnd"/>
      <w:r w:rsidRPr="00EC78E7">
        <w:rPr>
          <w:rFonts w:ascii="Poppins" w:eastAsia="Calibri" w:hAnsi="Poppins" w:cs="Poppins"/>
          <w:sz w:val="18"/>
          <w:szCs w:val="18"/>
          <w:lang w:eastAsia="pl-PL"/>
        </w:rPr>
        <w:t>.</w:t>
      </w:r>
    </w:p>
    <w:p w14:paraId="7F78743D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4B104E6E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Dokumentacja projektowa musi być dostarczone zamawiającemu  w  wersji elektronicznej (PDF, ATH) oraz drukowanej.</w:t>
      </w:r>
    </w:p>
    <w:p w14:paraId="48F88E67" w14:textId="77777777" w:rsidR="007A5149" w:rsidRPr="007A5149" w:rsidRDefault="007A5149" w:rsidP="007A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027BDA64" w14:textId="77777777" w:rsidR="007A5149" w:rsidRPr="007A5149" w:rsidRDefault="007A5149" w:rsidP="007A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7A5149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7A5149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Dokumentacja projektowa musi być zgodna z Rozporządzeniem Ministra Rozwoju z dnia 11 września 2020 r. w sprawie szczegółowego zakresu i formy projektu budowlanego (Dz. U. z 2022r. poz. 1679), Rozporządzeniem Ministra Infrastruktury z dnia 2 września 2004 r. w sprawie szczegółowego zakresu i formy dokumentacji projektowej, specyfikacji technicznych wykonania i odbioru robót budowlanych praz programu funkcjonalno-użytkowego (Dz. U. Nr. 202, poz. 2072) oraz zawierać informację dotyczącą BIOZ (zgodnie z Rozporządzeniem Ministra Infrastruktury z dnia 23 czerwca 2003 r. w sprawie informacji dotyczącej bezpieczeństwa i ochrony zdrowia oraz planu bezpieczeństwa </w:t>
      </w:r>
    </w:p>
    <w:p w14:paraId="6475E10D" w14:textId="77777777" w:rsidR="007A5149" w:rsidRPr="007A5149" w:rsidRDefault="007A5149" w:rsidP="007A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7A5149">
        <w:rPr>
          <w:rFonts w:ascii="Poppins" w:eastAsia="Calibri" w:hAnsi="Poppins" w:cs="Poppins"/>
          <w:sz w:val="18"/>
          <w:szCs w:val="18"/>
          <w:lang w:eastAsia="pl-PL"/>
        </w:rPr>
        <w:t>i ochrony zdrowia (Dz. U. Nr 120, poz. 1125 i 1126)</w:t>
      </w:r>
    </w:p>
    <w:p w14:paraId="1947AECE" w14:textId="77777777" w:rsidR="007A5149" w:rsidRPr="007A5149" w:rsidRDefault="007A5149" w:rsidP="007A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7A5149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7A5149">
        <w:rPr>
          <w:rFonts w:ascii="Poppins" w:eastAsia="Calibri" w:hAnsi="Poppins" w:cs="Poppins"/>
          <w:sz w:val="18"/>
          <w:szCs w:val="18"/>
          <w:lang w:eastAsia="pl-PL"/>
        </w:rPr>
        <w:tab/>
        <w:t>Kosztorysy inwestorskie muszą być wykonane zgodnie z Rozporządzeniem Ministra Infrastruktury z dnia 18 maja 2004r. w sprawie określania metod i podstaw sporządzania kosztorysu inwestorskiego, obliczania planowanych kosztów prac projektowych oraz planowanych kosztów robót budowlanych określonych w programie funkcjonalno-użytkowym (Dz. U. Nr 130, poz. 1389)</w:t>
      </w:r>
    </w:p>
    <w:p w14:paraId="00C0F297" w14:textId="0C24EAE5" w:rsidR="00EC78E7" w:rsidRPr="00EC78E7" w:rsidRDefault="007A5149" w:rsidP="007A5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7A5149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7A5149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Autor dokumentacji projektowej zobligowany będzie do stałej współpracy z Zamawiającym </w:t>
      </w:r>
      <w:r>
        <w:rPr>
          <w:rFonts w:ascii="Poppins" w:eastAsia="Calibri" w:hAnsi="Poppins" w:cs="Poppins"/>
          <w:sz w:val="18"/>
          <w:szCs w:val="18"/>
          <w:lang w:eastAsia="pl-PL"/>
        </w:rPr>
        <w:br/>
      </w:r>
      <w:r w:rsidR="00EC78E7" w:rsidRPr="00EC78E7">
        <w:rPr>
          <w:rFonts w:ascii="Poppins" w:eastAsia="Calibri" w:hAnsi="Poppins" w:cs="Poppins"/>
          <w:sz w:val="18"/>
          <w:szCs w:val="18"/>
          <w:lang w:eastAsia="pl-PL"/>
        </w:rPr>
        <w:t>w trakcie toczonych w przyszłości postępowań o wykonanie robót budowlanych w zakresie objętym daną dokumentacją projektową.</w:t>
      </w:r>
    </w:p>
    <w:p w14:paraId="05274A66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•</w:t>
      </w:r>
      <w:r w:rsidRPr="00EC78E7">
        <w:rPr>
          <w:rFonts w:ascii="Poppins" w:eastAsia="Calibri" w:hAnsi="Poppins" w:cs="Poppins"/>
          <w:sz w:val="18"/>
          <w:szCs w:val="18"/>
          <w:lang w:eastAsia="pl-PL"/>
        </w:rPr>
        <w:tab/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750D6F61" w14:textId="77777777" w:rsidR="00EC78E7" w:rsidRPr="00EC78E7" w:rsidRDefault="00EC78E7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4C4AB6B6" w14:textId="5F560B94" w:rsidR="00A71FEA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t>T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ermin wykonania zamówienia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: </w:t>
      </w:r>
      <w:r w:rsidR="00EC78E7" w:rsidRPr="00EC78E7">
        <w:rPr>
          <w:rFonts w:ascii="Poppins" w:eastAsia="Calibri" w:hAnsi="Poppins" w:cs="Poppins"/>
          <w:sz w:val="18"/>
          <w:szCs w:val="18"/>
        </w:rPr>
        <w:t xml:space="preserve">dwa miesiące od dnia podpisania umowy </w:t>
      </w:r>
    </w:p>
    <w:p w14:paraId="35FFBE2E" w14:textId="77777777" w:rsidR="00002CB4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2782CFAB" w14:textId="2183F347" w:rsidR="00002CB4" w:rsidRPr="00EC78E7" w:rsidRDefault="00002CB4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t>S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posób rozliczenia: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 </w:t>
      </w:r>
      <w:r w:rsidR="00EC78E7" w:rsidRPr="00EC78E7">
        <w:rPr>
          <w:rFonts w:ascii="Poppins" w:eastAsia="Calibri" w:hAnsi="Poppins" w:cs="Poppins"/>
          <w:sz w:val="18"/>
          <w:szCs w:val="18"/>
        </w:rPr>
        <w:t>ryczałt</w:t>
      </w:r>
    </w:p>
    <w:p w14:paraId="796293B8" w14:textId="77777777" w:rsidR="00D92B1E" w:rsidRPr="00EC78E7" w:rsidRDefault="00D92B1E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52D19F56" w14:textId="75162284" w:rsidR="00002CB4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bookmarkStart w:id="0" w:name="_Hlk185503025"/>
      <w:r w:rsidRPr="00EC78E7">
        <w:rPr>
          <w:rFonts w:ascii="Poppins" w:eastAsia="Calibri" w:hAnsi="Poppins" w:cs="Poppins"/>
          <w:b/>
          <w:bCs/>
          <w:sz w:val="18"/>
          <w:szCs w:val="18"/>
        </w:rPr>
        <w:t>W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>arunki płatności</w:t>
      </w:r>
      <w:r w:rsidR="00A71FEA" w:rsidRPr="00EC78E7">
        <w:rPr>
          <w:rFonts w:ascii="Poppins" w:eastAsia="Calibri" w:hAnsi="Poppins" w:cs="Poppins"/>
          <w:sz w:val="18"/>
          <w:szCs w:val="18"/>
        </w:rPr>
        <w:t xml:space="preserve">: </w:t>
      </w:r>
      <w:r w:rsidR="00D92B1E" w:rsidRPr="00EC78E7">
        <w:rPr>
          <w:rFonts w:ascii="Poppins" w:eastAsia="Calibri" w:hAnsi="Poppins" w:cs="Poppins"/>
          <w:sz w:val="18"/>
          <w:szCs w:val="18"/>
        </w:rPr>
        <w:t xml:space="preserve">przelewem do </w:t>
      </w:r>
      <w:r w:rsidR="00EC78E7" w:rsidRPr="00EC78E7">
        <w:rPr>
          <w:rFonts w:ascii="Poppins" w:eastAsia="Calibri" w:hAnsi="Poppins" w:cs="Poppins"/>
          <w:sz w:val="18"/>
          <w:szCs w:val="18"/>
        </w:rPr>
        <w:t>21</w:t>
      </w:r>
      <w:r w:rsidR="00D92B1E" w:rsidRPr="00EC78E7">
        <w:rPr>
          <w:rFonts w:ascii="Poppins" w:eastAsia="Calibri" w:hAnsi="Poppins" w:cs="Poppins"/>
          <w:sz w:val="18"/>
          <w:szCs w:val="18"/>
        </w:rPr>
        <w:t xml:space="preserve"> dni licząc od daty przedłożenia faktury.</w:t>
      </w:r>
    </w:p>
    <w:bookmarkEnd w:id="0"/>
    <w:p w14:paraId="636012DC" w14:textId="77777777" w:rsidR="00D92B1E" w:rsidRPr="00EC78E7" w:rsidRDefault="00D92B1E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719A6A9C" w14:textId="77777777" w:rsidR="00EC78E7" w:rsidRDefault="00EC78E7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0382C001" w14:textId="749E2265" w:rsidR="00A71FEA" w:rsidRPr="00EC78E7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  <w:r w:rsidRPr="00EC78E7">
        <w:rPr>
          <w:rFonts w:ascii="Poppins" w:eastAsia="Calibri" w:hAnsi="Poppins" w:cs="Poppins"/>
          <w:b/>
          <w:bCs/>
          <w:sz w:val="18"/>
          <w:szCs w:val="18"/>
        </w:rPr>
        <w:lastRenderedPageBreak/>
        <w:t>I</w:t>
      </w:r>
      <w:r w:rsidR="00A71FEA" w:rsidRPr="00EC78E7">
        <w:rPr>
          <w:rFonts w:ascii="Poppins" w:eastAsia="Calibri" w:hAnsi="Poppins" w:cs="Poppins"/>
          <w:b/>
          <w:bCs/>
          <w:sz w:val="18"/>
          <w:szCs w:val="18"/>
        </w:rPr>
        <w:t xml:space="preserve">nne propozycje zapisów w treści przyszłej umowy: </w:t>
      </w:r>
    </w:p>
    <w:p w14:paraId="0BFEDC6F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bookmarkStart w:id="1" w:name="_Hlk136851192"/>
      <w:r w:rsidRPr="00EC78E7">
        <w:rPr>
          <w:rFonts w:ascii="Poppins" w:eastAsia="Calibri" w:hAnsi="Poppins" w:cs="Poppins"/>
          <w:sz w:val="18"/>
          <w:szCs w:val="18"/>
          <w:lang w:eastAsia="pl-PL"/>
        </w:rPr>
        <w:t>- w przypadku zalecenia przez właściwy Urząd uzupełnienia dokumentacji projektowej złożonej przez Zamawiającego, Wykonawca zobowiązany jest do ich uzupełnienia na swój koszt i we wskazanym przez Urząd terminie,</w:t>
      </w:r>
    </w:p>
    <w:p w14:paraId="4B5B46F8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 uzyskanie wszelkich zgód i decyzji oraz uzgodnienia, m.in. z Miejskim Konserwatorem Zabytków przez Wykonawcę,</w:t>
      </w:r>
    </w:p>
    <w:p w14:paraId="07BE7E3A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termin wykonania przedmiotu umowy może ulec zmianie w następujących okolicznościach:</w:t>
      </w:r>
    </w:p>
    <w:p w14:paraId="31FD1A4A" w14:textId="3A3CFA38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pomimo wystąpienia przez Wykonawcę z właściwie przygotowanym wnioskiem </w:t>
      </w:r>
      <w:bookmarkStart w:id="2" w:name="_Hlk185502807"/>
      <w:r w:rsidRPr="00EC78E7">
        <w:rPr>
          <w:rFonts w:ascii="Poppins" w:eastAsia="Calibri" w:hAnsi="Poppins" w:cs="Poppins"/>
          <w:sz w:val="18"/>
          <w:szCs w:val="18"/>
          <w:lang w:eastAsia="pl-PL"/>
        </w:rPr>
        <w:t xml:space="preserve">o wydanie decyzji administracyjnych, warunków technicznych, zgód, opinii, pozwoleń lub innego dokumentu </w:t>
      </w:r>
      <w:bookmarkEnd w:id="2"/>
      <w:r w:rsidRPr="00EC78E7">
        <w:rPr>
          <w:rFonts w:ascii="Poppins" w:eastAsia="Calibri" w:hAnsi="Poppins" w:cs="Poppins"/>
          <w:sz w:val="18"/>
          <w:szCs w:val="18"/>
          <w:lang w:eastAsia="pl-PL"/>
        </w:rPr>
        <w:t>niezbędnego do prawidłowej realizacji przedmiotu umowy, w terminie przewidzianym w odrębnych przepisach, organ administracji publicznej lub inna instytucja nie wyda stosownego dokumentu. W takim przypadku termin wykonania przedmiotu umowy zostanie przesunięty o ilość dni zwłoki w wydaniu stosownego dokumentu;</w:t>
      </w:r>
    </w:p>
    <w:p w14:paraId="55E64A98" w14:textId="6E5B757E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Przed podpisaniem umowy Wykonawca, zobowiązany będzie dostarczyć Zamawiającemu następujące dokumenty:</w:t>
      </w:r>
    </w:p>
    <w:p w14:paraId="7EC88E85" w14:textId="77777777" w:rsidR="00EC78E7" w:rsidRPr="00EC78E7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EC78E7">
        <w:rPr>
          <w:rFonts w:ascii="Poppins" w:eastAsia="Calibri" w:hAnsi="Poppins" w:cs="Poppins"/>
          <w:sz w:val="18"/>
          <w:szCs w:val="18"/>
          <w:lang w:eastAsia="pl-PL"/>
        </w:rPr>
        <w:t>- opłaconą polisę ubezpieczenia OC w zakresie prowadzonej działalności.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0D9D49B2" w14:textId="77777777" w:rsidR="008C2E75" w:rsidRPr="00EC78E7" w:rsidRDefault="008C2E75" w:rsidP="008C2E75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057851A5" w14:textId="74EAF3F6" w:rsidR="00EC78E7" w:rsidRPr="00EC78E7" w:rsidRDefault="00EC78E7" w:rsidP="008C2E75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EC78E7">
        <w:rPr>
          <w:rFonts w:ascii="Poppins" w:eastAsia="Calibri" w:hAnsi="Poppins" w:cs="Poppins"/>
          <w:sz w:val="18"/>
          <w:szCs w:val="18"/>
        </w:rPr>
        <w:t>Wymagane jest od Wykonawcy przedstawienie i załączenie do oferty informacji dotyczącej wykonanych prac (w zakresie zgodnym z przedmiotem niniejszego postępowania – projekt remontu balkonów), wykonanych w ciągu ostatnich 5 lat (min. 2 dokumentacji)</w:t>
      </w:r>
      <w:r>
        <w:rPr>
          <w:rFonts w:ascii="Poppins" w:eastAsia="Calibri" w:hAnsi="Poppins" w:cs="Poppins"/>
          <w:sz w:val="18"/>
          <w:szCs w:val="18"/>
        </w:rPr>
        <w:t>.</w:t>
      </w:r>
      <w:bookmarkEnd w:id="1"/>
    </w:p>
    <w:sectPr w:rsidR="00EC78E7" w:rsidRPr="00EC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F408" w14:textId="77777777" w:rsidR="001E217E" w:rsidRDefault="001E217E" w:rsidP="00DF65A5">
      <w:pPr>
        <w:spacing w:after="0" w:line="240" w:lineRule="auto"/>
      </w:pPr>
      <w:r>
        <w:separator/>
      </w:r>
    </w:p>
  </w:endnote>
  <w:endnote w:type="continuationSeparator" w:id="0">
    <w:p w14:paraId="0993BB13" w14:textId="77777777" w:rsidR="001E217E" w:rsidRDefault="001E217E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2D47" w14:textId="77777777" w:rsidR="001E217E" w:rsidRDefault="001E217E" w:rsidP="00DF65A5">
      <w:pPr>
        <w:spacing w:after="0" w:line="240" w:lineRule="auto"/>
      </w:pPr>
      <w:r>
        <w:separator/>
      </w:r>
    </w:p>
  </w:footnote>
  <w:footnote w:type="continuationSeparator" w:id="0">
    <w:p w14:paraId="5C28AF0A" w14:textId="77777777" w:rsidR="001E217E" w:rsidRDefault="001E217E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D5A"/>
    <w:multiLevelType w:val="hybridMultilevel"/>
    <w:tmpl w:val="BDBED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54039525">
    <w:abstractNumId w:val="5"/>
  </w:num>
  <w:num w:numId="2" w16cid:durableId="683021988">
    <w:abstractNumId w:val="0"/>
  </w:num>
  <w:num w:numId="3" w16cid:durableId="1623462125">
    <w:abstractNumId w:val="1"/>
  </w:num>
  <w:num w:numId="4" w16cid:durableId="980425421">
    <w:abstractNumId w:val="6"/>
  </w:num>
  <w:num w:numId="5" w16cid:durableId="2048480884">
    <w:abstractNumId w:val="3"/>
  </w:num>
  <w:num w:numId="6" w16cid:durableId="2123305743">
    <w:abstractNumId w:val="7"/>
  </w:num>
  <w:num w:numId="7" w16cid:durableId="689838919">
    <w:abstractNumId w:val="4"/>
  </w:num>
  <w:num w:numId="8" w16cid:durableId="28581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40EEA"/>
    <w:rsid w:val="00067C3C"/>
    <w:rsid w:val="00085912"/>
    <w:rsid w:val="000859D6"/>
    <w:rsid w:val="000F2321"/>
    <w:rsid w:val="00106346"/>
    <w:rsid w:val="001229D2"/>
    <w:rsid w:val="00131CFF"/>
    <w:rsid w:val="00146942"/>
    <w:rsid w:val="001C16C5"/>
    <w:rsid w:val="001D4D06"/>
    <w:rsid w:val="001E217E"/>
    <w:rsid w:val="00226322"/>
    <w:rsid w:val="002271CA"/>
    <w:rsid w:val="002318ED"/>
    <w:rsid w:val="002477B1"/>
    <w:rsid w:val="00253810"/>
    <w:rsid w:val="002B3B3F"/>
    <w:rsid w:val="002B5C64"/>
    <w:rsid w:val="003672EC"/>
    <w:rsid w:val="0037602C"/>
    <w:rsid w:val="00377DF6"/>
    <w:rsid w:val="003D5374"/>
    <w:rsid w:val="003F34C2"/>
    <w:rsid w:val="004A5846"/>
    <w:rsid w:val="004C528C"/>
    <w:rsid w:val="004C5D28"/>
    <w:rsid w:val="004F4C1F"/>
    <w:rsid w:val="00500F93"/>
    <w:rsid w:val="00506530"/>
    <w:rsid w:val="00513E4E"/>
    <w:rsid w:val="005843E0"/>
    <w:rsid w:val="005C305B"/>
    <w:rsid w:val="005D14BC"/>
    <w:rsid w:val="0061467E"/>
    <w:rsid w:val="00641AE3"/>
    <w:rsid w:val="00644A54"/>
    <w:rsid w:val="00672E29"/>
    <w:rsid w:val="006A51F5"/>
    <w:rsid w:val="006D3216"/>
    <w:rsid w:val="00706AC5"/>
    <w:rsid w:val="0070756E"/>
    <w:rsid w:val="00722839"/>
    <w:rsid w:val="007670AD"/>
    <w:rsid w:val="007A5149"/>
    <w:rsid w:val="007E2B9B"/>
    <w:rsid w:val="00814F10"/>
    <w:rsid w:val="00823A84"/>
    <w:rsid w:val="00836A01"/>
    <w:rsid w:val="008C1252"/>
    <w:rsid w:val="008C2E75"/>
    <w:rsid w:val="008D0C3E"/>
    <w:rsid w:val="0098218B"/>
    <w:rsid w:val="009B23FC"/>
    <w:rsid w:val="009C7917"/>
    <w:rsid w:val="009D1A71"/>
    <w:rsid w:val="009F774F"/>
    <w:rsid w:val="00A63EAE"/>
    <w:rsid w:val="00A71FEA"/>
    <w:rsid w:val="00A8608A"/>
    <w:rsid w:val="00A97D99"/>
    <w:rsid w:val="00AE43FD"/>
    <w:rsid w:val="00B065F4"/>
    <w:rsid w:val="00B861A3"/>
    <w:rsid w:val="00C96F76"/>
    <w:rsid w:val="00CA7789"/>
    <w:rsid w:val="00D131E0"/>
    <w:rsid w:val="00D21DE2"/>
    <w:rsid w:val="00D72D74"/>
    <w:rsid w:val="00D92B1E"/>
    <w:rsid w:val="00DD2C0E"/>
    <w:rsid w:val="00DF65A5"/>
    <w:rsid w:val="00E5701B"/>
    <w:rsid w:val="00E66303"/>
    <w:rsid w:val="00E72978"/>
    <w:rsid w:val="00E76608"/>
    <w:rsid w:val="00EC78E7"/>
    <w:rsid w:val="00ED1D58"/>
    <w:rsid w:val="00EF7509"/>
    <w:rsid w:val="00F73C40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Katarzyna Folińska</cp:lastModifiedBy>
  <cp:revision>2</cp:revision>
  <cp:lastPrinted>2024-12-19T11:20:00Z</cp:lastPrinted>
  <dcterms:created xsi:type="dcterms:W3CDTF">2025-01-02T11:37:00Z</dcterms:created>
  <dcterms:modified xsi:type="dcterms:W3CDTF">2025-01-02T11:37:00Z</dcterms:modified>
</cp:coreProperties>
</file>