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2136B" w14:textId="77777777" w:rsidR="00E55BC7" w:rsidRPr="00E55BC7" w:rsidRDefault="00E55BC7" w:rsidP="0043487F">
      <w:pPr>
        <w:tabs>
          <w:tab w:val="center" w:pos="4896"/>
          <w:tab w:val="right" w:pos="9432"/>
        </w:tabs>
        <w:suppressAutoHyphens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E55BC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Załącznik nr 2</w:t>
      </w:r>
    </w:p>
    <w:p w14:paraId="60EFEAE7" w14:textId="77777777" w:rsidR="00E55BC7" w:rsidRPr="00D53187" w:rsidRDefault="00E55BC7" w:rsidP="0043487F">
      <w:pPr>
        <w:widowControl w:val="0"/>
        <w:tabs>
          <w:tab w:val="center" w:pos="4896"/>
          <w:tab w:val="right" w:pos="9432"/>
        </w:tabs>
        <w:suppressAutoHyphens/>
        <w:autoSpaceDN w:val="0"/>
        <w:spacing w:after="0" w:line="360" w:lineRule="auto"/>
        <w:jc w:val="center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val="x-none" w:eastAsia="x-none"/>
        </w:rPr>
      </w:pPr>
      <w:r w:rsidRPr="00D53187"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val="x-none" w:eastAsia="x-none"/>
        </w:rPr>
        <w:t>ISTOTNE POSTANOWIENIA UMOWY</w:t>
      </w:r>
    </w:p>
    <w:p w14:paraId="6F1383A5" w14:textId="77777777" w:rsidR="00E55BC7" w:rsidRPr="00E55BC7" w:rsidRDefault="00E55BC7" w:rsidP="0043487F">
      <w:pPr>
        <w:tabs>
          <w:tab w:val="center" w:pos="4896"/>
          <w:tab w:val="right" w:pos="9432"/>
        </w:tabs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456837D2" w14:textId="63A633A7" w:rsidR="00D53187" w:rsidRDefault="00900262" w:rsidP="0043487F">
      <w:pPr>
        <w:pStyle w:val="Standard"/>
        <w:tabs>
          <w:tab w:val="center" w:pos="4896"/>
          <w:tab w:val="right" w:pos="9432"/>
        </w:tabs>
        <w:spacing w:line="360" w:lineRule="auto"/>
      </w:pPr>
      <w:bookmarkStart w:id="0" w:name="_Hlk491252550"/>
      <w:r>
        <w:t>z</w:t>
      </w:r>
      <w:r w:rsidR="00D53187">
        <w:t xml:space="preserve">awarta z dniem </w:t>
      </w:r>
      <w:bookmarkStart w:id="1" w:name="_Hlk155180760"/>
      <w:r w:rsidR="00D53187">
        <w:t>złożenia ostatniego podpisu osób wskazanych w komparycji</w:t>
      </w:r>
    </w:p>
    <w:bookmarkEnd w:id="1"/>
    <w:p w14:paraId="4A3240FD" w14:textId="77777777" w:rsidR="00D53187" w:rsidRDefault="00D53187" w:rsidP="0043487F">
      <w:pPr>
        <w:pStyle w:val="Standard"/>
        <w:tabs>
          <w:tab w:val="center" w:pos="4896"/>
          <w:tab w:val="right" w:pos="9432"/>
        </w:tabs>
        <w:spacing w:line="360" w:lineRule="auto"/>
        <w:jc w:val="both"/>
      </w:pPr>
      <w:r>
        <w:t>pomiędzy:</w:t>
      </w:r>
    </w:p>
    <w:p w14:paraId="04F4119D" w14:textId="6313DC05" w:rsidR="00D53187" w:rsidRDefault="00D53187" w:rsidP="0043487F">
      <w:pPr>
        <w:pStyle w:val="Standard"/>
        <w:autoSpaceDE w:val="0"/>
        <w:spacing w:line="360" w:lineRule="auto"/>
        <w:jc w:val="both"/>
        <w:rPr>
          <w:rFonts w:eastAsia="TimesNewRomanPSMT" w:cs="TimesNewRomanPSMT"/>
        </w:rPr>
      </w:pPr>
      <w:r>
        <w:rPr>
          <w:rFonts w:eastAsia="TimesNewRomanPSMT" w:cs="TimesNewRomanPSMT"/>
          <w:b/>
          <w:bCs/>
        </w:rPr>
        <w:t xml:space="preserve">Zakładem Gospodarki Komunalnej i Mieszkaniowej w Koronowie Sp. z o.o., </w:t>
      </w:r>
      <w:r w:rsidR="003A337B">
        <w:rPr>
          <w:rFonts w:eastAsia="TimesNewRomanPSMT" w:cs="TimesNewRomanPSMT"/>
          <w:b/>
          <w:bCs/>
        </w:rPr>
        <w:t xml:space="preserve">                       </w:t>
      </w:r>
      <w:r>
        <w:rPr>
          <w:rFonts w:eastAsia="TimesNewRomanPSMT" w:cs="TimesNewRomanPSMT"/>
          <w:b/>
          <w:bCs/>
        </w:rPr>
        <w:t>86-010 Koronowo</w:t>
      </w:r>
      <w:r>
        <w:rPr>
          <w:rFonts w:eastAsia="TimesNewRomanPSMT" w:cs="TimesNewRomanPSMT"/>
        </w:rPr>
        <w:t xml:space="preserve">, Al. Wolności 4, wpisaną do rejestru Krajowego Rejestru Sądowego pod numerem 0000671235, którego akta rejestrowe przechowywane są przez Sąd Rejonowy w Bydgoszczy XIII Wydział Gospodarczy NIP: 554-031-40-29 REGON: 366919930, kapitał zakładowy: </w:t>
      </w:r>
      <w:r w:rsidR="007959CB">
        <w:rPr>
          <w:rFonts w:eastAsia="TimesNewRomanPSMT" w:cs="TimesNewRomanPSMT"/>
        </w:rPr>
        <w:t>33 507 324,00</w:t>
      </w:r>
      <w:r>
        <w:rPr>
          <w:rFonts w:eastAsia="TimesNewRomanPSMT" w:cs="TimesNewRomanPSMT"/>
        </w:rPr>
        <w:t xml:space="preserve"> zł.</w:t>
      </w:r>
    </w:p>
    <w:p w14:paraId="22547680" w14:textId="77777777" w:rsidR="00D53187" w:rsidRPr="004E25E4" w:rsidRDefault="00D53187" w:rsidP="0043487F">
      <w:pPr>
        <w:pStyle w:val="Standard"/>
        <w:autoSpaceDE w:val="0"/>
        <w:spacing w:line="360" w:lineRule="auto"/>
        <w:rPr>
          <w:rFonts w:eastAsia="TimesNewRomanPSMT" w:cs="Times New Roman"/>
        </w:rPr>
      </w:pPr>
      <w:r w:rsidRPr="004E25E4">
        <w:rPr>
          <w:rFonts w:eastAsia="TimesNewRomanPSMT" w:cs="Times New Roman"/>
        </w:rPr>
        <w:t>reprezentowanym przez:</w:t>
      </w:r>
    </w:p>
    <w:p w14:paraId="1D52C466" w14:textId="055913B1" w:rsidR="00D53187" w:rsidRPr="004E25E4" w:rsidRDefault="00D53187" w:rsidP="0043487F">
      <w:pPr>
        <w:pStyle w:val="Standard"/>
        <w:autoSpaceDE w:val="0"/>
        <w:spacing w:line="360" w:lineRule="auto"/>
        <w:rPr>
          <w:rFonts w:eastAsia="TimesNewRomanPSMT" w:cs="Times New Roman"/>
        </w:rPr>
      </w:pPr>
      <w:r w:rsidRPr="004E25E4">
        <w:rPr>
          <w:rFonts w:eastAsia="TimesNewRomanPSMT" w:cs="Times New Roman"/>
        </w:rPr>
        <w:t>Prezesa Zarządu</w:t>
      </w:r>
      <w:r w:rsidR="00900262">
        <w:rPr>
          <w:rFonts w:eastAsia="TimesNewRomanPSMT" w:cs="Times New Roman"/>
        </w:rPr>
        <w:t xml:space="preserve"> </w:t>
      </w:r>
      <w:r w:rsidRPr="004E25E4">
        <w:rPr>
          <w:rFonts w:eastAsia="TimesNewRomanPSMT" w:cs="Times New Roman"/>
        </w:rPr>
        <w:t>-</w:t>
      </w:r>
      <w:r w:rsidR="007959CB">
        <w:rPr>
          <w:rFonts w:eastAsia="TimesNewRomanPSMT" w:cs="Times New Roman"/>
        </w:rPr>
        <w:t>Marcina Wawrzyniaka</w:t>
      </w:r>
    </w:p>
    <w:p w14:paraId="0B4543DE" w14:textId="77777777" w:rsidR="00D53187" w:rsidRPr="004E25E4" w:rsidRDefault="00D53187" w:rsidP="0043487F">
      <w:pPr>
        <w:spacing w:line="36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4E25E4">
        <w:rPr>
          <w:rFonts w:ascii="Times New Roman" w:hAnsi="Times New Roman" w:cs="Times New Roman"/>
          <w:sz w:val="24"/>
          <w:szCs w:val="24"/>
        </w:rPr>
        <w:t>zwanym dalej</w:t>
      </w:r>
      <w:r w:rsidRPr="004E25E4">
        <w:rPr>
          <w:rFonts w:ascii="Times New Roman" w:hAnsi="Times New Roman" w:cs="Times New Roman"/>
          <w:b/>
          <w:bCs/>
          <w:sz w:val="24"/>
          <w:szCs w:val="24"/>
        </w:rPr>
        <w:t xml:space="preserve"> Zamawiającym,</w:t>
      </w:r>
    </w:p>
    <w:p w14:paraId="446AC772" w14:textId="0053ACBC" w:rsidR="00D53187" w:rsidRDefault="00D53187" w:rsidP="0043487F">
      <w:pPr>
        <w:spacing w:line="360" w:lineRule="auto"/>
        <w:jc w:val="both"/>
      </w:pPr>
      <w:r>
        <w:t>a</w:t>
      </w:r>
    </w:p>
    <w:p w14:paraId="4F7242A5" w14:textId="77777777" w:rsidR="00D53187" w:rsidRDefault="00D53187" w:rsidP="0043487F">
      <w:pPr>
        <w:pStyle w:val="Standard"/>
        <w:tabs>
          <w:tab w:val="center" w:pos="4896"/>
          <w:tab w:val="right" w:pos="9432"/>
        </w:tabs>
        <w:spacing w:line="360" w:lineRule="auto"/>
        <w:jc w:val="both"/>
      </w:pPr>
      <w:r>
        <w:t>...........................................................................................................</w:t>
      </w:r>
    </w:p>
    <w:p w14:paraId="6D7392CC" w14:textId="77777777" w:rsidR="00D53187" w:rsidRDefault="00D53187" w:rsidP="0043487F">
      <w:pPr>
        <w:pStyle w:val="Textbody"/>
        <w:tabs>
          <w:tab w:val="center" w:pos="4896"/>
          <w:tab w:val="right" w:pos="9432"/>
        </w:tabs>
        <w:spacing w:line="360" w:lineRule="auto"/>
        <w:jc w:val="both"/>
      </w:pPr>
      <w:r>
        <w:t>NIP ............................                   Regon .................................</w:t>
      </w:r>
    </w:p>
    <w:p w14:paraId="05D39AAB" w14:textId="77777777" w:rsidR="00D53187" w:rsidRDefault="00D53187" w:rsidP="0043487F">
      <w:pPr>
        <w:pStyle w:val="Textbody"/>
        <w:tabs>
          <w:tab w:val="center" w:pos="4896"/>
          <w:tab w:val="right" w:pos="9432"/>
        </w:tabs>
        <w:spacing w:line="360" w:lineRule="auto"/>
        <w:jc w:val="both"/>
      </w:pPr>
      <w:r>
        <w:t xml:space="preserve">reprezentowanym przez: </w:t>
      </w:r>
    </w:p>
    <w:p w14:paraId="21E13DA8" w14:textId="77777777" w:rsidR="00D53187" w:rsidRDefault="00D53187" w:rsidP="0043487F">
      <w:pPr>
        <w:pStyle w:val="Textbody"/>
        <w:tabs>
          <w:tab w:val="center" w:pos="4896"/>
          <w:tab w:val="right" w:pos="9432"/>
        </w:tabs>
        <w:spacing w:line="360" w:lineRule="auto"/>
        <w:jc w:val="both"/>
      </w:pPr>
      <w:r>
        <w:t>..........................................................</w:t>
      </w:r>
    </w:p>
    <w:p w14:paraId="59071DF6" w14:textId="77777777" w:rsidR="00D53187" w:rsidRDefault="00D53187" w:rsidP="0043487F">
      <w:pPr>
        <w:pStyle w:val="Textbody"/>
        <w:tabs>
          <w:tab w:val="center" w:pos="4896"/>
          <w:tab w:val="right" w:pos="9432"/>
        </w:tabs>
        <w:spacing w:line="360" w:lineRule="auto"/>
        <w:jc w:val="both"/>
      </w:pPr>
      <w:r>
        <w:t>Adres do korespondencji:  ....................................................................................................</w:t>
      </w:r>
    </w:p>
    <w:p w14:paraId="01154E99" w14:textId="77777777" w:rsidR="00D53187" w:rsidRDefault="00D53187" w:rsidP="0043487F">
      <w:pPr>
        <w:pStyle w:val="Textbody"/>
        <w:tabs>
          <w:tab w:val="center" w:pos="4896"/>
          <w:tab w:val="right" w:pos="9432"/>
        </w:tabs>
        <w:spacing w:line="360" w:lineRule="auto"/>
        <w:jc w:val="both"/>
        <w:rPr>
          <w:b/>
          <w:bCs/>
        </w:rPr>
      </w:pPr>
      <w:r>
        <w:t xml:space="preserve">zwanym dalej </w:t>
      </w:r>
      <w:r>
        <w:rPr>
          <w:b/>
          <w:bCs/>
        </w:rPr>
        <w:t>Wykonawcą.</w:t>
      </w:r>
    </w:p>
    <w:p w14:paraId="05458280" w14:textId="77777777" w:rsidR="00D53187" w:rsidRDefault="00D53187" w:rsidP="0043487F">
      <w:pPr>
        <w:pStyle w:val="Standard"/>
        <w:tabs>
          <w:tab w:val="center" w:pos="4896"/>
          <w:tab w:val="right" w:pos="9432"/>
        </w:tabs>
        <w:spacing w:line="360" w:lineRule="auto"/>
        <w:jc w:val="both"/>
        <w:rPr>
          <w:b/>
          <w:bCs/>
        </w:rPr>
      </w:pPr>
    </w:p>
    <w:p w14:paraId="56AC1711" w14:textId="7604E8B3" w:rsidR="00D53187" w:rsidRDefault="00D53187" w:rsidP="0043487F">
      <w:pPr>
        <w:pStyle w:val="Arial12CE"/>
        <w:tabs>
          <w:tab w:val="center" w:pos="6336"/>
          <w:tab w:val="right" w:pos="10872"/>
        </w:tabs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</w:rPr>
        <w:t xml:space="preserve">W rezultacie przeprowadzonego postępowania w trybie </w:t>
      </w:r>
      <w:r w:rsidR="004B3BC1">
        <w:rPr>
          <w:rFonts w:ascii="Times New Roman" w:hAnsi="Times New Roman" w:cs="Times New Roman"/>
        </w:rPr>
        <w:t>regulaminowego trybu podstawowego bez negocjacji</w:t>
      </w:r>
      <w:r>
        <w:rPr>
          <w:rFonts w:ascii="Times New Roman" w:hAnsi="Times New Roman" w:cs="Times New Roman"/>
        </w:rPr>
        <w:t xml:space="preserve"> o wartości szacunkowej </w:t>
      </w:r>
      <w:r w:rsidR="004B3BC1">
        <w:rPr>
          <w:rFonts w:ascii="Times New Roman" w:hAnsi="Times New Roman" w:cs="Times New Roman"/>
        </w:rPr>
        <w:t xml:space="preserve">powyżej </w:t>
      </w:r>
      <w:r>
        <w:rPr>
          <w:rFonts w:ascii="Times New Roman" w:hAnsi="Times New Roman" w:cs="Times New Roman"/>
        </w:rPr>
        <w:t>kwoty 130 000,00 zł.</w:t>
      </w:r>
      <w:r w:rsidR="004B3BC1">
        <w:rPr>
          <w:rFonts w:ascii="Times New Roman" w:hAnsi="Times New Roman" w:cs="Times New Roman"/>
        </w:rPr>
        <w:t xml:space="preserve"> do progu unij</w:t>
      </w:r>
      <w:r w:rsidR="00EC0912">
        <w:rPr>
          <w:rFonts w:ascii="Times New Roman" w:hAnsi="Times New Roman" w:cs="Times New Roman"/>
        </w:rPr>
        <w:t>nego</w:t>
      </w:r>
      <w:r w:rsidR="004B3BC1">
        <w:rPr>
          <w:rFonts w:ascii="Times New Roman" w:hAnsi="Times New Roman" w:cs="Times New Roman"/>
        </w:rPr>
        <w:t xml:space="preserve"> dla zamówień sektorowych.</w:t>
      </w:r>
    </w:p>
    <w:p w14:paraId="243567D3" w14:textId="77777777" w:rsidR="00E55BC7" w:rsidRPr="00E55BC7" w:rsidRDefault="00E55BC7" w:rsidP="0043487F">
      <w:pPr>
        <w:widowControl w:val="0"/>
        <w:tabs>
          <w:tab w:val="center" w:pos="6336"/>
          <w:tab w:val="right" w:pos="10872"/>
        </w:tabs>
        <w:suppressAutoHyphens/>
        <w:autoSpaceDN w:val="0"/>
        <w:spacing w:after="0" w:line="360" w:lineRule="auto"/>
        <w:jc w:val="center"/>
        <w:rPr>
          <w:rFonts w:ascii="Times New Roman" w:eastAsia="Tahoma" w:hAnsi="Times New Roman" w:cs="Tahoma"/>
          <w:b/>
          <w:bCs/>
          <w:kern w:val="3"/>
          <w:sz w:val="24"/>
          <w:szCs w:val="24"/>
          <w:lang w:eastAsia="pl-PL"/>
        </w:rPr>
      </w:pPr>
    </w:p>
    <w:p w14:paraId="2FDCC3F3" w14:textId="31CFC62B" w:rsidR="00E55BC7" w:rsidRDefault="00E55BC7" w:rsidP="0043487F">
      <w:pPr>
        <w:widowControl w:val="0"/>
        <w:tabs>
          <w:tab w:val="center" w:pos="6336"/>
          <w:tab w:val="right" w:pos="10872"/>
        </w:tabs>
        <w:suppressAutoHyphens/>
        <w:autoSpaceDN w:val="0"/>
        <w:spacing w:after="0" w:line="360" w:lineRule="auto"/>
        <w:jc w:val="center"/>
        <w:rPr>
          <w:rFonts w:ascii="Times New Roman" w:eastAsia="Tahoma" w:hAnsi="Times New Roman" w:cs="Tahoma"/>
          <w:b/>
          <w:bCs/>
          <w:kern w:val="3"/>
          <w:sz w:val="24"/>
          <w:szCs w:val="24"/>
          <w:lang w:eastAsia="pl-PL"/>
        </w:rPr>
      </w:pPr>
      <w:r w:rsidRPr="00E55BC7">
        <w:rPr>
          <w:rFonts w:ascii="Times New Roman" w:eastAsia="Tahoma" w:hAnsi="Times New Roman" w:cs="Tahoma"/>
          <w:b/>
          <w:bCs/>
          <w:kern w:val="3"/>
          <w:sz w:val="24"/>
          <w:szCs w:val="24"/>
          <w:lang w:eastAsia="pl-PL"/>
        </w:rPr>
        <w:t>§ 1</w:t>
      </w:r>
    </w:p>
    <w:p w14:paraId="0AF222E9" w14:textId="5BD8DB29" w:rsidR="009F07D5" w:rsidRPr="004B3BC1" w:rsidRDefault="009F07D5" w:rsidP="0043487F">
      <w:pPr>
        <w:pStyle w:val="Standard"/>
        <w:autoSpaceDE w:val="0"/>
        <w:spacing w:line="360" w:lineRule="auto"/>
        <w:jc w:val="center"/>
        <w:rPr>
          <w:rFonts w:eastAsia="TimesNewRomanPS-BoldMT" w:cs="TimesNewRomanPS-BoldMT"/>
          <w:b/>
          <w:bCs/>
        </w:rPr>
      </w:pPr>
      <w:r>
        <w:rPr>
          <w:b/>
          <w:bCs/>
        </w:rPr>
        <w:t>PRZEDMIOT UMOWY</w:t>
      </w:r>
    </w:p>
    <w:p w14:paraId="47FA64E6" w14:textId="17727EDC" w:rsidR="009D1388" w:rsidRPr="00194B9D" w:rsidRDefault="00E55BC7" w:rsidP="0043487F">
      <w:pPr>
        <w:numPr>
          <w:ilvl w:val="0"/>
          <w:numId w:val="6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94B9D">
        <w:rPr>
          <w:rFonts w:ascii="Times New Roman" w:eastAsia="Times New Roman" w:hAnsi="Times New Roman" w:cs="Times New Roman"/>
          <w:sz w:val="24"/>
          <w:szCs w:val="24"/>
          <w:lang w:eastAsia="ar-SA"/>
        </w:rPr>
        <w:t>Przedmiotem umowy są</w:t>
      </w:r>
      <w:r w:rsidR="009D1388" w:rsidRPr="00194B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76FC5" w:rsidRPr="00534D8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„</w:t>
      </w:r>
      <w:r w:rsidR="00976FC5" w:rsidRPr="00194B9D">
        <w:rPr>
          <w:rFonts w:ascii="Times New Roman" w:eastAsia="Times New Roman" w:hAnsi="Times New Roman" w:cs="Times New Roman"/>
          <w:b/>
          <w:bCs/>
          <w:kern w:val="3"/>
          <w:sz w:val="24"/>
          <w:szCs w:val="20"/>
          <w:lang w:eastAsia="zh-CN"/>
        </w:rPr>
        <w:t>S</w:t>
      </w:r>
      <w:r w:rsidR="009D1388" w:rsidRPr="00194B9D">
        <w:rPr>
          <w:rFonts w:ascii="Times New Roman" w:eastAsia="Times New Roman" w:hAnsi="Times New Roman" w:cs="Times New Roman"/>
          <w:b/>
          <w:bCs/>
          <w:kern w:val="3"/>
          <w:sz w:val="24"/>
          <w:szCs w:val="20"/>
          <w:lang w:eastAsia="zh-CN"/>
        </w:rPr>
        <w:t xml:space="preserve">ukcesywne </w:t>
      </w:r>
      <w:r w:rsidR="009D1388" w:rsidRPr="00194B9D">
        <w:rPr>
          <w:rFonts w:ascii="Times New Roman" w:eastAsia="Times New Roman" w:hAnsi="Times New Roman" w:cs="Times New Roman"/>
          <w:b/>
          <w:bCs/>
          <w:iCs/>
          <w:kern w:val="3"/>
          <w:sz w:val="24"/>
          <w:szCs w:val="24"/>
          <w:lang w:eastAsia="zh-CN"/>
        </w:rPr>
        <w:t>dostawy</w:t>
      </w:r>
      <w:r w:rsidR="009D1388" w:rsidRPr="00194B9D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/>
        </w:rPr>
        <w:t xml:space="preserve"> </w:t>
      </w:r>
      <w:r w:rsidR="00D53187" w:rsidRPr="00194B9D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/>
        </w:rPr>
        <w:t>koagulantu PIX 113</w:t>
      </w:r>
      <w:r w:rsidR="001109E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/>
        </w:rPr>
        <w:t xml:space="preserve"> siarczanu żelaza do </w:t>
      </w:r>
      <w:r w:rsidR="009D1388" w:rsidRPr="00194B9D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/>
        </w:rPr>
        <w:t>Oczyszczalni Ścieków w Koronowie</w:t>
      </w:r>
      <w:r w:rsidR="00534D81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/>
        </w:rPr>
        <w:t>”</w:t>
      </w:r>
      <w:r w:rsidR="0034088A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>.</w:t>
      </w:r>
    </w:p>
    <w:p w14:paraId="0092A597" w14:textId="0C42B6E5" w:rsidR="005453D5" w:rsidRPr="00EC0912" w:rsidRDefault="005453D5" w:rsidP="0043487F">
      <w:pPr>
        <w:pStyle w:val="Akapitzlist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0912">
        <w:rPr>
          <w:rFonts w:ascii="Times New Roman" w:hAnsi="Times New Roman" w:cs="Times New Roman"/>
          <w:sz w:val="24"/>
          <w:szCs w:val="24"/>
        </w:rPr>
        <w:t>właściwości fizyczne:</w:t>
      </w:r>
    </w:p>
    <w:p w14:paraId="14E73274" w14:textId="77777777" w:rsidR="005453D5" w:rsidRPr="00EC0912" w:rsidRDefault="005453D5" w:rsidP="0043487F">
      <w:pPr>
        <w:spacing w:line="360" w:lineRule="auto"/>
        <w:ind w:firstLine="709"/>
        <w:rPr>
          <w:rFonts w:ascii="Times New Roman" w:hAnsi="Times New Roman" w:cs="Times New Roman"/>
          <w:iCs/>
          <w:kern w:val="3"/>
          <w:sz w:val="24"/>
          <w:szCs w:val="24"/>
          <w:lang w:eastAsia="ar-SA"/>
        </w:rPr>
      </w:pPr>
      <w:r w:rsidRPr="00EC0912">
        <w:rPr>
          <w:rFonts w:ascii="Times New Roman" w:hAnsi="Times New Roman" w:cs="Times New Roman"/>
          <w:iCs/>
          <w:kern w:val="3"/>
          <w:sz w:val="24"/>
          <w:szCs w:val="24"/>
        </w:rPr>
        <w:t>- w warunkach normalnych ciecz,</w:t>
      </w:r>
    </w:p>
    <w:p w14:paraId="04874025" w14:textId="77777777" w:rsidR="005453D5" w:rsidRPr="00EC0912" w:rsidRDefault="005453D5" w:rsidP="0043487F">
      <w:pPr>
        <w:spacing w:line="360" w:lineRule="auto"/>
        <w:ind w:firstLine="709"/>
        <w:rPr>
          <w:rFonts w:ascii="Times New Roman" w:hAnsi="Times New Roman" w:cs="Times New Roman"/>
          <w:iCs/>
          <w:kern w:val="3"/>
          <w:sz w:val="24"/>
          <w:szCs w:val="24"/>
        </w:rPr>
      </w:pPr>
      <w:r w:rsidRPr="00EC0912">
        <w:rPr>
          <w:rFonts w:ascii="Times New Roman" w:hAnsi="Times New Roman" w:cs="Times New Roman"/>
          <w:iCs/>
          <w:kern w:val="3"/>
          <w:sz w:val="24"/>
          <w:szCs w:val="24"/>
        </w:rPr>
        <w:lastRenderedPageBreak/>
        <w:t>- barwa ciemnobrązowa,</w:t>
      </w:r>
    </w:p>
    <w:p w14:paraId="53B48CAA" w14:textId="77777777" w:rsidR="005453D5" w:rsidRPr="00EC0912" w:rsidRDefault="005453D5" w:rsidP="0043487F">
      <w:pPr>
        <w:spacing w:line="360" w:lineRule="auto"/>
        <w:ind w:firstLine="709"/>
        <w:rPr>
          <w:rFonts w:ascii="Times New Roman" w:hAnsi="Times New Roman" w:cs="Times New Roman"/>
          <w:iCs/>
          <w:kern w:val="3"/>
          <w:sz w:val="24"/>
          <w:szCs w:val="24"/>
        </w:rPr>
      </w:pPr>
      <w:r w:rsidRPr="00EC0912">
        <w:rPr>
          <w:rFonts w:ascii="Times New Roman" w:hAnsi="Times New Roman" w:cs="Times New Roman"/>
          <w:iCs/>
          <w:kern w:val="3"/>
          <w:sz w:val="24"/>
          <w:szCs w:val="24"/>
        </w:rPr>
        <w:t>- pH ok. 1,</w:t>
      </w:r>
    </w:p>
    <w:p w14:paraId="50854750" w14:textId="77777777" w:rsidR="005453D5" w:rsidRPr="00EC0912" w:rsidRDefault="005453D5" w:rsidP="0043487F">
      <w:pPr>
        <w:spacing w:line="360" w:lineRule="auto"/>
        <w:ind w:firstLine="709"/>
        <w:rPr>
          <w:rFonts w:ascii="Times New Roman" w:hAnsi="Times New Roman" w:cs="Times New Roman"/>
          <w:iCs/>
          <w:kern w:val="3"/>
          <w:sz w:val="24"/>
          <w:szCs w:val="24"/>
        </w:rPr>
      </w:pPr>
      <w:r w:rsidRPr="00EC0912">
        <w:rPr>
          <w:rFonts w:ascii="Times New Roman" w:hAnsi="Times New Roman" w:cs="Times New Roman"/>
          <w:iCs/>
          <w:kern w:val="3"/>
          <w:sz w:val="24"/>
          <w:szCs w:val="24"/>
        </w:rPr>
        <w:t>- gęstość względna 1,50- 1,58g/cm</w:t>
      </w:r>
      <w:r w:rsidRPr="00EC0912">
        <w:rPr>
          <w:rFonts w:ascii="Times New Roman" w:hAnsi="Times New Roman" w:cs="Times New Roman"/>
          <w:iCs/>
          <w:kern w:val="3"/>
          <w:sz w:val="24"/>
          <w:szCs w:val="24"/>
          <w:vertAlign w:val="superscript"/>
        </w:rPr>
        <w:t>3</w:t>
      </w:r>
      <w:r w:rsidRPr="00EC0912">
        <w:rPr>
          <w:rFonts w:ascii="Times New Roman" w:hAnsi="Times New Roman" w:cs="Times New Roman"/>
          <w:iCs/>
          <w:kern w:val="3"/>
          <w:sz w:val="24"/>
          <w:szCs w:val="24"/>
        </w:rPr>
        <w:t>,</w:t>
      </w:r>
    </w:p>
    <w:p w14:paraId="240D9949" w14:textId="77777777" w:rsidR="005453D5" w:rsidRPr="00EC0912" w:rsidRDefault="005453D5" w:rsidP="0043487F">
      <w:pPr>
        <w:spacing w:line="360" w:lineRule="auto"/>
        <w:ind w:firstLine="709"/>
        <w:rPr>
          <w:rFonts w:ascii="Times New Roman" w:hAnsi="Times New Roman" w:cs="Times New Roman"/>
          <w:iCs/>
          <w:kern w:val="3"/>
          <w:sz w:val="24"/>
          <w:szCs w:val="24"/>
        </w:rPr>
      </w:pPr>
      <w:r w:rsidRPr="00EC0912">
        <w:rPr>
          <w:rFonts w:ascii="Times New Roman" w:hAnsi="Times New Roman" w:cs="Times New Roman"/>
          <w:iCs/>
          <w:kern w:val="3"/>
          <w:sz w:val="24"/>
          <w:szCs w:val="24"/>
        </w:rPr>
        <w:t>- łatwo rozpuszczalny w wodzie,</w:t>
      </w:r>
    </w:p>
    <w:p w14:paraId="38BE5B77" w14:textId="77777777" w:rsidR="005453D5" w:rsidRPr="00EC0912" w:rsidRDefault="005453D5" w:rsidP="0043487F">
      <w:pPr>
        <w:spacing w:line="360" w:lineRule="auto"/>
        <w:ind w:firstLine="709"/>
        <w:rPr>
          <w:rFonts w:ascii="Times New Roman" w:hAnsi="Times New Roman" w:cs="Times New Roman"/>
          <w:iCs/>
          <w:kern w:val="3"/>
          <w:sz w:val="24"/>
          <w:szCs w:val="24"/>
        </w:rPr>
      </w:pPr>
      <w:r w:rsidRPr="00EC0912">
        <w:rPr>
          <w:rFonts w:ascii="Times New Roman" w:hAnsi="Times New Roman" w:cs="Times New Roman"/>
          <w:iCs/>
          <w:kern w:val="3"/>
          <w:sz w:val="24"/>
          <w:szCs w:val="24"/>
        </w:rPr>
        <w:t>- lepkość ok.  30mPas/20</w:t>
      </w:r>
      <w:r w:rsidRPr="00EC0912">
        <w:rPr>
          <w:rFonts w:ascii="Times New Roman" w:hAnsi="Times New Roman" w:cs="Times New Roman"/>
          <w:iCs/>
          <w:kern w:val="3"/>
          <w:sz w:val="24"/>
          <w:szCs w:val="24"/>
          <w:vertAlign w:val="superscript"/>
        </w:rPr>
        <w:t>º</w:t>
      </w:r>
      <w:r w:rsidRPr="00EC0912">
        <w:rPr>
          <w:rFonts w:ascii="Times New Roman" w:hAnsi="Times New Roman" w:cs="Times New Roman"/>
          <w:iCs/>
          <w:kern w:val="3"/>
          <w:sz w:val="24"/>
          <w:szCs w:val="24"/>
        </w:rPr>
        <w:t>C,</w:t>
      </w:r>
    </w:p>
    <w:p w14:paraId="79C7A4D1" w14:textId="77777777" w:rsidR="005453D5" w:rsidRPr="00EC0912" w:rsidRDefault="005453D5" w:rsidP="0043487F">
      <w:pPr>
        <w:spacing w:line="360" w:lineRule="auto"/>
        <w:ind w:firstLine="709"/>
        <w:rPr>
          <w:rFonts w:ascii="Times New Roman" w:hAnsi="Times New Roman" w:cs="Times New Roman"/>
          <w:iCs/>
          <w:kern w:val="3"/>
          <w:sz w:val="24"/>
          <w:szCs w:val="24"/>
        </w:rPr>
      </w:pPr>
      <w:r w:rsidRPr="00EC0912">
        <w:rPr>
          <w:rFonts w:ascii="Times New Roman" w:hAnsi="Times New Roman" w:cs="Times New Roman"/>
          <w:iCs/>
          <w:kern w:val="3"/>
          <w:sz w:val="24"/>
          <w:szCs w:val="24"/>
        </w:rPr>
        <w:t>- zakres temp. wrzenia100-105ºC,</w:t>
      </w:r>
    </w:p>
    <w:p w14:paraId="7B0AD5CA" w14:textId="77777777" w:rsidR="005453D5" w:rsidRPr="00EC0912" w:rsidRDefault="005453D5" w:rsidP="0043487F">
      <w:pPr>
        <w:spacing w:line="360" w:lineRule="auto"/>
        <w:ind w:firstLine="709"/>
        <w:rPr>
          <w:rFonts w:ascii="Times New Roman" w:hAnsi="Times New Roman" w:cs="Times New Roman"/>
          <w:iCs/>
          <w:kern w:val="3"/>
          <w:sz w:val="24"/>
          <w:szCs w:val="24"/>
        </w:rPr>
      </w:pPr>
      <w:r w:rsidRPr="00EC0912">
        <w:rPr>
          <w:rFonts w:ascii="Times New Roman" w:hAnsi="Times New Roman" w:cs="Times New Roman"/>
          <w:iCs/>
          <w:kern w:val="3"/>
          <w:sz w:val="24"/>
          <w:szCs w:val="24"/>
        </w:rPr>
        <w:t>- temp. rozkładu 315ºC.</w:t>
      </w:r>
    </w:p>
    <w:p w14:paraId="69B8ADED" w14:textId="77777777" w:rsidR="005453D5" w:rsidRPr="00EC0912" w:rsidRDefault="005453D5" w:rsidP="0043487F">
      <w:pPr>
        <w:pStyle w:val="Standard"/>
        <w:numPr>
          <w:ilvl w:val="0"/>
          <w:numId w:val="32"/>
        </w:numPr>
        <w:spacing w:line="360" w:lineRule="auto"/>
        <w:ind w:left="1276" w:hanging="425"/>
        <w:jc w:val="both"/>
        <w:rPr>
          <w:rFonts w:cs="Times New Roman"/>
          <w:u w:val="single"/>
        </w:rPr>
      </w:pPr>
      <w:r w:rsidRPr="00EC0912">
        <w:rPr>
          <w:rFonts w:cs="Times New Roman"/>
          <w:u w:val="single"/>
        </w:rPr>
        <w:t>Skład:</w:t>
      </w:r>
    </w:p>
    <w:p w14:paraId="6CF54D90" w14:textId="77777777" w:rsidR="005453D5" w:rsidRPr="00EC0912" w:rsidRDefault="005453D5" w:rsidP="0043487F">
      <w:pPr>
        <w:pStyle w:val="Akapitzlist"/>
        <w:spacing w:line="360" w:lineRule="auto"/>
        <w:rPr>
          <w:rFonts w:ascii="Times New Roman" w:hAnsi="Times New Roman" w:cs="Times New Roman"/>
          <w:iCs/>
          <w:kern w:val="3"/>
          <w:sz w:val="24"/>
          <w:szCs w:val="24"/>
        </w:rPr>
      </w:pPr>
      <w:r w:rsidRPr="00EC0912">
        <w:rPr>
          <w:rFonts w:ascii="Times New Roman" w:hAnsi="Times New Roman" w:cs="Times New Roman"/>
          <w:iCs/>
          <w:kern w:val="3"/>
          <w:sz w:val="24"/>
          <w:szCs w:val="24"/>
        </w:rPr>
        <w:t>- siarczan (VI) żelaza (III) – 50-35%</w:t>
      </w:r>
    </w:p>
    <w:p w14:paraId="19AD7FCE" w14:textId="77777777" w:rsidR="005453D5" w:rsidRPr="00EC0912" w:rsidRDefault="005453D5" w:rsidP="0043487F">
      <w:pPr>
        <w:pStyle w:val="Akapitzlist"/>
        <w:spacing w:line="360" w:lineRule="auto"/>
        <w:rPr>
          <w:rFonts w:ascii="Times New Roman" w:hAnsi="Times New Roman" w:cs="Times New Roman"/>
          <w:iCs/>
          <w:kern w:val="3"/>
          <w:sz w:val="24"/>
          <w:szCs w:val="24"/>
        </w:rPr>
      </w:pPr>
      <w:r w:rsidRPr="00EC0912">
        <w:rPr>
          <w:rFonts w:ascii="Times New Roman" w:hAnsi="Times New Roman" w:cs="Times New Roman"/>
          <w:iCs/>
          <w:kern w:val="3"/>
          <w:sz w:val="24"/>
          <w:szCs w:val="24"/>
        </w:rPr>
        <w:t>- siarczan (VI) żelaza (II) – 1,5-0,1%</w:t>
      </w:r>
    </w:p>
    <w:p w14:paraId="300CCA4B" w14:textId="77777777" w:rsidR="005453D5" w:rsidRPr="00EC0912" w:rsidRDefault="005453D5" w:rsidP="0043487F">
      <w:pPr>
        <w:pStyle w:val="Akapitzlist"/>
        <w:spacing w:line="360" w:lineRule="auto"/>
        <w:rPr>
          <w:rFonts w:ascii="Times New Roman" w:hAnsi="Times New Roman" w:cs="Times New Roman"/>
          <w:iCs/>
          <w:kern w:val="3"/>
          <w:sz w:val="24"/>
          <w:szCs w:val="24"/>
        </w:rPr>
      </w:pPr>
      <w:r w:rsidRPr="00EC0912">
        <w:rPr>
          <w:rFonts w:ascii="Times New Roman" w:hAnsi="Times New Roman" w:cs="Times New Roman"/>
          <w:iCs/>
          <w:kern w:val="3"/>
          <w:sz w:val="24"/>
          <w:szCs w:val="24"/>
        </w:rPr>
        <w:t>- siarczan manganu - &lt;0,25%</w:t>
      </w:r>
    </w:p>
    <w:p w14:paraId="7753C86E" w14:textId="25E18343" w:rsidR="005453D5" w:rsidRPr="00194B9D" w:rsidRDefault="005453D5" w:rsidP="0043487F">
      <w:pPr>
        <w:pStyle w:val="Standard"/>
        <w:numPr>
          <w:ilvl w:val="0"/>
          <w:numId w:val="6"/>
        </w:numPr>
        <w:autoSpaceDE w:val="0"/>
        <w:spacing w:line="360" w:lineRule="auto"/>
        <w:ind w:left="284" w:hanging="284"/>
        <w:jc w:val="both"/>
        <w:rPr>
          <w:rFonts w:eastAsia="TimesNewRomanPSMT" w:cs="Times New Roman"/>
          <w:color w:val="000000" w:themeColor="text1"/>
        </w:rPr>
      </w:pPr>
      <w:r w:rsidRPr="00194B9D">
        <w:rPr>
          <w:rFonts w:eastAsia="Tahoma" w:cs="Times New Roman"/>
          <w:iCs/>
          <w:color w:val="000000" w:themeColor="text1"/>
        </w:rPr>
        <w:t xml:space="preserve">Wykonawca dołączy do każdej dostawy świadectwo kontroli jakości oraz kartę charakterystyki substancji niebezpiecznej. </w:t>
      </w:r>
    </w:p>
    <w:p w14:paraId="7649DCDF" w14:textId="6CA27608" w:rsidR="005C6767" w:rsidRPr="00194B9D" w:rsidRDefault="005C6767" w:rsidP="0043487F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color w:val="000000" w:themeColor="text1"/>
        </w:rPr>
      </w:pPr>
      <w:r w:rsidRPr="00194B9D">
        <w:rPr>
          <w:color w:val="000000" w:themeColor="text1"/>
        </w:rPr>
        <w:t>Wykonawca będzie dostarczał przedmiot zamówienia na własny koszt i własnym staraniem  do siedziby Zamawiającego tj. Oczyszczalnia Ścieków w Koronowie, ul. Pomianowskiego 56 z częstotliwością wynikającą z bieżących potrzeb Zamawiającego.</w:t>
      </w:r>
    </w:p>
    <w:p w14:paraId="40D0BC80" w14:textId="5784D8A5" w:rsidR="00A07D42" w:rsidRPr="00194B9D" w:rsidRDefault="00AF6594" w:rsidP="0043487F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b/>
          <w:bCs/>
          <w:color w:val="000000" w:themeColor="text1"/>
        </w:rPr>
      </w:pPr>
      <w:r w:rsidRPr="00194B9D">
        <w:rPr>
          <w:color w:val="000000" w:themeColor="text1"/>
        </w:rPr>
        <w:t>Dostawa realizowana będzie na zamówienie składane drogą elektroniczną</w:t>
      </w:r>
      <w:r w:rsidR="00896039">
        <w:rPr>
          <w:color w:val="000000" w:themeColor="text1"/>
        </w:rPr>
        <w:t>,</w:t>
      </w:r>
      <w:r w:rsidRPr="00194B9D">
        <w:rPr>
          <w:color w:val="000000" w:themeColor="text1"/>
        </w:rPr>
        <w:t xml:space="preserve"> w ciągu 5 dni od złożenia zamówienia</w:t>
      </w:r>
      <w:r w:rsidR="00DE7A15" w:rsidRPr="00194B9D">
        <w:rPr>
          <w:color w:val="000000" w:themeColor="text1"/>
        </w:rPr>
        <w:t xml:space="preserve"> partiami wynoszącymi 23 Mg</w:t>
      </w:r>
      <w:r w:rsidR="001109EF">
        <w:rPr>
          <w:color w:val="000000" w:themeColor="text1"/>
        </w:rPr>
        <w:t xml:space="preserve"> (do 184 Mg w ciągu roku)</w:t>
      </w:r>
      <w:r w:rsidR="00DE7A15" w:rsidRPr="00194B9D">
        <w:rPr>
          <w:color w:val="000000" w:themeColor="text1"/>
        </w:rPr>
        <w:t>.</w:t>
      </w:r>
    </w:p>
    <w:p w14:paraId="1C0DD9B7" w14:textId="38D57E5B" w:rsidR="00194B9D" w:rsidRPr="00194B9D" w:rsidRDefault="00194B9D" w:rsidP="0043487F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b/>
          <w:bCs/>
          <w:color w:val="000000" w:themeColor="text1"/>
        </w:rPr>
      </w:pPr>
      <w:r w:rsidRPr="00194B9D">
        <w:rPr>
          <w:color w:val="000000" w:themeColor="text1"/>
        </w:rPr>
        <w:t>Dostawa specjalistycznym sprzętem.</w:t>
      </w:r>
      <w:r w:rsidR="008173D2">
        <w:rPr>
          <w:color w:val="000000" w:themeColor="text1"/>
        </w:rPr>
        <w:t xml:space="preserve"> </w:t>
      </w:r>
      <w:r w:rsidR="00105DC7" w:rsidRPr="00194B9D">
        <w:rPr>
          <w:color w:val="000000" w:themeColor="text1"/>
        </w:rPr>
        <w:t>Koszt dostawy, załadunku, rozładunku do zbiornika koagulantu ubezpieczenia przedmiotu umowy na czas transportu ponosi Wykonawca.</w:t>
      </w:r>
    </w:p>
    <w:p w14:paraId="1E8A6EE1" w14:textId="77777777" w:rsidR="00455AAC" w:rsidRPr="00455AAC" w:rsidRDefault="00194B9D" w:rsidP="0043487F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b/>
          <w:bCs/>
          <w:color w:val="000000" w:themeColor="text1"/>
        </w:rPr>
      </w:pPr>
      <w:r w:rsidRPr="00194B9D">
        <w:t xml:space="preserve">Minimalną wielkość jednorazowej dostawy określa się na 23 Mg. </w:t>
      </w:r>
    </w:p>
    <w:p w14:paraId="718D734A" w14:textId="593940DF" w:rsidR="00455AAC" w:rsidRPr="00CB1FEF" w:rsidRDefault="00455AAC" w:rsidP="0043487F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b/>
          <w:bCs/>
        </w:rPr>
      </w:pPr>
      <w:r w:rsidRPr="00CB1FEF">
        <w:t>Materiał będzie dostarczany partiami w sposób płynny, niepowodujący przestojów w pracy Zamawiającego.</w:t>
      </w:r>
    </w:p>
    <w:p w14:paraId="2D3EF1A6" w14:textId="77777777" w:rsidR="00194B9D" w:rsidRPr="00CB1FEF" w:rsidRDefault="00194B9D" w:rsidP="0043487F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284"/>
        <w:jc w:val="both"/>
        <w:rPr>
          <w:b/>
          <w:bCs/>
        </w:rPr>
      </w:pPr>
      <w:r w:rsidRPr="00CB1FEF">
        <w:t xml:space="preserve">Zamawiający zastrzega sobie możliwość sprawdzania ilości przywożonego koagulantu na wskazanych przez niego urządzeniach wagowych oraz możliwość sprawdzenia jego jakości w wybranych przez Zamawiającego laboratoriach, a także odmowy jego przyjęcia w przypadku, gdy nie będzie zgodny z umową. </w:t>
      </w:r>
    </w:p>
    <w:p w14:paraId="378FE201" w14:textId="77777777" w:rsidR="00194B9D" w:rsidRPr="00CB1FEF" w:rsidRDefault="00194B9D" w:rsidP="0043487F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426"/>
        <w:jc w:val="both"/>
        <w:rPr>
          <w:b/>
          <w:bCs/>
        </w:rPr>
      </w:pPr>
      <w:r w:rsidRPr="00CB1FEF">
        <w:t>W przypadku, gdy wyniki wskażą złą jakość koagulantu koszty badania pokrywa Wykonawca.</w:t>
      </w:r>
    </w:p>
    <w:p w14:paraId="4D5CE660" w14:textId="3CB866AA" w:rsidR="00D17882" w:rsidRPr="00C41B9B" w:rsidRDefault="00194B9D" w:rsidP="0043487F">
      <w:pPr>
        <w:pStyle w:val="NormalnyWeb"/>
        <w:numPr>
          <w:ilvl w:val="0"/>
          <w:numId w:val="6"/>
        </w:numPr>
        <w:spacing w:before="0" w:beforeAutospacing="0" w:after="0" w:line="360" w:lineRule="auto"/>
        <w:ind w:left="284" w:hanging="426"/>
        <w:jc w:val="both"/>
        <w:rPr>
          <w:b/>
          <w:bCs/>
        </w:rPr>
      </w:pPr>
      <w:r w:rsidRPr="00CB1FEF">
        <w:t xml:space="preserve">W przypadku złej jakości przywiezionego koagulantu Wykonawca ma obowiązek zamiany na własny koszt </w:t>
      </w:r>
      <w:r w:rsidR="00C73798" w:rsidRPr="00CB1FEF">
        <w:t>koagulantu</w:t>
      </w:r>
      <w:r w:rsidRPr="00CB1FEF">
        <w:t xml:space="preserve"> o prawidłowej jakości.</w:t>
      </w:r>
    </w:p>
    <w:p w14:paraId="0F6E77DD" w14:textId="0C4B204D" w:rsidR="00F91E90" w:rsidRPr="00194B9D" w:rsidRDefault="00F91E90" w:rsidP="0043487F">
      <w:pPr>
        <w:pStyle w:val="Standard"/>
        <w:autoSpaceDE w:val="0"/>
        <w:spacing w:line="360" w:lineRule="auto"/>
        <w:jc w:val="center"/>
        <w:rPr>
          <w:rFonts w:eastAsia="TimesNewRomanPS-BoldMT" w:cs="Times New Roman"/>
          <w:b/>
          <w:bCs/>
        </w:rPr>
      </w:pPr>
      <w:r w:rsidRPr="00194B9D">
        <w:rPr>
          <w:rFonts w:eastAsia="TimesNewRomanPS-BoldMT" w:cs="Times New Roman"/>
          <w:b/>
          <w:bCs/>
        </w:rPr>
        <w:lastRenderedPageBreak/>
        <w:t>§ 2</w:t>
      </w:r>
    </w:p>
    <w:p w14:paraId="1BF91C0C" w14:textId="77777777" w:rsidR="00F91E90" w:rsidRPr="0053176F" w:rsidRDefault="00F91E90" w:rsidP="0043487F">
      <w:pPr>
        <w:pStyle w:val="Standard"/>
        <w:autoSpaceDE w:val="0"/>
        <w:spacing w:line="360" w:lineRule="auto"/>
        <w:jc w:val="center"/>
        <w:rPr>
          <w:rFonts w:eastAsia="TimesNewRomanPS-BoldMT" w:cs="Times New Roman"/>
          <w:b/>
          <w:bCs/>
        </w:rPr>
      </w:pPr>
      <w:r w:rsidRPr="0053176F">
        <w:rPr>
          <w:rFonts w:eastAsia="TimesNewRomanPS-BoldMT" w:cs="Times New Roman"/>
          <w:b/>
          <w:bCs/>
        </w:rPr>
        <w:t>CENA I WARUNKI PŁATNOŚCI</w:t>
      </w:r>
    </w:p>
    <w:p w14:paraId="5EB81DE2" w14:textId="03F01EFA" w:rsidR="00194B9D" w:rsidRPr="0053176F" w:rsidRDefault="00194B9D" w:rsidP="0043487F">
      <w:pPr>
        <w:pStyle w:val="Standard"/>
        <w:numPr>
          <w:ilvl w:val="0"/>
          <w:numId w:val="13"/>
        </w:numPr>
        <w:spacing w:line="360" w:lineRule="auto"/>
        <w:ind w:left="284" w:hanging="284"/>
        <w:jc w:val="both"/>
        <w:rPr>
          <w:rFonts w:cs="Times New Roman"/>
        </w:rPr>
      </w:pPr>
      <w:r w:rsidRPr="0053176F">
        <w:rPr>
          <w:rFonts w:cs="Times New Roman"/>
        </w:rPr>
        <w:t xml:space="preserve">Strony postanawiają, że rozliczenie za odebraną partię towaru następować będzie każdorazowo po zakończeniu realizacji zadania na podstawie faktury wystawionej przez Wykonawcę w terminie 30 dni </w:t>
      </w:r>
      <w:r w:rsidRPr="0053176F">
        <w:rPr>
          <w:rFonts w:eastAsia="Times New Roman" w:cs="Times New Roman"/>
        </w:rPr>
        <w:t xml:space="preserve">od dnia doręczenia Zamawiającemu towaru i prawidłowo wystawionej faktury. </w:t>
      </w:r>
    </w:p>
    <w:p w14:paraId="1CAB5357" w14:textId="599A9D37" w:rsidR="0053176F" w:rsidRPr="00EC0912" w:rsidRDefault="009F21AB" w:rsidP="0043487F">
      <w:pPr>
        <w:pStyle w:val="Standard"/>
        <w:numPr>
          <w:ilvl w:val="0"/>
          <w:numId w:val="13"/>
        </w:numPr>
        <w:autoSpaceDE w:val="0"/>
        <w:spacing w:line="360" w:lineRule="auto"/>
        <w:ind w:left="284" w:hanging="284"/>
        <w:jc w:val="both"/>
        <w:rPr>
          <w:rFonts w:eastAsia="TimesNewRomanPSMT" w:cs="Times New Roman"/>
        </w:rPr>
      </w:pPr>
      <w:r w:rsidRPr="0053176F">
        <w:rPr>
          <w:rFonts w:eastAsia="Times New Roman" w:cs="Times New Roman"/>
          <w:lang w:eastAsia="ar-SA"/>
        </w:rPr>
        <w:t xml:space="preserve">Zapłata następować będzie </w:t>
      </w:r>
      <w:r w:rsidRPr="00EC0912">
        <w:rPr>
          <w:rFonts w:eastAsia="Times New Roman" w:cs="Times New Roman"/>
          <w:lang w:eastAsia="ar-SA"/>
        </w:rPr>
        <w:t>na rachunek bankowy Wykonawcy wskazany na fakturze</w:t>
      </w:r>
      <w:r w:rsidRPr="00EC0912">
        <w:rPr>
          <w:rFonts w:eastAsia="TimesNewRomanPSMT" w:cs="Times New Roman"/>
        </w:rPr>
        <w:t>.</w:t>
      </w:r>
    </w:p>
    <w:p w14:paraId="42E55A2C" w14:textId="2DE1000A" w:rsidR="0053176F" w:rsidRPr="0053176F" w:rsidRDefault="00194B9D" w:rsidP="0043487F">
      <w:pPr>
        <w:pStyle w:val="Standard"/>
        <w:numPr>
          <w:ilvl w:val="0"/>
          <w:numId w:val="13"/>
        </w:numPr>
        <w:autoSpaceDE w:val="0"/>
        <w:spacing w:line="360" w:lineRule="auto"/>
        <w:ind w:left="284" w:hanging="284"/>
        <w:jc w:val="both"/>
        <w:rPr>
          <w:rFonts w:eastAsia="TimesNewRomanPSMT" w:cs="Times New Roman"/>
        </w:rPr>
      </w:pPr>
      <w:r w:rsidRPr="0053176F">
        <w:rPr>
          <w:rFonts w:cs="Times New Roman"/>
          <w:b/>
          <w:bCs/>
        </w:rPr>
        <w:t xml:space="preserve">Wykonawca zobowiązuje się do sprzedaży </w:t>
      </w:r>
      <w:r w:rsidR="00455AAC">
        <w:rPr>
          <w:rFonts w:cs="Times New Roman"/>
          <w:b/>
          <w:bCs/>
        </w:rPr>
        <w:t>koagulantu</w:t>
      </w:r>
      <w:r w:rsidRPr="0053176F">
        <w:rPr>
          <w:rFonts w:cs="Times New Roman"/>
          <w:b/>
          <w:bCs/>
        </w:rPr>
        <w:t xml:space="preserve"> za cenę </w:t>
      </w:r>
      <w:r w:rsidRPr="0053176F">
        <w:rPr>
          <w:rFonts w:eastAsia="ArialMT" w:cs="Times New Roman"/>
          <w:b/>
          <w:bCs/>
        </w:rPr>
        <w:t xml:space="preserve">jednostkową </w:t>
      </w:r>
      <w:r w:rsidRPr="0053176F">
        <w:rPr>
          <w:rFonts w:cs="Times New Roman"/>
          <w:b/>
          <w:bCs/>
        </w:rPr>
        <w:t>netto.............................</w:t>
      </w:r>
      <w:r w:rsidR="00C41B9B">
        <w:rPr>
          <w:rFonts w:cs="Times New Roman"/>
          <w:b/>
          <w:bCs/>
        </w:rPr>
        <w:t xml:space="preserve">, </w:t>
      </w:r>
      <w:r w:rsidRPr="0053176F">
        <w:rPr>
          <w:rFonts w:cs="Times New Roman"/>
          <w:b/>
          <w:bCs/>
        </w:rPr>
        <w:t xml:space="preserve">cena </w:t>
      </w:r>
      <w:r w:rsidRPr="0053176F">
        <w:rPr>
          <w:rFonts w:eastAsia="ArialMT" w:cs="Times New Roman"/>
          <w:b/>
          <w:bCs/>
        </w:rPr>
        <w:t xml:space="preserve">jednostkowa </w:t>
      </w:r>
      <w:r w:rsidRPr="0053176F">
        <w:rPr>
          <w:rFonts w:cs="Times New Roman"/>
          <w:b/>
          <w:bCs/>
        </w:rPr>
        <w:t xml:space="preserve">brutto................................zł, Vat................................ za 1 tonę. </w:t>
      </w:r>
    </w:p>
    <w:p w14:paraId="6E8AFD0D" w14:textId="77777777" w:rsidR="0053176F" w:rsidRPr="0053176F" w:rsidRDefault="00194B9D" w:rsidP="0043487F">
      <w:pPr>
        <w:pStyle w:val="Standard"/>
        <w:numPr>
          <w:ilvl w:val="0"/>
          <w:numId w:val="13"/>
        </w:numPr>
        <w:autoSpaceDE w:val="0"/>
        <w:spacing w:line="360" w:lineRule="auto"/>
        <w:ind w:left="284" w:hanging="284"/>
        <w:jc w:val="both"/>
        <w:rPr>
          <w:rFonts w:eastAsia="TimesNewRomanPSMT" w:cs="Times New Roman"/>
        </w:rPr>
      </w:pPr>
      <w:r w:rsidRPr="0053176F">
        <w:rPr>
          <w:rFonts w:cs="Times New Roman"/>
        </w:rPr>
        <w:t>Cena przedmiotu umowy nie ulegnie zmianie w okresie realizacji zamówienia.</w:t>
      </w:r>
    </w:p>
    <w:p w14:paraId="5F386B7D" w14:textId="0713CF5A" w:rsidR="00427FDA" w:rsidRPr="007959CB" w:rsidRDefault="007959CB" w:rsidP="0043487F">
      <w:pPr>
        <w:pStyle w:val="Standard"/>
        <w:numPr>
          <w:ilvl w:val="0"/>
          <w:numId w:val="13"/>
        </w:numPr>
        <w:autoSpaceDE w:val="0"/>
        <w:spacing w:line="360" w:lineRule="auto"/>
        <w:ind w:left="284" w:hanging="284"/>
        <w:jc w:val="both"/>
        <w:rPr>
          <w:rFonts w:eastAsia="TimesNewRomanPSMT" w:cs="Times New Roman"/>
          <w:b/>
          <w:bCs/>
        </w:rPr>
      </w:pPr>
      <w:r w:rsidRPr="007959CB">
        <w:rPr>
          <w:rFonts w:cs="Times New Roman"/>
          <w:b/>
          <w:bCs/>
          <w:color w:val="000000"/>
        </w:rPr>
        <w:t>UWAGA!</w:t>
      </w:r>
      <w:r>
        <w:rPr>
          <w:rFonts w:cs="Times New Roman"/>
          <w:color w:val="000000"/>
        </w:rPr>
        <w:t xml:space="preserve"> </w:t>
      </w:r>
      <w:r w:rsidR="0053176F" w:rsidRPr="0053176F">
        <w:rPr>
          <w:rFonts w:cs="Times New Roman"/>
          <w:color w:val="000000"/>
        </w:rPr>
        <w:t xml:space="preserve">Wielkość zamówienia stanowi średnie szacunkowe zapotrzebowanie w okresie </w:t>
      </w:r>
      <w:r w:rsidR="00C33AC4">
        <w:rPr>
          <w:rFonts w:cs="Times New Roman"/>
          <w:color w:val="000000"/>
        </w:rPr>
        <w:t>12 miesięcy</w:t>
      </w:r>
      <w:r w:rsidR="0053176F" w:rsidRPr="0053176F">
        <w:rPr>
          <w:rFonts w:cs="Times New Roman"/>
          <w:color w:val="000000"/>
        </w:rPr>
        <w:t xml:space="preserve">. W przypadku zmniejszenia ilości faktycznie zamawianego koagulantu - siarczanu żelaza podczas realizacji umowy Wykonawcy nie będą przysługiwać wobec Zmawiającego żadne roszczenia, a cena pozostanie niezmieniona. Wskazane ilości są ilościami szacunkowymi w celu określenia wartości zamówienia, co nie odzwierciedla realnego, bądź deklarowanego wykorzystania takiej ilości koagulantu – siarczanu żelaza w czasie trwania umowy i w żadnym razie nie może być podstawą jakichkolwiek roszczeń ze strony Wykonawcy. Zamawiający zastrzega sobie możliwość zakupu mniejszej ilości </w:t>
      </w:r>
      <w:r w:rsidR="0053176F" w:rsidRPr="0053176F">
        <w:rPr>
          <w:rFonts w:cs="Times New Roman"/>
          <w:b/>
          <w:bCs/>
          <w:color w:val="000000"/>
        </w:rPr>
        <w:t>(nie mniej niż 40%</w:t>
      </w:r>
      <w:r w:rsidR="0053176F" w:rsidRPr="0053176F">
        <w:rPr>
          <w:rFonts w:cs="Times New Roman"/>
          <w:color w:val="000000"/>
        </w:rPr>
        <w:t xml:space="preserve">), w stosunku do podanych wyżej ilości w czasie trwania umowy za kwotę nie większą niż maksymalna </w:t>
      </w:r>
      <w:r w:rsidR="0053176F" w:rsidRPr="007959CB">
        <w:rPr>
          <w:rFonts w:cs="Times New Roman"/>
          <w:b/>
          <w:bCs/>
          <w:color w:val="000000"/>
        </w:rPr>
        <w:t>wartość umowy brutto</w:t>
      </w:r>
      <w:r w:rsidR="00427FDA" w:rsidRPr="007959CB">
        <w:rPr>
          <w:rFonts w:cs="Times New Roman"/>
          <w:b/>
          <w:bCs/>
          <w:color w:val="000000"/>
        </w:rPr>
        <w:t xml:space="preserve">, która wynosi </w:t>
      </w:r>
      <w:r w:rsidR="00427FDA" w:rsidRPr="007959CB">
        <w:rPr>
          <w:rFonts w:eastAsia="Times New Roman" w:cs="Times New Roman"/>
          <w:b/>
          <w:bCs/>
        </w:rPr>
        <w:t>………………… zł (słownie:.................................................................................................................................)</w:t>
      </w:r>
    </w:p>
    <w:p w14:paraId="7A002B49" w14:textId="77777777" w:rsidR="0053176F" w:rsidRPr="0053176F" w:rsidRDefault="0053176F" w:rsidP="0043487F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53176F">
        <w:rPr>
          <w:rFonts w:ascii="Times New Roman" w:hAnsi="Times New Roman" w:cs="Times New Roman"/>
          <w:sz w:val="24"/>
          <w:szCs w:val="24"/>
        </w:rPr>
        <w:t>Zamawiający na podstawie ustawy z dnia 29 października 2021 r. o zmianie ustawy o podatku od towarów i usług oraz niektórych innych ustaw (Dz.U. z 2021r. poz.2076) wprowadza mechanizm podzielonej płatności (split payment) dla wystawionych przez Wykonawcę faktur. W związku z powyższym Wykonawca zobowiązany jest podać w umowie dla potrzeb rozliczenia finansowego umowy rachunek objęty mechanizmem podzielonej płatności (split payment).</w:t>
      </w:r>
    </w:p>
    <w:p w14:paraId="6968E6D2" w14:textId="58A4C632" w:rsidR="0053176F" w:rsidRPr="0053176F" w:rsidRDefault="0053176F" w:rsidP="0043487F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53176F">
        <w:rPr>
          <w:rFonts w:ascii="Times New Roman" w:hAnsi="Times New Roman" w:cs="Times New Roman"/>
          <w:sz w:val="24"/>
          <w:szCs w:val="24"/>
        </w:rPr>
        <w:t>Wykonawca oświadcza, że rachunek bankowy wskazany na fakturze VAT będzie każdorazowo rachunkiem zgłoszonym właściwym organom podatkowymi i ujętym w wykazie podatników VAT, o którym mowa w art. 96b ust. 1 ustawy z dnia 11 marca 2004 r. o podatku od towarów i usług (Dz. U. z 202</w:t>
      </w:r>
      <w:r w:rsidR="007959CB">
        <w:rPr>
          <w:rFonts w:ascii="Times New Roman" w:hAnsi="Times New Roman" w:cs="Times New Roman"/>
          <w:sz w:val="24"/>
          <w:szCs w:val="24"/>
        </w:rPr>
        <w:t>4</w:t>
      </w:r>
      <w:r w:rsidRPr="0053176F">
        <w:rPr>
          <w:rFonts w:ascii="Times New Roman" w:hAnsi="Times New Roman" w:cs="Times New Roman"/>
          <w:sz w:val="24"/>
          <w:szCs w:val="24"/>
        </w:rPr>
        <w:t xml:space="preserve"> r. poz. </w:t>
      </w:r>
      <w:r w:rsidR="007959CB">
        <w:rPr>
          <w:rFonts w:ascii="Times New Roman" w:hAnsi="Times New Roman" w:cs="Times New Roman"/>
          <w:sz w:val="24"/>
          <w:szCs w:val="24"/>
        </w:rPr>
        <w:t>361</w:t>
      </w:r>
      <w:r w:rsidRPr="0053176F">
        <w:rPr>
          <w:rFonts w:ascii="Times New Roman" w:hAnsi="Times New Roman" w:cs="Times New Roman"/>
          <w:sz w:val="24"/>
          <w:szCs w:val="24"/>
        </w:rPr>
        <w:t xml:space="preserve">, ze zm.), prowadzonym przez Szefa Krajowej Administracji Skarbowej (tzw. biała lista podatników VAT). W przypadku zmiany powyższego stanu rzeczy lub nieprawdziwości oświadczenia jak w zdaniu </w:t>
      </w:r>
      <w:r w:rsidRPr="0053176F">
        <w:rPr>
          <w:rFonts w:ascii="Times New Roman" w:hAnsi="Times New Roman" w:cs="Times New Roman"/>
          <w:sz w:val="24"/>
          <w:szCs w:val="24"/>
        </w:rPr>
        <w:lastRenderedPageBreak/>
        <w:t xml:space="preserve">poprzedzającym Zamawiający będzie uprawniony do dokonania zapłaty na rachunek bankowy zawarty w przedmiotowym wykazie, co stanowić będzie o należytym wykonaniu Umowy, a w przypadku, w którym przedmiotowy wykaz nie będzie zawierał numeru rachunku Wykonawcy- wstrzymania się z płatnością do czasu jego ujawnienia </w:t>
      </w:r>
      <w:r w:rsidRPr="0053176F">
        <w:rPr>
          <w:rFonts w:ascii="Times New Roman" w:hAnsi="Times New Roman" w:cs="Times New Roman"/>
          <w:sz w:val="24"/>
          <w:szCs w:val="24"/>
        </w:rPr>
        <w:br/>
        <w:t xml:space="preserve">i nie będzie uważany za pozostającego w opóźnieniu. </w:t>
      </w:r>
    </w:p>
    <w:p w14:paraId="2DD54EF3" w14:textId="77777777" w:rsidR="0053176F" w:rsidRPr="0053176F" w:rsidRDefault="0053176F" w:rsidP="0043487F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53176F">
        <w:rPr>
          <w:rFonts w:ascii="Times New Roman" w:hAnsi="Times New Roman" w:cs="Times New Roman"/>
          <w:sz w:val="24"/>
          <w:szCs w:val="24"/>
        </w:rPr>
        <w:t>Nie przewiduje się zaliczek na poczet wydatków Wykonawcy, związanych z realizacją przedmiotu zamówienia.</w:t>
      </w:r>
    </w:p>
    <w:p w14:paraId="1B148CA6" w14:textId="77777777" w:rsidR="0053176F" w:rsidRPr="0053176F" w:rsidRDefault="0053176F" w:rsidP="0043487F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53176F">
        <w:rPr>
          <w:rFonts w:ascii="Times New Roman" w:hAnsi="Times New Roman" w:cs="Times New Roman"/>
          <w:sz w:val="24"/>
          <w:szCs w:val="24"/>
        </w:rPr>
        <w:t>Jako dzień zapłaty Strony uznają dzień uznania rachunku bankowego Wykonawcy.</w:t>
      </w:r>
    </w:p>
    <w:p w14:paraId="26DA1CA0" w14:textId="77777777" w:rsidR="007959CB" w:rsidRPr="007959CB" w:rsidRDefault="0053176F" w:rsidP="0043487F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after="0" w:line="360" w:lineRule="auto"/>
        <w:ind w:left="284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53176F">
        <w:rPr>
          <w:rFonts w:ascii="Times New Roman" w:hAnsi="Times New Roman" w:cs="Times New Roman"/>
          <w:sz w:val="24"/>
          <w:szCs w:val="24"/>
        </w:rPr>
        <w:t xml:space="preserve">Wykonawca bez zgody Zamawiającego wyrażonej na piśmie nie może przelewać wierzytelności wynikającej z niniejszej umowy na rzecz osób trzecich. </w:t>
      </w:r>
    </w:p>
    <w:p w14:paraId="2448D27D" w14:textId="77777777" w:rsidR="007959CB" w:rsidRPr="007959CB" w:rsidRDefault="007959CB" w:rsidP="0043487F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after="0" w:line="360" w:lineRule="auto"/>
        <w:ind w:left="284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795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Cena za 1 Mg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koagulantu</w:t>
      </w:r>
      <w:r w:rsidRPr="00795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też koszty transportu i rozładunku.</w:t>
      </w:r>
      <w:r w:rsidRPr="007959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</w:p>
    <w:p w14:paraId="541E8247" w14:textId="51FAF9AA" w:rsidR="007959CB" w:rsidRPr="007959CB" w:rsidRDefault="007959CB" w:rsidP="0043487F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after="0" w:line="360" w:lineRule="auto"/>
        <w:ind w:left="284" w:hanging="426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pl-PL"/>
        </w:rPr>
      </w:pPr>
      <w:r w:rsidRPr="00795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przypadku rozbieżności pomiędzy terminem płatności wskazanym na fakturze, a wskazanym w umowie przyjmuje się, że obowiązującym terminem płatności jest termin wskazany w umowie. </w:t>
      </w:r>
    </w:p>
    <w:p w14:paraId="1A1AE780" w14:textId="2EB07EC1" w:rsidR="00B65494" w:rsidRPr="00B65494" w:rsidRDefault="00B65494" w:rsidP="0043487F">
      <w:pPr>
        <w:pStyle w:val="Standard"/>
        <w:spacing w:line="360" w:lineRule="auto"/>
        <w:jc w:val="center"/>
        <w:rPr>
          <w:rFonts w:cs="Times New Roman"/>
          <w:b/>
        </w:rPr>
      </w:pPr>
      <w:r w:rsidRPr="00B65494">
        <w:rPr>
          <w:rFonts w:cs="Times New Roman"/>
          <w:b/>
        </w:rPr>
        <w:t xml:space="preserve">§ </w:t>
      </w:r>
      <w:r>
        <w:rPr>
          <w:rFonts w:cs="Times New Roman"/>
          <w:b/>
        </w:rPr>
        <w:t>3</w:t>
      </w:r>
    </w:p>
    <w:p w14:paraId="32289198" w14:textId="12D6E374" w:rsidR="00B65494" w:rsidRPr="00B65494" w:rsidRDefault="00C41B9B" w:rsidP="0043487F">
      <w:pPr>
        <w:pStyle w:val="Standard"/>
        <w:spacing w:line="360" w:lineRule="auto"/>
        <w:jc w:val="center"/>
        <w:rPr>
          <w:rFonts w:cs="Times New Roman"/>
          <w:b/>
        </w:rPr>
      </w:pPr>
      <w:r w:rsidRPr="00B65494">
        <w:rPr>
          <w:rFonts w:cs="Times New Roman"/>
          <w:b/>
        </w:rPr>
        <w:t>OSOBY ODPOWIEDZIALNE ZA WYKONANIE UMOWY</w:t>
      </w:r>
    </w:p>
    <w:p w14:paraId="65C62544" w14:textId="77777777" w:rsidR="00B65494" w:rsidRPr="00B65494" w:rsidRDefault="00B65494" w:rsidP="0043487F">
      <w:pPr>
        <w:pStyle w:val="Standard"/>
        <w:tabs>
          <w:tab w:val="left" w:pos="284"/>
        </w:tabs>
        <w:spacing w:line="360" w:lineRule="auto"/>
        <w:jc w:val="both"/>
        <w:rPr>
          <w:rFonts w:cs="Times New Roman"/>
          <w:bCs/>
        </w:rPr>
      </w:pPr>
      <w:r w:rsidRPr="00B65494">
        <w:rPr>
          <w:rFonts w:cs="Times New Roman"/>
          <w:bCs/>
        </w:rPr>
        <w:t>1.</w:t>
      </w:r>
      <w:r w:rsidRPr="00B65494">
        <w:rPr>
          <w:rFonts w:cs="Times New Roman"/>
          <w:bCs/>
        </w:rPr>
        <w:tab/>
        <w:t>Wykonawca gwarantuje wykonanie przedmiotu umowy zgodnie z obowiązującymi przepisami prawa.</w:t>
      </w:r>
    </w:p>
    <w:p w14:paraId="7D9093D1" w14:textId="77777777" w:rsidR="00B65494" w:rsidRPr="00B65494" w:rsidRDefault="00B65494" w:rsidP="0043487F">
      <w:pPr>
        <w:pStyle w:val="Standard"/>
        <w:tabs>
          <w:tab w:val="left" w:pos="284"/>
        </w:tabs>
        <w:spacing w:line="360" w:lineRule="auto"/>
        <w:jc w:val="both"/>
        <w:rPr>
          <w:rFonts w:cs="Times New Roman"/>
          <w:bCs/>
        </w:rPr>
      </w:pPr>
      <w:r w:rsidRPr="00B65494">
        <w:rPr>
          <w:rFonts w:cs="Times New Roman"/>
          <w:bCs/>
        </w:rPr>
        <w:t>2.</w:t>
      </w:r>
      <w:r w:rsidRPr="00B65494">
        <w:rPr>
          <w:rFonts w:cs="Times New Roman"/>
          <w:bCs/>
        </w:rPr>
        <w:tab/>
        <w:t>Jako koordynatora w zakresie realizacji obowiązków umownych od strony Zamawiającego wyznacza się ................................ .</w:t>
      </w:r>
    </w:p>
    <w:p w14:paraId="2E83AB45" w14:textId="2B0E3C41" w:rsidR="00B65494" w:rsidRPr="00B65494" w:rsidRDefault="00B65494" w:rsidP="0043487F">
      <w:pPr>
        <w:pStyle w:val="Standard"/>
        <w:tabs>
          <w:tab w:val="left" w:pos="284"/>
        </w:tabs>
        <w:spacing w:line="360" w:lineRule="auto"/>
        <w:jc w:val="both"/>
        <w:rPr>
          <w:rFonts w:cs="Times New Roman"/>
          <w:bCs/>
        </w:rPr>
      </w:pPr>
      <w:r w:rsidRPr="00B65494">
        <w:rPr>
          <w:rFonts w:cs="Times New Roman"/>
          <w:bCs/>
        </w:rPr>
        <w:t>3.</w:t>
      </w:r>
      <w:r w:rsidRPr="00B65494">
        <w:rPr>
          <w:rFonts w:cs="Times New Roman"/>
          <w:bCs/>
        </w:rPr>
        <w:tab/>
        <w:t>Jako koordynatora w zakresie realizacji obowiązków umownych od strony Wykonawcy wyznacza się .................................</w:t>
      </w:r>
      <w:r w:rsidR="00DC52C0">
        <w:rPr>
          <w:rFonts w:cs="Times New Roman"/>
          <w:bCs/>
        </w:rPr>
        <w:t xml:space="preserve"> .</w:t>
      </w:r>
    </w:p>
    <w:p w14:paraId="75A7CF43" w14:textId="760CD79D" w:rsidR="009F21AB" w:rsidRPr="00194B9D" w:rsidRDefault="009F21AB" w:rsidP="0043487F">
      <w:pPr>
        <w:pStyle w:val="Standard"/>
        <w:autoSpaceDE w:val="0"/>
        <w:spacing w:line="360" w:lineRule="auto"/>
        <w:jc w:val="center"/>
        <w:rPr>
          <w:rFonts w:eastAsia="TimesNewRomanPS-BoldMT" w:cs="Times New Roman"/>
          <w:b/>
          <w:bCs/>
        </w:rPr>
      </w:pPr>
      <w:r w:rsidRPr="00194B9D">
        <w:rPr>
          <w:rFonts w:eastAsia="TimesNewRomanPS-BoldMT" w:cs="Times New Roman"/>
          <w:b/>
          <w:bCs/>
        </w:rPr>
        <w:t>§ 4</w:t>
      </w:r>
    </w:p>
    <w:p w14:paraId="41C724E4" w14:textId="77777777" w:rsidR="009F21AB" w:rsidRPr="00B65494" w:rsidRDefault="009F21AB" w:rsidP="0043487F">
      <w:pPr>
        <w:pStyle w:val="Standard"/>
        <w:tabs>
          <w:tab w:val="center" w:pos="4896"/>
          <w:tab w:val="right" w:pos="9432"/>
        </w:tabs>
        <w:spacing w:line="360" w:lineRule="auto"/>
        <w:jc w:val="center"/>
        <w:rPr>
          <w:rFonts w:cs="Times New Roman"/>
          <w:b/>
        </w:rPr>
      </w:pPr>
      <w:r w:rsidRPr="00B65494">
        <w:rPr>
          <w:rFonts w:cs="Times New Roman"/>
          <w:b/>
        </w:rPr>
        <w:t>KARY UMOWNE</w:t>
      </w:r>
    </w:p>
    <w:p w14:paraId="19BA5DFA" w14:textId="77777777" w:rsidR="00B65494" w:rsidRPr="00B65494" w:rsidRDefault="00B65494" w:rsidP="0043487F">
      <w:pPr>
        <w:numPr>
          <w:ilvl w:val="0"/>
          <w:numId w:val="33"/>
        </w:numPr>
        <w:tabs>
          <w:tab w:val="left" w:pos="2127"/>
        </w:tabs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494">
        <w:rPr>
          <w:rFonts w:ascii="Times New Roman" w:eastAsia="Times New Roman" w:hAnsi="Times New Roman" w:cs="Times New Roman"/>
          <w:sz w:val="24"/>
          <w:szCs w:val="24"/>
        </w:rPr>
        <w:t xml:space="preserve">W razie niewykonania lub nienależytego wykonania Umowy Wykonawca zobowiązuje </w:t>
      </w:r>
      <w:r w:rsidRPr="00B65494">
        <w:rPr>
          <w:rFonts w:ascii="Times New Roman" w:eastAsia="Times New Roman" w:hAnsi="Times New Roman" w:cs="Times New Roman"/>
          <w:sz w:val="24"/>
          <w:szCs w:val="24"/>
        </w:rPr>
        <w:br/>
        <w:t>się zapłacić Zamawiającemu następujące kary umowne w następującej wysokości:</w:t>
      </w:r>
    </w:p>
    <w:p w14:paraId="1DB3FD6A" w14:textId="316B31FB" w:rsidR="00B65494" w:rsidRPr="00B65494" w:rsidRDefault="00B65494" w:rsidP="0043487F">
      <w:pPr>
        <w:pStyle w:val="Akapitzlist"/>
        <w:widowControl w:val="0"/>
        <w:numPr>
          <w:ilvl w:val="0"/>
          <w:numId w:val="34"/>
        </w:numPr>
        <w:suppressAutoHyphens/>
        <w:autoSpaceDN w:val="0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5494">
        <w:rPr>
          <w:rFonts w:ascii="Times New Roman" w:eastAsia="Times New Roman" w:hAnsi="Times New Roman" w:cs="Times New Roman"/>
          <w:sz w:val="24"/>
          <w:szCs w:val="24"/>
        </w:rPr>
        <w:t>W przypadku zwłoki w dostawie k</w:t>
      </w:r>
      <w:r w:rsidR="00896039">
        <w:rPr>
          <w:rFonts w:ascii="Times New Roman" w:eastAsia="Times New Roman" w:hAnsi="Times New Roman" w:cs="Times New Roman"/>
          <w:sz w:val="24"/>
          <w:szCs w:val="24"/>
        </w:rPr>
        <w:t>oagulantu</w:t>
      </w:r>
      <w:r w:rsidRPr="00B65494">
        <w:rPr>
          <w:rFonts w:ascii="Times New Roman" w:eastAsia="Times New Roman" w:hAnsi="Times New Roman" w:cs="Times New Roman"/>
          <w:sz w:val="24"/>
          <w:szCs w:val="24"/>
        </w:rPr>
        <w:t xml:space="preserve"> Wykonawca zobowiązany będzie do zapłaty na rzecz Zamawiającego kary umownej w wysokości 0,</w:t>
      </w:r>
      <w:r w:rsidR="0089603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65494">
        <w:rPr>
          <w:rFonts w:ascii="Times New Roman" w:eastAsia="Times New Roman" w:hAnsi="Times New Roman" w:cs="Times New Roman"/>
          <w:sz w:val="24"/>
          <w:szCs w:val="24"/>
        </w:rPr>
        <w:t xml:space="preserve"> % </w:t>
      </w:r>
      <w:bookmarkStart w:id="2" w:name="_Hlk125118227"/>
      <w:r w:rsidRPr="00B65494">
        <w:rPr>
          <w:rFonts w:ascii="Times New Roman" w:eastAsia="Times New Roman" w:hAnsi="Times New Roman" w:cs="Times New Roman"/>
          <w:sz w:val="24"/>
          <w:szCs w:val="24"/>
        </w:rPr>
        <w:t xml:space="preserve">wartości umowy brutto określonej w §2 ust. 5 </w:t>
      </w:r>
      <w:bookmarkEnd w:id="2"/>
      <w:r w:rsidRPr="00B65494">
        <w:rPr>
          <w:rFonts w:ascii="Times New Roman" w:eastAsia="Times New Roman" w:hAnsi="Times New Roman" w:cs="Times New Roman"/>
          <w:sz w:val="24"/>
          <w:szCs w:val="24"/>
        </w:rPr>
        <w:t>za każdy rozpoczęty dzień zwłoki.</w:t>
      </w:r>
      <w:r w:rsidRPr="00B654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298359" w14:textId="1CB277DC" w:rsidR="00DC52C0" w:rsidRDefault="00B65494" w:rsidP="0043487F">
      <w:pPr>
        <w:pStyle w:val="Standard"/>
        <w:numPr>
          <w:ilvl w:val="0"/>
          <w:numId w:val="34"/>
        </w:numPr>
        <w:tabs>
          <w:tab w:val="left" w:pos="720"/>
        </w:tabs>
        <w:spacing w:line="360" w:lineRule="auto"/>
        <w:jc w:val="both"/>
        <w:textAlignment w:val="baseline"/>
        <w:rPr>
          <w:rFonts w:eastAsia="Times New Roman" w:cs="Times New Roman"/>
        </w:rPr>
      </w:pPr>
      <w:r w:rsidRPr="00B65494">
        <w:rPr>
          <w:rFonts w:cs="Times New Roman"/>
        </w:rPr>
        <w:t xml:space="preserve">W przypadku dostarczenia towaru o niewłaściwych parametrach Wykonawca zobowiązany będzie do zapłaty kary umownej w wysokości </w:t>
      </w:r>
      <w:r w:rsidRPr="00CE765E">
        <w:rPr>
          <w:rFonts w:cs="Times New Roman"/>
        </w:rPr>
        <w:t xml:space="preserve">10% </w:t>
      </w:r>
      <w:r w:rsidRPr="00B65494">
        <w:rPr>
          <w:rFonts w:cs="Times New Roman"/>
        </w:rPr>
        <w:t xml:space="preserve">wartości brutto zamówionej partii towaru oraz do dostawy nowego towaru o właściwych parametrach na swój koszt i z własnym staraniem na wskazany przez Zamawiającego adres w terminie 1 dnia roboczego. </w:t>
      </w:r>
    </w:p>
    <w:p w14:paraId="7EC7E98D" w14:textId="77777777" w:rsidR="007959CB" w:rsidRPr="00FA3682" w:rsidRDefault="009F21AB" w:rsidP="0043487F">
      <w:pPr>
        <w:pStyle w:val="Standard"/>
        <w:numPr>
          <w:ilvl w:val="0"/>
          <w:numId w:val="38"/>
        </w:numPr>
        <w:spacing w:line="360" w:lineRule="auto"/>
        <w:ind w:left="142"/>
        <w:jc w:val="both"/>
        <w:textAlignment w:val="baseline"/>
        <w:rPr>
          <w:rFonts w:eastAsia="Times New Roman" w:cs="Times New Roman"/>
          <w:color w:val="000000" w:themeColor="text1"/>
        </w:rPr>
      </w:pPr>
      <w:r w:rsidRPr="00DC52C0">
        <w:rPr>
          <w:rFonts w:eastAsia="Times New Roman" w:cs="Times New Roman"/>
        </w:rPr>
        <w:lastRenderedPageBreak/>
        <w:t xml:space="preserve">W przypadku powtarzającego się, co najmniej dwukrotnie nienależytego, wypełnienia obowiązków przez Wykonawcę, Zamawiający zastrzega sobie prawo natychmiastowego </w:t>
      </w:r>
      <w:r w:rsidRPr="00FA3682">
        <w:rPr>
          <w:rFonts w:eastAsia="Times New Roman" w:cs="Times New Roman"/>
          <w:color w:val="000000" w:themeColor="text1"/>
        </w:rPr>
        <w:t>rozwiązania umowy.</w:t>
      </w:r>
    </w:p>
    <w:p w14:paraId="109AD694" w14:textId="77777777" w:rsidR="007959CB" w:rsidRPr="00FA3682" w:rsidRDefault="007959CB" w:rsidP="0043487F">
      <w:pPr>
        <w:pStyle w:val="Standard"/>
        <w:numPr>
          <w:ilvl w:val="0"/>
          <w:numId w:val="38"/>
        </w:numPr>
        <w:spacing w:line="360" w:lineRule="auto"/>
        <w:ind w:left="142"/>
        <w:jc w:val="both"/>
        <w:textAlignment w:val="baseline"/>
        <w:rPr>
          <w:rFonts w:eastAsia="Times New Roman" w:cs="Times New Roman"/>
          <w:color w:val="000000" w:themeColor="text1"/>
        </w:rPr>
      </w:pPr>
      <w:r w:rsidRPr="00FA3682">
        <w:rPr>
          <w:rFonts w:eastAsia="Times New Roman" w:cs="Arial"/>
          <w:color w:val="000000" w:themeColor="text1"/>
        </w:rPr>
        <w:t>W przypadku odstąpienia od umowy przez Wykonawcę, Wykonawca zobowiązany będzie zapłacić na rzecz Zamawiającego karę w wysokości 5% wartości brutto umowy, o której mowa w § 2 ust. 5.</w:t>
      </w:r>
    </w:p>
    <w:p w14:paraId="50C042CB" w14:textId="4CD14D7C" w:rsidR="007959CB" w:rsidRPr="00FA3682" w:rsidRDefault="007959CB" w:rsidP="0043487F">
      <w:pPr>
        <w:pStyle w:val="Standard"/>
        <w:numPr>
          <w:ilvl w:val="0"/>
          <w:numId w:val="38"/>
        </w:numPr>
        <w:spacing w:line="360" w:lineRule="auto"/>
        <w:ind w:left="142"/>
        <w:jc w:val="both"/>
        <w:textAlignment w:val="baseline"/>
        <w:rPr>
          <w:rFonts w:eastAsia="Times New Roman" w:cs="Times New Roman"/>
          <w:color w:val="000000" w:themeColor="text1"/>
        </w:rPr>
      </w:pPr>
      <w:r w:rsidRPr="00FA3682">
        <w:rPr>
          <w:rFonts w:eastAsia="Times New Roman" w:cs="Times New Roman"/>
          <w:color w:val="000000" w:themeColor="text1"/>
        </w:rPr>
        <w:t xml:space="preserve">W przypadku odstąpienia od umowy przez Wykonawcę z przyczyn wymienionych w </w:t>
      </w:r>
      <w:r w:rsidRPr="00FA3682">
        <w:rPr>
          <w:rFonts w:eastAsia="Tahoma" w:cs="Times New Roman"/>
          <w:bCs/>
          <w:color w:val="000000" w:themeColor="text1"/>
        </w:rPr>
        <w:t xml:space="preserve">§ </w:t>
      </w:r>
      <w:r w:rsidR="008A217F" w:rsidRPr="00FA3682">
        <w:rPr>
          <w:rFonts w:eastAsia="Tahoma" w:cs="Times New Roman"/>
          <w:bCs/>
          <w:color w:val="000000" w:themeColor="text1"/>
        </w:rPr>
        <w:t>5</w:t>
      </w:r>
      <w:r w:rsidRPr="00FA3682">
        <w:rPr>
          <w:rFonts w:eastAsia="Tahoma" w:cs="Times New Roman"/>
          <w:b/>
          <w:color w:val="000000" w:themeColor="text1"/>
        </w:rPr>
        <w:t xml:space="preserve"> </w:t>
      </w:r>
      <w:r w:rsidRPr="00FA3682">
        <w:rPr>
          <w:rFonts w:eastAsia="Times New Roman" w:cs="Times New Roman"/>
          <w:color w:val="000000" w:themeColor="text1"/>
        </w:rPr>
        <w:t>ust. 1 pkt 2, Zamawiający zobowiązany będzie zapłacić na rzecz Wykonawcy karę w wysokości 5% wartości brutto umowy, o której mowa w § 2 ust. 5.</w:t>
      </w:r>
    </w:p>
    <w:p w14:paraId="4AE13FBC" w14:textId="77777777" w:rsidR="007959CB" w:rsidRPr="00FA3682" w:rsidRDefault="009F21AB" w:rsidP="0043487F">
      <w:pPr>
        <w:pStyle w:val="Standard"/>
        <w:numPr>
          <w:ilvl w:val="0"/>
          <w:numId w:val="38"/>
        </w:numPr>
        <w:spacing w:line="360" w:lineRule="auto"/>
        <w:ind w:left="142"/>
        <w:jc w:val="both"/>
        <w:textAlignment w:val="baseline"/>
        <w:rPr>
          <w:rFonts w:eastAsia="Times New Roman" w:cs="Times New Roman"/>
          <w:color w:val="000000" w:themeColor="text1"/>
        </w:rPr>
      </w:pPr>
      <w:r w:rsidRPr="00FA3682">
        <w:rPr>
          <w:rFonts w:eastAsia="Tahoma" w:cs="Times New Roman"/>
          <w:bCs/>
          <w:color w:val="000000" w:themeColor="text1"/>
        </w:rPr>
        <w:t xml:space="preserve">W przypadku rozwiązania umowy przez Zamawiającego, z przyczyn dotyczących Wykonawcy, Wykonawca </w:t>
      </w:r>
      <w:r w:rsidRPr="00FA3682">
        <w:rPr>
          <w:rFonts w:cs="Times New Roman"/>
          <w:color w:val="000000" w:themeColor="text1"/>
        </w:rPr>
        <w:t xml:space="preserve">zapłaci Zamawiającemu karę umowną </w:t>
      </w:r>
      <w:r w:rsidRPr="00FA3682">
        <w:rPr>
          <w:rFonts w:cs="Times New Roman"/>
          <w:b/>
          <w:bCs/>
          <w:color w:val="000000" w:themeColor="text1"/>
        </w:rPr>
        <w:t>w wysokości 5%</w:t>
      </w:r>
      <w:r w:rsidRPr="00FA3682">
        <w:rPr>
          <w:rFonts w:cs="Times New Roman"/>
          <w:color w:val="000000" w:themeColor="text1"/>
        </w:rPr>
        <w:t xml:space="preserve"> wartości brutto umowy, o której mowa w § 2 ust. </w:t>
      </w:r>
      <w:r w:rsidR="00896039" w:rsidRPr="00FA3682">
        <w:rPr>
          <w:rFonts w:cs="Times New Roman"/>
          <w:color w:val="000000" w:themeColor="text1"/>
        </w:rPr>
        <w:t>5</w:t>
      </w:r>
      <w:r w:rsidRPr="00FA3682">
        <w:rPr>
          <w:rFonts w:cs="Times New Roman"/>
          <w:color w:val="000000" w:themeColor="text1"/>
        </w:rPr>
        <w:t xml:space="preserve"> umowy.</w:t>
      </w:r>
    </w:p>
    <w:p w14:paraId="7A8DDD42" w14:textId="6FC4AB82" w:rsidR="007959CB" w:rsidRPr="00FA3682" w:rsidRDefault="007959CB" w:rsidP="0043487F">
      <w:pPr>
        <w:pStyle w:val="Standard"/>
        <w:numPr>
          <w:ilvl w:val="0"/>
          <w:numId w:val="38"/>
        </w:numPr>
        <w:spacing w:line="360" w:lineRule="auto"/>
        <w:ind w:left="142"/>
        <w:jc w:val="both"/>
        <w:textAlignment w:val="baseline"/>
        <w:rPr>
          <w:rFonts w:eastAsia="Times New Roman" w:cs="Times New Roman"/>
          <w:color w:val="000000" w:themeColor="text1"/>
        </w:rPr>
      </w:pPr>
      <w:r w:rsidRPr="00FA3682">
        <w:rPr>
          <w:rFonts w:eastAsia="Times New Roman" w:cs="Arial"/>
          <w:color w:val="000000" w:themeColor="text1"/>
        </w:rPr>
        <w:t xml:space="preserve">Zamawiający ma prawo rozwiązania umowy w trybie natychmiastowym w przypadku zwłoki w dostawie </w:t>
      </w:r>
      <w:r w:rsidR="008A217F" w:rsidRPr="00FA3682">
        <w:rPr>
          <w:rFonts w:eastAsia="Times New Roman" w:cs="Arial"/>
          <w:color w:val="000000" w:themeColor="text1"/>
        </w:rPr>
        <w:t>koagulantu</w:t>
      </w:r>
      <w:r w:rsidRPr="00FA3682">
        <w:rPr>
          <w:rFonts w:eastAsia="Times New Roman" w:cs="Arial"/>
          <w:color w:val="000000" w:themeColor="text1"/>
        </w:rPr>
        <w:t xml:space="preserve"> przekraczającej 5 dni.</w:t>
      </w:r>
    </w:p>
    <w:p w14:paraId="547AD251" w14:textId="77777777" w:rsidR="007959CB" w:rsidRPr="007959CB" w:rsidRDefault="009F21AB" w:rsidP="0043487F">
      <w:pPr>
        <w:pStyle w:val="Standard"/>
        <w:numPr>
          <w:ilvl w:val="0"/>
          <w:numId w:val="38"/>
        </w:numPr>
        <w:spacing w:line="360" w:lineRule="auto"/>
        <w:ind w:left="142"/>
        <w:jc w:val="both"/>
        <w:textAlignment w:val="baseline"/>
        <w:rPr>
          <w:rFonts w:eastAsia="Times New Roman" w:cs="Times New Roman"/>
        </w:rPr>
      </w:pPr>
      <w:r w:rsidRPr="00FA3682">
        <w:rPr>
          <w:rFonts w:eastAsia="Tahoma" w:cs="Times New Roman"/>
          <w:color w:val="000000" w:themeColor="text1"/>
        </w:rPr>
        <w:t xml:space="preserve">Łączna maksymalna wysokość kar umownych, których mogą dochodzić strony nie może przekroczyć 30% </w:t>
      </w:r>
      <w:r w:rsidR="008647E2" w:rsidRPr="00FA3682">
        <w:rPr>
          <w:rFonts w:eastAsia="Tahoma" w:cs="Times New Roman"/>
          <w:color w:val="000000" w:themeColor="text1"/>
        </w:rPr>
        <w:t>wartości brutto umowy,</w:t>
      </w:r>
      <w:r w:rsidRPr="00FA3682">
        <w:rPr>
          <w:rFonts w:eastAsia="Tahoma" w:cs="Times New Roman"/>
          <w:color w:val="000000" w:themeColor="text1"/>
        </w:rPr>
        <w:t xml:space="preserve"> o któr</w:t>
      </w:r>
      <w:r w:rsidR="008647E2" w:rsidRPr="00FA3682">
        <w:rPr>
          <w:rFonts w:eastAsia="Tahoma" w:cs="Times New Roman"/>
          <w:color w:val="000000" w:themeColor="text1"/>
        </w:rPr>
        <w:t>ej</w:t>
      </w:r>
      <w:r w:rsidRPr="00FA3682">
        <w:rPr>
          <w:rFonts w:eastAsia="Tahoma" w:cs="Times New Roman"/>
          <w:color w:val="000000" w:themeColor="text1"/>
        </w:rPr>
        <w:t xml:space="preserve"> mowa </w:t>
      </w:r>
      <w:r w:rsidRPr="00DC52C0">
        <w:rPr>
          <w:rFonts w:eastAsia="Tahoma" w:cs="Times New Roman"/>
        </w:rPr>
        <w:t>w § 2</w:t>
      </w:r>
      <w:r w:rsidRPr="00DC52C0">
        <w:rPr>
          <w:rFonts w:eastAsia="Tahoma" w:cs="Times New Roman"/>
          <w:b/>
        </w:rPr>
        <w:t xml:space="preserve"> </w:t>
      </w:r>
      <w:r w:rsidRPr="00DC52C0">
        <w:rPr>
          <w:rFonts w:eastAsia="Tahoma" w:cs="Times New Roman"/>
          <w:bCs/>
        </w:rPr>
        <w:t xml:space="preserve">ust. </w:t>
      </w:r>
      <w:r w:rsidR="001A30F6">
        <w:rPr>
          <w:rFonts w:eastAsia="Tahoma" w:cs="Times New Roman"/>
          <w:bCs/>
        </w:rPr>
        <w:t>5</w:t>
      </w:r>
      <w:r w:rsidRPr="00DC52C0">
        <w:rPr>
          <w:rFonts w:eastAsia="Tahoma" w:cs="Times New Roman"/>
          <w:bCs/>
        </w:rPr>
        <w:t>.</w:t>
      </w:r>
    </w:p>
    <w:p w14:paraId="3B8D4D77" w14:textId="385BC1E7" w:rsidR="007959CB" w:rsidRPr="007959CB" w:rsidRDefault="007959CB" w:rsidP="0043487F">
      <w:pPr>
        <w:pStyle w:val="Standard"/>
        <w:numPr>
          <w:ilvl w:val="0"/>
          <w:numId w:val="38"/>
        </w:numPr>
        <w:spacing w:line="360" w:lineRule="auto"/>
        <w:ind w:left="142"/>
        <w:jc w:val="both"/>
        <w:textAlignment w:val="baseline"/>
        <w:rPr>
          <w:rFonts w:eastAsia="Times New Roman" w:cs="Times New Roman"/>
        </w:rPr>
      </w:pPr>
      <w:r w:rsidRPr="007959CB">
        <w:rPr>
          <w:rFonts w:eastAsia="Tahoma"/>
        </w:rPr>
        <w:t>Wykonawcy przysługuje prawo rozwiązania umowy bez wypowiedzenia w razie zwłoki Zamawiającego z zapłatą wynagrodzenia za dwa kolejne okresy płatności. Do skuteczności rozwiązania umowy konieczne jest uprzednie pisemne wezwanie Zamawiającego do zapłaty zaległych należności.</w:t>
      </w:r>
    </w:p>
    <w:p w14:paraId="08E7F7B6" w14:textId="77777777" w:rsidR="009F21AB" w:rsidRPr="00DC52C0" w:rsidRDefault="009F21AB" w:rsidP="0043487F">
      <w:pPr>
        <w:pStyle w:val="Standard"/>
        <w:numPr>
          <w:ilvl w:val="0"/>
          <w:numId w:val="38"/>
        </w:numPr>
        <w:spacing w:line="360" w:lineRule="auto"/>
        <w:ind w:left="142"/>
        <w:jc w:val="both"/>
        <w:textAlignment w:val="baseline"/>
        <w:rPr>
          <w:rFonts w:eastAsia="Times New Roman" w:cs="Times New Roman"/>
        </w:rPr>
      </w:pPr>
      <w:r w:rsidRPr="00DC52C0">
        <w:rPr>
          <w:rFonts w:cs="Times New Roman"/>
        </w:rPr>
        <w:t xml:space="preserve">Wykonawca wyraża zgodę na bezpośrednie potrącenie naliczonych kar umownych z przysługującego mu wynagrodzenia, poprzez zmniejszenie zapłaty za fakturę lub faktury, oraz zrzeka się wszystkich roszczeń (w tym przyszłych) wobec Zamawiającego z tytułu nałożenia powyższych kar. </w:t>
      </w:r>
    </w:p>
    <w:p w14:paraId="4616B39E" w14:textId="097658FF" w:rsidR="009F21AB" w:rsidRPr="00DC52C0" w:rsidRDefault="009F21AB" w:rsidP="0043487F">
      <w:pPr>
        <w:pStyle w:val="Standard"/>
        <w:numPr>
          <w:ilvl w:val="0"/>
          <w:numId w:val="38"/>
        </w:numPr>
        <w:spacing w:line="360" w:lineRule="auto"/>
        <w:ind w:left="142"/>
        <w:jc w:val="both"/>
        <w:textAlignment w:val="baseline"/>
        <w:rPr>
          <w:rFonts w:eastAsia="Times New Roman" w:cs="Times New Roman"/>
        </w:rPr>
      </w:pPr>
      <w:r w:rsidRPr="00DC52C0">
        <w:rPr>
          <w:rFonts w:cs="Times New Roman"/>
        </w:rPr>
        <w:t xml:space="preserve">W sytuacji, gdy kary umowne, przewidziane w </w:t>
      </w:r>
      <w:r w:rsidRPr="00DC52C0">
        <w:rPr>
          <w:rFonts w:eastAsia="Tahoma" w:cs="Times New Roman"/>
        </w:rPr>
        <w:t>§</w:t>
      </w:r>
      <w:r w:rsidRPr="00DC52C0">
        <w:rPr>
          <w:rFonts w:cs="Times New Roman"/>
        </w:rPr>
        <w:t xml:space="preserve"> </w:t>
      </w:r>
      <w:r w:rsidR="00EB7592" w:rsidRPr="00DC52C0">
        <w:rPr>
          <w:rFonts w:cs="Times New Roman"/>
        </w:rPr>
        <w:t>4</w:t>
      </w:r>
      <w:r w:rsidRPr="00DC52C0">
        <w:rPr>
          <w:rFonts w:cs="Times New Roman"/>
        </w:rPr>
        <w:t xml:space="preserve"> nie pokrywają szkody, Zamawiającemu przysługuje prawo żądania odszkodowania na zasadach ogólnych.</w:t>
      </w:r>
    </w:p>
    <w:p w14:paraId="52CFD651" w14:textId="0A5DBBDE" w:rsidR="00006F92" w:rsidRPr="00194B9D" w:rsidRDefault="00006F92" w:rsidP="004348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8FCF057" w14:textId="77777777" w:rsidR="00006F92" w:rsidRDefault="00006F92" w:rsidP="004348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CED383" w14:textId="77777777" w:rsidR="00A92684" w:rsidRDefault="00A92684" w:rsidP="004348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47F142" w14:textId="77777777" w:rsidR="00A92684" w:rsidRDefault="00A92684" w:rsidP="004348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6CD527" w14:textId="77777777" w:rsidR="00FA3682" w:rsidRDefault="00FA3682" w:rsidP="004348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390AD4" w14:textId="77777777" w:rsidR="00A92684" w:rsidRDefault="00A92684" w:rsidP="004348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94D3A7" w14:textId="77777777" w:rsidR="00A92684" w:rsidRDefault="00A92684" w:rsidP="004348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3AD078" w14:textId="77777777" w:rsidR="00FA3682" w:rsidRPr="00194B9D" w:rsidRDefault="00FA3682" w:rsidP="0043487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62253F" w14:textId="77777777" w:rsidR="00A5797E" w:rsidRPr="00194B9D" w:rsidRDefault="00A5797E" w:rsidP="0043487F">
      <w:pPr>
        <w:pStyle w:val="Standard"/>
        <w:spacing w:line="360" w:lineRule="auto"/>
        <w:jc w:val="center"/>
        <w:rPr>
          <w:rFonts w:cs="Times New Roman"/>
          <w:b/>
        </w:rPr>
      </w:pPr>
      <w:r w:rsidRPr="00194B9D">
        <w:rPr>
          <w:rFonts w:cs="Times New Roman"/>
          <w:b/>
        </w:rPr>
        <w:lastRenderedPageBreak/>
        <w:t>§ 5</w:t>
      </w:r>
    </w:p>
    <w:p w14:paraId="493BBB6D" w14:textId="77777777" w:rsidR="00A5797E" w:rsidRPr="00194B9D" w:rsidRDefault="00A5797E" w:rsidP="0043487F">
      <w:pPr>
        <w:pStyle w:val="Standard"/>
        <w:spacing w:line="360" w:lineRule="auto"/>
        <w:jc w:val="center"/>
        <w:rPr>
          <w:rFonts w:cs="Times New Roman"/>
          <w:b/>
          <w:bCs/>
          <w:color w:val="000000"/>
        </w:rPr>
      </w:pPr>
      <w:r w:rsidRPr="00194B9D">
        <w:rPr>
          <w:rFonts w:cs="Times New Roman"/>
          <w:b/>
          <w:bCs/>
          <w:color w:val="000000"/>
        </w:rPr>
        <w:t>ZMIANY UMOWY</w:t>
      </w:r>
    </w:p>
    <w:p w14:paraId="2BB33DC7" w14:textId="77777777" w:rsidR="007959CB" w:rsidRPr="007959CB" w:rsidRDefault="007959CB" w:rsidP="0043487F">
      <w:pPr>
        <w:numPr>
          <w:ilvl w:val="0"/>
          <w:numId w:val="19"/>
        </w:numPr>
        <w:shd w:val="clear" w:color="auto" w:fill="FFFFFF"/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9CB">
        <w:rPr>
          <w:rFonts w:ascii="Times New Roman" w:eastAsia="Times New Roman" w:hAnsi="Times New Roman" w:cs="Times New Roman"/>
          <w:sz w:val="24"/>
          <w:szCs w:val="24"/>
        </w:rPr>
        <w:t>Stronom przysługuje prawo odstąpienia od umowy w następujących przypadkach:</w:t>
      </w:r>
    </w:p>
    <w:p w14:paraId="1655CFAA" w14:textId="77777777" w:rsidR="007959CB" w:rsidRPr="007959CB" w:rsidRDefault="007959CB" w:rsidP="0043487F">
      <w:pPr>
        <w:shd w:val="clear" w:color="auto" w:fill="FFFFFF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9CB">
        <w:rPr>
          <w:rFonts w:ascii="Times New Roman" w:eastAsia="Times New Roman" w:hAnsi="Times New Roman" w:cs="Times New Roman"/>
          <w:sz w:val="24"/>
          <w:szCs w:val="24"/>
        </w:rPr>
        <w:t>1)   Zamawiającemu przysługuje prawo odstąpienia od umowy, gdy:</w:t>
      </w:r>
    </w:p>
    <w:p w14:paraId="750C7476" w14:textId="77777777" w:rsidR="007959CB" w:rsidRPr="007959CB" w:rsidRDefault="007959CB" w:rsidP="0043487F">
      <w:pPr>
        <w:numPr>
          <w:ilvl w:val="0"/>
          <w:numId w:val="4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9CB">
        <w:rPr>
          <w:rFonts w:ascii="Times New Roman" w:eastAsia="Times New Roman" w:hAnsi="Times New Roman" w:cs="Times New Roman"/>
          <w:sz w:val="24"/>
          <w:szCs w:val="24"/>
        </w:rPr>
        <w:t>wszczęto w stosunku do Wykonawcy postępowanie upadłościowe, likwidacyjne, układowe lub egzekucyjne, został wydany nakaz zajęcia majątku Wykonawcy lub przedsiębiorstwo Wykonawcy zostało zbyte lub wniesione do Spółki prawa handlowego,</w:t>
      </w:r>
    </w:p>
    <w:p w14:paraId="79DCCC8C" w14:textId="77777777" w:rsidR="007959CB" w:rsidRPr="007959CB" w:rsidRDefault="007959CB" w:rsidP="0043487F">
      <w:pPr>
        <w:numPr>
          <w:ilvl w:val="0"/>
          <w:numId w:val="4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9CB">
        <w:rPr>
          <w:rFonts w:ascii="Times New Roman" w:eastAsia="Times New Roman" w:hAnsi="Times New Roman" w:cs="Times New Roman"/>
          <w:sz w:val="24"/>
          <w:szCs w:val="24"/>
        </w:rPr>
        <w:t>gdy zaistniała istotna zmiana okoliczności powodująca, że wykonanie umowy nie leży w interesie publicznym, czego nie można było przewidzieć w chwili zawarcia umowy.</w:t>
      </w:r>
    </w:p>
    <w:p w14:paraId="668A9398" w14:textId="1DE76771" w:rsidR="007959CB" w:rsidRPr="00FA3682" w:rsidRDefault="007959CB" w:rsidP="00FA3682">
      <w:pPr>
        <w:numPr>
          <w:ilvl w:val="0"/>
          <w:numId w:val="43"/>
        </w:numPr>
        <w:shd w:val="clear" w:color="auto" w:fill="FFFFFF"/>
        <w:spacing w:after="0" w:line="36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9CB">
        <w:rPr>
          <w:rFonts w:ascii="Times New Roman" w:eastAsia="Times New Roman" w:hAnsi="Times New Roman" w:cs="Times New Roman"/>
          <w:sz w:val="24"/>
          <w:szCs w:val="24"/>
        </w:rPr>
        <w:t>Wykonawcy przysługuje prawo odstąpienia od umowy, gdy</w:t>
      </w:r>
      <w:r w:rsidR="00FA36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3682">
        <w:rPr>
          <w:rFonts w:ascii="Times New Roman" w:eastAsia="Times New Roman" w:hAnsi="Times New Roman" w:cs="Times New Roman"/>
          <w:sz w:val="24"/>
          <w:szCs w:val="24"/>
        </w:rPr>
        <w:t xml:space="preserve">Zamawiający odmawia bez uzasadnionej przyczyny odbioru przedmiotu umowy.                 </w:t>
      </w:r>
    </w:p>
    <w:p w14:paraId="380D7D36" w14:textId="7889422D" w:rsidR="007959CB" w:rsidRPr="007959CB" w:rsidRDefault="00A5797E" w:rsidP="0043487F">
      <w:pPr>
        <w:pStyle w:val="Akapitzlist"/>
        <w:numPr>
          <w:ilvl w:val="0"/>
          <w:numId w:val="19"/>
        </w:numPr>
        <w:shd w:val="clear" w:color="auto" w:fill="FFFFFF"/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9CB">
        <w:rPr>
          <w:rFonts w:ascii="Times New Roman" w:eastAsia="Tahoma" w:hAnsi="Times New Roman" w:cs="Times New Roman"/>
          <w:sz w:val="24"/>
          <w:szCs w:val="24"/>
        </w:rPr>
        <w:t>Zakazuje się istotnych zmian postanowień zawartej umowy w stosunku do treści oferty, na podstawie której dokonano wyboru Wykonawcy, chyba że konieczność wprowadzenia takich zmian wynika z okoliczności, których nie można było przewidzieć w chwili zawarcia umowy lub zmiany te są korzystne dla Zamawiającego.</w:t>
      </w:r>
      <w:bookmarkStart w:id="3" w:name="_Hlk139524604"/>
    </w:p>
    <w:p w14:paraId="2E7E7CCB" w14:textId="29EB0437" w:rsidR="00A5797E" w:rsidRPr="007959CB" w:rsidRDefault="00A5797E" w:rsidP="0043487F">
      <w:pPr>
        <w:pStyle w:val="Akapitzlist"/>
        <w:numPr>
          <w:ilvl w:val="0"/>
          <w:numId w:val="19"/>
        </w:numPr>
        <w:shd w:val="clear" w:color="auto" w:fill="FFFFFF"/>
        <w:spacing w:after="0" w:line="36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59CB">
        <w:rPr>
          <w:rFonts w:ascii="Times New Roman" w:hAnsi="Times New Roman" w:cs="Times New Roman"/>
          <w:sz w:val="24"/>
          <w:szCs w:val="24"/>
        </w:rPr>
        <w:t>Zamawiający dopuszcza możliwości zmian w umowie w przypadku:</w:t>
      </w:r>
    </w:p>
    <w:bookmarkEnd w:id="3"/>
    <w:p w14:paraId="5B86B0BA" w14:textId="77777777" w:rsidR="007959CB" w:rsidRPr="007959CB" w:rsidRDefault="007959CB" w:rsidP="0043487F">
      <w:pPr>
        <w:pStyle w:val="Textbody"/>
        <w:numPr>
          <w:ilvl w:val="0"/>
          <w:numId w:val="45"/>
        </w:numPr>
        <w:spacing w:line="360" w:lineRule="auto"/>
        <w:ind w:left="567" w:hanging="283"/>
        <w:jc w:val="both"/>
        <w:rPr>
          <w:rFonts w:eastAsia="Tahoma" w:cs="Times New Roman"/>
        </w:rPr>
      </w:pPr>
      <w:r w:rsidRPr="007959CB">
        <w:rPr>
          <w:rFonts w:eastAsia="Tahoma" w:cs="Times New Roman"/>
        </w:rPr>
        <w:t>Zmiany ustawowej stawki podatku VAT. W przypadku zmiany stawki podatku VAT, stawka ta ulega zmianie, przy czym cena (wynagrodzenie Wykonawcy) oferowana brutto pozostaje bez zmian;</w:t>
      </w:r>
      <w:r w:rsidRPr="007959CB">
        <w:rPr>
          <w:rFonts w:eastAsia="Tahoma" w:cs="Times New Roman"/>
        </w:rPr>
        <w:tab/>
      </w:r>
      <w:r w:rsidRPr="007959CB">
        <w:rPr>
          <w:rFonts w:eastAsia="Tahoma" w:cs="Times New Roman"/>
        </w:rPr>
        <w:tab/>
      </w:r>
    </w:p>
    <w:p w14:paraId="5936C20F" w14:textId="77777777" w:rsidR="007959CB" w:rsidRPr="007959CB" w:rsidRDefault="007959CB" w:rsidP="0043487F">
      <w:pPr>
        <w:pStyle w:val="Textbody"/>
        <w:numPr>
          <w:ilvl w:val="0"/>
          <w:numId w:val="45"/>
        </w:numPr>
        <w:spacing w:line="360" w:lineRule="auto"/>
        <w:ind w:left="567" w:hanging="283"/>
        <w:jc w:val="both"/>
        <w:rPr>
          <w:rFonts w:eastAsia="Tahoma" w:cs="Times New Roman"/>
        </w:rPr>
      </w:pPr>
      <w:r w:rsidRPr="007959CB">
        <w:rPr>
          <w:rFonts w:eastAsia="Tahoma" w:cs="Times New Roman"/>
        </w:rPr>
        <w:t>W przypadku zmian powszechnie obowiązujących przepisów prawa w zakresie mającym wpływ na realizację przedmiotu zamówienia – w takim przypadku nastąpi dostosowanie zapisów umowy, stosowanie do wprowadzanego zakresu zmian powszechnie obowiązujących przepisów prawa;</w:t>
      </w:r>
    </w:p>
    <w:p w14:paraId="24BFA845" w14:textId="77777777" w:rsidR="007959CB" w:rsidRPr="007959CB" w:rsidRDefault="007959CB" w:rsidP="0043487F">
      <w:pPr>
        <w:pStyle w:val="Textbody"/>
        <w:numPr>
          <w:ilvl w:val="0"/>
          <w:numId w:val="45"/>
        </w:numPr>
        <w:spacing w:line="360" w:lineRule="auto"/>
        <w:ind w:left="567" w:hanging="283"/>
        <w:jc w:val="both"/>
        <w:rPr>
          <w:rFonts w:eastAsia="Tahoma" w:cs="Times New Roman"/>
        </w:rPr>
      </w:pPr>
      <w:r w:rsidRPr="007959CB">
        <w:rPr>
          <w:rFonts w:eastAsia="Tahoma" w:cs="Times New Roman"/>
        </w:rPr>
        <w:t>Zmiany nazwy, siedziby stron umowy, numerów kont bankowych oraz innych danych identyfikacyjnych;</w:t>
      </w:r>
    </w:p>
    <w:p w14:paraId="67A72B57" w14:textId="77777777" w:rsidR="007959CB" w:rsidRPr="007959CB" w:rsidRDefault="007959CB" w:rsidP="0043487F">
      <w:pPr>
        <w:pStyle w:val="Textbody"/>
        <w:numPr>
          <w:ilvl w:val="0"/>
          <w:numId w:val="45"/>
        </w:numPr>
        <w:spacing w:line="360" w:lineRule="auto"/>
        <w:ind w:left="567" w:hanging="283"/>
        <w:jc w:val="both"/>
        <w:rPr>
          <w:rFonts w:eastAsia="Tahoma" w:cs="Times New Roman"/>
        </w:rPr>
      </w:pPr>
      <w:r w:rsidRPr="007959CB">
        <w:rPr>
          <w:rFonts w:eastAsia="Tahoma" w:cs="Times New Roman"/>
        </w:rPr>
        <w:t>Zmiany osób odpowiedzialnych za kontakty i nadzór nad przedmiotem umowy;</w:t>
      </w:r>
    </w:p>
    <w:p w14:paraId="1336A55D" w14:textId="77777777" w:rsidR="007959CB" w:rsidRPr="007959CB" w:rsidRDefault="007959CB" w:rsidP="0043487F">
      <w:pPr>
        <w:pStyle w:val="Textbody"/>
        <w:numPr>
          <w:ilvl w:val="0"/>
          <w:numId w:val="45"/>
        </w:numPr>
        <w:spacing w:line="360" w:lineRule="auto"/>
        <w:ind w:left="567" w:hanging="283"/>
        <w:jc w:val="both"/>
        <w:rPr>
          <w:rFonts w:eastAsia="Tahoma" w:cs="Times New Roman"/>
        </w:rPr>
      </w:pPr>
      <w:r w:rsidRPr="007959CB">
        <w:rPr>
          <w:rFonts w:eastAsia="Tahoma" w:cs="Times New Roman"/>
        </w:rPr>
        <w:t>Istotnej zmiany okoliczności powodującej, że wykonanie części przedmiotu umowy nie leży w interesie publicznym, czego nie można było przewidzieć w chwili jej zawarcia;</w:t>
      </w:r>
    </w:p>
    <w:p w14:paraId="3272A4D2" w14:textId="77777777" w:rsidR="007959CB" w:rsidRPr="007959CB" w:rsidRDefault="007959CB" w:rsidP="0043487F">
      <w:pPr>
        <w:pStyle w:val="Textbody"/>
        <w:numPr>
          <w:ilvl w:val="0"/>
          <w:numId w:val="45"/>
        </w:numPr>
        <w:spacing w:line="360" w:lineRule="auto"/>
        <w:ind w:left="567" w:hanging="283"/>
        <w:jc w:val="both"/>
        <w:rPr>
          <w:rFonts w:eastAsia="Tahoma" w:cs="Times New Roman"/>
        </w:rPr>
      </w:pPr>
      <w:r w:rsidRPr="007959CB">
        <w:rPr>
          <w:rFonts w:eastAsia="Tahoma" w:cs="Times New Roman"/>
        </w:rPr>
        <w:t xml:space="preserve">Wystąpienie omyłek pisarskich i rachunkowych w treści Umowy. </w:t>
      </w:r>
    </w:p>
    <w:p w14:paraId="0A821799" w14:textId="2A13335F" w:rsidR="005B6BDE" w:rsidRPr="008173D2" w:rsidRDefault="007959CB" w:rsidP="0043487F">
      <w:pPr>
        <w:pStyle w:val="Textbody"/>
        <w:numPr>
          <w:ilvl w:val="0"/>
          <w:numId w:val="19"/>
        </w:numPr>
        <w:spacing w:after="0" w:line="360" w:lineRule="auto"/>
        <w:ind w:left="142" w:hanging="284"/>
        <w:rPr>
          <w:rFonts w:cs="Times New Roman"/>
          <w:b/>
          <w:bCs/>
        </w:rPr>
      </w:pPr>
      <w:r w:rsidRPr="00CE765E">
        <w:rPr>
          <w:rFonts w:eastAsia="Tahoma" w:cs="Times New Roman"/>
        </w:rPr>
        <w:t xml:space="preserve">Zmiana umowy wymaga formy pisemnej pod rygorem nieważności oraz </w:t>
      </w:r>
      <w:r w:rsidRPr="00CE765E">
        <w:rPr>
          <w:rFonts w:cs="Times New Roman"/>
        </w:rPr>
        <w:t>wymaga</w:t>
      </w:r>
      <w:r w:rsidRPr="00CE765E">
        <w:rPr>
          <w:rFonts w:eastAsia="TimesNewRoman" w:cs="Times New Roman"/>
        </w:rPr>
        <w:t xml:space="preserve"> </w:t>
      </w:r>
      <w:r w:rsidRPr="00CE765E">
        <w:rPr>
          <w:rFonts w:cs="Times New Roman"/>
        </w:rPr>
        <w:t xml:space="preserve">zgody obu </w:t>
      </w:r>
      <w:r w:rsidRPr="00CE765E">
        <w:rPr>
          <w:rFonts w:cs="Times New Roman"/>
        </w:rPr>
        <w:lastRenderedPageBreak/>
        <w:t>stron, z zachowaniem formy pisemnej w formie aneksu.</w:t>
      </w:r>
    </w:p>
    <w:p w14:paraId="49611273" w14:textId="25006A67" w:rsidR="005948EC" w:rsidRPr="00194B9D" w:rsidRDefault="005948EC" w:rsidP="0043487F">
      <w:pPr>
        <w:pStyle w:val="Textbody"/>
        <w:spacing w:after="0" w:line="360" w:lineRule="auto"/>
        <w:jc w:val="center"/>
        <w:rPr>
          <w:rFonts w:cs="Times New Roman"/>
          <w:b/>
          <w:bCs/>
        </w:rPr>
      </w:pPr>
      <w:r w:rsidRPr="00194B9D">
        <w:rPr>
          <w:rFonts w:cs="Times New Roman"/>
          <w:b/>
          <w:bCs/>
        </w:rPr>
        <w:t xml:space="preserve">§ </w:t>
      </w:r>
      <w:r w:rsidR="008A217F">
        <w:rPr>
          <w:rFonts w:cs="Times New Roman"/>
          <w:b/>
          <w:bCs/>
        </w:rPr>
        <w:t>6</w:t>
      </w:r>
    </w:p>
    <w:p w14:paraId="2C0D9940" w14:textId="77777777" w:rsidR="005948EC" w:rsidRPr="00194B9D" w:rsidRDefault="005948EC" w:rsidP="0043487F">
      <w:pPr>
        <w:pStyle w:val="NormalnyWeb"/>
        <w:spacing w:before="0" w:beforeAutospacing="0" w:after="0" w:line="360" w:lineRule="auto"/>
        <w:jc w:val="center"/>
        <w:rPr>
          <w:b/>
          <w:bCs/>
          <w:color w:val="000000"/>
        </w:rPr>
      </w:pPr>
      <w:r w:rsidRPr="00194B9D">
        <w:rPr>
          <w:b/>
          <w:bCs/>
          <w:color w:val="000000"/>
        </w:rPr>
        <w:t>ROZSTRZYGANIE SPORÓW I OBOWIĄZUJĄCE PRAWO</w:t>
      </w:r>
    </w:p>
    <w:p w14:paraId="20BCED11" w14:textId="77777777" w:rsidR="005948EC" w:rsidRPr="00194B9D" w:rsidRDefault="005948EC" w:rsidP="0043487F">
      <w:pPr>
        <w:pStyle w:val="Textbody"/>
        <w:numPr>
          <w:ilvl w:val="0"/>
          <w:numId w:val="21"/>
        </w:numPr>
        <w:spacing w:before="240" w:after="0" w:line="360" w:lineRule="auto"/>
        <w:ind w:left="142" w:hanging="426"/>
        <w:jc w:val="both"/>
        <w:rPr>
          <w:rFonts w:eastAsia="Times New Roman" w:cs="Times New Roman"/>
        </w:rPr>
      </w:pPr>
      <w:r w:rsidRPr="00194B9D">
        <w:rPr>
          <w:rFonts w:eastAsia="Times New Roman" w:cs="Times New Roman"/>
        </w:rPr>
        <w:t>W przypadku powstania sporu na tle wykonania umowy strony dążyć będą do ugodowego jego rozstrzygnięcia, tj. w drodze negocjacji i porozumienia.</w:t>
      </w:r>
    </w:p>
    <w:p w14:paraId="0ADF5D3A" w14:textId="742DAA7B" w:rsidR="005948EC" w:rsidRPr="00194B9D" w:rsidRDefault="005948EC" w:rsidP="0043487F">
      <w:pPr>
        <w:pStyle w:val="Textbody"/>
        <w:numPr>
          <w:ilvl w:val="0"/>
          <w:numId w:val="21"/>
        </w:numPr>
        <w:spacing w:after="0" w:line="360" w:lineRule="auto"/>
        <w:ind w:left="142" w:hanging="426"/>
        <w:jc w:val="both"/>
        <w:rPr>
          <w:rFonts w:eastAsia="Times New Roman" w:cs="Times New Roman"/>
        </w:rPr>
      </w:pPr>
      <w:r w:rsidRPr="00194B9D">
        <w:rPr>
          <w:rFonts w:eastAsia="Times New Roman" w:cs="Times New Roman"/>
        </w:rPr>
        <w:t>W przypadku niemożności ugodowego rozstrzygnięcia sporu – sądem właściwym do jego rozstrzygnięcia jest sąd właściwy dla Zamawiającego.</w:t>
      </w:r>
    </w:p>
    <w:p w14:paraId="36082874" w14:textId="77777777" w:rsidR="005948EC" w:rsidRPr="00194B9D" w:rsidRDefault="005948EC" w:rsidP="0043487F">
      <w:pPr>
        <w:pStyle w:val="Textbody"/>
        <w:numPr>
          <w:ilvl w:val="0"/>
          <w:numId w:val="21"/>
        </w:numPr>
        <w:spacing w:after="0" w:line="360" w:lineRule="auto"/>
        <w:ind w:left="142" w:hanging="426"/>
        <w:jc w:val="both"/>
        <w:rPr>
          <w:rFonts w:eastAsia="Times New Roman" w:cs="Times New Roman"/>
        </w:rPr>
      </w:pPr>
      <w:r w:rsidRPr="00194B9D">
        <w:rPr>
          <w:rFonts w:eastAsia="Times New Roman" w:cs="Times New Roman"/>
        </w:rPr>
        <w:t>W sprawach nieuregulowanych niniejszą umową obowiązują przepisy Kodeksu Cywilnego.</w:t>
      </w:r>
    </w:p>
    <w:p w14:paraId="7204AE53" w14:textId="0C7F6CF7" w:rsidR="005948EC" w:rsidRPr="00194B9D" w:rsidRDefault="005948EC" w:rsidP="0043487F">
      <w:pPr>
        <w:pStyle w:val="Textbody"/>
        <w:numPr>
          <w:ilvl w:val="0"/>
          <w:numId w:val="21"/>
        </w:numPr>
        <w:spacing w:after="0" w:line="360" w:lineRule="auto"/>
        <w:ind w:left="142" w:hanging="426"/>
        <w:jc w:val="both"/>
        <w:rPr>
          <w:rFonts w:eastAsia="Times New Roman" w:cs="Times New Roman"/>
        </w:rPr>
      </w:pPr>
      <w:r w:rsidRPr="00194B9D">
        <w:rPr>
          <w:rFonts w:cs="Times New Roman"/>
        </w:rPr>
        <w:t>Strony zobowiązują się w okresie związania umową do informowania o zmianie miejsca prowadzenia działalności, numeru telefonu, formy prawnej prowadzonej działalności pod rygorem skutecznego doręczenia na adres wymieniony w umowie.</w:t>
      </w:r>
    </w:p>
    <w:p w14:paraId="7AC636A1" w14:textId="158C99E6" w:rsidR="005948EC" w:rsidRPr="00194B9D" w:rsidRDefault="005948EC" w:rsidP="0043487F">
      <w:pPr>
        <w:pStyle w:val="Standard"/>
        <w:autoSpaceDE w:val="0"/>
        <w:spacing w:line="360" w:lineRule="auto"/>
        <w:jc w:val="center"/>
        <w:rPr>
          <w:rFonts w:eastAsia="TimesNewRomanPS-BoldMT" w:cs="Times New Roman"/>
          <w:b/>
          <w:bCs/>
        </w:rPr>
      </w:pPr>
      <w:r w:rsidRPr="00194B9D">
        <w:rPr>
          <w:rFonts w:eastAsia="TimesNewRomanPS-BoldMT" w:cs="Times New Roman"/>
          <w:b/>
          <w:bCs/>
        </w:rPr>
        <w:t xml:space="preserve">§ </w:t>
      </w:r>
      <w:r w:rsidR="008A217F">
        <w:rPr>
          <w:rFonts w:eastAsia="TimesNewRomanPS-BoldMT" w:cs="Times New Roman"/>
          <w:b/>
          <w:bCs/>
        </w:rPr>
        <w:t>7</w:t>
      </w:r>
    </w:p>
    <w:p w14:paraId="212AAC56" w14:textId="55BB7F48" w:rsidR="005948EC" w:rsidRPr="00194B9D" w:rsidRDefault="005948EC" w:rsidP="0043487F">
      <w:pPr>
        <w:pStyle w:val="NormalnyWeb"/>
        <w:spacing w:before="0" w:beforeAutospacing="0" w:after="0" w:line="360" w:lineRule="auto"/>
        <w:jc w:val="center"/>
        <w:rPr>
          <w:b/>
          <w:bCs/>
          <w:color w:val="000000"/>
        </w:rPr>
      </w:pPr>
      <w:r w:rsidRPr="00194B9D">
        <w:rPr>
          <w:b/>
          <w:bCs/>
          <w:color w:val="000000"/>
        </w:rPr>
        <w:t>POSTANOWIENIA KOŃCOWE</w:t>
      </w:r>
    </w:p>
    <w:p w14:paraId="150EDE4D" w14:textId="77777777" w:rsidR="005948EC" w:rsidRPr="00194B9D" w:rsidRDefault="005948EC" w:rsidP="0043487F">
      <w:pPr>
        <w:pStyle w:val="NormalnyWeb"/>
        <w:spacing w:before="0" w:beforeAutospacing="0" w:after="0" w:line="360" w:lineRule="auto"/>
        <w:jc w:val="center"/>
        <w:rPr>
          <w:b/>
          <w:bCs/>
          <w:color w:val="000000"/>
        </w:rPr>
      </w:pPr>
    </w:p>
    <w:p w14:paraId="21A19834" w14:textId="77777777" w:rsidR="0043487F" w:rsidRPr="0043487F" w:rsidRDefault="0043487F" w:rsidP="0043487F">
      <w:pPr>
        <w:widowControl w:val="0"/>
        <w:numPr>
          <w:ilvl w:val="0"/>
          <w:numId w:val="22"/>
        </w:numPr>
        <w:tabs>
          <w:tab w:val="center" w:pos="6336"/>
          <w:tab w:val="right" w:pos="10872"/>
        </w:tabs>
        <w:suppressAutoHyphens/>
        <w:autoSpaceDN w:val="0"/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4" w:name="_Hlk124765127"/>
      <w:r w:rsidRPr="0043487F">
        <w:rPr>
          <w:rFonts w:ascii="Times New Roman" w:eastAsia="Times New Roman" w:hAnsi="Times New Roman" w:cs="Times New Roman"/>
          <w:bCs/>
          <w:sz w:val="24"/>
          <w:szCs w:val="24"/>
        </w:rPr>
        <w:t>Niniejsza umowa wchodzi w życie z dniem jej podpisania przez obie strony i obowiązuje do 31.12.2025 r.  lub do momentu wyczerpania kwoty określonej w §2 ust.5, jeżeli nastąpi to przed upływem wskazanego wyżej terminu.</w:t>
      </w:r>
      <w:bookmarkEnd w:id="4"/>
    </w:p>
    <w:p w14:paraId="4F58D024" w14:textId="77777777" w:rsidR="0043487F" w:rsidRPr="0043487F" w:rsidRDefault="0043487F" w:rsidP="0043487F">
      <w:pPr>
        <w:widowControl w:val="0"/>
        <w:numPr>
          <w:ilvl w:val="0"/>
          <w:numId w:val="22"/>
        </w:numPr>
        <w:tabs>
          <w:tab w:val="center" w:pos="6336"/>
          <w:tab w:val="right" w:pos="10872"/>
        </w:tabs>
        <w:suppressAutoHyphens/>
        <w:autoSpaceDN w:val="0"/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487F">
        <w:rPr>
          <w:rFonts w:ascii="Times New Roman" w:eastAsia="Times New Roman" w:hAnsi="Times New Roman" w:cs="Times New Roman"/>
          <w:bCs/>
          <w:sz w:val="24"/>
          <w:szCs w:val="24"/>
        </w:rPr>
        <w:t xml:space="preserve">Umowę sporządzono w 2 jednobrzmiących egzemplarzach w języku polskim, po jednym egzemplarzu dla każdej ze stron. </w:t>
      </w:r>
    </w:p>
    <w:p w14:paraId="1D35D956" w14:textId="77777777" w:rsidR="0043487F" w:rsidRPr="0043487F" w:rsidRDefault="0043487F" w:rsidP="0043487F">
      <w:pPr>
        <w:widowControl w:val="0"/>
        <w:numPr>
          <w:ilvl w:val="0"/>
          <w:numId w:val="22"/>
        </w:numPr>
        <w:tabs>
          <w:tab w:val="center" w:pos="6336"/>
          <w:tab w:val="right" w:pos="10872"/>
        </w:tabs>
        <w:suppressAutoHyphens/>
        <w:autoSpaceDN w:val="0"/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487F">
        <w:rPr>
          <w:rFonts w:ascii="Times New Roman" w:eastAsia="Times New Roman" w:hAnsi="Times New Roman" w:cs="Times New Roman"/>
          <w:bCs/>
          <w:sz w:val="24"/>
          <w:szCs w:val="24"/>
        </w:rPr>
        <w:t xml:space="preserve">Załączniki do umowy stanowią jej integralną część. </w:t>
      </w:r>
    </w:p>
    <w:p w14:paraId="35DF6D11" w14:textId="77777777" w:rsidR="0043487F" w:rsidRPr="0043487F" w:rsidRDefault="0043487F" w:rsidP="0043487F">
      <w:pPr>
        <w:widowControl w:val="0"/>
        <w:numPr>
          <w:ilvl w:val="0"/>
          <w:numId w:val="22"/>
        </w:numPr>
        <w:tabs>
          <w:tab w:val="center" w:pos="6336"/>
          <w:tab w:val="right" w:pos="10872"/>
        </w:tabs>
        <w:suppressAutoHyphens/>
        <w:autoSpaceDN w:val="0"/>
        <w:spacing w:after="0" w:line="360" w:lineRule="auto"/>
        <w:ind w:left="142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3487F">
        <w:rPr>
          <w:rFonts w:ascii="Times New Roman" w:eastAsia="Times New Roman" w:hAnsi="Times New Roman" w:cs="Times New Roman"/>
          <w:bCs/>
          <w:sz w:val="24"/>
          <w:szCs w:val="24"/>
        </w:rPr>
        <w:t>Zamawiający oświadcza, że w świetle ustawy z dnia 8 marca 2013 r. o przeciwdziałaniu nadmiernym opóźnieniom w transakcjach handlowych (Dz. U. z 2023 r. poz. 1790, z późn. zm.) posiada status dużego przedsiębiorcy.</w:t>
      </w:r>
    </w:p>
    <w:p w14:paraId="00919E87" w14:textId="6B5B741E" w:rsidR="00E55BC7" w:rsidRDefault="00E55BC7" w:rsidP="0043487F">
      <w:pPr>
        <w:widowControl w:val="0"/>
        <w:tabs>
          <w:tab w:val="center" w:pos="6336"/>
          <w:tab w:val="right" w:pos="10872"/>
        </w:tabs>
        <w:suppressAutoHyphens/>
        <w:autoSpaceDN w:val="0"/>
        <w:spacing w:after="0" w:line="360" w:lineRule="auto"/>
        <w:rPr>
          <w:rFonts w:ascii="Times New Roman" w:eastAsia="Tahoma" w:hAnsi="Times New Roman" w:cs="Times New Roman"/>
          <w:b/>
          <w:bCs/>
          <w:kern w:val="3"/>
          <w:sz w:val="24"/>
          <w:szCs w:val="24"/>
          <w:lang w:eastAsia="pl-PL"/>
        </w:rPr>
      </w:pPr>
    </w:p>
    <w:bookmarkEnd w:id="0"/>
    <w:p w14:paraId="67AF9DB2" w14:textId="77777777" w:rsidR="0043487F" w:rsidRPr="0043487F" w:rsidRDefault="0043487F" w:rsidP="0043487F">
      <w:pPr>
        <w:pStyle w:val="Textbody"/>
        <w:tabs>
          <w:tab w:val="left" w:pos="8540"/>
        </w:tabs>
        <w:rPr>
          <w:rFonts w:eastAsia="Tahoma" w:cs="Times New Roman"/>
          <w:b/>
          <w:bCs/>
        </w:rPr>
      </w:pPr>
    </w:p>
    <w:p w14:paraId="57419B0A" w14:textId="77777777" w:rsidR="0043487F" w:rsidRPr="0043487F" w:rsidRDefault="0043487F" w:rsidP="0043487F">
      <w:pPr>
        <w:pStyle w:val="Textbody"/>
        <w:tabs>
          <w:tab w:val="left" w:pos="8540"/>
        </w:tabs>
        <w:rPr>
          <w:rFonts w:eastAsia="Tahoma" w:cs="Times New Roman"/>
          <w:b/>
          <w:bCs/>
          <w:i/>
        </w:rPr>
      </w:pPr>
      <w:r w:rsidRPr="0043487F">
        <w:rPr>
          <w:rFonts w:eastAsia="Tahoma" w:cs="Times New Roman"/>
          <w:b/>
          <w:bCs/>
          <w:i/>
        </w:rPr>
        <w:t>WYKAZ ZAŁĄCZNIKÓW DO UMOWY STANOWIĄCYCH INTEGRALNĄ CZĘŚĆ UMOWY:</w:t>
      </w:r>
    </w:p>
    <w:p w14:paraId="0AE5C59F" w14:textId="77777777" w:rsidR="0043487F" w:rsidRPr="0043487F" w:rsidRDefault="0043487F" w:rsidP="0043487F">
      <w:pPr>
        <w:pStyle w:val="Textbody"/>
        <w:numPr>
          <w:ilvl w:val="0"/>
          <w:numId w:val="36"/>
        </w:numPr>
        <w:rPr>
          <w:rFonts w:eastAsia="Tahoma" w:cs="Times New Roman"/>
          <w:b/>
          <w:bCs/>
        </w:rPr>
      </w:pPr>
      <w:r w:rsidRPr="0043487F">
        <w:rPr>
          <w:rFonts w:eastAsia="Tahoma" w:cs="Times New Roman"/>
          <w:b/>
          <w:bCs/>
          <w:i/>
        </w:rPr>
        <w:t>Załącznik nr 1 – Formularz ofertowy</w:t>
      </w:r>
    </w:p>
    <w:p w14:paraId="6366ADFF" w14:textId="77777777" w:rsidR="00A92684" w:rsidRDefault="00A92684" w:rsidP="0043487F">
      <w:pPr>
        <w:pStyle w:val="Textbody"/>
        <w:tabs>
          <w:tab w:val="left" w:pos="8540"/>
        </w:tabs>
        <w:spacing w:after="0" w:line="360" w:lineRule="auto"/>
        <w:rPr>
          <w:rFonts w:eastAsia="TimesNewRomanPS-BoldMT" w:cs="TimesNewRomanPS-BoldMT"/>
          <w:b/>
          <w:bCs/>
        </w:rPr>
      </w:pPr>
    </w:p>
    <w:p w14:paraId="1965A149" w14:textId="1B889FC9" w:rsidR="006307D2" w:rsidRDefault="006307D2" w:rsidP="0043487F">
      <w:pPr>
        <w:pStyle w:val="Textbody"/>
        <w:tabs>
          <w:tab w:val="left" w:pos="8540"/>
        </w:tabs>
        <w:spacing w:after="0" w:line="360" w:lineRule="auto"/>
        <w:rPr>
          <w:rFonts w:eastAsia="TimesNewRomanPS-BoldMT" w:cs="TimesNewRomanPS-BoldMT"/>
          <w:b/>
          <w:bCs/>
        </w:rPr>
      </w:pPr>
      <w:r>
        <w:rPr>
          <w:rFonts w:eastAsia="TimesNewRomanPS-BoldMT" w:cs="TimesNewRomanPS-BoldMT"/>
          <w:b/>
          <w:bCs/>
        </w:rPr>
        <w:t xml:space="preserve">ZAMAWIAJĄCY:                                                                           </w:t>
      </w:r>
      <w:r w:rsidR="00C41B9B">
        <w:rPr>
          <w:rFonts w:eastAsia="TimesNewRomanPS-BoldMT" w:cs="TimesNewRomanPS-BoldMT"/>
          <w:b/>
          <w:bCs/>
        </w:rPr>
        <w:t xml:space="preserve">             </w:t>
      </w:r>
      <w:r>
        <w:rPr>
          <w:rFonts w:eastAsia="TimesNewRomanPS-BoldMT" w:cs="TimesNewRomanPS-BoldMT"/>
          <w:b/>
          <w:bCs/>
        </w:rPr>
        <w:t xml:space="preserve"> WYKONAWCA:</w:t>
      </w:r>
    </w:p>
    <w:p w14:paraId="6AE93034" w14:textId="77777777" w:rsidR="006307D2" w:rsidRDefault="006307D2" w:rsidP="0043487F">
      <w:pPr>
        <w:spacing w:line="360" w:lineRule="auto"/>
        <w:rPr>
          <w:rFonts w:eastAsia="Arial Unicode MS" w:cs="Tahoma"/>
        </w:rPr>
      </w:pPr>
    </w:p>
    <w:p w14:paraId="0EEB2E0F" w14:textId="77777777" w:rsidR="006307D2" w:rsidRDefault="006307D2" w:rsidP="0043487F">
      <w:pPr>
        <w:pStyle w:val="Arial12CE"/>
        <w:tabs>
          <w:tab w:val="center" w:pos="6336"/>
          <w:tab w:val="right" w:pos="10872"/>
        </w:tabs>
        <w:jc w:val="center"/>
        <w:rPr>
          <w:rFonts w:ascii="Times New Roman" w:hAnsi="Times New Roman"/>
          <w:b/>
          <w:bCs/>
          <w:szCs w:val="24"/>
        </w:rPr>
      </w:pPr>
    </w:p>
    <w:p w14:paraId="6F52AFF7" w14:textId="77777777" w:rsidR="006307D2" w:rsidRDefault="006307D2" w:rsidP="0043487F">
      <w:pPr>
        <w:spacing w:line="360" w:lineRule="auto"/>
        <w:rPr>
          <w:rFonts w:ascii="Times New Roman" w:hAnsi="Times New Roman"/>
          <w:szCs w:val="24"/>
        </w:rPr>
      </w:pPr>
    </w:p>
    <w:sectPr w:rsidR="006307D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B5E4F" w14:textId="77777777" w:rsidR="00E36BA9" w:rsidRDefault="00E36BA9" w:rsidP="00E36BA9">
      <w:pPr>
        <w:spacing w:after="0" w:line="240" w:lineRule="auto"/>
      </w:pPr>
      <w:r>
        <w:separator/>
      </w:r>
    </w:p>
  </w:endnote>
  <w:endnote w:type="continuationSeparator" w:id="0">
    <w:p w14:paraId="5FE59B0F" w14:textId="77777777" w:rsidR="00E36BA9" w:rsidRDefault="00E36BA9" w:rsidP="00E36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TimesNewRomanPS-BoldMT">
    <w:charset w:val="00"/>
    <w:family w:val="auto"/>
    <w:pitch w:val="default"/>
  </w:font>
  <w:font w:name="ArialMT">
    <w:charset w:val="00"/>
    <w:family w:val="swiss"/>
    <w:pitch w:val="default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1239480"/>
      <w:docPartObj>
        <w:docPartGallery w:val="Page Numbers (Bottom of Page)"/>
        <w:docPartUnique/>
      </w:docPartObj>
    </w:sdtPr>
    <w:sdtEndPr/>
    <w:sdtContent>
      <w:p w14:paraId="4DB3C093" w14:textId="1A576137" w:rsidR="00E36BA9" w:rsidRDefault="00E36B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D13355" w14:textId="77777777" w:rsidR="00E36BA9" w:rsidRDefault="00E36B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49AEF" w14:textId="77777777" w:rsidR="00E36BA9" w:rsidRDefault="00E36BA9" w:rsidP="00E36BA9">
      <w:pPr>
        <w:spacing w:after="0" w:line="240" w:lineRule="auto"/>
      </w:pPr>
      <w:r>
        <w:separator/>
      </w:r>
    </w:p>
  </w:footnote>
  <w:footnote w:type="continuationSeparator" w:id="0">
    <w:p w14:paraId="65E2DDD4" w14:textId="77777777" w:rsidR="00E36BA9" w:rsidRDefault="00E36BA9" w:rsidP="00E36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A0F55"/>
    <w:multiLevelType w:val="hybridMultilevel"/>
    <w:tmpl w:val="C6263FCE"/>
    <w:lvl w:ilvl="0" w:tplc="79D09FC8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35D0F"/>
    <w:multiLevelType w:val="hybridMultilevel"/>
    <w:tmpl w:val="C0BEF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03762"/>
    <w:multiLevelType w:val="hybridMultilevel"/>
    <w:tmpl w:val="F3A6C9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D43B6"/>
    <w:multiLevelType w:val="hybridMultilevel"/>
    <w:tmpl w:val="E3B05938"/>
    <w:lvl w:ilvl="0" w:tplc="2EFCF302">
      <w:start w:val="1"/>
      <w:numFmt w:val="decimal"/>
      <w:lvlText w:val="%1."/>
      <w:lvlJc w:val="left"/>
      <w:pPr>
        <w:ind w:left="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DA26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2A7B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F8A6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467A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0A25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EC8C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184B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14CF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F015B6"/>
    <w:multiLevelType w:val="hybridMultilevel"/>
    <w:tmpl w:val="D8560664"/>
    <w:lvl w:ilvl="0" w:tplc="ABE850DA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E1777"/>
    <w:multiLevelType w:val="hybridMultilevel"/>
    <w:tmpl w:val="E13657A2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1685250F"/>
    <w:multiLevelType w:val="hybridMultilevel"/>
    <w:tmpl w:val="C316A8C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AF65FB"/>
    <w:multiLevelType w:val="hybridMultilevel"/>
    <w:tmpl w:val="286E56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0D7005"/>
    <w:multiLevelType w:val="hybridMultilevel"/>
    <w:tmpl w:val="77569BB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20C72497"/>
    <w:multiLevelType w:val="hybridMultilevel"/>
    <w:tmpl w:val="C7780024"/>
    <w:lvl w:ilvl="0" w:tplc="BFD044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164DB"/>
    <w:multiLevelType w:val="hybridMultilevel"/>
    <w:tmpl w:val="E9C27B10"/>
    <w:lvl w:ilvl="0" w:tplc="63C60498">
      <w:start w:val="2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E7CA3"/>
    <w:multiLevelType w:val="hybridMultilevel"/>
    <w:tmpl w:val="9FDE8B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-720" w:hanging="360"/>
      </w:pPr>
    </w:lvl>
    <w:lvl w:ilvl="2" w:tplc="0415001B" w:tentative="1">
      <w:start w:val="1"/>
      <w:numFmt w:val="lowerRoman"/>
      <w:lvlText w:val="%3."/>
      <w:lvlJc w:val="right"/>
      <w:pPr>
        <w:ind w:left="0" w:hanging="180"/>
      </w:pPr>
    </w:lvl>
    <w:lvl w:ilvl="3" w:tplc="0415000F" w:tentative="1">
      <w:start w:val="1"/>
      <w:numFmt w:val="decimal"/>
      <w:lvlText w:val="%4.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2" w15:restartNumberingAfterBreak="0">
    <w:nsid w:val="2ACF7DFB"/>
    <w:multiLevelType w:val="multilevel"/>
    <w:tmpl w:val="E25A260A"/>
    <w:styleLink w:val="WW8Num1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3" w15:restartNumberingAfterBreak="0">
    <w:nsid w:val="2E0B1D1C"/>
    <w:multiLevelType w:val="hybridMultilevel"/>
    <w:tmpl w:val="E0AA9368"/>
    <w:lvl w:ilvl="0" w:tplc="714C14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C2F0D"/>
    <w:multiLevelType w:val="hybridMultilevel"/>
    <w:tmpl w:val="7864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D0AB9"/>
    <w:multiLevelType w:val="hybridMultilevel"/>
    <w:tmpl w:val="1238305C"/>
    <w:lvl w:ilvl="0" w:tplc="C7B04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9F0F42"/>
    <w:multiLevelType w:val="hybridMultilevel"/>
    <w:tmpl w:val="5296AB0A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 w15:restartNumberingAfterBreak="0">
    <w:nsid w:val="38B0068E"/>
    <w:multiLevelType w:val="hybridMultilevel"/>
    <w:tmpl w:val="64D84BA8"/>
    <w:lvl w:ilvl="0" w:tplc="DADCC2D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220EB"/>
    <w:multiLevelType w:val="hybridMultilevel"/>
    <w:tmpl w:val="262CB306"/>
    <w:lvl w:ilvl="0" w:tplc="6DF82BDC">
      <w:start w:val="2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42CAE"/>
    <w:multiLevelType w:val="multilevel"/>
    <w:tmpl w:val="F558D896"/>
    <w:lvl w:ilvl="0">
      <w:start w:val="1"/>
      <w:numFmt w:val="decimal"/>
      <w:lvlText w:val="%1."/>
      <w:lvlJc w:val="left"/>
      <w:pPr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0" w15:restartNumberingAfterBreak="0">
    <w:nsid w:val="41290965"/>
    <w:multiLevelType w:val="hybridMultilevel"/>
    <w:tmpl w:val="0AEAFCA6"/>
    <w:lvl w:ilvl="0" w:tplc="05C80C44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21E6B"/>
    <w:multiLevelType w:val="hybridMultilevel"/>
    <w:tmpl w:val="D17C2CF8"/>
    <w:lvl w:ilvl="0" w:tplc="915611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3F3B63"/>
    <w:multiLevelType w:val="hybridMultilevel"/>
    <w:tmpl w:val="FA24E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861A0"/>
    <w:multiLevelType w:val="hybridMultilevel"/>
    <w:tmpl w:val="9B9065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B4F3A"/>
    <w:multiLevelType w:val="hybridMultilevel"/>
    <w:tmpl w:val="65166498"/>
    <w:lvl w:ilvl="0" w:tplc="BDCA8C80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551CCB"/>
    <w:multiLevelType w:val="hybridMultilevel"/>
    <w:tmpl w:val="A080D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E5B81"/>
    <w:multiLevelType w:val="hybridMultilevel"/>
    <w:tmpl w:val="49F6F1A2"/>
    <w:lvl w:ilvl="0" w:tplc="FD04476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04204"/>
    <w:multiLevelType w:val="hybridMultilevel"/>
    <w:tmpl w:val="E772AB4C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>
      <w:start w:val="1"/>
      <w:numFmt w:val="lowerLetter"/>
      <w:lvlText w:val="%2."/>
      <w:lvlJc w:val="left"/>
      <w:pPr>
        <w:ind w:left="731" w:hanging="360"/>
      </w:pPr>
    </w:lvl>
    <w:lvl w:ilvl="2" w:tplc="0415001B">
      <w:start w:val="1"/>
      <w:numFmt w:val="lowerRoman"/>
      <w:lvlText w:val="%3."/>
      <w:lvlJc w:val="right"/>
      <w:pPr>
        <w:ind w:left="1451" w:hanging="180"/>
      </w:pPr>
    </w:lvl>
    <w:lvl w:ilvl="3" w:tplc="0415000F">
      <w:start w:val="1"/>
      <w:numFmt w:val="decimal"/>
      <w:lvlText w:val="%4."/>
      <w:lvlJc w:val="left"/>
      <w:pPr>
        <w:ind w:left="2171" w:hanging="360"/>
      </w:pPr>
    </w:lvl>
    <w:lvl w:ilvl="4" w:tplc="04150019">
      <w:start w:val="1"/>
      <w:numFmt w:val="lowerLetter"/>
      <w:lvlText w:val="%5."/>
      <w:lvlJc w:val="left"/>
      <w:pPr>
        <w:ind w:left="2891" w:hanging="360"/>
      </w:pPr>
    </w:lvl>
    <w:lvl w:ilvl="5" w:tplc="0415001B">
      <w:start w:val="1"/>
      <w:numFmt w:val="lowerRoman"/>
      <w:lvlText w:val="%6."/>
      <w:lvlJc w:val="right"/>
      <w:pPr>
        <w:ind w:left="3611" w:hanging="180"/>
      </w:pPr>
    </w:lvl>
    <w:lvl w:ilvl="6" w:tplc="0415000F">
      <w:start w:val="1"/>
      <w:numFmt w:val="decimal"/>
      <w:lvlText w:val="%7."/>
      <w:lvlJc w:val="left"/>
      <w:pPr>
        <w:ind w:left="4331" w:hanging="360"/>
      </w:pPr>
    </w:lvl>
    <w:lvl w:ilvl="7" w:tplc="04150019">
      <w:start w:val="1"/>
      <w:numFmt w:val="lowerLetter"/>
      <w:lvlText w:val="%8."/>
      <w:lvlJc w:val="left"/>
      <w:pPr>
        <w:ind w:left="5051" w:hanging="360"/>
      </w:pPr>
    </w:lvl>
    <w:lvl w:ilvl="8" w:tplc="0415001B">
      <w:start w:val="1"/>
      <w:numFmt w:val="lowerRoman"/>
      <w:lvlText w:val="%9."/>
      <w:lvlJc w:val="right"/>
      <w:pPr>
        <w:ind w:left="5771" w:hanging="180"/>
      </w:pPr>
    </w:lvl>
  </w:abstractNum>
  <w:abstractNum w:abstractNumId="28" w15:restartNumberingAfterBreak="0">
    <w:nsid w:val="52DE5C6B"/>
    <w:multiLevelType w:val="hybridMultilevel"/>
    <w:tmpl w:val="91F02F86"/>
    <w:lvl w:ilvl="0" w:tplc="0415000F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065B6F"/>
    <w:multiLevelType w:val="hybridMultilevel"/>
    <w:tmpl w:val="EDCA0F7A"/>
    <w:lvl w:ilvl="0" w:tplc="7480EBA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D350E"/>
    <w:multiLevelType w:val="hybridMultilevel"/>
    <w:tmpl w:val="31863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C0038"/>
    <w:multiLevelType w:val="hybridMultilevel"/>
    <w:tmpl w:val="46629EAE"/>
    <w:lvl w:ilvl="0" w:tplc="0415000F">
      <w:start w:val="1"/>
      <w:numFmt w:val="decimal"/>
      <w:lvlText w:val="%1.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32" w15:restartNumberingAfterBreak="0">
    <w:nsid w:val="5D2A600B"/>
    <w:multiLevelType w:val="hybridMultilevel"/>
    <w:tmpl w:val="9B22DF3C"/>
    <w:lvl w:ilvl="0" w:tplc="B5366066">
      <w:start w:val="1"/>
      <w:numFmt w:val="decimal"/>
      <w:lvlText w:val="%1)"/>
      <w:lvlJc w:val="left"/>
      <w:pPr>
        <w:ind w:left="659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87068E1"/>
    <w:multiLevelType w:val="hybridMultilevel"/>
    <w:tmpl w:val="EA8A702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390A87AA">
      <w:start w:val="1"/>
      <w:numFmt w:val="decimal"/>
      <w:lvlText w:val="%4."/>
      <w:lvlJc w:val="left"/>
      <w:pPr>
        <w:ind w:left="3306" w:hanging="360"/>
      </w:pPr>
      <w:rPr>
        <w:b w:val="0"/>
        <w:bCs w:val="0"/>
        <w:color w:val="auto"/>
      </w:r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D3970ED"/>
    <w:multiLevelType w:val="hybridMultilevel"/>
    <w:tmpl w:val="F7B22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AF153E"/>
    <w:multiLevelType w:val="hybridMultilevel"/>
    <w:tmpl w:val="E2B83940"/>
    <w:lvl w:ilvl="0" w:tplc="D0E8129C">
      <w:start w:val="1"/>
      <w:numFmt w:val="decimal"/>
      <w:lvlText w:val="%1."/>
      <w:lvlJc w:val="left"/>
      <w:pPr>
        <w:ind w:left="90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6F45089C"/>
    <w:multiLevelType w:val="hybridMultilevel"/>
    <w:tmpl w:val="05062A0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37" w15:restartNumberingAfterBreak="0">
    <w:nsid w:val="76BA1F23"/>
    <w:multiLevelType w:val="hybridMultilevel"/>
    <w:tmpl w:val="1450C150"/>
    <w:lvl w:ilvl="0" w:tplc="C18455D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ahoma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FD3B9A"/>
    <w:multiLevelType w:val="hybridMultilevel"/>
    <w:tmpl w:val="A49EE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6B3042"/>
    <w:multiLevelType w:val="hybridMultilevel"/>
    <w:tmpl w:val="07582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9A203A"/>
    <w:multiLevelType w:val="hybridMultilevel"/>
    <w:tmpl w:val="9692F9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24E2F"/>
    <w:multiLevelType w:val="hybridMultilevel"/>
    <w:tmpl w:val="2F146784"/>
    <w:lvl w:ilvl="0" w:tplc="7480EBA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262615">
    <w:abstractNumId w:val="11"/>
  </w:num>
  <w:num w:numId="2" w16cid:durableId="926304671">
    <w:abstractNumId w:val="6"/>
  </w:num>
  <w:num w:numId="3" w16cid:durableId="224411287">
    <w:abstractNumId w:val="25"/>
  </w:num>
  <w:num w:numId="4" w16cid:durableId="708259708">
    <w:abstractNumId w:val="30"/>
  </w:num>
  <w:num w:numId="5" w16cid:durableId="292103479">
    <w:abstractNumId w:val="38"/>
  </w:num>
  <w:num w:numId="6" w16cid:durableId="801582259">
    <w:abstractNumId w:val="17"/>
  </w:num>
  <w:num w:numId="7" w16cid:durableId="2099016355">
    <w:abstractNumId w:val="1"/>
  </w:num>
  <w:num w:numId="8" w16cid:durableId="193424042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0305692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212536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954378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4660368">
    <w:abstractNumId w:val="31"/>
  </w:num>
  <w:num w:numId="13" w16cid:durableId="151457661">
    <w:abstractNumId w:val="37"/>
  </w:num>
  <w:num w:numId="14" w16cid:durableId="22749828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5433240">
    <w:abstractNumId w:val="4"/>
  </w:num>
  <w:num w:numId="16" w16cid:durableId="17622874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64570561">
    <w:abstractNumId w:val="12"/>
  </w:num>
  <w:num w:numId="18" w16cid:durableId="1239247459">
    <w:abstractNumId w:val="12"/>
    <w:lvlOverride w:ilvl="0">
      <w:lvl w:ilvl="0">
        <w:start w:val="1"/>
        <w:numFmt w:val="decimal"/>
        <w:lvlText w:val="%1."/>
        <w:lvlJc w:val="left"/>
        <w:pPr>
          <w:ind w:left="283" w:hanging="283"/>
        </w:pPr>
        <w:rPr>
          <w:b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67" w:hanging="283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850" w:hanging="283"/>
        </w:pPr>
        <w:rPr>
          <w:color w:val="000000" w:themeColor="text1"/>
          <w:sz w:val="24"/>
          <w:szCs w:val="24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134" w:hanging="283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1417" w:hanging="283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1701" w:hanging="283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1984" w:hanging="283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2268" w:hanging="283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2551" w:hanging="283"/>
        </w:pPr>
      </w:lvl>
    </w:lvlOverride>
  </w:num>
  <w:num w:numId="19" w16cid:durableId="18267027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83455217">
    <w:abstractNumId w:val="34"/>
  </w:num>
  <w:num w:numId="21" w16cid:durableId="16564939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832974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30582498">
    <w:abstractNumId w:val="22"/>
  </w:num>
  <w:num w:numId="24" w16cid:durableId="138355497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1871870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48499203">
    <w:abstractNumId w:val="5"/>
  </w:num>
  <w:num w:numId="27" w16cid:durableId="1991858473">
    <w:abstractNumId w:val="24"/>
  </w:num>
  <w:num w:numId="28" w16cid:durableId="187577187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84599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275569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9492973">
    <w:abstractNumId w:val="9"/>
  </w:num>
  <w:num w:numId="32" w16cid:durableId="1340155977">
    <w:abstractNumId w:val="16"/>
  </w:num>
  <w:num w:numId="33" w16cid:durableId="1728450116">
    <w:abstractNumId w:val="29"/>
  </w:num>
  <w:num w:numId="34" w16cid:durableId="2105416510">
    <w:abstractNumId w:val="2"/>
  </w:num>
  <w:num w:numId="35" w16cid:durableId="392047544">
    <w:abstractNumId w:val="32"/>
  </w:num>
  <w:num w:numId="36" w16cid:durableId="203961936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40484987">
    <w:abstractNumId w:val="7"/>
  </w:num>
  <w:num w:numId="38" w16cid:durableId="189078203">
    <w:abstractNumId w:val="13"/>
  </w:num>
  <w:num w:numId="39" w16cid:durableId="1681083283">
    <w:abstractNumId w:val="3"/>
  </w:num>
  <w:num w:numId="40" w16cid:durableId="2145392590">
    <w:abstractNumId w:val="23"/>
  </w:num>
  <w:num w:numId="41" w16cid:durableId="7105684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692477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9903349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484483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38651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712762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BC7"/>
    <w:rsid w:val="00006F92"/>
    <w:rsid w:val="00036AED"/>
    <w:rsid w:val="00084F9A"/>
    <w:rsid w:val="00095B4B"/>
    <w:rsid w:val="00104069"/>
    <w:rsid w:val="00105DC7"/>
    <w:rsid w:val="001109EF"/>
    <w:rsid w:val="00194B9D"/>
    <w:rsid w:val="001A30F6"/>
    <w:rsid w:val="001E7E8F"/>
    <w:rsid w:val="00221462"/>
    <w:rsid w:val="002A1F46"/>
    <w:rsid w:val="002C32F6"/>
    <w:rsid w:val="0034088A"/>
    <w:rsid w:val="0038238B"/>
    <w:rsid w:val="003A075A"/>
    <w:rsid w:val="003A337B"/>
    <w:rsid w:val="003F66E1"/>
    <w:rsid w:val="00411719"/>
    <w:rsid w:val="00427FDA"/>
    <w:rsid w:val="0043006D"/>
    <w:rsid w:val="0043487F"/>
    <w:rsid w:val="00455AAC"/>
    <w:rsid w:val="00471C36"/>
    <w:rsid w:val="00493E20"/>
    <w:rsid w:val="004B3BC1"/>
    <w:rsid w:val="004E25E4"/>
    <w:rsid w:val="00526ABD"/>
    <w:rsid w:val="0053176F"/>
    <w:rsid w:val="00534D81"/>
    <w:rsid w:val="005453D5"/>
    <w:rsid w:val="005948EC"/>
    <w:rsid w:val="005B6BDE"/>
    <w:rsid w:val="005C6767"/>
    <w:rsid w:val="006307D2"/>
    <w:rsid w:val="006462A4"/>
    <w:rsid w:val="00692F59"/>
    <w:rsid w:val="006A2ACE"/>
    <w:rsid w:val="006A783B"/>
    <w:rsid w:val="006C1965"/>
    <w:rsid w:val="006F0B22"/>
    <w:rsid w:val="00781E46"/>
    <w:rsid w:val="007959CB"/>
    <w:rsid w:val="007C160A"/>
    <w:rsid w:val="007D00B0"/>
    <w:rsid w:val="007D39E6"/>
    <w:rsid w:val="008173D2"/>
    <w:rsid w:val="008647E2"/>
    <w:rsid w:val="00896039"/>
    <w:rsid w:val="008A217F"/>
    <w:rsid w:val="008C358B"/>
    <w:rsid w:val="008D719D"/>
    <w:rsid w:val="00900262"/>
    <w:rsid w:val="00976FC5"/>
    <w:rsid w:val="00987D66"/>
    <w:rsid w:val="009B5D6D"/>
    <w:rsid w:val="009D1388"/>
    <w:rsid w:val="009E74DE"/>
    <w:rsid w:val="009F07D5"/>
    <w:rsid w:val="009F21AB"/>
    <w:rsid w:val="00A07D42"/>
    <w:rsid w:val="00A326B3"/>
    <w:rsid w:val="00A43999"/>
    <w:rsid w:val="00A5797E"/>
    <w:rsid w:val="00A92684"/>
    <w:rsid w:val="00AA6150"/>
    <w:rsid w:val="00AD0F43"/>
    <w:rsid w:val="00AF6594"/>
    <w:rsid w:val="00B1012C"/>
    <w:rsid w:val="00B63B7A"/>
    <w:rsid w:val="00B65494"/>
    <w:rsid w:val="00B820A9"/>
    <w:rsid w:val="00C10CBB"/>
    <w:rsid w:val="00C33AC4"/>
    <w:rsid w:val="00C41B9B"/>
    <w:rsid w:val="00C73798"/>
    <w:rsid w:val="00C87612"/>
    <w:rsid w:val="00CA7C59"/>
    <w:rsid w:val="00CB1FEF"/>
    <w:rsid w:val="00CE765E"/>
    <w:rsid w:val="00CF5CEF"/>
    <w:rsid w:val="00D17882"/>
    <w:rsid w:val="00D45F12"/>
    <w:rsid w:val="00D53187"/>
    <w:rsid w:val="00D75DA6"/>
    <w:rsid w:val="00DC52C0"/>
    <w:rsid w:val="00DE7A15"/>
    <w:rsid w:val="00E27AF6"/>
    <w:rsid w:val="00E36BA9"/>
    <w:rsid w:val="00E50C78"/>
    <w:rsid w:val="00E55BC7"/>
    <w:rsid w:val="00EB7592"/>
    <w:rsid w:val="00EC0912"/>
    <w:rsid w:val="00F34BFD"/>
    <w:rsid w:val="00F91E90"/>
    <w:rsid w:val="00FA075F"/>
    <w:rsid w:val="00FA3682"/>
    <w:rsid w:val="00FC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2600"/>
  <w15:chartTrackingRefBased/>
  <w15:docId w15:val="{300927C7-0593-49F9-B3D2-086E780D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ial12CE">
    <w:name w:val="Arial 12 CE"/>
    <w:basedOn w:val="Normalny"/>
    <w:rsid w:val="009F07D5"/>
    <w:pPr>
      <w:widowControl w:val="0"/>
      <w:suppressAutoHyphens/>
      <w:autoSpaceDN w:val="0"/>
      <w:spacing w:after="0" w:line="360" w:lineRule="auto"/>
      <w:jc w:val="both"/>
    </w:pPr>
    <w:rPr>
      <w:rFonts w:ascii="Arial" w:eastAsia="Arial Unicode MS" w:hAnsi="Arial" w:cs="Tahoma"/>
      <w:kern w:val="3"/>
      <w:sz w:val="24"/>
      <w:szCs w:val="20"/>
      <w:lang w:eastAsia="pl-PL"/>
    </w:rPr>
  </w:style>
  <w:style w:type="paragraph" w:customStyle="1" w:styleId="Standard">
    <w:name w:val="Standard"/>
    <w:rsid w:val="009F07D5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C676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normalny tekst,List Paragraph1,CW_Lista,Nagłowek 3,Preambuła,Akapit z listą BS,Kolorowa lista — akcent 11,Dot pt,F5 List Paragraph,lp1,lp"/>
    <w:basedOn w:val="Normalny"/>
    <w:link w:val="AkapitzlistZnak"/>
    <w:uiPriority w:val="34"/>
    <w:qFormat/>
    <w:rsid w:val="00B63B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D0F4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36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6BA9"/>
  </w:style>
  <w:style w:type="paragraph" w:styleId="Stopka">
    <w:name w:val="footer"/>
    <w:basedOn w:val="Normalny"/>
    <w:link w:val="StopkaZnak"/>
    <w:uiPriority w:val="99"/>
    <w:unhideWhenUsed/>
    <w:rsid w:val="00E36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6BA9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List Paragraph1 Znak,CW_Lista Znak,Nagłowek 3 Znak,Preambuła Znak,lp1 Znak"/>
    <w:link w:val="Akapitzlist"/>
    <w:uiPriority w:val="34"/>
    <w:qFormat/>
    <w:locked/>
    <w:rsid w:val="009F21AB"/>
  </w:style>
  <w:style w:type="numbering" w:customStyle="1" w:styleId="WW8Num11">
    <w:name w:val="WW8Num11"/>
    <w:rsid w:val="009F21AB"/>
    <w:pPr>
      <w:numPr>
        <w:numId w:val="17"/>
      </w:numPr>
    </w:pPr>
  </w:style>
  <w:style w:type="paragraph" w:customStyle="1" w:styleId="Textbody">
    <w:name w:val="Text body"/>
    <w:basedOn w:val="Normalny"/>
    <w:rsid w:val="005948EC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3B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3B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3B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3B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3B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387AD-C336-4714-AF05-D0EAF81B4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7</Pages>
  <Words>1850</Words>
  <Characters>11101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Tomaszewska</dc:creator>
  <cp:keywords/>
  <dc:description/>
  <cp:lastModifiedBy>Weronika WK. Krzyżkowska</cp:lastModifiedBy>
  <cp:revision>80</cp:revision>
  <cp:lastPrinted>2024-01-03T13:03:00Z</cp:lastPrinted>
  <dcterms:created xsi:type="dcterms:W3CDTF">2021-10-20T11:17:00Z</dcterms:created>
  <dcterms:modified xsi:type="dcterms:W3CDTF">2025-01-31T08:27:00Z</dcterms:modified>
</cp:coreProperties>
</file>