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B359B" w14:textId="6B688F1D" w:rsidR="004A2D60" w:rsidRPr="004337A1" w:rsidRDefault="004A2D60" w:rsidP="004A2D60">
      <w:pP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Poznań, dnia </w:t>
      </w:r>
      <w:r w:rsidR="0034163E"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t>20</w:t>
      </w:r>
      <w:r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24533A"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maja </w:t>
      </w:r>
      <w:r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t>202</w:t>
      </w:r>
      <w:r w:rsidR="0024533A"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t>5</w:t>
      </w:r>
      <w:r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r.</w:t>
      </w:r>
    </w:p>
    <w:p w14:paraId="6505546A" w14:textId="5673CB10" w:rsidR="004337A1" w:rsidRPr="004337A1" w:rsidRDefault="004337A1" w:rsidP="004A2D60">
      <w:pP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t>K-292-4-344/2025</w:t>
      </w:r>
    </w:p>
    <w:p w14:paraId="7BC45DFC" w14:textId="77777777" w:rsidR="004A2D60" w:rsidRPr="004337A1" w:rsidRDefault="002845E9" w:rsidP="004A2D60">
      <w:pPr>
        <w:rPr>
          <w:rFonts w:eastAsia="Calibri"/>
          <w:color w:val="000000"/>
          <w:sz w:val="22"/>
          <w:szCs w:val="22"/>
        </w:rPr>
      </w:pPr>
      <w:r w:rsidRPr="004337A1">
        <w:rPr>
          <w:rFonts w:eastAsia="Calibri"/>
          <w:color w:val="000000"/>
          <w:sz w:val="22"/>
          <w:szCs w:val="22"/>
        </w:rPr>
        <w:t xml:space="preserve"> </w:t>
      </w:r>
    </w:p>
    <w:p w14:paraId="3756954B" w14:textId="77777777" w:rsidR="004A2D60" w:rsidRPr="004337A1" w:rsidRDefault="004A2D60" w:rsidP="004A2D60">
      <w:pPr>
        <w:spacing w:before="120" w:after="120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t>DO WSZYSTKICH WYKONAWCÓW</w:t>
      </w:r>
    </w:p>
    <w:p w14:paraId="0FAA24C2" w14:textId="1956DCCA" w:rsidR="004A2D60" w:rsidRPr="004337A1" w:rsidRDefault="004A2D60" w:rsidP="004A2D60">
      <w:pPr>
        <w:spacing w:before="240"/>
        <w:ind w:firstLine="709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Uniwersytet Ekonomiczny w Poznaniu informuje, że do postępowania o udzielenie </w:t>
      </w:r>
      <w:r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br/>
        <w:t>zamówie</w:t>
      </w:r>
      <w:r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softHyphen/>
        <w:t xml:space="preserve">nia publicznego o nr </w:t>
      </w:r>
      <w:r w:rsidRPr="004337A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ZP/0</w:t>
      </w:r>
      <w:r w:rsidR="0024533A" w:rsidRPr="004337A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1</w:t>
      </w:r>
      <w:r w:rsidR="00141615" w:rsidRPr="004337A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3</w:t>
      </w:r>
      <w:r w:rsidRPr="004337A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/2</w:t>
      </w:r>
      <w:r w:rsidR="0024533A" w:rsidRPr="004337A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5</w:t>
      </w:r>
      <w:r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na </w:t>
      </w:r>
      <w:r w:rsidRPr="004337A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Dostawę sprzętu fizyko-chemicznego pomiarowego </w:t>
      </w:r>
      <w:r w:rsidRPr="004337A1">
        <w:rPr>
          <w:rFonts w:asciiTheme="minorHAnsi" w:eastAsia="Calibri" w:hAnsiTheme="minorHAnsi" w:cstheme="minorHAnsi"/>
          <w:b/>
          <w:color w:val="000000"/>
          <w:sz w:val="22"/>
          <w:szCs w:val="22"/>
        </w:rPr>
        <w:br/>
        <w:t xml:space="preserve">i laboratoryjnego dla Uniwersytetu Ekonomicznego w Poznaniu </w:t>
      </w:r>
      <w:r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t>prowadzonego w trybie podstawowym zgodnie z art. 275 pkt 1 PZP (</w:t>
      </w:r>
      <w:proofErr w:type="spellStart"/>
      <w:r w:rsidR="00E07894"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t>t.j</w:t>
      </w:r>
      <w:proofErr w:type="spellEnd"/>
      <w:r w:rsidR="00E07894"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t>. Dz. U. z 2024 r. poz. 1320</w:t>
      </w:r>
      <w:r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t>) wpłyn</w:t>
      </w:r>
      <w:r w:rsidR="00D13D4C"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t>ę</w:t>
      </w:r>
      <w:r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t>ł</w:t>
      </w:r>
      <w:r w:rsidR="0055575A"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t>y</w:t>
      </w:r>
      <w:r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pytani</w:t>
      </w:r>
      <w:r w:rsidR="0055575A"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t>a</w:t>
      </w:r>
      <w:r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t>, na które Zamawiający niniejszym odpowiada.</w:t>
      </w:r>
    </w:p>
    <w:p w14:paraId="3BFC421D" w14:textId="77777777" w:rsidR="0006251D" w:rsidRPr="004337A1" w:rsidRDefault="0006251D" w:rsidP="0006251D">
      <w:pPr>
        <w:numPr>
          <w:ilvl w:val="0"/>
          <w:numId w:val="19"/>
        </w:numPr>
        <w:spacing w:before="240"/>
        <w:rPr>
          <w:rFonts w:asciiTheme="minorHAnsi" w:eastAsia="Calibri" w:hAnsiTheme="minorHAnsi" w:cstheme="minorHAnsi"/>
          <w:i/>
          <w:color w:val="000000"/>
          <w:sz w:val="22"/>
          <w:szCs w:val="22"/>
        </w:rPr>
      </w:pPr>
      <w:r w:rsidRPr="004337A1"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Dotyczy części X: PRZENOŚNY TERMOCYKLER REAL TIME PCR. </w:t>
      </w:r>
      <w:r w:rsidRPr="004337A1">
        <w:rPr>
          <w:rFonts w:asciiTheme="minorHAnsi" w:eastAsia="Calibri" w:hAnsiTheme="minorHAnsi" w:cstheme="minorHAnsi"/>
          <w:i/>
          <w:color w:val="000000"/>
          <w:sz w:val="22"/>
          <w:szCs w:val="22"/>
        </w:rPr>
        <w:br/>
        <w:t xml:space="preserve">Czy Zamawiający wyrazi zgodę na </w:t>
      </w:r>
      <w:proofErr w:type="spellStart"/>
      <w:r w:rsidRPr="004337A1">
        <w:rPr>
          <w:rFonts w:asciiTheme="minorHAnsi" w:eastAsia="Calibri" w:hAnsiTheme="minorHAnsi" w:cstheme="minorHAnsi"/>
          <w:i/>
          <w:color w:val="000000"/>
          <w:sz w:val="22"/>
          <w:szCs w:val="22"/>
        </w:rPr>
        <w:t>termocykler</w:t>
      </w:r>
      <w:proofErr w:type="spellEnd"/>
      <w:r w:rsidRPr="004337A1">
        <w:rPr>
          <w:rFonts w:asciiTheme="minorHAnsi" w:eastAsia="Calibri" w:hAnsiTheme="minorHAnsi" w:cstheme="minorHAnsi"/>
          <w:i/>
          <w:color w:val="000000"/>
          <w:sz w:val="22"/>
          <w:szCs w:val="22"/>
        </w:rPr>
        <w:t>:</w:t>
      </w:r>
    </w:p>
    <w:p w14:paraId="57811838" w14:textId="77777777" w:rsidR="0006251D" w:rsidRPr="004337A1" w:rsidRDefault="0006251D" w:rsidP="0006251D">
      <w:pPr>
        <w:ind w:left="907"/>
        <w:jc w:val="both"/>
        <w:rPr>
          <w:rFonts w:asciiTheme="minorHAnsi" w:eastAsia="Calibri" w:hAnsiTheme="minorHAnsi" w:cstheme="minorHAnsi"/>
          <w:i/>
          <w:color w:val="000000"/>
          <w:sz w:val="22"/>
          <w:szCs w:val="22"/>
        </w:rPr>
      </w:pPr>
      <w:r w:rsidRPr="004337A1">
        <w:rPr>
          <w:rFonts w:asciiTheme="minorHAnsi" w:eastAsia="Calibri" w:hAnsiTheme="minorHAnsi" w:cstheme="minorHAnsi"/>
          <w:i/>
          <w:color w:val="000000"/>
          <w:sz w:val="22"/>
          <w:szCs w:val="22"/>
        </w:rPr>
        <w:t>• bez możliwości programowania rampy temperaturowej (szybkości grzania i chłodzenia w wyznaczonym czasie)</w:t>
      </w:r>
    </w:p>
    <w:p w14:paraId="0E8AF357" w14:textId="334218BA" w:rsidR="0006251D" w:rsidRPr="004337A1" w:rsidRDefault="0006251D" w:rsidP="0006251D">
      <w:pPr>
        <w:ind w:left="907"/>
        <w:jc w:val="both"/>
        <w:rPr>
          <w:rFonts w:asciiTheme="minorHAnsi" w:eastAsia="Calibri" w:hAnsiTheme="minorHAnsi" w:cstheme="minorHAnsi"/>
          <w:i/>
          <w:color w:val="000000"/>
          <w:sz w:val="22"/>
          <w:szCs w:val="22"/>
        </w:rPr>
      </w:pPr>
      <w:r w:rsidRPr="004337A1">
        <w:rPr>
          <w:rFonts w:asciiTheme="minorHAnsi" w:eastAsia="Calibri" w:hAnsiTheme="minorHAnsi" w:cstheme="minorHAnsi"/>
          <w:i/>
          <w:color w:val="000000"/>
          <w:sz w:val="22"/>
          <w:szCs w:val="22"/>
        </w:rPr>
        <w:t>• o konstrukcji kompaktowej o parametrach pozwalających na zachowanie dużej powtarzalności między procesowej oraz aparaturowej (pomiędzy aparatami tego samego typu) z komorą reakcyjną, ale z grzaniem opartym o lepszą technologię indukcji magnetycznej, a nie blokiem grzejnym, co wpływa na dużo lepszą jednorodność temperaturową i szybkość reakcji w porów</w:t>
      </w:r>
      <w:r w:rsidR="004337A1" w:rsidRPr="004337A1">
        <w:rPr>
          <w:rFonts w:asciiTheme="minorHAnsi" w:eastAsia="Calibri" w:hAnsiTheme="minorHAnsi" w:cstheme="minorHAnsi"/>
          <w:i/>
          <w:color w:val="000000"/>
          <w:sz w:val="22"/>
          <w:szCs w:val="22"/>
        </w:rPr>
        <w:t>n</w:t>
      </w:r>
      <w:r w:rsidRPr="004337A1">
        <w:rPr>
          <w:rFonts w:asciiTheme="minorHAnsi" w:eastAsia="Calibri" w:hAnsiTheme="minorHAnsi" w:cstheme="minorHAnsi"/>
          <w:i/>
          <w:color w:val="000000"/>
          <w:sz w:val="22"/>
          <w:szCs w:val="22"/>
        </w:rPr>
        <w:t>aniu do bloków grzejnych?</w:t>
      </w:r>
    </w:p>
    <w:p w14:paraId="03A5FFAA" w14:textId="77777777" w:rsidR="0006251D" w:rsidRPr="004337A1" w:rsidRDefault="0006251D" w:rsidP="0006251D">
      <w:pPr>
        <w:numPr>
          <w:ilvl w:val="0"/>
          <w:numId w:val="1"/>
        </w:numPr>
        <w:spacing w:before="6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Zamawiający dopuści przenośny </w:t>
      </w:r>
      <w:proofErr w:type="spellStart"/>
      <w:r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t>termocykler</w:t>
      </w:r>
      <w:proofErr w:type="spellEnd"/>
      <w:r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PCR, który nie będzie posiadał możliwości programowania rampy temperaturowej (szybkości grzania i chłodzenia w wyznaczonym czasie) oraz przenośny </w:t>
      </w:r>
      <w:proofErr w:type="spellStart"/>
      <w:r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t>termocykler</w:t>
      </w:r>
      <w:proofErr w:type="spellEnd"/>
      <w:r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PCR, który posiadać będzie komorę reakcyjną z grzaniem opartym o technologię indukcji magnetycznej, pod warunkiem, spełniania przez oferowany przenośny </w:t>
      </w:r>
      <w:proofErr w:type="spellStart"/>
      <w:r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t>termocykler</w:t>
      </w:r>
      <w:proofErr w:type="spellEnd"/>
      <w:r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PCR wraz z wyposażeniem wszystkich pozostałych wymagań i parametrów minimalnych wymienionych w części X specyfikacji technicznej - załącznik nr 3 do SWZ.</w:t>
      </w:r>
    </w:p>
    <w:p w14:paraId="124DD2EF" w14:textId="77777777" w:rsidR="0006251D" w:rsidRPr="004337A1" w:rsidRDefault="0006251D" w:rsidP="0006251D">
      <w:pPr>
        <w:numPr>
          <w:ilvl w:val="0"/>
          <w:numId w:val="19"/>
        </w:numPr>
        <w:spacing w:before="240"/>
        <w:rPr>
          <w:rFonts w:asciiTheme="minorHAnsi" w:eastAsia="Calibri" w:hAnsiTheme="minorHAnsi" w:cstheme="minorHAnsi"/>
          <w:i/>
          <w:color w:val="000000"/>
          <w:sz w:val="22"/>
          <w:szCs w:val="22"/>
        </w:rPr>
      </w:pPr>
      <w:r w:rsidRPr="004337A1"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Dotyczy części X: PRZENOŚNY TERMOCYKLER REAL TIME PCR. </w:t>
      </w:r>
      <w:r w:rsidRPr="004337A1">
        <w:rPr>
          <w:rFonts w:asciiTheme="minorHAnsi" w:eastAsia="Calibri" w:hAnsiTheme="minorHAnsi" w:cstheme="minorHAnsi"/>
          <w:i/>
          <w:color w:val="000000"/>
          <w:sz w:val="22"/>
          <w:szCs w:val="22"/>
        </w:rPr>
        <w:br/>
        <w:t>Czy Zamawiający wyrazi zgodę na przenośny komputer typu notebook z antyodblaskową matrycą WVA?</w:t>
      </w:r>
    </w:p>
    <w:p w14:paraId="4EA1DAD0" w14:textId="77777777" w:rsidR="0006251D" w:rsidRPr="004337A1" w:rsidRDefault="0006251D" w:rsidP="0006251D">
      <w:pPr>
        <w:numPr>
          <w:ilvl w:val="0"/>
          <w:numId w:val="1"/>
        </w:numPr>
        <w:spacing w:before="6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Zamawiający dopuści przenośny </w:t>
      </w:r>
      <w:proofErr w:type="spellStart"/>
      <w:r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t>termocykler</w:t>
      </w:r>
      <w:proofErr w:type="spellEnd"/>
      <w:r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PCR wyposażony w przenośny komputer typu notebook z antyodblaskową matrycą WVA, pod warunkiem, spełniania przez oferowany przenośny </w:t>
      </w:r>
      <w:proofErr w:type="spellStart"/>
      <w:r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t>termocykler</w:t>
      </w:r>
      <w:proofErr w:type="spellEnd"/>
      <w:r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PCR wraz z wyposażeniem wszystkich pozostałych wymagań i parametrów minimalnych wymienionych w części X specyfikacji technicznej - załącznik nr 3 do SWZ.</w:t>
      </w:r>
    </w:p>
    <w:p w14:paraId="32543C0C" w14:textId="77777777" w:rsidR="0006251D" w:rsidRPr="004337A1" w:rsidRDefault="0006251D" w:rsidP="0006251D">
      <w:pPr>
        <w:numPr>
          <w:ilvl w:val="0"/>
          <w:numId w:val="19"/>
        </w:numPr>
        <w:spacing w:before="240"/>
        <w:rPr>
          <w:rFonts w:asciiTheme="minorHAnsi" w:eastAsia="Calibri" w:hAnsiTheme="minorHAnsi" w:cstheme="minorHAnsi"/>
          <w:i/>
          <w:color w:val="000000"/>
          <w:sz w:val="22"/>
          <w:szCs w:val="22"/>
        </w:rPr>
      </w:pPr>
      <w:r w:rsidRPr="004337A1">
        <w:rPr>
          <w:rFonts w:asciiTheme="minorHAnsi" w:eastAsia="Calibri" w:hAnsiTheme="minorHAnsi" w:cstheme="minorHAnsi"/>
          <w:i/>
          <w:color w:val="000000"/>
          <w:sz w:val="22"/>
          <w:szCs w:val="22"/>
        </w:rPr>
        <w:t>Dotyczy Projektowanych Postanowień Umowy - Załącznik nr 2 do SWZ.</w:t>
      </w:r>
      <w:r w:rsidRPr="004337A1">
        <w:rPr>
          <w:rFonts w:asciiTheme="minorHAnsi" w:eastAsia="Calibri" w:hAnsiTheme="minorHAnsi" w:cstheme="minorHAnsi"/>
          <w:i/>
          <w:color w:val="000000"/>
          <w:sz w:val="22"/>
          <w:szCs w:val="22"/>
        </w:rPr>
        <w:br/>
        <w:t>§4 pkt. 15 Czy Zamawiający wyrazi zgodę na zmniejszenie łącznej maksymalnej wysokości kar umownych nałożonych na Wykonawcę z 50% na 30% łącznego wynagrodzenia?</w:t>
      </w:r>
    </w:p>
    <w:p w14:paraId="64907412" w14:textId="7DF43D54" w:rsidR="0006251D" w:rsidRPr="004337A1" w:rsidRDefault="0006251D" w:rsidP="009D7FE4">
      <w:pPr>
        <w:numPr>
          <w:ilvl w:val="0"/>
          <w:numId w:val="1"/>
        </w:numPr>
        <w:spacing w:before="6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Zamawiający nie wyraża zgodny na </w:t>
      </w:r>
      <w:bookmarkStart w:id="0" w:name="_GoBack"/>
      <w:bookmarkEnd w:id="0"/>
      <w:r w:rsidR="009D7FE4" w:rsidRPr="009D7FE4">
        <w:rPr>
          <w:rFonts w:asciiTheme="minorHAnsi" w:eastAsia="Calibri" w:hAnsiTheme="minorHAnsi" w:cstheme="minorHAnsi"/>
          <w:color w:val="000000"/>
          <w:sz w:val="22"/>
          <w:szCs w:val="22"/>
        </w:rPr>
        <w:t>zmniejszenie łącznej maksymalnej wysokości kar umownych</w:t>
      </w:r>
      <w:r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.   </w:t>
      </w:r>
    </w:p>
    <w:p w14:paraId="14C1BCF8" w14:textId="77777777" w:rsidR="0006251D" w:rsidRPr="004337A1" w:rsidRDefault="0006251D" w:rsidP="0006251D">
      <w:pPr>
        <w:numPr>
          <w:ilvl w:val="0"/>
          <w:numId w:val="19"/>
        </w:numPr>
        <w:spacing w:before="240"/>
        <w:rPr>
          <w:rFonts w:asciiTheme="minorHAnsi" w:eastAsia="Calibri" w:hAnsiTheme="minorHAnsi" w:cstheme="minorHAnsi"/>
          <w:i/>
          <w:color w:val="000000"/>
          <w:sz w:val="22"/>
          <w:szCs w:val="22"/>
        </w:rPr>
      </w:pPr>
      <w:r w:rsidRPr="004337A1"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Dotyczy Projektowanych Postanowień Umowy - Załącznik nr 2 do SWZ. </w:t>
      </w:r>
      <w:r w:rsidRPr="004337A1">
        <w:rPr>
          <w:rFonts w:asciiTheme="minorHAnsi" w:eastAsia="Calibri" w:hAnsiTheme="minorHAnsi" w:cstheme="minorHAnsi"/>
          <w:i/>
          <w:color w:val="000000"/>
          <w:sz w:val="22"/>
          <w:szCs w:val="22"/>
        </w:rPr>
        <w:br/>
        <w:t>§4 pkt. 15 §6 pkt. 2.j) Zwracamy się z prośbą do Zamawiającego o zniesienie wymogu wykonywania przeglądów. Chcemy zaoferować urządzenie z wydłużonym czasem gwarancji. Ze względu na to, ze producent nie wymaga przeprowadzania okresowych przeglądów, ich koszt nie jest wliczony w cenę urządzenia. Wykonanie przeglądu jest usługą dodatkowo płatną i znacząco podniesie koszt oferty.</w:t>
      </w:r>
    </w:p>
    <w:p w14:paraId="677B352E" w14:textId="77777777" w:rsidR="0006251D" w:rsidRPr="004337A1" w:rsidRDefault="0006251D" w:rsidP="0006251D">
      <w:pPr>
        <w:numPr>
          <w:ilvl w:val="0"/>
          <w:numId w:val="1"/>
        </w:numPr>
        <w:spacing w:before="6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t>Przeglądy techniczne, o których mowa w Projektowanych Postanowieniach Umowy (Załącznik nr 2 do SWZ), nie są wymagalne - specyfikacja techniczna część IX i X załącznik nr 3 do SWZ „Wymagany min. okres przeglądu technicznego (m-</w:t>
      </w:r>
      <w:proofErr w:type="spellStart"/>
      <w:r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t>cy</w:t>
      </w:r>
      <w:proofErr w:type="spellEnd"/>
      <w:r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)” równy jest 0. </w:t>
      </w:r>
    </w:p>
    <w:p w14:paraId="7CB423A9" w14:textId="77777777" w:rsidR="0006251D" w:rsidRPr="004337A1" w:rsidRDefault="0006251D" w:rsidP="0006251D">
      <w:pPr>
        <w:spacing w:before="60"/>
        <w:ind w:left="907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Zapisy §1 ust. 11, §5 ust. 9, §6 ust. 2 lit. j, itp. ujęte w Projektowanych Postanowieniach Umowy, dotyczące darmowych przeglądów technicznych odnoszą się tylko do ofert wykonawców, którzy </w:t>
      </w:r>
      <w:r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br/>
        <w:t>w części IX i/ lub X w tabeli z kryteriami oceny ofert pod pozycją „Okres przeglądu technicznego” podadzą okres wykonywania darmowych przeglądów technicznych różny od 0. Tak określonego okresu będą dotyczyć darmowe przeglądy techniczne.</w:t>
      </w:r>
    </w:p>
    <w:p w14:paraId="2E99AAE2" w14:textId="1DBF8F9D" w:rsidR="0006251D" w:rsidRPr="004337A1" w:rsidRDefault="004337A1" w:rsidP="0006251D">
      <w:pPr>
        <w:spacing w:before="240"/>
        <w:ind w:firstLine="709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t>Jednocześnie Uniwersytet Ekonomiczny w Poznaniu informuje</w:t>
      </w:r>
      <w:r w:rsidR="0006251D"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t>, że dokonuje zmiany zapisów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SWZ i tak</w:t>
      </w:r>
      <w:r w:rsidR="0006251D"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t>:</w:t>
      </w:r>
    </w:p>
    <w:p w14:paraId="583D6316" w14:textId="77777777" w:rsidR="0006251D" w:rsidRPr="004337A1" w:rsidRDefault="0006251D" w:rsidP="0006251D">
      <w:pPr>
        <w:pStyle w:val="Akapitzlist"/>
        <w:numPr>
          <w:ilvl w:val="0"/>
          <w:numId w:val="26"/>
        </w:numPr>
        <w:tabs>
          <w:tab w:val="left" w:pos="851"/>
        </w:tabs>
        <w:spacing w:before="240"/>
        <w:ind w:left="851" w:hanging="425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 formularzu specyfikacji techniczno-cenowej zamawianego/oferowanego sprzętu fizyko-chemicznego i laboratoryjnego (załącznik nr 3 do SWZ): </w:t>
      </w:r>
    </w:p>
    <w:p w14:paraId="460F2BAB" w14:textId="77777777" w:rsidR="0006251D" w:rsidRPr="004337A1" w:rsidRDefault="0006251D" w:rsidP="0006251D">
      <w:pPr>
        <w:pStyle w:val="Akapitzlist"/>
        <w:numPr>
          <w:ilvl w:val="1"/>
          <w:numId w:val="26"/>
        </w:numPr>
        <w:tabs>
          <w:tab w:val="left" w:pos="851"/>
        </w:tabs>
        <w:spacing w:before="240"/>
        <w:ind w:left="851" w:hanging="425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t>w części X: „PRZENOŚNY TERMOCYKLER REAL TIME PCR”  w tabeli z opisem wymagania i parametry minimalne w wierszu nr 2 - „Parametry pracy”, jak podano poniżej:</w:t>
      </w:r>
    </w:p>
    <w:p w14:paraId="4F0B0F72" w14:textId="77777777" w:rsidR="0006251D" w:rsidRPr="004337A1" w:rsidRDefault="0006251D" w:rsidP="0006251D">
      <w:pPr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559"/>
        <w:gridCol w:w="6633"/>
      </w:tblGrid>
      <w:tr w:rsidR="0006251D" w:rsidRPr="004337A1" w14:paraId="7F699169" w14:textId="77777777" w:rsidTr="00BC30C1">
        <w:trPr>
          <w:cantSplit/>
          <w:tblHeader/>
          <w:jc w:val="center"/>
        </w:trPr>
        <w:tc>
          <w:tcPr>
            <w:tcW w:w="846" w:type="dxa"/>
            <w:vAlign w:val="center"/>
          </w:tcPr>
          <w:p w14:paraId="765C5776" w14:textId="77777777" w:rsidR="0006251D" w:rsidRPr="004337A1" w:rsidRDefault="0006251D" w:rsidP="00BC30C1">
            <w:pPr>
              <w:ind w:right="-108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4337A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559" w:type="dxa"/>
            <w:vAlign w:val="center"/>
          </w:tcPr>
          <w:p w14:paraId="4F943BE8" w14:textId="77777777" w:rsidR="0006251D" w:rsidRPr="004337A1" w:rsidRDefault="0006251D" w:rsidP="00BC30C1">
            <w:pPr>
              <w:ind w:right="-108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4337A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6633" w:type="dxa"/>
            <w:vAlign w:val="center"/>
          </w:tcPr>
          <w:p w14:paraId="04CB1ECF" w14:textId="77777777" w:rsidR="0006251D" w:rsidRPr="004337A1" w:rsidRDefault="0006251D" w:rsidP="00BC30C1">
            <w:pPr>
              <w:ind w:right="-108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4337A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WYMAGANIA I PARAMETRY MINIMALNE</w:t>
            </w:r>
          </w:p>
        </w:tc>
      </w:tr>
      <w:tr w:rsidR="0006251D" w:rsidRPr="004337A1" w14:paraId="6197F683" w14:textId="77777777" w:rsidTr="00BC30C1">
        <w:trPr>
          <w:cantSplit/>
          <w:trHeight w:val="294"/>
          <w:tblHeader/>
          <w:jc w:val="center"/>
        </w:trPr>
        <w:tc>
          <w:tcPr>
            <w:tcW w:w="846" w:type="dxa"/>
            <w:shd w:val="clear" w:color="auto" w:fill="D9D9D9"/>
            <w:vAlign w:val="center"/>
          </w:tcPr>
          <w:p w14:paraId="0FFC5B6A" w14:textId="77777777" w:rsidR="0006251D" w:rsidRPr="004337A1" w:rsidRDefault="0006251D" w:rsidP="00BC30C1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4337A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F4BA522" w14:textId="77777777" w:rsidR="0006251D" w:rsidRPr="004337A1" w:rsidRDefault="0006251D" w:rsidP="00BC30C1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4337A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633" w:type="dxa"/>
            <w:shd w:val="clear" w:color="auto" w:fill="D9D9D9"/>
            <w:vAlign w:val="center"/>
          </w:tcPr>
          <w:p w14:paraId="740AE8F5" w14:textId="77777777" w:rsidR="0006251D" w:rsidRPr="004337A1" w:rsidRDefault="0006251D" w:rsidP="00BC30C1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4337A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06251D" w:rsidRPr="004337A1" w14:paraId="70A4B55D" w14:textId="77777777" w:rsidTr="00BC30C1">
        <w:trPr>
          <w:cantSplit/>
          <w:trHeight w:val="169"/>
          <w:jc w:val="center"/>
        </w:trPr>
        <w:tc>
          <w:tcPr>
            <w:tcW w:w="9038" w:type="dxa"/>
            <w:gridSpan w:val="3"/>
          </w:tcPr>
          <w:p w14:paraId="1DD8F501" w14:textId="77777777" w:rsidR="0006251D" w:rsidRPr="004337A1" w:rsidRDefault="0006251D" w:rsidP="00BC30C1">
            <w:pPr>
              <w:spacing w:line="160" w:lineRule="exact"/>
              <w:ind w:left="4506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337A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•</w:t>
            </w:r>
          </w:p>
          <w:p w14:paraId="273BF30B" w14:textId="77777777" w:rsidR="0006251D" w:rsidRPr="004337A1" w:rsidRDefault="0006251D" w:rsidP="00BC30C1">
            <w:pPr>
              <w:spacing w:line="160" w:lineRule="exact"/>
              <w:ind w:left="4506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337A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•</w:t>
            </w:r>
          </w:p>
          <w:p w14:paraId="41E7B201" w14:textId="77777777" w:rsidR="0006251D" w:rsidRPr="004337A1" w:rsidRDefault="0006251D" w:rsidP="00BC30C1">
            <w:pPr>
              <w:spacing w:line="160" w:lineRule="exact"/>
              <w:ind w:left="4506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337A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•</w:t>
            </w:r>
          </w:p>
        </w:tc>
      </w:tr>
      <w:tr w:rsidR="0006251D" w:rsidRPr="004337A1" w14:paraId="1ED67212" w14:textId="77777777" w:rsidTr="00BC30C1">
        <w:trPr>
          <w:trHeight w:val="169"/>
          <w:jc w:val="center"/>
        </w:trPr>
        <w:tc>
          <w:tcPr>
            <w:tcW w:w="846" w:type="dxa"/>
          </w:tcPr>
          <w:p w14:paraId="79CEAB4A" w14:textId="77777777" w:rsidR="0006251D" w:rsidRPr="004337A1" w:rsidRDefault="0006251D" w:rsidP="00BC30C1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eastAsia="Calibr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4337A1">
              <w:rPr>
                <w:rFonts w:asciiTheme="minorHAnsi" w:eastAsia="Calibri" w:hAnsiTheme="minorHAnsi" w:cstheme="minorHAnsi"/>
                <w:color w:val="808080" w:themeColor="background1" w:themeShade="80"/>
                <w:sz w:val="22"/>
                <w:szCs w:val="22"/>
              </w:rPr>
              <w:t>2.</w:t>
            </w:r>
          </w:p>
        </w:tc>
        <w:tc>
          <w:tcPr>
            <w:tcW w:w="1559" w:type="dxa"/>
          </w:tcPr>
          <w:p w14:paraId="088E357D" w14:textId="77777777" w:rsidR="0006251D" w:rsidRPr="004337A1" w:rsidRDefault="0006251D" w:rsidP="00BC30C1">
            <w:pPr>
              <w:spacing w:before="120" w:after="120"/>
              <w:rPr>
                <w:rFonts w:asciiTheme="minorHAnsi" w:eastAsia="Calibri" w:hAnsiTheme="minorHAnsi" w:cstheme="minorHAnsi"/>
                <w:b/>
                <w:color w:val="808080" w:themeColor="background1" w:themeShade="80"/>
                <w:sz w:val="22"/>
                <w:szCs w:val="22"/>
              </w:rPr>
            </w:pPr>
            <w:r w:rsidRPr="004337A1">
              <w:rPr>
                <w:rFonts w:asciiTheme="minorHAnsi" w:eastAsia="Calibri" w:hAnsiTheme="minorHAnsi" w:cstheme="minorHAnsi"/>
                <w:b/>
                <w:color w:val="808080" w:themeColor="background1" w:themeShade="80"/>
                <w:sz w:val="22"/>
                <w:szCs w:val="22"/>
              </w:rPr>
              <w:t>Parametry pracy</w:t>
            </w:r>
          </w:p>
        </w:tc>
        <w:tc>
          <w:tcPr>
            <w:tcW w:w="6633" w:type="dxa"/>
          </w:tcPr>
          <w:p w14:paraId="52A6BCC6" w14:textId="77777777" w:rsidR="0006251D" w:rsidRPr="004337A1" w:rsidRDefault="0006251D" w:rsidP="009D7FE4">
            <w:pPr>
              <w:tabs>
                <w:tab w:val="left" w:pos="320"/>
              </w:tabs>
              <w:rPr>
                <w:rFonts w:asciiTheme="minorHAnsi" w:eastAsia="Calibri" w:hAnsiTheme="minorHAnsi" w:cstheme="minorHAnsi"/>
                <w:color w:val="808080" w:themeColor="background1" w:themeShade="80"/>
                <w:sz w:val="22"/>
                <w:szCs w:val="22"/>
                <w:u w:val="single"/>
              </w:rPr>
            </w:pPr>
            <w:r w:rsidRPr="004337A1">
              <w:rPr>
                <w:rFonts w:asciiTheme="minorHAnsi" w:eastAsia="Calibri" w:hAnsiTheme="minorHAnsi" w:cstheme="minorHAnsi"/>
                <w:color w:val="808080" w:themeColor="background1" w:themeShade="80"/>
                <w:sz w:val="22"/>
                <w:szCs w:val="22"/>
                <w:u w:val="single"/>
              </w:rPr>
              <w:t xml:space="preserve">Przenośny </w:t>
            </w:r>
            <w:proofErr w:type="spellStart"/>
            <w:r w:rsidRPr="004337A1">
              <w:rPr>
                <w:rFonts w:asciiTheme="minorHAnsi" w:eastAsia="Calibri" w:hAnsiTheme="minorHAnsi" w:cstheme="minorHAnsi"/>
                <w:color w:val="808080" w:themeColor="background1" w:themeShade="80"/>
                <w:sz w:val="22"/>
                <w:szCs w:val="22"/>
                <w:u w:val="single"/>
              </w:rPr>
              <w:t>termocykler</w:t>
            </w:r>
            <w:proofErr w:type="spellEnd"/>
            <w:r w:rsidRPr="004337A1">
              <w:rPr>
                <w:rFonts w:asciiTheme="minorHAnsi" w:eastAsia="Calibri" w:hAnsiTheme="minorHAnsi" w:cstheme="minorHAnsi"/>
                <w:color w:val="808080" w:themeColor="background1" w:themeShade="80"/>
                <w:sz w:val="22"/>
                <w:szCs w:val="22"/>
                <w:u w:val="single"/>
              </w:rPr>
              <w:t xml:space="preserve"> real </w:t>
            </w:r>
            <w:proofErr w:type="spellStart"/>
            <w:r w:rsidRPr="004337A1">
              <w:rPr>
                <w:rFonts w:asciiTheme="minorHAnsi" w:eastAsia="Calibri" w:hAnsiTheme="minorHAnsi" w:cstheme="minorHAnsi"/>
                <w:color w:val="808080" w:themeColor="background1" w:themeShade="80"/>
                <w:sz w:val="22"/>
                <w:szCs w:val="22"/>
                <w:u w:val="single"/>
              </w:rPr>
              <w:t>time</w:t>
            </w:r>
            <w:proofErr w:type="spellEnd"/>
            <w:r w:rsidRPr="004337A1">
              <w:rPr>
                <w:rFonts w:asciiTheme="minorHAnsi" w:eastAsia="Calibri" w:hAnsiTheme="minorHAnsi" w:cstheme="minorHAnsi"/>
                <w:color w:val="808080" w:themeColor="background1" w:themeShade="80"/>
                <w:sz w:val="22"/>
                <w:szCs w:val="22"/>
                <w:u w:val="single"/>
              </w:rPr>
              <w:t xml:space="preserve"> PCR musi posiadać m.in.:  </w:t>
            </w:r>
          </w:p>
          <w:p w14:paraId="61A4D2E4" w14:textId="77777777" w:rsidR="0006251D" w:rsidRPr="004337A1" w:rsidRDefault="0006251D" w:rsidP="009D7FE4">
            <w:pPr>
              <w:numPr>
                <w:ilvl w:val="0"/>
                <w:numId w:val="9"/>
              </w:numPr>
              <w:ind w:left="226" w:hanging="226"/>
              <w:rPr>
                <w:rFonts w:asciiTheme="minorHAnsi" w:eastAsia="Calibr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4337A1">
              <w:rPr>
                <w:rFonts w:asciiTheme="minorHAnsi" w:eastAsia="Calibri" w:hAnsiTheme="minorHAnsi" w:cstheme="minorHAnsi"/>
                <w:color w:val="808080" w:themeColor="background1" w:themeShade="80"/>
                <w:sz w:val="22"/>
                <w:szCs w:val="22"/>
              </w:rPr>
              <w:t xml:space="preserve">możliwość regulacji temperatury w komorze reakcyjnej (grzania/ chłodzenia próbek) w zakresie, co najmniej od +40°C do +98°C z dokładnością stabilizacji nie gorsza niż ±0,25°C i jednorodnością temperaturowej pomiędzy wszystkimi dołkami (dołek do dołka) nie gorszą niż ±0,1°C, </w:t>
            </w:r>
            <w:r w:rsidRPr="004337A1">
              <w:rPr>
                <w:rFonts w:asciiTheme="minorHAnsi" w:eastAsia="Calibri" w:hAnsiTheme="minorHAnsi" w:cstheme="minorHAnsi"/>
                <w:b/>
                <w:bCs/>
                <w:strike/>
                <w:color w:val="FF0000"/>
                <w:sz w:val="22"/>
                <w:szCs w:val="22"/>
              </w:rPr>
              <w:t>z możliwością programowania rampy temperaturowej (</w:t>
            </w:r>
            <w:r w:rsidRPr="004337A1">
              <w:rPr>
                <w:rFonts w:asciiTheme="minorHAnsi" w:eastAsia="Calibri" w:hAnsiTheme="minorHAnsi" w:cstheme="minorHAnsi"/>
                <w:color w:val="808080" w:themeColor="background1" w:themeShade="80"/>
                <w:sz w:val="22"/>
                <w:szCs w:val="22"/>
              </w:rPr>
              <w:t xml:space="preserve"> z szybkości grzania i chłodzenia </w:t>
            </w:r>
            <w:r w:rsidRPr="004337A1">
              <w:rPr>
                <w:rFonts w:asciiTheme="minorHAnsi" w:eastAsia="Calibri" w:hAnsiTheme="minorHAnsi" w:cstheme="minorHAnsi"/>
                <w:b/>
                <w:bCs/>
                <w:strike/>
                <w:color w:val="FF0000"/>
                <w:sz w:val="22"/>
                <w:szCs w:val="22"/>
              </w:rPr>
              <w:t>w wyznaczonym czasie)</w:t>
            </w:r>
            <w:r w:rsidRPr="004337A1">
              <w:rPr>
                <w:rFonts w:asciiTheme="minorHAnsi" w:eastAsia="Calibri" w:hAnsiTheme="minorHAnsi" w:cstheme="minorHAnsi"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4337A1">
              <w:rPr>
                <w:rFonts w:asciiTheme="minorHAnsi" w:eastAsia="Calibri" w:hAnsiTheme="minorHAnsi" w:cstheme="minorHAnsi"/>
                <w:b/>
                <w:bCs/>
                <w:color w:val="808080" w:themeColor="background1" w:themeShade="80"/>
                <w:sz w:val="22"/>
                <w:szCs w:val="22"/>
              </w:rPr>
              <w:t xml:space="preserve">tj. </w:t>
            </w:r>
            <w:r w:rsidRPr="004337A1">
              <w:rPr>
                <w:rFonts w:asciiTheme="minorHAnsi" w:eastAsia="Calibri" w:hAnsiTheme="minorHAnsi" w:cstheme="minorHAnsi"/>
                <w:color w:val="808080" w:themeColor="background1" w:themeShade="80"/>
                <w:sz w:val="22"/>
                <w:szCs w:val="22"/>
              </w:rPr>
              <w:t xml:space="preserve">z maksymalną zmianą temperatury (przyrostem/ spadkiem, szybkością zmian temperatury) co najmniej 3°C/s;  </w:t>
            </w:r>
          </w:p>
          <w:p w14:paraId="0B3B624D" w14:textId="77777777" w:rsidR="0006251D" w:rsidRPr="004337A1" w:rsidRDefault="0006251D" w:rsidP="00BC30C1">
            <w:pPr>
              <w:spacing w:line="160" w:lineRule="exact"/>
              <w:ind w:right="701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337A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•</w:t>
            </w:r>
          </w:p>
          <w:p w14:paraId="0036E5EA" w14:textId="77777777" w:rsidR="0006251D" w:rsidRPr="004337A1" w:rsidRDefault="0006251D" w:rsidP="00BC30C1">
            <w:pPr>
              <w:spacing w:line="160" w:lineRule="exact"/>
              <w:ind w:right="701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337A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•</w:t>
            </w:r>
          </w:p>
          <w:p w14:paraId="551EEF7D" w14:textId="77777777" w:rsidR="0006251D" w:rsidRPr="004337A1" w:rsidRDefault="0006251D" w:rsidP="00BC30C1">
            <w:pPr>
              <w:spacing w:after="120" w:line="160" w:lineRule="exact"/>
              <w:ind w:right="701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337A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•</w:t>
            </w:r>
          </w:p>
        </w:tc>
      </w:tr>
      <w:tr w:rsidR="0006251D" w:rsidRPr="004337A1" w14:paraId="16DB8738" w14:textId="77777777" w:rsidTr="00BC30C1">
        <w:trPr>
          <w:cantSplit/>
          <w:trHeight w:val="169"/>
          <w:jc w:val="center"/>
        </w:trPr>
        <w:tc>
          <w:tcPr>
            <w:tcW w:w="9038" w:type="dxa"/>
            <w:gridSpan w:val="3"/>
          </w:tcPr>
          <w:p w14:paraId="23E2CE5E" w14:textId="77777777" w:rsidR="0006251D" w:rsidRPr="004337A1" w:rsidRDefault="0006251D" w:rsidP="00BC30C1">
            <w:pPr>
              <w:spacing w:line="160" w:lineRule="exact"/>
              <w:ind w:left="4506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337A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•</w:t>
            </w:r>
          </w:p>
          <w:p w14:paraId="4F13BDF8" w14:textId="77777777" w:rsidR="0006251D" w:rsidRPr="004337A1" w:rsidRDefault="0006251D" w:rsidP="00BC30C1">
            <w:pPr>
              <w:spacing w:line="160" w:lineRule="exact"/>
              <w:ind w:left="4506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337A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•</w:t>
            </w:r>
          </w:p>
          <w:p w14:paraId="436BBA6C" w14:textId="77777777" w:rsidR="0006251D" w:rsidRPr="004337A1" w:rsidRDefault="0006251D" w:rsidP="00BC30C1">
            <w:pPr>
              <w:spacing w:after="120" w:line="160" w:lineRule="exact"/>
              <w:ind w:left="4506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337A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•</w:t>
            </w:r>
          </w:p>
        </w:tc>
      </w:tr>
    </w:tbl>
    <w:p w14:paraId="5507B8C4" w14:textId="77777777" w:rsidR="0006251D" w:rsidRPr="004337A1" w:rsidRDefault="0006251D" w:rsidP="0006251D">
      <w:pPr>
        <w:pStyle w:val="Akapitzlist"/>
        <w:numPr>
          <w:ilvl w:val="1"/>
          <w:numId w:val="26"/>
        </w:numPr>
        <w:tabs>
          <w:tab w:val="left" w:pos="851"/>
        </w:tabs>
        <w:spacing w:before="240"/>
        <w:ind w:left="851" w:hanging="425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t>w części IX: „LABORATORYJNY FARINOGRAF” w tabeli z kryteriami pod pozycją „Okres przeglądu technicznego”, jak podano poniżej:</w:t>
      </w:r>
    </w:p>
    <w:p w14:paraId="2448153D" w14:textId="77777777" w:rsidR="0006251D" w:rsidRPr="004337A1" w:rsidRDefault="0006251D" w:rsidP="0006251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8"/>
        <w:gridCol w:w="1455"/>
        <w:gridCol w:w="1439"/>
      </w:tblGrid>
      <w:tr w:rsidR="0006251D" w:rsidRPr="004337A1" w14:paraId="149B3764" w14:textId="77777777" w:rsidTr="00BC30C1">
        <w:trPr>
          <w:cantSplit/>
          <w:tblHeader/>
          <w:jc w:val="center"/>
        </w:trPr>
        <w:tc>
          <w:tcPr>
            <w:tcW w:w="904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39D6C" w14:textId="77777777" w:rsidR="0006251D" w:rsidRPr="004337A1" w:rsidRDefault="0006251D" w:rsidP="00BC30C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37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LABORATORYJNY FARINOGRAF</w:t>
            </w:r>
            <w:r w:rsidRPr="004337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(kryteria zgodnie z SWZ)</w:t>
            </w:r>
          </w:p>
        </w:tc>
      </w:tr>
      <w:tr w:rsidR="0006251D" w:rsidRPr="004337A1" w14:paraId="5342FB2C" w14:textId="77777777" w:rsidTr="00BC30C1">
        <w:trPr>
          <w:cantSplit/>
          <w:tblHeader/>
          <w:jc w:val="center"/>
        </w:trPr>
        <w:tc>
          <w:tcPr>
            <w:tcW w:w="6233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21A8B43F" w14:textId="77777777" w:rsidR="0006251D" w:rsidRPr="004337A1" w:rsidRDefault="0006251D" w:rsidP="00BC30C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37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6017A236" w14:textId="77777777" w:rsidR="0006251D" w:rsidRPr="004337A1" w:rsidRDefault="0006251D" w:rsidP="00BC30C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37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05B6DCD8" w14:textId="77777777" w:rsidR="0006251D" w:rsidRPr="004337A1" w:rsidRDefault="0006251D" w:rsidP="00BC30C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37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06251D" w:rsidRPr="004337A1" w14:paraId="0032DEB2" w14:textId="77777777" w:rsidTr="00BC30C1">
        <w:trPr>
          <w:cantSplit/>
          <w:jc w:val="center"/>
        </w:trPr>
        <w:tc>
          <w:tcPr>
            <w:tcW w:w="904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4BAAA35F" w14:textId="77777777" w:rsidR="0006251D" w:rsidRPr="004337A1" w:rsidRDefault="0006251D" w:rsidP="00BC30C1">
            <w:pPr>
              <w:spacing w:line="160" w:lineRule="exact"/>
              <w:ind w:left="4506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337A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•</w:t>
            </w:r>
          </w:p>
          <w:p w14:paraId="6C4A4BED" w14:textId="77777777" w:rsidR="0006251D" w:rsidRPr="004337A1" w:rsidRDefault="0006251D" w:rsidP="00BC30C1">
            <w:pPr>
              <w:spacing w:line="160" w:lineRule="exact"/>
              <w:ind w:left="4506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337A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•</w:t>
            </w:r>
          </w:p>
          <w:p w14:paraId="794FA9D2" w14:textId="77777777" w:rsidR="0006251D" w:rsidRPr="004337A1" w:rsidRDefault="0006251D" w:rsidP="00BC30C1">
            <w:pPr>
              <w:spacing w:line="160" w:lineRule="exact"/>
              <w:ind w:left="4506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337A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•</w:t>
            </w:r>
          </w:p>
        </w:tc>
      </w:tr>
      <w:tr w:rsidR="0006251D" w:rsidRPr="004337A1" w14:paraId="6F3A81D7" w14:textId="77777777" w:rsidTr="00BC30C1">
        <w:trPr>
          <w:cantSplit/>
          <w:jc w:val="center"/>
        </w:trPr>
        <w:tc>
          <w:tcPr>
            <w:tcW w:w="6233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A95FA74" w14:textId="77777777" w:rsidR="0006251D" w:rsidRPr="004337A1" w:rsidRDefault="0006251D" w:rsidP="00BC30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37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Okres przeglądu technicznego</w:t>
            </w:r>
            <w:r w:rsidRPr="004337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Zamawiający wymaga podania przez wykonawcę długości okresu, w którym przeprowadzać będzie bez dodatkowego wynagrodzenia przeglądy techniczne sprzętu </w:t>
            </w:r>
            <w:r w:rsidRPr="004337A1">
              <w:rPr>
                <w:rFonts w:asciiTheme="minorHAnsi" w:hAnsiTheme="minorHAnsi" w:cstheme="minorHAnsi"/>
                <w:b/>
                <w:bCs/>
                <w:strike/>
                <w:color w:val="FF0000"/>
                <w:sz w:val="22"/>
                <w:szCs w:val="22"/>
              </w:rPr>
              <w:t>(poza wizytami serwisowymi wymienionymi w tabeli powyżej w niniejszej części zamówienia pod pozycją „Gwarancja”)</w:t>
            </w:r>
            <w:r w:rsidRPr="004337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będącego przedmiotem niniejszej części zamówienia/ oferty wykonawcy. Okres, w którym przeprowadzane będą przeglądy techniczne należy podać w pełnych miesiącach.</w:t>
            </w:r>
          </w:p>
        </w:tc>
        <w:tc>
          <w:tcPr>
            <w:tcW w:w="1455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6B5F8EE" w14:textId="77777777" w:rsidR="0006251D" w:rsidRPr="004337A1" w:rsidRDefault="0006251D" w:rsidP="00BC30C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37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Wymagany min. okres przeglądu technicznego </w:t>
            </w:r>
            <w:r w:rsidRPr="004337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(m-</w:t>
            </w:r>
            <w:proofErr w:type="spellStart"/>
            <w:r w:rsidRPr="004337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</w:t>
            </w:r>
            <w:proofErr w:type="spellEnd"/>
            <w:r w:rsidRPr="004337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354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E1B7A95" w14:textId="77777777" w:rsidR="0006251D" w:rsidRPr="004337A1" w:rsidRDefault="0006251D" w:rsidP="00BC30C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37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Okres wykonywania darmowych przeglądów technicznych </w:t>
            </w:r>
            <w:r w:rsidRPr="004337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(m-</w:t>
            </w:r>
            <w:proofErr w:type="spellStart"/>
            <w:r w:rsidRPr="004337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</w:t>
            </w:r>
            <w:proofErr w:type="spellEnd"/>
            <w:r w:rsidRPr="004337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) </w:t>
            </w:r>
          </w:p>
        </w:tc>
      </w:tr>
      <w:tr w:rsidR="0006251D" w:rsidRPr="004337A1" w14:paraId="478F026F" w14:textId="77777777" w:rsidTr="00BC30C1">
        <w:trPr>
          <w:cantSplit/>
          <w:jc w:val="center"/>
        </w:trPr>
        <w:tc>
          <w:tcPr>
            <w:tcW w:w="6233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293FB89" w14:textId="77777777" w:rsidR="0006251D" w:rsidRPr="004337A1" w:rsidRDefault="0006251D" w:rsidP="00BC30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2575EE" w14:textId="77777777" w:rsidR="0006251D" w:rsidRPr="004337A1" w:rsidRDefault="0006251D" w:rsidP="00BC30C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337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22A3063" w14:textId="77777777" w:rsidR="0006251D" w:rsidRPr="004337A1" w:rsidRDefault="0006251D" w:rsidP="00BC30C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251D" w:rsidRPr="004337A1" w14:paraId="2C6F5F3C" w14:textId="77777777" w:rsidTr="00BC30C1">
        <w:trPr>
          <w:cantSplit/>
          <w:jc w:val="center"/>
        </w:trPr>
        <w:tc>
          <w:tcPr>
            <w:tcW w:w="904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545D2634" w14:textId="77777777" w:rsidR="0006251D" w:rsidRPr="004337A1" w:rsidRDefault="0006251D" w:rsidP="00BC30C1">
            <w:pPr>
              <w:spacing w:line="160" w:lineRule="exact"/>
              <w:ind w:left="4506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337A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•</w:t>
            </w:r>
          </w:p>
          <w:p w14:paraId="148F767B" w14:textId="77777777" w:rsidR="0006251D" w:rsidRPr="004337A1" w:rsidRDefault="0006251D" w:rsidP="00BC30C1">
            <w:pPr>
              <w:spacing w:line="160" w:lineRule="exact"/>
              <w:ind w:left="4506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337A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•</w:t>
            </w:r>
          </w:p>
          <w:p w14:paraId="5EC0FB23" w14:textId="267116F1" w:rsidR="0006251D" w:rsidRPr="004337A1" w:rsidRDefault="0006251D" w:rsidP="00BC30C1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337A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     </w:t>
            </w:r>
            <w:r w:rsidR="00344846" w:rsidRPr="004337A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Pr="004337A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•</w:t>
            </w:r>
          </w:p>
        </w:tc>
      </w:tr>
    </w:tbl>
    <w:p w14:paraId="28E446D1" w14:textId="77777777" w:rsidR="0006251D" w:rsidRPr="004337A1" w:rsidRDefault="0006251D" w:rsidP="0006251D">
      <w:pPr>
        <w:pStyle w:val="Akapitzlist"/>
        <w:numPr>
          <w:ilvl w:val="1"/>
          <w:numId w:val="26"/>
        </w:numPr>
        <w:tabs>
          <w:tab w:val="left" w:pos="851"/>
        </w:tabs>
        <w:spacing w:before="240"/>
        <w:ind w:left="851" w:hanging="425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t>w części X: „PRZENOŚNY TERMOCYKLER REAL TIME PCR”  w tabeli z kryteriami pod pozycją „Okres przeglądu technicznego”, jak podano poniżej:</w:t>
      </w:r>
    </w:p>
    <w:p w14:paraId="587D9172" w14:textId="77777777" w:rsidR="0006251D" w:rsidRPr="004337A1" w:rsidRDefault="0006251D" w:rsidP="0006251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8"/>
        <w:gridCol w:w="1455"/>
        <w:gridCol w:w="1439"/>
      </w:tblGrid>
      <w:tr w:rsidR="0006251D" w:rsidRPr="004337A1" w14:paraId="47AC11E7" w14:textId="77777777" w:rsidTr="00BC30C1">
        <w:trPr>
          <w:cantSplit/>
          <w:tblHeader/>
          <w:jc w:val="center"/>
        </w:trPr>
        <w:tc>
          <w:tcPr>
            <w:tcW w:w="904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1B43A" w14:textId="77777777" w:rsidR="0006251D" w:rsidRPr="004337A1" w:rsidRDefault="0006251D" w:rsidP="00BC30C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37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PRZENOŚNY TERMOCYKLER REAL TIME PCR</w:t>
            </w:r>
            <w:r w:rsidRPr="004337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(kryteria zgodnie z SWZ)</w:t>
            </w:r>
          </w:p>
        </w:tc>
      </w:tr>
      <w:tr w:rsidR="0006251D" w:rsidRPr="004337A1" w14:paraId="11DAFB3F" w14:textId="77777777" w:rsidTr="00BC30C1">
        <w:trPr>
          <w:cantSplit/>
          <w:tblHeader/>
          <w:jc w:val="center"/>
        </w:trPr>
        <w:tc>
          <w:tcPr>
            <w:tcW w:w="6233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2F3795EC" w14:textId="77777777" w:rsidR="0006251D" w:rsidRPr="004337A1" w:rsidRDefault="0006251D" w:rsidP="00BC30C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37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027F51C2" w14:textId="77777777" w:rsidR="0006251D" w:rsidRPr="004337A1" w:rsidRDefault="0006251D" w:rsidP="00BC30C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37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69703CD7" w14:textId="77777777" w:rsidR="0006251D" w:rsidRPr="004337A1" w:rsidRDefault="0006251D" w:rsidP="00BC30C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37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06251D" w:rsidRPr="004337A1" w14:paraId="3EBCFECC" w14:textId="77777777" w:rsidTr="00BC30C1">
        <w:trPr>
          <w:cantSplit/>
          <w:jc w:val="center"/>
        </w:trPr>
        <w:tc>
          <w:tcPr>
            <w:tcW w:w="904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18E56306" w14:textId="77777777" w:rsidR="0006251D" w:rsidRPr="004337A1" w:rsidRDefault="0006251D" w:rsidP="00BC30C1">
            <w:pPr>
              <w:spacing w:line="160" w:lineRule="exact"/>
              <w:ind w:left="4506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337A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•</w:t>
            </w:r>
          </w:p>
          <w:p w14:paraId="3314AD6E" w14:textId="77777777" w:rsidR="0006251D" w:rsidRPr="004337A1" w:rsidRDefault="0006251D" w:rsidP="00BC30C1">
            <w:pPr>
              <w:spacing w:line="160" w:lineRule="exact"/>
              <w:ind w:left="4506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337A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•</w:t>
            </w:r>
          </w:p>
          <w:p w14:paraId="3B4E1D0B" w14:textId="77777777" w:rsidR="0006251D" w:rsidRPr="004337A1" w:rsidRDefault="0006251D" w:rsidP="00BC30C1">
            <w:pPr>
              <w:spacing w:line="160" w:lineRule="exact"/>
              <w:ind w:left="4506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337A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•</w:t>
            </w:r>
          </w:p>
        </w:tc>
      </w:tr>
      <w:tr w:rsidR="0006251D" w:rsidRPr="004337A1" w14:paraId="04C8C3D7" w14:textId="77777777" w:rsidTr="00BC30C1">
        <w:trPr>
          <w:cantSplit/>
          <w:jc w:val="center"/>
        </w:trPr>
        <w:tc>
          <w:tcPr>
            <w:tcW w:w="6233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3879CBE" w14:textId="77777777" w:rsidR="0006251D" w:rsidRPr="004337A1" w:rsidRDefault="0006251D" w:rsidP="00BC30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37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Okres przeglądu technicznego</w:t>
            </w:r>
            <w:r w:rsidRPr="004337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Zamawiający wymaga podania przez wykonawcę długości okresu, w którym przeprowadzać będzie bez dodatkowego wynagrodzenia przeglądy techniczne sprzętu </w:t>
            </w:r>
            <w:r w:rsidRPr="004337A1">
              <w:rPr>
                <w:rFonts w:asciiTheme="minorHAnsi" w:hAnsiTheme="minorHAnsi" w:cstheme="minorHAnsi"/>
                <w:b/>
                <w:bCs/>
                <w:strike/>
                <w:color w:val="FF0000"/>
                <w:sz w:val="22"/>
                <w:szCs w:val="22"/>
              </w:rPr>
              <w:t>(poza wizytami serwisowymi wymienionymi w tabeli powyżej w niniejszej części zamówienia pod pozycją „Gwarancja”)</w:t>
            </w:r>
            <w:r w:rsidRPr="004337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będącego przedmiotem niniejszej części zamówienia/ oferty wykonawcy. Okres, w którym przeprowadzane będą przeglądy techniczne należy podać w pełnych miesiącach.</w:t>
            </w:r>
          </w:p>
        </w:tc>
        <w:tc>
          <w:tcPr>
            <w:tcW w:w="1455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4950D8D" w14:textId="77777777" w:rsidR="0006251D" w:rsidRPr="004337A1" w:rsidRDefault="0006251D" w:rsidP="00BC30C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37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Wymagany min. okres przeglądu technicznego </w:t>
            </w:r>
            <w:r w:rsidRPr="004337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(m-</w:t>
            </w:r>
            <w:proofErr w:type="spellStart"/>
            <w:r w:rsidRPr="004337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</w:t>
            </w:r>
            <w:proofErr w:type="spellEnd"/>
            <w:r w:rsidRPr="004337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354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5359CAF" w14:textId="77777777" w:rsidR="0006251D" w:rsidRPr="004337A1" w:rsidRDefault="0006251D" w:rsidP="00BC30C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37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Okres wykonywania darmowych przeglądów technicznych </w:t>
            </w:r>
            <w:r w:rsidRPr="004337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(m-</w:t>
            </w:r>
            <w:proofErr w:type="spellStart"/>
            <w:r w:rsidRPr="004337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</w:t>
            </w:r>
            <w:proofErr w:type="spellEnd"/>
            <w:r w:rsidRPr="004337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) </w:t>
            </w:r>
          </w:p>
        </w:tc>
      </w:tr>
      <w:tr w:rsidR="0006251D" w:rsidRPr="004337A1" w14:paraId="668DDD01" w14:textId="77777777" w:rsidTr="00BC30C1">
        <w:trPr>
          <w:cantSplit/>
          <w:jc w:val="center"/>
        </w:trPr>
        <w:tc>
          <w:tcPr>
            <w:tcW w:w="6233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50DAF8D" w14:textId="77777777" w:rsidR="0006251D" w:rsidRPr="004337A1" w:rsidRDefault="0006251D" w:rsidP="00BC30C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1480A7" w14:textId="77777777" w:rsidR="0006251D" w:rsidRPr="004337A1" w:rsidRDefault="0006251D" w:rsidP="00BC30C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337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9844A2" w14:textId="77777777" w:rsidR="0006251D" w:rsidRPr="004337A1" w:rsidRDefault="0006251D" w:rsidP="00BC30C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251D" w:rsidRPr="004337A1" w14:paraId="510F8C29" w14:textId="77777777" w:rsidTr="00BC30C1">
        <w:trPr>
          <w:cantSplit/>
          <w:jc w:val="center"/>
        </w:trPr>
        <w:tc>
          <w:tcPr>
            <w:tcW w:w="904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6B646D9D" w14:textId="77777777" w:rsidR="0006251D" w:rsidRPr="004337A1" w:rsidRDefault="0006251D" w:rsidP="00BC30C1">
            <w:pPr>
              <w:spacing w:line="160" w:lineRule="exact"/>
              <w:ind w:left="4506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337A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•</w:t>
            </w:r>
          </w:p>
          <w:p w14:paraId="06CE22B7" w14:textId="77777777" w:rsidR="0006251D" w:rsidRPr="004337A1" w:rsidRDefault="0006251D" w:rsidP="00BC30C1">
            <w:pPr>
              <w:spacing w:line="160" w:lineRule="exact"/>
              <w:ind w:left="4506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337A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•</w:t>
            </w:r>
          </w:p>
          <w:p w14:paraId="2D167191" w14:textId="267EBE22" w:rsidR="0006251D" w:rsidRPr="004337A1" w:rsidRDefault="0006251D" w:rsidP="00BC30C1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337A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     </w:t>
            </w:r>
            <w:r w:rsidR="00344846" w:rsidRPr="004337A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Pr="004337A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•</w:t>
            </w:r>
          </w:p>
        </w:tc>
      </w:tr>
    </w:tbl>
    <w:p w14:paraId="5C80DB7B" w14:textId="77777777" w:rsidR="0006251D" w:rsidRPr="004337A1" w:rsidRDefault="0006251D" w:rsidP="0006251D">
      <w:pPr>
        <w:rPr>
          <w:rFonts w:asciiTheme="minorHAnsi" w:hAnsiTheme="minorHAnsi" w:cstheme="minorHAnsi"/>
          <w:sz w:val="22"/>
          <w:szCs w:val="22"/>
        </w:rPr>
      </w:pPr>
    </w:p>
    <w:p w14:paraId="67C55B5F" w14:textId="77777777" w:rsidR="00EB0E4D" w:rsidRPr="004337A1" w:rsidRDefault="0006251D" w:rsidP="0006251D">
      <w:pPr>
        <w:pStyle w:val="Akapitzlist"/>
        <w:numPr>
          <w:ilvl w:val="0"/>
          <w:numId w:val="26"/>
        </w:numPr>
        <w:tabs>
          <w:tab w:val="left" w:pos="851"/>
        </w:tabs>
        <w:spacing w:before="120" w:after="120"/>
        <w:ind w:left="851" w:hanging="425"/>
        <w:contextualSpacing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 SWZ w pkt XX.1. „Opis kryteriów oceny ofert wraz z podaniem wag tych kryteriów i sposobu oceny ofert” </w:t>
      </w:r>
    </w:p>
    <w:p w14:paraId="73F8D377" w14:textId="40DC8ACB" w:rsidR="0006251D" w:rsidRPr="004337A1" w:rsidRDefault="00EB0E4D" w:rsidP="00EB0E4D">
      <w:pPr>
        <w:pStyle w:val="Akapitzlist"/>
        <w:tabs>
          <w:tab w:val="left" w:pos="851"/>
        </w:tabs>
        <w:spacing w:before="120" w:after="120"/>
        <w:ind w:left="851"/>
        <w:contextualSpacing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t>z</w:t>
      </w:r>
    </w:p>
    <w:p w14:paraId="717A3A8A" w14:textId="77777777" w:rsidR="0006251D" w:rsidRPr="004337A1" w:rsidRDefault="0006251D" w:rsidP="0006251D">
      <w:pPr>
        <w:pStyle w:val="Akapitzlist"/>
        <w:tabs>
          <w:tab w:val="left" w:pos="851"/>
        </w:tabs>
        <w:spacing w:before="120" w:after="120"/>
        <w:ind w:left="851"/>
        <w:contextualSpacing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„Zamówienie zostanie udzielone temu wykonawcy, którego oferta uzyska największą ilość punktów obliczoną wg poniższego wzoru: </w:t>
      </w:r>
      <w:r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br/>
        <w:t xml:space="preserve">a) dotyczy </w:t>
      </w:r>
      <w:r w:rsidRPr="004337A1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części I </w:t>
      </w:r>
      <w:proofErr w:type="spellStart"/>
      <w:r w:rsidRPr="004337A1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i</w:t>
      </w:r>
      <w:proofErr w:type="spellEnd"/>
      <w:r w:rsidRPr="004337A1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 V:</w:t>
      </w:r>
      <w:r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” </w:t>
      </w:r>
    </w:p>
    <w:p w14:paraId="503E2F95" w14:textId="2C4949D8" w:rsidR="0006251D" w:rsidRPr="004337A1" w:rsidRDefault="0006251D" w:rsidP="0006251D">
      <w:pPr>
        <w:pStyle w:val="Akapitzlist"/>
        <w:tabs>
          <w:tab w:val="left" w:pos="851"/>
        </w:tabs>
        <w:spacing w:before="120" w:after="120"/>
        <w:ind w:left="851"/>
        <w:contextualSpacing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na </w:t>
      </w:r>
    </w:p>
    <w:p w14:paraId="45813964" w14:textId="290AE8D4" w:rsidR="0006251D" w:rsidRPr="004337A1" w:rsidRDefault="0006251D" w:rsidP="0006251D">
      <w:pPr>
        <w:pStyle w:val="Akapitzlist"/>
        <w:tabs>
          <w:tab w:val="left" w:pos="851"/>
        </w:tabs>
        <w:spacing w:before="120" w:after="120"/>
        <w:ind w:left="851"/>
        <w:contextualSpacing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„Zamówienie zostanie udzielone temu wykonawcy, którego oferta uzyska największą ilość punktów obliczoną wg poniższego wzoru: </w:t>
      </w:r>
      <w:r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br/>
        <w:t xml:space="preserve">a) dotyczy części </w:t>
      </w:r>
      <w:r w:rsidRPr="004337A1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od I do V:</w:t>
      </w:r>
      <w:r w:rsidRPr="004337A1">
        <w:rPr>
          <w:rFonts w:asciiTheme="minorHAnsi" w:eastAsia="Calibri" w:hAnsiTheme="minorHAnsi" w:cstheme="minorHAnsi"/>
          <w:color w:val="000000"/>
          <w:sz w:val="22"/>
          <w:szCs w:val="22"/>
        </w:rPr>
        <w:t>”</w:t>
      </w:r>
    </w:p>
    <w:p w14:paraId="0983834E" w14:textId="77777777" w:rsidR="0006251D" w:rsidRPr="004337A1" w:rsidRDefault="0006251D" w:rsidP="0006251D">
      <w:pPr>
        <w:tabs>
          <w:tab w:val="num" w:pos="851"/>
        </w:tabs>
        <w:spacing w:before="120" w:after="120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1550EFE0" w14:textId="77777777" w:rsidR="0006251D" w:rsidRPr="004337A1" w:rsidRDefault="0006251D" w:rsidP="0006251D">
      <w:pPr>
        <w:pStyle w:val="Akapitzlist"/>
        <w:tabs>
          <w:tab w:val="left" w:pos="851"/>
        </w:tabs>
        <w:spacing w:before="240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337A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sectPr w:rsidR="0006251D" w:rsidRPr="004337A1" w:rsidSect="00071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5FF6"/>
    <w:multiLevelType w:val="hybridMultilevel"/>
    <w:tmpl w:val="6EE4B572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" w15:restartNumberingAfterBreak="0">
    <w:nsid w:val="09900B2A"/>
    <w:multiLevelType w:val="hybridMultilevel"/>
    <w:tmpl w:val="9DA8E0FC"/>
    <w:lvl w:ilvl="0" w:tplc="454AA804">
      <w:start w:val="1"/>
      <w:numFmt w:val="decimal"/>
      <w:lvlText w:val="Pyt. %1."/>
      <w:lvlJc w:val="left"/>
      <w:pPr>
        <w:tabs>
          <w:tab w:val="num" w:pos="907"/>
        </w:tabs>
        <w:ind w:left="907" w:hanging="907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1D5760"/>
    <w:multiLevelType w:val="hybridMultilevel"/>
    <w:tmpl w:val="B8D6695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9A90FE52">
      <w:start w:val="4"/>
      <w:numFmt w:val="bullet"/>
      <w:lvlText w:val="•"/>
      <w:lvlJc w:val="left"/>
      <w:pPr>
        <w:ind w:left="2291" w:hanging="360"/>
      </w:pPr>
      <w:rPr>
        <w:rFonts w:ascii="Calibri" w:eastAsia="Arial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34F590D"/>
    <w:multiLevelType w:val="hybridMultilevel"/>
    <w:tmpl w:val="B3704BDA"/>
    <w:lvl w:ilvl="0" w:tplc="6978B5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D9D9D9" w:themeColor="background1" w:themeShade="D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84D7F"/>
    <w:multiLevelType w:val="hybridMultilevel"/>
    <w:tmpl w:val="A926C9C0"/>
    <w:lvl w:ilvl="0" w:tplc="71DEE98C">
      <w:start w:val="3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64196"/>
    <w:multiLevelType w:val="hybridMultilevel"/>
    <w:tmpl w:val="C33C6D2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122A69"/>
    <w:multiLevelType w:val="hybridMultilevel"/>
    <w:tmpl w:val="65ACCC4C"/>
    <w:lvl w:ilvl="0" w:tplc="A27022FA">
      <w:start w:val="6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D1955"/>
    <w:multiLevelType w:val="hybridMultilevel"/>
    <w:tmpl w:val="0D48C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F7573"/>
    <w:multiLevelType w:val="hybridMultilevel"/>
    <w:tmpl w:val="484C1E6A"/>
    <w:lvl w:ilvl="0" w:tplc="0A26A24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Calibri" w:hAnsi="Calibri" w:cs="Calibri" w:hint="default"/>
        <w:b/>
        <w:i w:val="0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E768E1"/>
    <w:multiLevelType w:val="hybridMultilevel"/>
    <w:tmpl w:val="F5AEA946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hint="default"/>
        <w:b/>
        <w:i w:val="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DCC710D"/>
    <w:multiLevelType w:val="hybridMultilevel"/>
    <w:tmpl w:val="A6DA93F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7F1309F"/>
    <w:multiLevelType w:val="multilevel"/>
    <w:tmpl w:val="38E4D41E"/>
    <w:lvl w:ilvl="0">
      <w:start w:val="1"/>
      <w:numFmt w:val="decimal"/>
      <w:lvlText w:val="%1."/>
      <w:lvlJc w:val="left"/>
      <w:pPr>
        <w:ind w:left="1214" w:hanging="363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85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7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9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1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3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5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17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894" w:hanging="180"/>
      </w:pPr>
      <w:rPr>
        <w:vertAlign w:val="baseline"/>
      </w:rPr>
    </w:lvl>
  </w:abstractNum>
  <w:abstractNum w:abstractNumId="12" w15:restartNumberingAfterBreak="0">
    <w:nsid w:val="49737F01"/>
    <w:multiLevelType w:val="hybridMultilevel"/>
    <w:tmpl w:val="392CDED8"/>
    <w:lvl w:ilvl="0" w:tplc="6D46896C">
      <w:start w:val="1"/>
      <w:numFmt w:val="decimal"/>
      <w:lvlText w:val="Pyt %1."/>
      <w:lvlJc w:val="left"/>
      <w:pPr>
        <w:tabs>
          <w:tab w:val="num" w:pos="907"/>
        </w:tabs>
        <w:ind w:left="907" w:hanging="90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A325CD"/>
    <w:multiLevelType w:val="hybridMultilevel"/>
    <w:tmpl w:val="AE7083CC"/>
    <w:lvl w:ilvl="0" w:tplc="28EA2250">
      <w:start w:val="3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70AF5"/>
    <w:multiLevelType w:val="hybridMultilevel"/>
    <w:tmpl w:val="38E2AE96"/>
    <w:lvl w:ilvl="0" w:tplc="0A26A248">
      <w:start w:val="1"/>
      <w:numFmt w:val="lowerLetter"/>
      <w:lvlText w:val="%1)"/>
      <w:lvlJc w:val="left"/>
      <w:pPr>
        <w:ind w:left="1429" w:hanging="360"/>
      </w:pPr>
      <w:rPr>
        <w:rFonts w:ascii="Calibri" w:hAnsi="Calibri" w:cs="Calibri" w:hint="default"/>
        <w:b/>
        <w:i w:val="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2C55842"/>
    <w:multiLevelType w:val="hybridMultilevel"/>
    <w:tmpl w:val="5EF20176"/>
    <w:lvl w:ilvl="0" w:tplc="54EEB342">
      <w:start w:val="200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55652CB"/>
    <w:multiLevelType w:val="hybridMultilevel"/>
    <w:tmpl w:val="EE1C4B4A"/>
    <w:lvl w:ilvl="0" w:tplc="04150013">
      <w:start w:val="1"/>
      <w:numFmt w:val="upperRoman"/>
      <w:lvlText w:val="%1."/>
      <w:lvlJc w:val="righ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7" w15:restartNumberingAfterBreak="0">
    <w:nsid w:val="69F51D5D"/>
    <w:multiLevelType w:val="hybridMultilevel"/>
    <w:tmpl w:val="EF621EB8"/>
    <w:lvl w:ilvl="0" w:tplc="C11CF142">
      <w:start w:val="1"/>
      <w:numFmt w:val="decimal"/>
      <w:lvlText w:val="Odp. %1."/>
      <w:lvlJc w:val="left"/>
      <w:pPr>
        <w:tabs>
          <w:tab w:val="num" w:pos="907"/>
        </w:tabs>
        <w:ind w:left="907" w:hanging="907"/>
      </w:pPr>
      <w:rPr>
        <w:rFonts w:ascii="Times New Roman" w:hAnsi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BE2DE9"/>
    <w:multiLevelType w:val="hybridMultilevel"/>
    <w:tmpl w:val="9516DD68"/>
    <w:lvl w:ilvl="0" w:tplc="582C0AC0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bCs/>
        <w:i w:val="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D3E3E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DDC61F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4D26DCD"/>
    <w:multiLevelType w:val="hybridMultilevel"/>
    <w:tmpl w:val="514AE6FC"/>
    <w:lvl w:ilvl="0" w:tplc="01324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95C5F"/>
    <w:multiLevelType w:val="hybridMultilevel"/>
    <w:tmpl w:val="EE1C4B4A"/>
    <w:lvl w:ilvl="0" w:tplc="04150013">
      <w:start w:val="1"/>
      <w:numFmt w:val="upperRoman"/>
      <w:lvlText w:val="%1."/>
      <w:lvlJc w:val="righ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3" w15:restartNumberingAfterBreak="0">
    <w:nsid w:val="78936322"/>
    <w:multiLevelType w:val="hybridMultilevel"/>
    <w:tmpl w:val="933029B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i w:val="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9A17042"/>
    <w:multiLevelType w:val="hybridMultilevel"/>
    <w:tmpl w:val="ABEC0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D9D9" w:themeColor="background1" w:themeShade="D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21"/>
  </w:num>
  <w:num w:numId="5">
    <w:abstractNumId w:val="6"/>
  </w:num>
  <w:num w:numId="6">
    <w:abstractNumId w:val="3"/>
  </w:num>
  <w:num w:numId="7">
    <w:abstractNumId w:val="24"/>
  </w:num>
  <w:num w:numId="8">
    <w:abstractNumId w:val="13"/>
  </w:num>
  <w:num w:numId="9">
    <w:abstractNumId w:val="7"/>
  </w:num>
  <w:num w:numId="10">
    <w:abstractNumId w:val="5"/>
  </w:num>
  <w:num w:numId="11">
    <w:abstractNumId w:val="20"/>
  </w:num>
  <w:num w:numId="12">
    <w:abstractNumId w:val="0"/>
  </w:num>
  <w:num w:numId="13">
    <w:abstractNumId w:val="16"/>
  </w:num>
  <w:num w:numId="14">
    <w:abstractNumId w:val="22"/>
  </w:num>
  <w:num w:numId="15">
    <w:abstractNumId w:val="11"/>
  </w:num>
  <w:num w:numId="16">
    <w:abstractNumId w:val="8"/>
  </w:num>
  <w:num w:numId="17">
    <w:abstractNumId w:val="2"/>
  </w:num>
  <w:num w:numId="18">
    <w:abstractNumId w:val="15"/>
  </w:num>
  <w:num w:numId="19">
    <w:abstractNumId w:val="1"/>
  </w:num>
  <w:num w:numId="20">
    <w:abstractNumId w:val="10"/>
  </w:num>
  <w:num w:numId="21">
    <w:abstractNumId w:val="14"/>
  </w:num>
  <w:num w:numId="22">
    <w:abstractNumId w:val="23"/>
  </w:num>
  <w:num w:numId="23">
    <w:abstractNumId w:val="9"/>
  </w:num>
  <w:num w:numId="24">
    <w:abstractNumId w:val="18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D60"/>
    <w:rsid w:val="00022515"/>
    <w:rsid w:val="0005657C"/>
    <w:rsid w:val="0006251D"/>
    <w:rsid w:val="00064E10"/>
    <w:rsid w:val="00071506"/>
    <w:rsid w:val="00073E65"/>
    <w:rsid w:val="00087CCA"/>
    <w:rsid w:val="00093B46"/>
    <w:rsid w:val="000A05C4"/>
    <w:rsid w:val="000A182F"/>
    <w:rsid w:val="000A6BAF"/>
    <w:rsid w:val="000A74CE"/>
    <w:rsid w:val="000B0E96"/>
    <w:rsid w:val="000B307A"/>
    <w:rsid w:val="000B4100"/>
    <w:rsid w:val="00117A01"/>
    <w:rsid w:val="00127997"/>
    <w:rsid w:val="00141615"/>
    <w:rsid w:val="00141960"/>
    <w:rsid w:val="00160102"/>
    <w:rsid w:val="00176E08"/>
    <w:rsid w:val="00186BBF"/>
    <w:rsid w:val="001B103C"/>
    <w:rsid w:val="001E5F0B"/>
    <w:rsid w:val="001F1637"/>
    <w:rsid w:val="001F284C"/>
    <w:rsid w:val="00213ABF"/>
    <w:rsid w:val="00224504"/>
    <w:rsid w:val="0024533A"/>
    <w:rsid w:val="00245C94"/>
    <w:rsid w:val="00257561"/>
    <w:rsid w:val="0026751A"/>
    <w:rsid w:val="002845E9"/>
    <w:rsid w:val="002A0063"/>
    <w:rsid w:val="002D4B0A"/>
    <w:rsid w:val="00302D60"/>
    <w:rsid w:val="0031521C"/>
    <w:rsid w:val="00321083"/>
    <w:rsid w:val="0034163E"/>
    <w:rsid w:val="00344846"/>
    <w:rsid w:val="0037416C"/>
    <w:rsid w:val="0039295C"/>
    <w:rsid w:val="003A7B99"/>
    <w:rsid w:val="003B2433"/>
    <w:rsid w:val="003D0EBD"/>
    <w:rsid w:val="003D599D"/>
    <w:rsid w:val="003D5C3A"/>
    <w:rsid w:val="00403D96"/>
    <w:rsid w:val="004337A1"/>
    <w:rsid w:val="0043783C"/>
    <w:rsid w:val="00442FA0"/>
    <w:rsid w:val="0044635A"/>
    <w:rsid w:val="0047608D"/>
    <w:rsid w:val="004A2D60"/>
    <w:rsid w:val="004B1A82"/>
    <w:rsid w:val="004C0EFD"/>
    <w:rsid w:val="004C74EB"/>
    <w:rsid w:val="004D382A"/>
    <w:rsid w:val="004F2194"/>
    <w:rsid w:val="004F79DD"/>
    <w:rsid w:val="00524792"/>
    <w:rsid w:val="00525991"/>
    <w:rsid w:val="005268FA"/>
    <w:rsid w:val="0055575A"/>
    <w:rsid w:val="00591157"/>
    <w:rsid w:val="00594660"/>
    <w:rsid w:val="005A390F"/>
    <w:rsid w:val="005C068D"/>
    <w:rsid w:val="005C0877"/>
    <w:rsid w:val="005E781F"/>
    <w:rsid w:val="00613A05"/>
    <w:rsid w:val="006543EC"/>
    <w:rsid w:val="00670430"/>
    <w:rsid w:val="00677CDF"/>
    <w:rsid w:val="00684FF0"/>
    <w:rsid w:val="00692507"/>
    <w:rsid w:val="00695D7F"/>
    <w:rsid w:val="006A33A3"/>
    <w:rsid w:val="006A6EA7"/>
    <w:rsid w:val="006C4C09"/>
    <w:rsid w:val="0073231F"/>
    <w:rsid w:val="0074263B"/>
    <w:rsid w:val="007614AD"/>
    <w:rsid w:val="007633C5"/>
    <w:rsid w:val="007750A8"/>
    <w:rsid w:val="00787068"/>
    <w:rsid w:val="007A516C"/>
    <w:rsid w:val="007B534C"/>
    <w:rsid w:val="007C30F7"/>
    <w:rsid w:val="007D3846"/>
    <w:rsid w:val="007D72C4"/>
    <w:rsid w:val="007F481B"/>
    <w:rsid w:val="00843F24"/>
    <w:rsid w:val="0084750E"/>
    <w:rsid w:val="00847E6E"/>
    <w:rsid w:val="00872BB5"/>
    <w:rsid w:val="008746CF"/>
    <w:rsid w:val="008A5B53"/>
    <w:rsid w:val="008D350E"/>
    <w:rsid w:val="00904D24"/>
    <w:rsid w:val="00905B29"/>
    <w:rsid w:val="0090702F"/>
    <w:rsid w:val="009142A8"/>
    <w:rsid w:val="00927E9C"/>
    <w:rsid w:val="00982C9F"/>
    <w:rsid w:val="009B5A6A"/>
    <w:rsid w:val="009C0396"/>
    <w:rsid w:val="009C6AF2"/>
    <w:rsid w:val="009D7FE4"/>
    <w:rsid w:val="009F1390"/>
    <w:rsid w:val="009F5AF1"/>
    <w:rsid w:val="00A00CFC"/>
    <w:rsid w:val="00A23462"/>
    <w:rsid w:val="00A26C9A"/>
    <w:rsid w:val="00A45EA8"/>
    <w:rsid w:val="00A505FB"/>
    <w:rsid w:val="00A517C5"/>
    <w:rsid w:val="00A91920"/>
    <w:rsid w:val="00A92B5F"/>
    <w:rsid w:val="00AB2728"/>
    <w:rsid w:val="00AF7DD8"/>
    <w:rsid w:val="00B05DB7"/>
    <w:rsid w:val="00B173B6"/>
    <w:rsid w:val="00B447E8"/>
    <w:rsid w:val="00B46840"/>
    <w:rsid w:val="00B519FC"/>
    <w:rsid w:val="00B52296"/>
    <w:rsid w:val="00BA383E"/>
    <w:rsid w:val="00BF49A8"/>
    <w:rsid w:val="00BF7A86"/>
    <w:rsid w:val="00C23837"/>
    <w:rsid w:val="00C46D64"/>
    <w:rsid w:val="00C561CE"/>
    <w:rsid w:val="00C646F7"/>
    <w:rsid w:val="00C73C70"/>
    <w:rsid w:val="00CA68E3"/>
    <w:rsid w:val="00CB2F7A"/>
    <w:rsid w:val="00CC0947"/>
    <w:rsid w:val="00CF41D8"/>
    <w:rsid w:val="00D13D4C"/>
    <w:rsid w:val="00D46778"/>
    <w:rsid w:val="00D47F18"/>
    <w:rsid w:val="00D52F08"/>
    <w:rsid w:val="00D55CD3"/>
    <w:rsid w:val="00D75069"/>
    <w:rsid w:val="00D86065"/>
    <w:rsid w:val="00D939B2"/>
    <w:rsid w:val="00D95AAC"/>
    <w:rsid w:val="00DC4D09"/>
    <w:rsid w:val="00DE4AB3"/>
    <w:rsid w:val="00DF54EB"/>
    <w:rsid w:val="00E07894"/>
    <w:rsid w:val="00E13C4E"/>
    <w:rsid w:val="00E61320"/>
    <w:rsid w:val="00E93B6B"/>
    <w:rsid w:val="00EA1D5B"/>
    <w:rsid w:val="00EB0D48"/>
    <w:rsid w:val="00EB0E4D"/>
    <w:rsid w:val="00EB6727"/>
    <w:rsid w:val="00EC0AE1"/>
    <w:rsid w:val="00EE2DFB"/>
    <w:rsid w:val="00EE57F2"/>
    <w:rsid w:val="00F07504"/>
    <w:rsid w:val="00F31942"/>
    <w:rsid w:val="00F35913"/>
    <w:rsid w:val="00F44FC4"/>
    <w:rsid w:val="00F4795A"/>
    <w:rsid w:val="00F66E6C"/>
    <w:rsid w:val="00F8065A"/>
    <w:rsid w:val="00F80C13"/>
    <w:rsid w:val="00F93BBC"/>
    <w:rsid w:val="00FA12A7"/>
    <w:rsid w:val="00FA597B"/>
    <w:rsid w:val="00FA760A"/>
    <w:rsid w:val="00FD13AE"/>
    <w:rsid w:val="00FF119D"/>
    <w:rsid w:val="00FF2149"/>
    <w:rsid w:val="00FF3B59"/>
    <w:rsid w:val="00FF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FA768"/>
  <w15:docId w15:val="{55DA7651-054B-4C90-AAA0-2FFCDEDC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D6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rsid w:val="0039295C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List Paragraph,CW_Lista,2 heading,A_wyliczenie,K-P_odwolanie,maz_wyliczenie,opis dzialania,Akapit z listą BS,Kolorowa lista — akcent 11,Nagłowek 3,Preambuła,Dot pt,F5 List Paragraph,Recommendation,lp1,Normal"/>
    <w:basedOn w:val="Normalny"/>
    <w:link w:val="AkapitzlistZnak"/>
    <w:uiPriority w:val="34"/>
    <w:qFormat/>
    <w:rsid w:val="00FF3B5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75069"/>
  </w:style>
  <w:style w:type="character" w:customStyle="1" w:styleId="Nagwek2Znak">
    <w:name w:val="Nagłówek 2 Znak"/>
    <w:basedOn w:val="Domylnaczcionkaakapitu"/>
    <w:link w:val="Nagwek2"/>
    <w:rsid w:val="0039295C"/>
    <w:rPr>
      <w:rFonts w:ascii="Arial" w:eastAsia="Arial" w:hAnsi="Arial" w:cs="Arial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Akapit z listą5 Znak,List Paragraph Znak,CW_Lista Znak,2 heading Znak,A_wyliczenie Znak,K-P_odwolanie Znak,maz_wyliczenie Znak,opis dzialania Znak,Akapit z listą BS Znak,Kolorowa lista — akcent 11 Znak"/>
    <w:basedOn w:val="Domylnaczcionkaakapitu"/>
    <w:link w:val="Akapitzlist"/>
    <w:uiPriority w:val="34"/>
    <w:qFormat/>
    <w:locked/>
    <w:rsid w:val="0039295C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627B062E</Template>
  <TotalTime>154</TotalTime>
  <Pages>3</Pages>
  <Words>933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38912</dc:creator>
  <cp:lastModifiedBy>Paweł Lembicz</cp:lastModifiedBy>
  <cp:revision>26</cp:revision>
  <cp:lastPrinted>2023-06-06T10:18:00Z</cp:lastPrinted>
  <dcterms:created xsi:type="dcterms:W3CDTF">2025-05-20T05:44:00Z</dcterms:created>
  <dcterms:modified xsi:type="dcterms:W3CDTF">2025-05-21T05:53:00Z</dcterms:modified>
</cp:coreProperties>
</file>