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F9DFE" w14:textId="77777777" w:rsidR="00F1406E" w:rsidRPr="00394954" w:rsidRDefault="00F1406E" w:rsidP="00F1406E">
      <w:pPr>
        <w:tabs>
          <w:tab w:val="left" w:pos="3180"/>
        </w:tabs>
        <w:jc w:val="center"/>
        <w:rPr>
          <w:rFonts w:ascii="Calibri" w:hAnsi="Calibri" w:cs="Calibri"/>
          <w:color w:val="000000" w:themeColor="text1"/>
        </w:rPr>
      </w:pPr>
    </w:p>
    <w:p w14:paraId="4D2CCF12" w14:textId="77777777" w:rsidR="00F1406E" w:rsidRPr="00394954" w:rsidRDefault="00F1406E" w:rsidP="00F1406E">
      <w:pPr>
        <w:tabs>
          <w:tab w:val="left" w:pos="3180"/>
        </w:tabs>
        <w:jc w:val="center"/>
        <w:rPr>
          <w:rFonts w:ascii="Calibri" w:hAnsi="Calibri" w:cs="Calibri"/>
          <w:b/>
          <w:color w:val="000000" w:themeColor="text1"/>
        </w:rPr>
      </w:pPr>
      <w:r w:rsidRPr="00394954">
        <w:rPr>
          <w:rFonts w:ascii="Calibri" w:hAnsi="Calibri" w:cs="Calibri"/>
          <w:b/>
          <w:color w:val="000000" w:themeColor="text1"/>
        </w:rPr>
        <w:t xml:space="preserve">SPECYFIKACJA TECHNICZNA </w:t>
      </w:r>
    </w:p>
    <w:p w14:paraId="4B10CF6A" w14:textId="77777777" w:rsidR="00C253D5" w:rsidRPr="00394954" w:rsidRDefault="00F1406E" w:rsidP="00F1406E">
      <w:pPr>
        <w:tabs>
          <w:tab w:val="left" w:pos="3180"/>
        </w:tabs>
        <w:jc w:val="center"/>
        <w:rPr>
          <w:rFonts w:ascii="Calibri" w:hAnsi="Calibri" w:cs="Calibri"/>
          <w:b/>
          <w:color w:val="000000" w:themeColor="text1"/>
        </w:rPr>
      </w:pPr>
      <w:r w:rsidRPr="00394954">
        <w:rPr>
          <w:rFonts w:ascii="Calibri" w:hAnsi="Calibri" w:cs="Calibri"/>
          <w:b/>
          <w:color w:val="000000" w:themeColor="text1"/>
        </w:rPr>
        <w:t>WYKONANIA I ODBIORU ROBÓT BUDOWLANYCH</w:t>
      </w:r>
    </w:p>
    <w:p w14:paraId="5EF1E23C" w14:textId="583CDF43" w:rsidR="00F1406E" w:rsidRPr="00394954" w:rsidRDefault="00F1406E" w:rsidP="00F1406E">
      <w:pPr>
        <w:tabs>
          <w:tab w:val="left" w:pos="3180"/>
        </w:tabs>
        <w:jc w:val="center"/>
        <w:rPr>
          <w:rFonts w:ascii="Calibri" w:hAnsi="Calibri" w:cs="Calibri"/>
          <w:b/>
          <w:color w:val="000000" w:themeColor="text1"/>
        </w:rPr>
      </w:pPr>
      <w:r w:rsidRPr="00394954">
        <w:rPr>
          <w:rFonts w:ascii="Calibri" w:hAnsi="Calibri" w:cs="Calibri"/>
          <w:b/>
          <w:color w:val="000000" w:themeColor="text1"/>
        </w:rPr>
        <w:t xml:space="preserve">na roboty związane z </w:t>
      </w:r>
      <w:r w:rsidR="00CA03FD" w:rsidRPr="00394954">
        <w:rPr>
          <w:rFonts w:ascii="Calibri" w:hAnsi="Calibri" w:cs="Calibri"/>
          <w:b/>
          <w:color w:val="000000" w:themeColor="text1"/>
        </w:rPr>
        <w:t>wymian</w:t>
      </w:r>
      <w:r w:rsidR="007600C6" w:rsidRPr="00394954">
        <w:rPr>
          <w:rFonts w:ascii="Calibri" w:hAnsi="Calibri" w:cs="Calibri"/>
          <w:b/>
          <w:color w:val="000000" w:themeColor="text1"/>
        </w:rPr>
        <w:t>ą</w:t>
      </w:r>
      <w:r w:rsidR="00CA03FD" w:rsidRPr="00394954">
        <w:rPr>
          <w:rFonts w:ascii="Calibri" w:hAnsi="Calibri" w:cs="Calibri"/>
          <w:b/>
          <w:color w:val="000000" w:themeColor="text1"/>
        </w:rPr>
        <w:t xml:space="preserve"> drzwi wejściowych do lokali mieszkalnych </w:t>
      </w:r>
      <w:r w:rsidRPr="00394954">
        <w:rPr>
          <w:rFonts w:ascii="Calibri" w:hAnsi="Calibri" w:cs="Calibri"/>
          <w:b/>
          <w:color w:val="000000" w:themeColor="text1"/>
        </w:rPr>
        <w:t>zarządzanych przez Zarząd Budynków i Lokali Komunalnych w Szczecinie</w:t>
      </w:r>
    </w:p>
    <w:p w14:paraId="0080F1A4" w14:textId="77777777" w:rsidR="00F1406E" w:rsidRPr="00394954" w:rsidRDefault="00F1406E" w:rsidP="00F1406E">
      <w:pPr>
        <w:tabs>
          <w:tab w:val="left" w:pos="3180"/>
        </w:tabs>
        <w:jc w:val="center"/>
        <w:rPr>
          <w:rFonts w:ascii="Calibri" w:hAnsi="Calibri" w:cs="Calibri"/>
          <w:b/>
          <w:color w:val="000000" w:themeColor="text1"/>
        </w:rPr>
      </w:pPr>
    </w:p>
    <w:p w14:paraId="6DC2CBE2" w14:textId="77777777" w:rsidR="00F1406E" w:rsidRPr="00394954" w:rsidRDefault="00F1406E" w:rsidP="00F1406E">
      <w:pPr>
        <w:tabs>
          <w:tab w:val="left" w:pos="3180"/>
        </w:tabs>
        <w:rPr>
          <w:rFonts w:ascii="Calibri" w:hAnsi="Calibri" w:cs="Calibri"/>
          <w:color w:val="000000" w:themeColor="text1"/>
        </w:rPr>
      </w:pPr>
      <w:r w:rsidRPr="00394954">
        <w:rPr>
          <w:rFonts w:ascii="Calibri" w:hAnsi="Calibri" w:cs="Calibri"/>
          <w:color w:val="000000" w:themeColor="text1"/>
        </w:rPr>
        <w:t>Nazwa i adres Zamawiającego</w:t>
      </w:r>
    </w:p>
    <w:p w14:paraId="65149CDB" w14:textId="77777777" w:rsidR="00F1406E" w:rsidRPr="00394954" w:rsidRDefault="00F1406E" w:rsidP="00F1406E">
      <w:pPr>
        <w:tabs>
          <w:tab w:val="left" w:pos="3180"/>
        </w:tabs>
        <w:spacing w:after="0"/>
        <w:jc w:val="center"/>
        <w:rPr>
          <w:rFonts w:ascii="Calibri" w:hAnsi="Calibri" w:cs="Calibri"/>
          <w:b/>
          <w:color w:val="000000" w:themeColor="text1"/>
        </w:rPr>
      </w:pPr>
      <w:r w:rsidRPr="00394954">
        <w:rPr>
          <w:rFonts w:ascii="Calibri" w:hAnsi="Calibri" w:cs="Calibri"/>
          <w:b/>
          <w:color w:val="000000" w:themeColor="text1"/>
        </w:rPr>
        <w:t xml:space="preserve">Zarząd Budynków i Lokali Komunalnych, Jednostka Budżetowa, </w:t>
      </w:r>
    </w:p>
    <w:p w14:paraId="62D25765" w14:textId="77777777" w:rsidR="00F1406E" w:rsidRPr="00394954" w:rsidRDefault="00F1406E" w:rsidP="00F1406E">
      <w:pPr>
        <w:tabs>
          <w:tab w:val="left" w:pos="3180"/>
        </w:tabs>
        <w:spacing w:after="0"/>
        <w:jc w:val="center"/>
        <w:rPr>
          <w:rFonts w:ascii="Calibri" w:hAnsi="Calibri" w:cs="Calibri"/>
          <w:b/>
          <w:color w:val="000000" w:themeColor="text1"/>
        </w:rPr>
      </w:pPr>
      <w:r w:rsidRPr="00394954">
        <w:rPr>
          <w:rFonts w:ascii="Calibri" w:hAnsi="Calibri" w:cs="Calibri"/>
          <w:b/>
          <w:color w:val="000000" w:themeColor="text1"/>
        </w:rPr>
        <w:t>70-546 Szczecin, ul. Mariacka 25</w:t>
      </w:r>
    </w:p>
    <w:p w14:paraId="3A6FB5BA" w14:textId="77777777" w:rsidR="00F90692" w:rsidRPr="00394954" w:rsidRDefault="00F90692" w:rsidP="00F1406E">
      <w:pPr>
        <w:tabs>
          <w:tab w:val="left" w:pos="3180"/>
        </w:tabs>
        <w:spacing w:after="0"/>
        <w:jc w:val="center"/>
        <w:rPr>
          <w:rFonts w:ascii="Calibri" w:hAnsi="Calibri" w:cs="Calibri"/>
          <w:b/>
          <w:color w:val="000000" w:themeColor="text1"/>
        </w:rPr>
      </w:pPr>
    </w:p>
    <w:p w14:paraId="6A9B79F5" w14:textId="77777777" w:rsidR="00F90692" w:rsidRPr="00394954" w:rsidRDefault="00F90692" w:rsidP="00F90692">
      <w:pPr>
        <w:pStyle w:val="Akapitzlist"/>
        <w:numPr>
          <w:ilvl w:val="0"/>
          <w:numId w:val="2"/>
        </w:numPr>
        <w:tabs>
          <w:tab w:val="left" w:pos="3180"/>
        </w:tabs>
        <w:spacing w:after="0"/>
        <w:rPr>
          <w:rFonts w:ascii="Calibri" w:hAnsi="Calibri" w:cs="Calibri"/>
          <w:b/>
          <w:color w:val="000000" w:themeColor="text1"/>
        </w:rPr>
      </w:pPr>
      <w:r w:rsidRPr="00394954">
        <w:rPr>
          <w:rFonts w:ascii="Calibri" w:hAnsi="Calibri" w:cs="Calibri"/>
          <w:b/>
          <w:color w:val="000000" w:themeColor="text1"/>
        </w:rPr>
        <w:t>PRZEDMIOT ZAMÓWIENIA</w:t>
      </w:r>
    </w:p>
    <w:p w14:paraId="69A2A097" w14:textId="77777777" w:rsidR="00F90692" w:rsidRPr="00394954" w:rsidRDefault="00F90692" w:rsidP="00F90692">
      <w:pPr>
        <w:tabs>
          <w:tab w:val="left" w:pos="3180"/>
        </w:tabs>
        <w:spacing w:after="0"/>
        <w:rPr>
          <w:rFonts w:ascii="Calibri" w:hAnsi="Calibri" w:cs="Calibri"/>
          <w:b/>
          <w:color w:val="000000" w:themeColor="text1"/>
        </w:rPr>
      </w:pPr>
    </w:p>
    <w:p w14:paraId="1EF7B2F9" w14:textId="02660E0E" w:rsidR="00F90692" w:rsidRPr="00394954" w:rsidRDefault="00F90692" w:rsidP="00F90692">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Przedmiotem zamówieni jest dostawa i wymiana zużyt</w:t>
      </w:r>
      <w:r w:rsidR="00505F60" w:rsidRPr="00394954">
        <w:rPr>
          <w:rFonts w:ascii="Calibri" w:hAnsi="Calibri" w:cs="Calibri"/>
          <w:color w:val="000000" w:themeColor="text1"/>
        </w:rPr>
        <w:t>ych</w:t>
      </w:r>
      <w:r w:rsidRPr="00394954">
        <w:rPr>
          <w:rFonts w:ascii="Calibri" w:hAnsi="Calibri" w:cs="Calibri"/>
          <w:color w:val="000000" w:themeColor="text1"/>
        </w:rPr>
        <w:t xml:space="preserve"> technicznie </w:t>
      </w:r>
      <w:r w:rsidR="00CA03FD" w:rsidRPr="00394954">
        <w:rPr>
          <w:rFonts w:ascii="Calibri" w:hAnsi="Calibri" w:cs="Calibri"/>
          <w:color w:val="000000" w:themeColor="text1"/>
        </w:rPr>
        <w:t>drzwi wejściowych do lokali mieszkalnych</w:t>
      </w:r>
      <w:r w:rsidR="00505F60" w:rsidRPr="00394954">
        <w:rPr>
          <w:rFonts w:ascii="Calibri" w:hAnsi="Calibri" w:cs="Calibri"/>
          <w:color w:val="000000" w:themeColor="text1"/>
        </w:rPr>
        <w:t xml:space="preserve"> </w:t>
      </w:r>
      <w:r w:rsidRPr="00394954">
        <w:rPr>
          <w:rFonts w:ascii="Calibri" w:hAnsi="Calibri" w:cs="Calibri"/>
          <w:color w:val="000000" w:themeColor="text1"/>
        </w:rPr>
        <w:t>zarządzanych przez Zarząd Budynków i Lokali Komunalnych w Szczecinie.</w:t>
      </w:r>
    </w:p>
    <w:p w14:paraId="1F99C670" w14:textId="77777777" w:rsidR="00F90692" w:rsidRPr="00394954" w:rsidRDefault="00F90692" w:rsidP="00F90692">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Specyfikacja Techniczna jest stosowana jako dokument przetargowy i kontraktowy a jej przedmiotem są wymagania dotyczące wykonania i odbioru robót. Roboty, których dotyczy Specyfikacja, obejmują wszystkie czynności umożliwiające i mające na celu: </w:t>
      </w:r>
    </w:p>
    <w:p w14:paraId="6729D2C5" w14:textId="1F61D6C5" w:rsidR="00CA03FD" w:rsidRPr="00394954" w:rsidRDefault="00CA03FD" w:rsidP="00F90692">
      <w:pPr>
        <w:pStyle w:val="Akapitzlist"/>
        <w:numPr>
          <w:ilvl w:val="0"/>
          <w:numId w:val="3"/>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zakup gotowych drzwi wejściowych do lokalu mieszkalnego</w:t>
      </w:r>
      <w:r w:rsidR="00E9529A">
        <w:rPr>
          <w:rFonts w:ascii="Calibri" w:hAnsi="Calibri" w:cs="Calibri"/>
          <w:color w:val="000000" w:themeColor="text1"/>
        </w:rPr>
        <w:t>,</w:t>
      </w:r>
    </w:p>
    <w:p w14:paraId="4A87CB93" w14:textId="77777777" w:rsidR="00F90692" w:rsidRPr="00394954" w:rsidRDefault="00F90692" w:rsidP="00F90692">
      <w:pPr>
        <w:pStyle w:val="Akapitzlist"/>
        <w:numPr>
          <w:ilvl w:val="0"/>
          <w:numId w:val="3"/>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dostawę produktu na miejsce montażu, </w:t>
      </w:r>
    </w:p>
    <w:p w14:paraId="5699917B" w14:textId="77777777" w:rsidR="00F90692" w:rsidRPr="00394954" w:rsidRDefault="00F90692" w:rsidP="00F90692">
      <w:pPr>
        <w:pStyle w:val="Akapitzlist"/>
        <w:numPr>
          <w:ilvl w:val="0"/>
          <w:numId w:val="3"/>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wymianę stolarki budowlanej, </w:t>
      </w:r>
    </w:p>
    <w:p w14:paraId="7DBE14DD" w14:textId="77777777" w:rsidR="00F90692" w:rsidRPr="00394954" w:rsidRDefault="00F90692" w:rsidP="00F90692">
      <w:pPr>
        <w:pStyle w:val="Akapitzlist"/>
        <w:numPr>
          <w:ilvl w:val="0"/>
          <w:numId w:val="3"/>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obróbka ościeży wraz z pomalowanie, </w:t>
      </w:r>
    </w:p>
    <w:p w14:paraId="003357A1" w14:textId="77777777" w:rsidR="00F90692" w:rsidRPr="00394954" w:rsidRDefault="00F90692" w:rsidP="00F90692">
      <w:pPr>
        <w:pStyle w:val="Akapitzlist"/>
        <w:numPr>
          <w:ilvl w:val="0"/>
          <w:numId w:val="3"/>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wywóz materiału z rozbiórki i gruzu.</w:t>
      </w:r>
    </w:p>
    <w:p w14:paraId="4CB559FC" w14:textId="77777777" w:rsidR="00F90692" w:rsidRPr="00394954" w:rsidRDefault="00F90692" w:rsidP="00F90692">
      <w:pPr>
        <w:tabs>
          <w:tab w:val="left" w:pos="3180"/>
        </w:tabs>
        <w:spacing w:after="0"/>
        <w:jc w:val="both"/>
        <w:rPr>
          <w:rFonts w:ascii="Calibri" w:hAnsi="Calibri" w:cs="Calibri"/>
          <w:color w:val="000000" w:themeColor="text1"/>
        </w:rPr>
      </w:pPr>
    </w:p>
    <w:p w14:paraId="6449EF9D" w14:textId="77777777" w:rsidR="00F90692" w:rsidRPr="00394954" w:rsidRDefault="00F90692" w:rsidP="00F90692">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ZAKRES ROBÓT</w:t>
      </w:r>
    </w:p>
    <w:p w14:paraId="037A44D0" w14:textId="77777777" w:rsidR="00F90692" w:rsidRPr="00394954" w:rsidRDefault="00F90692" w:rsidP="00F90692">
      <w:pPr>
        <w:tabs>
          <w:tab w:val="left" w:pos="3180"/>
        </w:tabs>
        <w:spacing w:after="0"/>
        <w:jc w:val="both"/>
        <w:rPr>
          <w:rFonts w:ascii="Calibri" w:hAnsi="Calibri" w:cs="Calibri"/>
          <w:color w:val="000000" w:themeColor="text1"/>
        </w:rPr>
      </w:pPr>
    </w:p>
    <w:p w14:paraId="04AE8CD3" w14:textId="77777777" w:rsidR="00F90692" w:rsidRPr="00394954" w:rsidRDefault="00F90692" w:rsidP="00F90692">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Wykonanie przez Wykonawcę pomiarów stolarki budowlanej na adresie, który to będzie podstawą do jej wymiany, po uprzednim uzgodnieniu terminu z najemcą wraz z jego montażem.</w:t>
      </w:r>
    </w:p>
    <w:p w14:paraId="0B160CCE" w14:textId="0182121F" w:rsidR="00182DBF" w:rsidRPr="00394954" w:rsidRDefault="00996871" w:rsidP="00F90692">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Demontaż stolarki budowlanej w sposób właściwy nie powodujący nadmiernego zniszczenia wykładzin ściennych i innych materiałów</w:t>
      </w:r>
      <w:r w:rsidR="00BA6226">
        <w:rPr>
          <w:rFonts w:ascii="Calibri" w:hAnsi="Calibri" w:cs="Calibri"/>
          <w:color w:val="000000" w:themeColor="text1"/>
        </w:rPr>
        <w:t xml:space="preserve"> oraz </w:t>
      </w:r>
      <w:r w:rsidR="00182DBF" w:rsidRPr="00394954">
        <w:rPr>
          <w:rFonts w:ascii="Calibri" w:hAnsi="Calibri" w:cs="Calibri"/>
          <w:color w:val="000000" w:themeColor="text1"/>
        </w:rPr>
        <w:t>zabezpieczenie podłóg w miejscu ich wymiany, wykłucie z muru istniejących drzwi i/lub wykonanie nowego nadproża w przypadku konieczności.</w:t>
      </w:r>
    </w:p>
    <w:p w14:paraId="67F5E9F7" w14:textId="77777777" w:rsidR="00996871" w:rsidRPr="00394954" w:rsidRDefault="00996871" w:rsidP="00182DBF">
      <w:pPr>
        <w:pStyle w:val="Akapitzlist"/>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Właściwie zabezpieczenie miejsca wymiany stolarki budowlanej wewnątrz jaki i na zewnątrz lokalu. </w:t>
      </w:r>
    </w:p>
    <w:p w14:paraId="5157A4F8" w14:textId="55444D5D" w:rsidR="0046590E" w:rsidRPr="00394954" w:rsidRDefault="0046590E" w:rsidP="0046590E">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Osadzenie nowych drzwi wejściowych do lokalu o współczynniku przenikania ciepła 1,4W</w:t>
      </w:r>
      <w:r w:rsidR="00A44582" w:rsidRPr="00394954">
        <w:rPr>
          <w:rFonts w:ascii="Calibri" w:hAnsi="Calibri" w:cs="Calibri"/>
          <w:color w:val="000000" w:themeColor="text1"/>
        </w:rPr>
        <w:t>/</w:t>
      </w:r>
      <w:r w:rsidRPr="00394954">
        <w:rPr>
          <w:rFonts w:ascii="Calibri" w:hAnsi="Calibri" w:cs="Calibri"/>
          <w:color w:val="000000" w:themeColor="text1"/>
        </w:rPr>
        <w:t xml:space="preserve"> m</w:t>
      </w:r>
      <w:r w:rsidRPr="00394954">
        <w:rPr>
          <w:rFonts w:ascii="Calibri" w:hAnsi="Calibri" w:cs="Calibri"/>
          <w:color w:val="000000" w:themeColor="text1"/>
          <w:vertAlign w:val="superscript"/>
        </w:rPr>
        <w:t>2</w:t>
      </w:r>
      <w:r w:rsidRPr="00394954">
        <w:rPr>
          <w:rFonts w:ascii="Calibri" w:hAnsi="Calibri" w:cs="Calibri"/>
          <w:color w:val="000000" w:themeColor="text1"/>
        </w:rPr>
        <w:t xml:space="preserve">K, izolacji akustycznej RW 35 </w:t>
      </w:r>
      <w:proofErr w:type="spellStart"/>
      <w:r w:rsidRPr="00394954">
        <w:rPr>
          <w:rFonts w:ascii="Calibri" w:hAnsi="Calibri" w:cs="Calibri"/>
          <w:color w:val="000000" w:themeColor="text1"/>
        </w:rPr>
        <w:t>db</w:t>
      </w:r>
      <w:proofErr w:type="spellEnd"/>
      <w:r w:rsidRPr="00394954">
        <w:rPr>
          <w:rFonts w:ascii="Calibri" w:hAnsi="Calibri" w:cs="Calibri"/>
          <w:color w:val="000000" w:themeColor="text1"/>
        </w:rPr>
        <w:t xml:space="preserve"> oraz klasie antywłamaniowej RC4 z dwoma zamkami i klamkami, </w:t>
      </w:r>
      <w:r w:rsidR="00387C6F">
        <w:rPr>
          <w:rFonts w:ascii="Calibri" w:hAnsi="Calibri" w:cs="Calibri"/>
          <w:color w:val="000000" w:themeColor="text1"/>
        </w:rPr>
        <w:t xml:space="preserve">kolorystyka drzwi do uzgodnienie z Zamawiającym, </w:t>
      </w:r>
      <w:r w:rsidRPr="00394954">
        <w:rPr>
          <w:rFonts w:ascii="Calibri" w:hAnsi="Calibri" w:cs="Calibri"/>
          <w:color w:val="000000" w:themeColor="text1"/>
        </w:rPr>
        <w:t>uzupełnienie tynków na ościeżach przy osadzonych drzwiach oraz pomalowanie w kolorze zbliżonym do istniejących ścian, montaż nowego progu drzwiowego, regulacja drzwi po wykonaniu wszelkich czynności związanych z osadzeniem i obróbką murarską.</w:t>
      </w:r>
    </w:p>
    <w:p w14:paraId="2A60A652" w14:textId="374ACC68" w:rsidR="00CA03FD" w:rsidRPr="00394954" w:rsidRDefault="00996871" w:rsidP="00F90692">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Zdemo</w:t>
      </w:r>
      <w:r w:rsidR="00E62556">
        <w:rPr>
          <w:rFonts w:ascii="Calibri" w:hAnsi="Calibri" w:cs="Calibri"/>
          <w:color w:val="000000" w:themeColor="text1"/>
        </w:rPr>
        <w:t>ntowaną</w:t>
      </w:r>
      <w:r w:rsidRPr="00394954">
        <w:rPr>
          <w:rFonts w:ascii="Calibri" w:hAnsi="Calibri" w:cs="Calibri"/>
          <w:color w:val="000000" w:themeColor="text1"/>
        </w:rPr>
        <w:t xml:space="preserve"> stolarkę budowlaną i gruz usunąć z miejsca montażu na wysypisko a dowód </w:t>
      </w:r>
    </w:p>
    <w:p w14:paraId="58D964AA" w14:textId="77777777" w:rsidR="00996871" w:rsidRPr="00394954" w:rsidRDefault="00996871" w:rsidP="00CA03FD">
      <w:pPr>
        <w:pStyle w:val="Akapitzlist"/>
        <w:tabs>
          <w:tab w:val="left" w:pos="3180"/>
        </w:tabs>
        <w:spacing w:after="0"/>
        <w:jc w:val="both"/>
        <w:rPr>
          <w:rFonts w:ascii="Calibri" w:hAnsi="Calibri" w:cs="Calibri"/>
          <w:color w:val="000000" w:themeColor="text1"/>
        </w:rPr>
      </w:pPr>
      <w:r w:rsidRPr="00394954">
        <w:rPr>
          <w:rFonts w:ascii="Calibri" w:hAnsi="Calibri" w:cs="Calibri"/>
          <w:color w:val="000000" w:themeColor="text1"/>
        </w:rPr>
        <w:t>z likwidacji przekazać osobie wyznaczonej przez Zamawiającego do koordynowania (rozliczeni</w:t>
      </w:r>
      <w:r w:rsidR="00CA03FD" w:rsidRPr="00394954">
        <w:rPr>
          <w:rFonts w:ascii="Calibri" w:hAnsi="Calibri" w:cs="Calibri"/>
          <w:color w:val="000000" w:themeColor="text1"/>
        </w:rPr>
        <w:t>a</w:t>
      </w:r>
      <w:r w:rsidRPr="00394954">
        <w:rPr>
          <w:rFonts w:ascii="Calibri" w:hAnsi="Calibri" w:cs="Calibri"/>
          <w:color w:val="000000" w:themeColor="text1"/>
        </w:rPr>
        <w:t xml:space="preserve">) przedmiotu zamówienia. </w:t>
      </w:r>
    </w:p>
    <w:p w14:paraId="26F7B589" w14:textId="77777777" w:rsidR="00996871" w:rsidRPr="00394954" w:rsidRDefault="00996871" w:rsidP="00F90692">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Sprzątnięcie i uporządkowanie pomieszczeń i terenu po zakończeniu robót w obrębie prowadzonych prac. </w:t>
      </w:r>
    </w:p>
    <w:p w14:paraId="07FC1234" w14:textId="614DA9A7" w:rsidR="00996871" w:rsidRPr="00394954" w:rsidRDefault="00996871" w:rsidP="00F90692">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lastRenderedPageBreak/>
        <w:t>Uzyskanie na piśmie od najemcy potwierdzenia wykonania prac zgodnie z</w:t>
      </w:r>
      <w:r w:rsidR="00E62556">
        <w:rPr>
          <w:rFonts w:ascii="Calibri" w:hAnsi="Calibri" w:cs="Calibri"/>
          <w:color w:val="000000" w:themeColor="text1"/>
        </w:rPr>
        <w:t xml:space="preserve"> wiedzą </w:t>
      </w:r>
      <w:r w:rsidRPr="00394954">
        <w:rPr>
          <w:rFonts w:ascii="Calibri" w:hAnsi="Calibri" w:cs="Calibri"/>
          <w:color w:val="000000" w:themeColor="text1"/>
        </w:rPr>
        <w:t xml:space="preserve">budowlaną i z zakresem. </w:t>
      </w:r>
    </w:p>
    <w:p w14:paraId="401AF8BC" w14:textId="77777777" w:rsidR="00202BBC" w:rsidRPr="00394954" w:rsidRDefault="00996871" w:rsidP="00202BBC">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Wszelki koszty organizacji placu budowy i ewentualne straty poniesione przez osoby trzecie z winy Wykonawcy ponosi on sam.</w:t>
      </w:r>
    </w:p>
    <w:p w14:paraId="4DB2BCB6" w14:textId="7C46B858" w:rsidR="00F941BE" w:rsidRPr="00394954" w:rsidRDefault="00037EF3" w:rsidP="00202BBC">
      <w:pPr>
        <w:pStyle w:val="Akapitzlist"/>
        <w:numPr>
          <w:ilvl w:val="0"/>
          <w:numId w:val="4"/>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Zamawiający dostarcza Wykonawcy: zestawienie stolarki</w:t>
      </w:r>
      <w:r w:rsidR="00202BBC" w:rsidRPr="00394954">
        <w:rPr>
          <w:rFonts w:ascii="Calibri" w:hAnsi="Calibri" w:cs="Calibri"/>
          <w:color w:val="000000" w:themeColor="text1"/>
        </w:rPr>
        <w:t>.</w:t>
      </w:r>
    </w:p>
    <w:p w14:paraId="58441DD0" w14:textId="77777777" w:rsidR="00202BBC" w:rsidRPr="00394954" w:rsidRDefault="00202BBC" w:rsidP="00F941BE">
      <w:pPr>
        <w:tabs>
          <w:tab w:val="left" w:pos="3180"/>
        </w:tabs>
        <w:spacing w:after="0"/>
        <w:ind w:left="360"/>
        <w:jc w:val="both"/>
        <w:rPr>
          <w:rFonts w:ascii="Calibri" w:hAnsi="Calibri" w:cs="Calibri"/>
          <w:b/>
          <w:color w:val="000000" w:themeColor="text1"/>
        </w:rPr>
      </w:pPr>
    </w:p>
    <w:p w14:paraId="5CFE78C4" w14:textId="65C52C5F" w:rsidR="00F941BE" w:rsidRPr="00394954" w:rsidRDefault="00F941BE" w:rsidP="00F941BE">
      <w:pPr>
        <w:tabs>
          <w:tab w:val="left" w:pos="3180"/>
        </w:tabs>
        <w:spacing w:after="0"/>
        <w:ind w:left="360"/>
        <w:jc w:val="both"/>
        <w:rPr>
          <w:rFonts w:ascii="Calibri" w:hAnsi="Calibri" w:cs="Calibri"/>
          <w:b/>
          <w:color w:val="000000" w:themeColor="text1"/>
        </w:rPr>
      </w:pPr>
      <w:r w:rsidRPr="00394954">
        <w:rPr>
          <w:rFonts w:ascii="Calibri" w:hAnsi="Calibri" w:cs="Calibri"/>
          <w:b/>
          <w:color w:val="000000" w:themeColor="text1"/>
        </w:rPr>
        <w:t>Uwaga!</w:t>
      </w:r>
    </w:p>
    <w:p w14:paraId="296BF190" w14:textId="77777777" w:rsidR="00F941BE" w:rsidRPr="00387C6F" w:rsidRDefault="00F941BE" w:rsidP="00F941BE">
      <w:pPr>
        <w:tabs>
          <w:tab w:val="left" w:pos="3180"/>
        </w:tabs>
        <w:spacing w:after="0"/>
        <w:ind w:left="360"/>
        <w:jc w:val="both"/>
        <w:rPr>
          <w:rFonts w:ascii="Calibri" w:hAnsi="Calibri" w:cs="Calibri"/>
          <w:color w:val="000000" w:themeColor="text1"/>
        </w:rPr>
      </w:pPr>
      <w:r w:rsidRPr="00387C6F">
        <w:rPr>
          <w:rFonts w:ascii="Calibri" w:hAnsi="Calibri" w:cs="Calibri"/>
          <w:color w:val="000000" w:themeColor="text1"/>
        </w:rPr>
        <w:t>Najemca nie jest upoważniony do zmiany zakresu robót.</w:t>
      </w:r>
    </w:p>
    <w:p w14:paraId="2D1EEC8B" w14:textId="77777777" w:rsidR="00F941BE" w:rsidRPr="00394954" w:rsidRDefault="00F941BE" w:rsidP="00F941BE">
      <w:pPr>
        <w:tabs>
          <w:tab w:val="left" w:pos="3180"/>
        </w:tabs>
        <w:spacing w:after="0"/>
        <w:ind w:left="360"/>
        <w:jc w:val="both"/>
        <w:rPr>
          <w:rFonts w:ascii="Calibri" w:hAnsi="Calibri" w:cs="Calibri"/>
          <w:b/>
          <w:color w:val="000000" w:themeColor="text1"/>
        </w:rPr>
      </w:pPr>
    </w:p>
    <w:p w14:paraId="16655210" w14:textId="77777777" w:rsidR="00F941BE" w:rsidRPr="00394954" w:rsidRDefault="00F941BE" w:rsidP="00F941BE">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DOKUMENTY SŁUŻĄCE DO WYCENY KOSZTÓW ZAMÓWIENIA</w:t>
      </w:r>
    </w:p>
    <w:p w14:paraId="4809E0D1" w14:textId="77777777" w:rsidR="00F941BE" w:rsidRPr="00394954" w:rsidRDefault="00F941BE" w:rsidP="00F941BE">
      <w:pPr>
        <w:pStyle w:val="Akapitzlist"/>
        <w:tabs>
          <w:tab w:val="left" w:pos="3180"/>
        </w:tabs>
        <w:spacing w:after="0"/>
        <w:jc w:val="both"/>
        <w:rPr>
          <w:rFonts w:ascii="Calibri" w:hAnsi="Calibri" w:cs="Calibri"/>
          <w:b/>
          <w:color w:val="000000" w:themeColor="text1"/>
        </w:rPr>
      </w:pPr>
    </w:p>
    <w:p w14:paraId="0187FD96" w14:textId="2DA61D73" w:rsidR="00F941BE" w:rsidRPr="00394954" w:rsidRDefault="00F941BE" w:rsidP="00E9529A">
      <w:pPr>
        <w:pStyle w:val="Akapitzlist"/>
        <w:tabs>
          <w:tab w:val="left" w:pos="3180"/>
        </w:tabs>
        <w:spacing w:after="0"/>
        <w:ind w:left="927"/>
        <w:jc w:val="both"/>
        <w:rPr>
          <w:rFonts w:ascii="Calibri" w:hAnsi="Calibri" w:cs="Calibri"/>
          <w:color w:val="000000" w:themeColor="text1"/>
        </w:rPr>
      </w:pPr>
      <w:r w:rsidRPr="00394954">
        <w:rPr>
          <w:rFonts w:ascii="Calibri" w:hAnsi="Calibri" w:cs="Calibri"/>
          <w:color w:val="000000" w:themeColor="text1"/>
        </w:rPr>
        <w:t xml:space="preserve">Przedmiar robót wymiany </w:t>
      </w:r>
      <w:r w:rsidR="007477C1" w:rsidRPr="00394954">
        <w:rPr>
          <w:rFonts w:ascii="Calibri" w:hAnsi="Calibri" w:cs="Calibri"/>
          <w:color w:val="000000" w:themeColor="text1"/>
        </w:rPr>
        <w:t>drzwi wejściowych do lokalu mieszkalnego, wraz z wykazem adresowym</w:t>
      </w:r>
      <w:r w:rsidR="005E2477" w:rsidRPr="00394954">
        <w:rPr>
          <w:rFonts w:ascii="Calibri" w:hAnsi="Calibri" w:cs="Calibri"/>
          <w:color w:val="000000" w:themeColor="text1"/>
        </w:rPr>
        <w:t>.</w:t>
      </w:r>
    </w:p>
    <w:p w14:paraId="5CE045AB" w14:textId="77777777" w:rsidR="00F941BE" w:rsidRPr="00394954" w:rsidRDefault="00F941BE" w:rsidP="00F941BE">
      <w:pPr>
        <w:tabs>
          <w:tab w:val="left" w:pos="3180"/>
        </w:tabs>
        <w:spacing w:after="0"/>
        <w:jc w:val="both"/>
        <w:rPr>
          <w:rFonts w:ascii="Calibri" w:hAnsi="Calibri" w:cs="Calibri"/>
          <w:color w:val="000000" w:themeColor="text1"/>
        </w:rPr>
      </w:pPr>
    </w:p>
    <w:p w14:paraId="22DDA736" w14:textId="77777777" w:rsidR="00F941BE" w:rsidRPr="00394954" w:rsidRDefault="00DB5EC3" w:rsidP="00F941BE">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PRZEKAZANIE PLACU BUDOWY</w:t>
      </w:r>
    </w:p>
    <w:p w14:paraId="2C648049" w14:textId="77777777" w:rsidR="00F941BE" w:rsidRPr="00394954" w:rsidRDefault="00F941BE" w:rsidP="00F941BE">
      <w:pPr>
        <w:tabs>
          <w:tab w:val="left" w:pos="3180"/>
        </w:tabs>
        <w:spacing w:after="0"/>
        <w:jc w:val="both"/>
        <w:rPr>
          <w:rFonts w:ascii="Calibri" w:hAnsi="Calibri" w:cs="Calibri"/>
          <w:color w:val="000000" w:themeColor="text1"/>
        </w:rPr>
      </w:pPr>
    </w:p>
    <w:p w14:paraId="269A36CE" w14:textId="77777777" w:rsidR="00F941BE" w:rsidRPr="00394954" w:rsidRDefault="00F941BE" w:rsidP="00F941BE">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Przekazanie placu budowy nie dotyczy. Lokale mieszkalne są zamieszkałe przez najemców. Jedynym warunkiem wejścia na plac budowy (lokal mieszkalny) jest uzgodnienie terminu pomiaru stolarki oraz terminu montażu stolarki budowlanej Najemcy z Wykonawcą. </w:t>
      </w:r>
    </w:p>
    <w:p w14:paraId="05353EDA" w14:textId="77777777" w:rsidR="00F941BE" w:rsidRPr="00394954" w:rsidRDefault="00F941BE" w:rsidP="00F941BE">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Zamawiający na prośbę Wykonawcy wystawi zaświadczenie o świadczeniu usług budowlanych </w:t>
      </w:r>
    </w:p>
    <w:p w14:paraId="66B8E5A5" w14:textId="77777777" w:rsidR="00F941BE" w:rsidRPr="00394954" w:rsidRDefault="00F941BE" w:rsidP="00F941BE">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w imieniu i na rzecz Zamawiającego.</w:t>
      </w:r>
    </w:p>
    <w:p w14:paraId="5E4ECA79" w14:textId="77777777" w:rsidR="00F941BE" w:rsidRPr="00394954" w:rsidRDefault="00F941BE" w:rsidP="00F941BE">
      <w:pPr>
        <w:tabs>
          <w:tab w:val="left" w:pos="3180"/>
        </w:tabs>
        <w:spacing w:after="0"/>
        <w:jc w:val="both"/>
        <w:rPr>
          <w:rFonts w:ascii="Calibri" w:hAnsi="Calibri" w:cs="Calibri"/>
          <w:color w:val="000000" w:themeColor="text1"/>
        </w:rPr>
      </w:pPr>
    </w:p>
    <w:p w14:paraId="7F142598" w14:textId="4750B7D6" w:rsidR="00F941BE" w:rsidRPr="00394954" w:rsidRDefault="00F941BE" w:rsidP="00F941BE">
      <w:pPr>
        <w:pStyle w:val="Akapitzlist"/>
        <w:numPr>
          <w:ilvl w:val="0"/>
          <w:numId w:val="2"/>
        </w:numPr>
        <w:tabs>
          <w:tab w:val="left" w:pos="3180"/>
        </w:tabs>
        <w:spacing w:after="0"/>
        <w:jc w:val="both"/>
        <w:rPr>
          <w:rFonts w:ascii="Calibri" w:hAnsi="Calibri" w:cs="Calibri"/>
          <w:color w:val="000000" w:themeColor="text1"/>
        </w:rPr>
      </w:pPr>
      <w:r w:rsidRPr="00394954">
        <w:rPr>
          <w:rFonts w:ascii="Calibri" w:hAnsi="Calibri" w:cs="Calibri"/>
          <w:b/>
          <w:color w:val="000000" w:themeColor="text1"/>
        </w:rPr>
        <w:t>MATERIAŁY</w:t>
      </w:r>
      <w:r w:rsidR="00A44582" w:rsidRPr="00394954">
        <w:rPr>
          <w:rFonts w:ascii="Calibri" w:hAnsi="Calibri" w:cs="Calibri"/>
          <w:b/>
          <w:color w:val="000000" w:themeColor="text1"/>
        </w:rPr>
        <w:t xml:space="preserve"> </w:t>
      </w:r>
    </w:p>
    <w:p w14:paraId="7EA959B1" w14:textId="77777777" w:rsidR="007600C6" w:rsidRPr="00394954" w:rsidRDefault="007600C6" w:rsidP="007600C6">
      <w:pPr>
        <w:pStyle w:val="Akapitzlist"/>
        <w:tabs>
          <w:tab w:val="left" w:pos="3180"/>
        </w:tabs>
        <w:spacing w:after="0"/>
        <w:jc w:val="both"/>
        <w:rPr>
          <w:rFonts w:ascii="Calibri" w:hAnsi="Calibri" w:cs="Calibri"/>
          <w:color w:val="000000" w:themeColor="text1"/>
        </w:rPr>
      </w:pPr>
    </w:p>
    <w:p w14:paraId="268AD1C3" w14:textId="76D06449" w:rsidR="005E2477" w:rsidRPr="00394954" w:rsidRDefault="00CD7B06" w:rsidP="007600C6">
      <w:pPr>
        <w:pStyle w:val="Akapitzlist"/>
        <w:numPr>
          <w:ilvl w:val="0"/>
          <w:numId w:val="7"/>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Okucia </w:t>
      </w:r>
      <w:r w:rsidR="005E2477" w:rsidRPr="00394954">
        <w:rPr>
          <w:rFonts w:ascii="Calibri" w:hAnsi="Calibri" w:cs="Calibri"/>
          <w:color w:val="000000" w:themeColor="text1"/>
        </w:rPr>
        <w:t>drzwiowe</w:t>
      </w:r>
      <w:r w:rsidRPr="00394954">
        <w:rPr>
          <w:rFonts w:ascii="Calibri" w:hAnsi="Calibri" w:cs="Calibri"/>
          <w:color w:val="000000" w:themeColor="text1"/>
        </w:rPr>
        <w:t xml:space="preserve"> stosować kompletne, przystosowane do ciężaru własnego skrzydła i obciążeń eksploatacyjnych</w:t>
      </w:r>
      <w:r w:rsidR="005E2477" w:rsidRPr="00394954">
        <w:rPr>
          <w:rFonts w:ascii="Calibri" w:hAnsi="Calibri" w:cs="Calibri"/>
          <w:color w:val="000000" w:themeColor="text1"/>
        </w:rPr>
        <w:t>.</w:t>
      </w:r>
    </w:p>
    <w:p w14:paraId="2CFD54E8" w14:textId="5634115C" w:rsidR="00E62B10" w:rsidRPr="00394954" w:rsidRDefault="00E62B10" w:rsidP="00F941BE">
      <w:pPr>
        <w:pStyle w:val="Akapitzlist"/>
        <w:numPr>
          <w:ilvl w:val="0"/>
          <w:numId w:val="7"/>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Materiały z rozbiórki będą usuwane z miejsca montażu niezwłocznie i wywożone transporterem wykonawcy poza plac budowy. </w:t>
      </w:r>
    </w:p>
    <w:p w14:paraId="0DAF0C65" w14:textId="77777777" w:rsidR="00E62B10" w:rsidRPr="00394954" w:rsidRDefault="00E62B10" w:rsidP="00E62B10">
      <w:pPr>
        <w:tabs>
          <w:tab w:val="left" w:pos="3180"/>
        </w:tabs>
        <w:spacing w:after="0"/>
        <w:jc w:val="both"/>
        <w:rPr>
          <w:rFonts w:ascii="Calibri" w:hAnsi="Calibri" w:cs="Calibri"/>
          <w:color w:val="000000" w:themeColor="text1"/>
        </w:rPr>
      </w:pPr>
    </w:p>
    <w:p w14:paraId="0F7B3671" w14:textId="77777777" w:rsidR="00E62B10" w:rsidRPr="00394954" w:rsidRDefault="00E62B10" w:rsidP="00E62B10">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SPRZĘT</w:t>
      </w:r>
    </w:p>
    <w:p w14:paraId="04E445ED" w14:textId="77777777" w:rsidR="00E62B10" w:rsidRPr="00394954" w:rsidRDefault="00E62B10" w:rsidP="00E62B10">
      <w:pPr>
        <w:tabs>
          <w:tab w:val="left" w:pos="3180"/>
        </w:tabs>
        <w:spacing w:after="0"/>
        <w:jc w:val="both"/>
        <w:rPr>
          <w:rFonts w:ascii="Calibri" w:hAnsi="Calibri" w:cs="Calibri"/>
          <w:color w:val="000000" w:themeColor="text1"/>
        </w:rPr>
      </w:pPr>
    </w:p>
    <w:p w14:paraId="445B4367" w14:textId="77777777" w:rsidR="00E62B10" w:rsidRPr="00394954" w:rsidRDefault="00E62B10" w:rsidP="00E62B10">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Roboty można wykonać przy pomocy sprzętu do tego celu, sprawnego, bezpiecznego i odpowiadającego przepisom BHP. Zapewnienie sprzętu leży po stronie Wykonawcy. Rodzaj i typ sprzętu ma być dobrany do rodzaju wykonywanych robót, nie stwarzający uszkodzeń mienia komunalnego i najemcy.</w:t>
      </w:r>
    </w:p>
    <w:p w14:paraId="7C35A9FF" w14:textId="77777777" w:rsidR="00E62B10" w:rsidRPr="00394954" w:rsidRDefault="00E62B10" w:rsidP="00E62B10">
      <w:pPr>
        <w:tabs>
          <w:tab w:val="left" w:pos="3180"/>
        </w:tabs>
        <w:spacing w:after="0"/>
        <w:jc w:val="both"/>
        <w:rPr>
          <w:rFonts w:ascii="Calibri" w:hAnsi="Calibri" w:cs="Calibri"/>
          <w:color w:val="000000" w:themeColor="text1"/>
        </w:rPr>
      </w:pPr>
    </w:p>
    <w:p w14:paraId="31C784D6" w14:textId="77777777" w:rsidR="00E62B10" w:rsidRPr="00394954" w:rsidRDefault="00E62B10" w:rsidP="00E62B10">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TRANSPORT</w:t>
      </w:r>
    </w:p>
    <w:p w14:paraId="4E3FE07B" w14:textId="77777777" w:rsidR="00E62B10" w:rsidRPr="00394954" w:rsidRDefault="00E62B10" w:rsidP="00E62B10">
      <w:pPr>
        <w:tabs>
          <w:tab w:val="left" w:pos="3180"/>
        </w:tabs>
        <w:spacing w:after="0"/>
        <w:jc w:val="both"/>
        <w:rPr>
          <w:rFonts w:ascii="Calibri" w:hAnsi="Calibri" w:cs="Calibri"/>
          <w:color w:val="000000" w:themeColor="text1"/>
        </w:rPr>
      </w:pPr>
    </w:p>
    <w:p w14:paraId="0393A741" w14:textId="77777777" w:rsidR="00E62B10" w:rsidRPr="00394954" w:rsidRDefault="00E62B10" w:rsidP="00E62B10">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Stolarka budowlana powinna być przewożona środkami transportu przeznaczonymi do tego celu. Za sprawne środki transportu i zabezpieczenie ma</w:t>
      </w:r>
      <w:r w:rsidR="00432851" w:rsidRPr="00394954">
        <w:rPr>
          <w:rFonts w:ascii="Calibri" w:hAnsi="Calibri" w:cs="Calibri"/>
          <w:color w:val="000000" w:themeColor="text1"/>
        </w:rPr>
        <w:t xml:space="preserve">teriału odpowiada Wykonawca. Przewożenie stolarki budowlanej na miejsce montażu środkiem transportu wyposażonym w odpowiednio przystosowanych stojakach, zabezpieczonych pasami. </w:t>
      </w:r>
    </w:p>
    <w:p w14:paraId="5284108D" w14:textId="41E2CA0C" w:rsidR="00432851" w:rsidRPr="00394954" w:rsidRDefault="00432851" w:rsidP="00E62B10">
      <w:pPr>
        <w:tabs>
          <w:tab w:val="left" w:pos="3180"/>
        </w:tabs>
        <w:spacing w:after="0"/>
        <w:jc w:val="both"/>
        <w:rPr>
          <w:rFonts w:ascii="Calibri" w:hAnsi="Calibri" w:cs="Calibri"/>
          <w:color w:val="000000" w:themeColor="text1"/>
        </w:rPr>
      </w:pPr>
    </w:p>
    <w:p w14:paraId="346DF3D2" w14:textId="0778FE64" w:rsidR="007600C6" w:rsidRDefault="00202BBC" w:rsidP="00202BBC">
      <w:pPr>
        <w:tabs>
          <w:tab w:val="left" w:pos="1993"/>
        </w:tabs>
        <w:spacing w:after="0"/>
        <w:jc w:val="both"/>
        <w:rPr>
          <w:rFonts w:ascii="Calibri" w:hAnsi="Calibri" w:cs="Calibri"/>
          <w:color w:val="000000" w:themeColor="text1"/>
        </w:rPr>
      </w:pPr>
      <w:r w:rsidRPr="00394954">
        <w:rPr>
          <w:rFonts w:ascii="Calibri" w:hAnsi="Calibri" w:cs="Calibri"/>
          <w:color w:val="000000" w:themeColor="text1"/>
        </w:rPr>
        <w:tab/>
      </w:r>
    </w:p>
    <w:p w14:paraId="47C3E5FE" w14:textId="415B2CCC" w:rsidR="00E9529A" w:rsidRDefault="00E9529A" w:rsidP="00202BBC">
      <w:pPr>
        <w:tabs>
          <w:tab w:val="left" w:pos="1993"/>
        </w:tabs>
        <w:spacing w:after="0"/>
        <w:jc w:val="both"/>
        <w:rPr>
          <w:rFonts w:ascii="Calibri" w:hAnsi="Calibri" w:cs="Calibri"/>
          <w:color w:val="000000" w:themeColor="text1"/>
        </w:rPr>
      </w:pPr>
    </w:p>
    <w:p w14:paraId="61D25AAF" w14:textId="5DEDDDD7" w:rsidR="00E9529A" w:rsidRDefault="00E9529A" w:rsidP="00202BBC">
      <w:pPr>
        <w:tabs>
          <w:tab w:val="left" w:pos="1993"/>
        </w:tabs>
        <w:spacing w:after="0"/>
        <w:jc w:val="both"/>
        <w:rPr>
          <w:rFonts w:ascii="Calibri" w:hAnsi="Calibri" w:cs="Calibri"/>
          <w:color w:val="000000" w:themeColor="text1"/>
        </w:rPr>
      </w:pPr>
    </w:p>
    <w:p w14:paraId="09645B06" w14:textId="77777777" w:rsidR="00E9529A" w:rsidRPr="00394954" w:rsidRDefault="00E9529A" w:rsidP="00202BBC">
      <w:pPr>
        <w:tabs>
          <w:tab w:val="left" w:pos="1993"/>
        </w:tabs>
        <w:spacing w:after="0"/>
        <w:jc w:val="both"/>
        <w:rPr>
          <w:rFonts w:ascii="Calibri" w:hAnsi="Calibri" w:cs="Calibri"/>
          <w:color w:val="000000" w:themeColor="text1"/>
        </w:rPr>
      </w:pPr>
    </w:p>
    <w:p w14:paraId="52280956" w14:textId="77777777" w:rsidR="00202BBC" w:rsidRPr="00394954" w:rsidRDefault="00202BBC" w:rsidP="00202BBC">
      <w:pPr>
        <w:tabs>
          <w:tab w:val="left" w:pos="1993"/>
        </w:tabs>
        <w:spacing w:after="0"/>
        <w:jc w:val="both"/>
        <w:rPr>
          <w:rFonts w:ascii="Calibri" w:hAnsi="Calibri" w:cs="Calibri"/>
          <w:color w:val="000000" w:themeColor="text1"/>
        </w:rPr>
      </w:pPr>
    </w:p>
    <w:p w14:paraId="2F7BC3F2" w14:textId="77777777" w:rsidR="00432851" w:rsidRPr="00394954" w:rsidRDefault="00432851" w:rsidP="00432851">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lastRenderedPageBreak/>
        <w:t>KONTROLA JAKOŚCI</w:t>
      </w:r>
    </w:p>
    <w:p w14:paraId="3A18E2C5" w14:textId="77777777" w:rsidR="00432851" w:rsidRPr="00394954" w:rsidRDefault="00432851" w:rsidP="00432851">
      <w:pPr>
        <w:tabs>
          <w:tab w:val="left" w:pos="3180"/>
        </w:tabs>
        <w:spacing w:after="0"/>
        <w:jc w:val="both"/>
        <w:rPr>
          <w:rFonts w:ascii="Calibri" w:hAnsi="Calibri" w:cs="Calibri"/>
          <w:color w:val="000000" w:themeColor="text1"/>
        </w:rPr>
      </w:pPr>
    </w:p>
    <w:p w14:paraId="67C080D2"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Sprawdzenie stolarki budowlanej zostanie dokonane na podstawie zaświadczenia, deklaracji zgodności producenta, jakości materiałów lub atestów, aprobat i certyfikatów ITB na przedmiot zamówienia wraz z okuciem i parapetami. </w:t>
      </w:r>
    </w:p>
    <w:p w14:paraId="5F1AEFA6"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Zakres kontroli obejmować będzie:</w:t>
      </w:r>
    </w:p>
    <w:p w14:paraId="27689AB5"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Zgodność z przedmiarem robót, </w:t>
      </w:r>
    </w:p>
    <w:p w14:paraId="7303DEB4"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Jakość użytego materiału, </w:t>
      </w:r>
    </w:p>
    <w:p w14:paraId="76838E22"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Jakość i trwałość wykonanych robót</w:t>
      </w:r>
      <w:r w:rsidR="00E204A1" w:rsidRPr="00394954">
        <w:rPr>
          <w:rFonts w:ascii="Calibri" w:hAnsi="Calibri" w:cs="Calibri"/>
          <w:color w:val="000000" w:themeColor="text1"/>
        </w:rPr>
        <w:t>,</w:t>
      </w:r>
    </w:p>
    <w:p w14:paraId="2FF09A2D"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Sposób i jakość osadzenia stolarki, </w:t>
      </w:r>
    </w:p>
    <w:p w14:paraId="01D0CDFB"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Jakość wykonania obróbki i robót malarskich, </w:t>
      </w:r>
    </w:p>
    <w:p w14:paraId="427AC71D" w14:textId="77777777" w:rsidR="00432851" w:rsidRPr="00394954" w:rsidRDefault="00432851" w:rsidP="00432851">
      <w:pPr>
        <w:pStyle w:val="Akapitzlist"/>
        <w:numPr>
          <w:ilvl w:val="0"/>
          <w:numId w:val="9"/>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Posprzątanie miejsca montażu. </w:t>
      </w:r>
    </w:p>
    <w:p w14:paraId="7B356E76" w14:textId="77777777" w:rsidR="00432851" w:rsidRPr="00394954" w:rsidRDefault="00432851" w:rsidP="00432851">
      <w:pPr>
        <w:tabs>
          <w:tab w:val="left" w:pos="3180"/>
        </w:tabs>
        <w:spacing w:after="0"/>
        <w:jc w:val="both"/>
        <w:rPr>
          <w:rFonts w:ascii="Calibri" w:hAnsi="Calibri" w:cs="Calibri"/>
          <w:color w:val="000000" w:themeColor="text1"/>
        </w:rPr>
      </w:pPr>
    </w:p>
    <w:p w14:paraId="4BDBAE49"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Kontrolę jakości robót dokona osoba wyznaczona przez Zamawiającego z Działu Technicznego mieszczącego się na ul. Jagiellońskiej 34C w Szczecinie. Wykonawca jest zobowiązany na każde żądanie Zamawiającego przedstawić dokumenty świadczące, że wbudowane materiały są dopuszczone do stosowania w budownictwie zgodnie z art. 10 ustawy Prawa Budowlanego.</w:t>
      </w:r>
    </w:p>
    <w:p w14:paraId="45BA0574" w14:textId="77777777" w:rsidR="00432851" w:rsidRPr="00394954" w:rsidRDefault="00432851" w:rsidP="00432851">
      <w:pPr>
        <w:tabs>
          <w:tab w:val="left" w:pos="3180"/>
        </w:tabs>
        <w:spacing w:after="0"/>
        <w:jc w:val="both"/>
        <w:rPr>
          <w:rFonts w:ascii="Calibri" w:hAnsi="Calibri" w:cs="Calibri"/>
          <w:color w:val="000000" w:themeColor="text1"/>
        </w:rPr>
      </w:pPr>
    </w:p>
    <w:p w14:paraId="0C70124E" w14:textId="77777777" w:rsidR="00432851" w:rsidRPr="00394954" w:rsidRDefault="00432851" w:rsidP="00432851">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ODBIÓR ROBÓT</w:t>
      </w:r>
    </w:p>
    <w:p w14:paraId="427AE1AC" w14:textId="77777777" w:rsidR="00432851" w:rsidRPr="00394954" w:rsidRDefault="00432851" w:rsidP="00432851">
      <w:pPr>
        <w:tabs>
          <w:tab w:val="left" w:pos="3180"/>
        </w:tabs>
        <w:spacing w:after="0"/>
        <w:jc w:val="both"/>
        <w:rPr>
          <w:rFonts w:ascii="Calibri" w:hAnsi="Calibri" w:cs="Calibri"/>
          <w:color w:val="000000" w:themeColor="text1"/>
        </w:rPr>
      </w:pPr>
    </w:p>
    <w:p w14:paraId="7F306B2E"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Strony postanawiają, że odbiory częściowe robót będą się odbywały każdorazowo po zakończeniu robót w danym lokalu mieszkalnym. </w:t>
      </w:r>
    </w:p>
    <w:p w14:paraId="7F8CD2E5"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Gotowość do odbioru robót w poszczególnych lokalach mieszkalnych Wykonawca sukcesywnie będzie zgłaszał na piśmie po ich zakończeniu upoważnionemu przedstawicielowi Zamawiającego, celem spisania protokołu odbioru częściowego. </w:t>
      </w:r>
    </w:p>
    <w:p w14:paraId="09B4D078" w14:textId="77777777" w:rsidR="002948D2" w:rsidRPr="00394954" w:rsidRDefault="002948D2" w:rsidP="00432851">
      <w:pPr>
        <w:tabs>
          <w:tab w:val="left" w:pos="3180"/>
        </w:tabs>
        <w:spacing w:after="0"/>
        <w:jc w:val="both"/>
        <w:rPr>
          <w:rFonts w:ascii="Calibri" w:hAnsi="Calibri" w:cs="Calibri"/>
          <w:color w:val="000000" w:themeColor="text1"/>
        </w:rPr>
      </w:pPr>
    </w:p>
    <w:p w14:paraId="668E62A1" w14:textId="77777777" w:rsidR="00432851" w:rsidRPr="00394954" w:rsidRDefault="00432851" w:rsidP="00432851">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ROZLICZENIE ROBÓT</w:t>
      </w:r>
    </w:p>
    <w:p w14:paraId="7F6A997E" w14:textId="77777777"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ab/>
      </w:r>
    </w:p>
    <w:p w14:paraId="378F8344" w14:textId="5F9251C5" w:rsidR="00432851" w:rsidRPr="00394954" w:rsidRDefault="00432851" w:rsidP="00432851">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Wykonawca w poszczególnych zestawieniach ma podany przedmiar robót, adres, lokalizację</w:t>
      </w:r>
      <w:r w:rsidR="00F263F2" w:rsidRPr="00394954">
        <w:rPr>
          <w:rFonts w:ascii="Calibri" w:hAnsi="Calibri" w:cs="Calibri"/>
          <w:color w:val="000000" w:themeColor="text1"/>
        </w:rPr>
        <w:t xml:space="preserve"> </w:t>
      </w:r>
      <w:r w:rsidRPr="00394954">
        <w:rPr>
          <w:rFonts w:ascii="Calibri" w:hAnsi="Calibri" w:cs="Calibri"/>
          <w:color w:val="000000" w:themeColor="text1"/>
        </w:rPr>
        <w:t xml:space="preserve">drzwi </w:t>
      </w:r>
      <w:r w:rsidR="0046590E" w:rsidRPr="00394954">
        <w:rPr>
          <w:rFonts w:ascii="Calibri" w:hAnsi="Calibri" w:cs="Calibri"/>
          <w:color w:val="000000" w:themeColor="text1"/>
        </w:rPr>
        <w:t>wejściowych do</w:t>
      </w:r>
      <w:r w:rsidR="007600C6" w:rsidRPr="00394954">
        <w:rPr>
          <w:rFonts w:ascii="Calibri" w:hAnsi="Calibri" w:cs="Calibri"/>
          <w:color w:val="000000" w:themeColor="text1"/>
        </w:rPr>
        <w:t xml:space="preserve"> </w:t>
      </w:r>
      <w:r w:rsidR="0046590E" w:rsidRPr="00394954">
        <w:rPr>
          <w:rFonts w:ascii="Calibri" w:hAnsi="Calibri" w:cs="Calibri"/>
          <w:color w:val="000000" w:themeColor="text1"/>
        </w:rPr>
        <w:t>lokali</w:t>
      </w:r>
      <w:r w:rsidRPr="00394954">
        <w:rPr>
          <w:rFonts w:ascii="Calibri" w:hAnsi="Calibri" w:cs="Calibri"/>
          <w:color w:val="000000" w:themeColor="text1"/>
        </w:rPr>
        <w:t>, w podziale na sztuki do wykonania</w:t>
      </w:r>
      <w:r w:rsidR="007600C6" w:rsidRPr="00394954">
        <w:rPr>
          <w:rFonts w:ascii="Calibri" w:hAnsi="Calibri" w:cs="Calibri"/>
          <w:color w:val="000000" w:themeColor="text1"/>
        </w:rPr>
        <w:t>:</w:t>
      </w:r>
    </w:p>
    <w:p w14:paraId="468B9D75" w14:textId="6EB32D6C" w:rsidR="00B2373A" w:rsidRPr="00394954" w:rsidRDefault="00B2373A" w:rsidP="00B2373A">
      <w:pPr>
        <w:tabs>
          <w:tab w:val="left" w:pos="3180"/>
        </w:tabs>
        <w:spacing w:after="0"/>
        <w:jc w:val="both"/>
        <w:rPr>
          <w:rFonts w:ascii="Calibri" w:hAnsi="Calibri" w:cs="Calibri"/>
          <w:b/>
          <w:color w:val="000000" w:themeColor="text1"/>
        </w:rPr>
      </w:pPr>
    </w:p>
    <w:p w14:paraId="0ABC5A83" w14:textId="491E7128" w:rsidR="007600C6" w:rsidRPr="00394954" w:rsidRDefault="0046590E" w:rsidP="0046590E">
      <w:pPr>
        <w:pStyle w:val="Akapitzlist"/>
        <w:numPr>
          <w:ilvl w:val="0"/>
          <w:numId w:val="15"/>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drzwi wejściowe do lokali mieszkalnych szt.  </w:t>
      </w:r>
      <w:r w:rsidR="00E9529A">
        <w:rPr>
          <w:rFonts w:ascii="Calibri" w:hAnsi="Calibri" w:cs="Calibri"/>
          <w:color w:val="000000" w:themeColor="text1"/>
        </w:rPr>
        <w:t>10</w:t>
      </w:r>
    </w:p>
    <w:p w14:paraId="30974465" w14:textId="77777777" w:rsidR="00787D81" w:rsidRPr="00394954" w:rsidRDefault="00787D81" w:rsidP="00B2373A">
      <w:pPr>
        <w:tabs>
          <w:tab w:val="left" w:pos="3180"/>
        </w:tabs>
        <w:spacing w:after="0"/>
        <w:jc w:val="both"/>
        <w:rPr>
          <w:rFonts w:ascii="Calibri" w:hAnsi="Calibri" w:cs="Calibri"/>
          <w:b/>
          <w:color w:val="000000" w:themeColor="text1"/>
          <w:vertAlign w:val="superscript"/>
        </w:rPr>
      </w:pPr>
    </w:p>
    <w:p w14:paraId="18F7F89B" w14:textId="77777777" w:rsidR="00CF0C53" w:rsidRPr="00CF0C53" w:rsidRDefault="00CF0C53" w:rsidP="00CF0C53">
      <w:pPr>
        <w:suppressAutoHyphens/>
        <w:autoSpaceDN w:val="0"/>
        <w:spacing w:after="0" w:line="276" w:lineRule="auto"/>
        <w:jc w:val="both"/>
        <w:textAlignment w:val="baseline"/>
        <w:rPr>
          <w:rFonts w:ascii="Calibri" w:eastAsia="Arial" w:hAnsi="Calibri" w:cs="Calibri"/>
          <w:kern w:val="3"/>
          <w:lang w:eastAsia="zh-CN" w:bidi="hi-IN"/>
        </w:rPr>
      </w:pPr>
      <w:r w:rsidRPr="00CF0C53">
        <w:rPr>
          <w:rFonts w:ascii="Calibri" w:eastAsia="Arial" w:hAnsi="Calibri" w:cs="Calibri"/>
          <w:kern w:val="3"/>
          <w:lang w:eastAsia="zh-CN" w:bidi="hi-IN"/>
        </w:rPr>
        <w:t>Wynagrodzenie będzie płatne jednorazowo, po wykonaniu i protokolarnym odbiorze robót.</w:t>
      </w:r>
    </w:p>
    <w:p w14:paraId="408CDB38" w14:textId="2450E6F8" w:rsidR="00CF0C53" w:rsidRPr="00CF0C53" w:rsidRDefault="00CF0C53" w:rsidP="00CF0C53">
      <w:pPr>
        <w:suppressAutoHyphens/>
        <w:autoSpaceDN w:val="0"/>
        <w:spacing w:after="0" w:line="276" w:lineRule="auto"/>
        <w:jc w:val="both"/>
        <w:textAlignment w:val="baseline"/>
        <w:rPr>
          <w:rFonts w:ascii="Calibri" w:eastAsia="Arial" w:hAnsi="Calibri" w:cs="Calibri"/>
          <w:kern w:val="3"/>
          <w:lang w:eastAsia="zh-CN" w:bidi="hi-IN"/>
        </w:rPr>
      </w:pPr>
      <w:r w:rsidRPr="00CF0C53">
        <w:rPr>
          <w:rFonts w:ascii="Calibri" w:eastAsia="Arial" w:hAnsi="Calibri" w:cs="Calibri"/>
          <w:kern w:val="3"/>
          <w:lang w:eastAsia="zh-CN" w:bidi="hi-IN"/>
        </w:rPr>
        <w:t>Do faktury Wykonawca ma dołączyć</w:t>
      </w:r>
      <w:r>
        <w:rPr>
          <w:rFonts w:ascii="Calibri" w:eastAsia="Arial" w:hAnsi="Calibri" w:cs="Calibri"/>
          <w:kern w:val="3"/>
          <w:lang w:eastAsia="zh-CN" w:bidi="hi-IN"/>
        </w:rPr>
        <w:t xml:space="preserve"> </w:t>
      </w:r>
      <w:r w:rsidRPr="00CF0C53">
        <w:rPr>
          <w:rFonts w:ascii="Calibri" w:eastAsia="Arial" w:hAnsi="Calibri" w:cs="Calibri"/>
          <w:kern w:val="3"/>
          <w:lang w:eastAsia="zh-CN" w:bidi="hi-IN"/>
        </w:rPr>
        <w:t>pisemne oświadczenie najemcy lokalu mieszkalnego, potwierdzające wykonanie robót, protokoły odbioru robót w danym lokalu mieszkalnym</w:t>
      </w:r>
      <w:r>
        <w:rPr>
          <w:rFonts w:ascii="Calibri" w:eastAsia="Arial" w:hAnsi="Calibri" w:cs="Calibri"/>
          <w:kern w:val="3"/>
          <w:lang w:eastAsia="zh-CN" w:bidi="hi-IN"/>
        </w:rPr>
        <w:t xml:space="preserve"> / klatce schodowej</w:t>
      </w:r>
      <w:r w:rsidRPr="00CF0C53">
        <w:rPr>
          <w:rFonts w:ascii="Calibri" w:eastAsia="Arial" w:hAnsi="Calibri" w:cs="Calibri"/>
          <w:kern w:val="3"/>
          <w:lang w:eastAsia="zh-CN" w:bidi="hi-IN"/>
        </w:rPr>
        <w:t>, deklarację zgodności producenta i dowodu wywozu i utylizacji materiałów z rozbiórki</w:t>
      </w:r>
      <w:r>
        <w:rPr>
          <w:rFonts w:ascii="Calibri" w:eastAsia="Arial" w:hAnsi="Calibri" w:cs="Calibri"/>
          <w:kern w:val="3"/>
          <w:lang w:eastAsia="zh-CN" w:bidi="hi-IN"/>
        </w:rPr>
        <w:t>.</w:t>
      </w:r>
    </w:p>
    <w:p w14:paraId="250ED674" w14:textId="77777777" w:rsidR="003C02E7" w:rsidRPr="00394954" w:rsidRDefault="003C02E7" w:rsidP="00B2373A">
      <w:pPr>
        <w:tabs>
          <w:tab w:val="left" w:pos="3180"/>
        </w:tabs>
        <w:spacing w:after="0"/>
        <w:jc w:val="both"/>
        <w:rPr>
          <w:rFonts w:ascii="Calibri" w:hAnsi="Calibri" w:cs="Calibri"/>
          <w:color w:val="000000" w:themeColor="text1"/>
        </w:rPr>
      </w:pPr>
    </w:p>
    <w:p w14:paraId="4545D7F6" w14:textId="58253C7F" w:rsidR="003C02E7" w:rsidRPr="00CF0C53" w:rsidRDefault="003C02E7" w:rsidP="00CF0C53">
      <w:pPr>
        <w:pStyle w:val="Akapitzlist"/>
        <w:numPr>
          <w:ilvl w:val="0"/>
          <w:numId w:val="2"/>
        </w:numPr>
        <w:tabs>
          <w:tab w:val="left" w:pos="3180"/>
        </w:tabs>
        <w:spacing w:after="0"/>
        <w:jc w:val="both"/>
        <w:rPr>
          <w:rFonts w:ascii="Calibri" w:hAnsi="Calibri" w:cs="Calibri"/>
          <w:b/>
          <w:color w:val="000000" w:themeColor="text1"/>
        </w:rPr>
      </w:pPr>
      <w:r w:rsidRPr="00CF0C53">
        <w:rPr>
          <w:rFonts w:ascii="Calibri" w:hAnsi="Calibri" w:cs="Calibri"/>
          <w:b/>
          <w:color w:val="000000" w:themeColor="text1"/>
        </w:rPr>
        <w:t>Informacje o terenie budowy</w:t>
      </w:r>
    </w:p>
    <w:p w14:paraId="237ADE92" w14:textId="77777777" w:rsidR="003C02E7" w:rsidRPr="00394954" w:rsidRDefault="003C02E7" w:rsidP="00B2373A">
      <w:pPr>
        <w:tabs>
          <w:tab w:val="left" w:pos="3180"/>
        </w:tabs>
        <w:spacing w:after="0"/>
        <w:jc w:val="both"/>
        <w:rPr>
          <w:rFonts w:ascii="Calibri" w:hAnsi="Calibri" w:cs="Calibri"/>
          <w:color w:val="000000" w:themeColor="text1"/>
        </w:rPr>
      </w:pPr>
    </w:p>
    <w:p w14:paraId="3BB95796" w14:textId="55C98DFB" w:rsidR="003C02E7" w:rsidRPr="00394954" w:rsidRDefault="003C02E7" w:rsidP="00B2373A">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Teren budowy stanowią </w:t>
      </w:r>
      <w:r w:rsidR="00F263F2" w:rsidRPr="00394954">
        <w:rPr>
          <w:rFonts w:ascii="Calibri" w:hAnsi="Calibri" w:cs="Calibri"/>
          <w:color w:val="000000" w:themeColor="text1"/>
        </w:rPr>
        <w:t xml:space="preserve">budynki mieszkalne i </w:t>
      </w:r>
      <w:r w:rsidRPr="00394954">
        <w:rPr>
          <w:rFonts w:ascii="Calibri" w:hAnsi="Calibri" w:cs="Calibri"/>
          <w:color w:val="000000" w:themeColor="text1"/>
        </w:rPr>
        <w:t xml:space="preserve">lokale mieszkalne. </w:t>
      </w:r>
    </w:p>
    <w:p w14:paraId="5061F972" w14:textId="77777777" w:rsidR="003C02E7" w:rsidRPr="00394954" w:rsidRDefault="003C02E7" w:rsidP="00B2373A">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Korektę adresów (brak dostępu do lokalu) może dokonać tylko Zamawiający (przedstawiciel Zamawiającego), Wykonawca ma obowiązek każdorazowo zgłosić Zleceniodawcy brak dostępu do lokalu. Termin wykonania pomiaru stolarki oraz termin montażu Wykonawca ustala z najemcą, Koszty organizacji placu budowy, ponosi Wykonawca.</w:t>
      </w:r>
    </w:p>
    <w:p w14:paraId="59AB7017" w14:textId="3A6C9ADF" w:rsidR="003C02E7" w:rsidRPr="00394954" w:rsidRDefault="003C02E7" w:rsidP="00B2373A">
      <w:pPr>
        <w:tabs>
          <w:tab w:val="left" w:pos="3180"/>
        </w:tabs>
        <w:spacing w:after="0"/>
        <w:jc w:val="both"/>
        <w:rPr>
          <w:rFonts w:ascii="Calibri" w:hAnsi="Calibri" w:cs="Calibri"/>
          <w:color w:val="000000" w:themeColor="text1"/>
        </w:rPr>
      </w:pPr>
    </w:p>
    <w:p w14:paraId="737E2A69" w14:textId="2FE7E6F2" w:rsidR="007600C6" w:rsidRDefault="007600C6" w:rsidP="00B2373A">
      <w:pPr>
        <w:tabs>
          <w:tab w:val="left" w:pos="3180"/>
        </w:tabs>
        <w:spacing w:after="0"/>
        <w:jc w:val="both"/>
        <w:rPr>
          <w:rFonts w:ascii="Calibri" w:hAnsi="Calibri" w:cs="Calibri"/>
          <w:color w:val="000000" w:themeColor="text1"/>
        </w:rPr>
      </w:pPr>
    </w:p>
    <w:p w14:paraId="6E939C77" w14:textId="77777777" w:rsidR="00E9529A" w:rsidRPr="00394954" w:rsidRDefault="00E9529A" w:rsidP="00B2373A">
      <w:pPr>
        <w:tabs>
          <w:tab w:val="left" w:pos="3180"/>
        </w:tabs>
        <w:spacing w:after="0"/>
        <w:jc w:val="both"/>
        <w:rPr>
          <w:rFonts w:ascii="Calibri" w:hAnsi="Calibri" w:cs="Calibri"/>
          <w:color w:val="000000" w:themeColor="text1"/>
        </w:rPr>
      </w:pPr>
    </w:p>
    <w:p w14:paraId="20F80EDB" w14:textId="77777777" w:rsidR="003C02E7" w:rsidRPr="00394954" w:rsidRDefault="003C02E7" w:rsidP="00CF0C53">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lastRenderedPageBreak/>
        <w:t>WYCENA ROBÓT</w:t>
      </w:r>
    </w:p>
    <w:p w14:paraId="675E9BA2" w14:textId="77777777" w:rsidR="003C02E7" w:rsidRPr="00394954" w:rsidRDefault="003C02E7" w:rsidP="003C02E7">
      <w:pPr>
        <w:tabs>
          <w:tab w:val="left" w:pos="3180"/>
        </w:tabs>
        <w:spacing w:after="0"/>
        <w:jc w:val="both"/>
        <w:rPr>
          <w:rFonts w:ascii="Calibri" w:hAnsi="Calibri" w:cs="Calibri"/>
          <w:color w:val="000000" w:themeColor="text1"/>
        </w:rPr>
      </w:pPr>
    </w:p>
    <w:p w14:paraId="338578E8" w14:textId="64E025F0" w:rsidR="003C02E7" w:rsidRPr="00394954" w:rsidRDefault="003C02E7" w:rsidP="003C02E7">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 xml:space="preserve">Zamawiający dostarczył Wykonawcy przedmiar robót: </w:t>
      </w:r>
      <w:r w:rsidR="005E2477" w:rsidRPr="00394954">
        <w:rPr>
          <w:rFonts w:ascii="Calibri" w:hAnsi="Calibri" w:cs="Calibri"/>
          <w:color w:val="000000" w:themeColor="text1"/>
        </w:rPr>
        <w:t xml:space="preserve">wymiany bram i drzwi wejściowych do budynków , </w:t>
      </w:r>
      <w:r w:rsidR="00EC329E" w:rsidRPr="00394954">
        <w:rPr>
          <w:rFonts w:ascii="Calibri" w:hAnsi="Calibri" w:cs="Calibri"/>
          <w:color w:val="000000" w:themeColor="text1"/>
        </w:rPr>
        <w:t>oraz drzwi wejściowych do lokali mieszkalnych</w:t>
      </w:r>
      <w:r w:rsidR="005E2477" w:rsidRPr="00394954">
        <w:rPr>
          <w:rFonts w:ascii="Calibri" w:hAnsi="Calibri" w:cs="Calibri"/>
          <w:color w:val="000000" w:themeColor="text1"/>
        </w:rPr>
        <w:t xml:space="preserve"> i drzwi wewnątrz lokalowych</w:t>
      </w:r>
      <w:r w:rsidR="005063CF" w:rsidRPr="00394954">
        <w:rPr>
          <w:rFonts w:ascii="Calibri" w:hAnsi="Calibri" w:cs="Calibri"/>
          <w:color w:val="000000" w:themeColor="text1"/>
        </w:rPr>
        <w:t xml:space="preserve">. W tych przedmiarach Wykonawca wyceni wymianę </w:t>
      </w:r>
      <w:r w:rsidR="002948D2" w:rsidRPr="00394954">
        <w:rPr>
          <w:rFonts w:ascii="Calibri" w:hAnsi="Calibri" w:cs="Calibri"/>
          <w:color w:val="000000" w:themeColor="text1"/>
        </w:rPr>
        <w:t xml:space="preserve">bram i drzwi </w:t>
      </w:r>
      <w:r w:rsidR="005063CF" w:rsidRPr="00394954">
        <w:rPr>
          <w:rFonts w:ascii="Calibri" w:hAnsi="Calibri" w:cs="Calibri"/>
          <w:color w:val="000000" w:themeColor="text1"/>
        </w:rPr>
        <w:t xml:space="preserve"> wraz ze wszystkimi kosztami robót (koszty pośrednie, zysk, itp., podatek VAT).</w:t>
      </w:r>
    </w:p>
    <w:p w14:paraId="227C3B11" w14:textId="77777777" w:rsidR="005063CF" w:rsidRPr="00394954" w:rsidRDefault="005063CF" w:rsidP="003C02E7">
      <w:pPr>
        <w:tabs>
          <w:tab w:val="left" w:pos="3180"/>
        </w:tabs>
        <w:spacing w:after="0"/>
        <w:jc w:val="both"/>
        <w:rPr>
          <w:rFonts w:ascii="Calibri" w:hAnsi="Calibri" w:cs="Calibri"/>
          <w:color w:val="000000" w:themeColor="text1"/>
        </w:rPr>
      </w:pPr>
    </w:p>
    <w:p w14:paraId="12F2CC67" w14:textId="77777777" w:rsidR="005063CF" w:rsidRPr="00394954" w:rsidRDefault="005063CF" w:rsidP="005063CF">
      <w:pPr>
        <w:pStyle w:val="Akapitzlist"/>
        <w:numPr>
          <w:ilvl w:val="0"/>
          <w:numId w:val="2"/>
        </w:numPr>
        <w:tabs>
          <w:tab w:val="left" w:pos="3180"/>
        </w:tabs>
        <w:spacing w:after="0"/>
        <w:jc w:val="both"/>
        <w:rPr>
          <w:rFonts w:ascii="Calibri" w:hAnsi="Calibri" w:cs="Calibri"/>
          <w:b/>
          <w:color w:val="000000" w:themeColor="text1"/>
        </w:rPr>
      </w:pPr>
      <w:r w:rsidRPr="00394954">
        <w:rPr>
          <w:rFonts w:ascii="Calibri" w:hAnsi="Calibri" w:cs="Calibri"/>
          <w:b/>
          <w:color w:val="000000" w:themeColor="text1"/>
        </w:rPr>
        <w:t>PRZEPISY ZWIĄZANE</w:t>
      </w:r>
    </w:p>
    <w:p w14:paraId="07983B00" w14:textId="77777777" w:rsidR="005063CF" w:rsidRPr="00394954" w:rsidRDefault="005063CF" w:rsidP="005063CF">
      <w:pPr>
        <w:tabs>
          <w:tab w:val="left" w:pos="3180"/>
        </w:tabs>
        <w:spacing w:after="0"/>
        <w:jc w:val="both"/>
        <w:rPr>
          <w:rFonts w:ascii="Calibri" w:hAnsi="Calibri" w:cs="Calibri"/>
          <w:color w:val="000000" w:themeColor="text1"/>
        </w:rPr>
      </w:pPr>
    </w:p>
    <w:p w14:paraId="761C2F96" w14:textId="5248CD92"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Ustawa za dnia 7 lipca 1994 r. – Prawo Budowlane (tj. Dz.U z 20</w:t>
      </w:r>
      <w:r w:rsidR="00EC329E" w:rsidRPr="00394954">
        <w:rPr>
          <w:rFonts w:ascii="Calibri" w:hAnsi="Calibri" w:cs="Calibri"/>
          <w:color w:val="000000" w:themeColor="text1"/>
        </w:rPr>
        <w:t>2</w:t>
      </w:r>
      <w:r w:rsidR="007600C6" w:rsidRPr="00394954">
        <w:rPr>
          <w:rFonts w:ascii="Calibri" w:hAnsi="Calibri" w:cs="Calibri"/>
          <w:color w:val="000000" w:themeColor="text1"/>
        </w:rPr>
        <w:t>4</w:t>
      </w:r>
      <w:r w:rsidRPr="00394954">
        <w:rPr>
          <w:rFonts w:ascii="Calibri" w:hAnsi="Calibri" w:cs="Calibri"/>
          <w:color w:val="000000" w:themeColor="text1"/>
        </w:rPr>
        <w:t xml:space="preserve">., poz. </w:t>
      </w:r>
      <w:r w:rsidR="007600C6" w:rsidRPr="00394954">
        <w:rPr>
          <w:rFonts w:ascii="Calibri" w:hAnsi="Calibri" w:cs="Calibri"/>
          <w:color w:val="000000" w:themeColor="text1"/>
        </w:rPr>
        <w:t>725</w:t>
      </w:r>
      <w:r w:rsidRPr="00394954">
        <w:rPr>
          <w:rFonts w:ascii="Calibri" w:hAnsi="Calibri" w:cs="Calibri"/>
          <w:color w:val="000000" w:themeColor="text1"/>
        </w:rPr>
        <w:t xml:space="preserve">, ze zmianami), </w:t>
      </w:r>
    </w:p>
    <w:p w14:paraId="325A7D5C" w14:textId="27421950"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Rozporządzenie Ministra Infrastruktury z dnia 12 kwietnia 2002 r. w sprawie warunków technicznych jakim powinny odpowiadać budynki i ich usytuowanie (Dz. U. z</w:t>
      </w:r>
      <w:r w:rsidR="007600C6" w:rsidRPr="00394954">
        <w:rPr>
          <w:rFonts w:ascii="Calibri" w:hAnsi="Calibri" w:cs="Calibri"/>
          <w:color w:val="000000" w:themeColor="text1"/>
        </w:rPr>
        <w:t xml:space="preserve"> 2022 </w:t>
      </w:r>
      <w:r w:rsidR="00EC329E" w:rsidRPr="00394954">
        <w:rPr>
          <w:rFonts w:ascii="Calibri" w:hAnsi="Calibri" w:cs="Calibri"/>
          <w:color w:val="000000" w:themeColor="text1"/>
        </w:rPr>
        <w:t xml:space="preserve">r. poz. </w:t>
      </w:r>
      <w:r w:rsidR="007600C6" w:rsidRPr="00394954">
        <w:rPr>
          <w:rFonts w:ascii="Calibri" w:hAnsi="Calibri" w:cs="Calibri"/>
          <w:color w:val="000000" w:themeColor="text1"/>
        </w:rPr>
        <w:t>1225</w:t>
      </w:r>
      <w:r w:rsidRPr="00394954">
        <w:rPr>
          <w:rFonts w:ascii="Calibri" w:hAnsi="Calibri" w:cs="Calibri"/>
          <w:color w:val="000000" w:themeColor="text1"/>
        </w:rPr>
        <w:t xml:space="preserve"> ze zmianami), </w:t>
      </w:r>
    </w:p>
    <w:p w14:paraId="5488139A"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Obciążenia w obliczeniach statystycznych. Obciążenia wiatrem PN-77/B-02011/Az1,</w:t>
      </w:r>
    </w:p>
    <w:p w14:paraId="0364EB57"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Ochrona cieplna budynku PN-91/B-2020,</w:t>
      </w:r>
    </w:p>
    <w:p w14:paraId="51A52DC3"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Szyby zespolone PN-97/B-13073 i BN 89-6821-02,</w:t>
      </w:r>
    </w:p>
    <w:p w14:paraId="48D984C8"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Świadectwo materiałów trudno palnych (okna) BN-87/8826-02,</w:t>
      </w:r>
    </w:p>
    <w:p w14:paraId="5BC7B88F"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Zapory budowlane cementowo-wapienne PN-65/B14503,</w:t>
      </w:r>
    </w:p>
    <w:p w14:paraId="18001FDE" w14:textId="77777777" w:rsidR="005063CF" w:rsidRPr="00394954" w:rsidRDefault="005063CF" w:rsidP="005063CF">
      <w:pPr>
        <w:pStyle w:val="Akapitzlist"/>
        <w:numPr>
          <w:ilvl w:val="0"/>
          <w:numId w:val="12"/>
        </w:numPr>
        <w:tabs>
          <w:tab w:val="left" w:pos="3180"/>
        </w:tabs>
        <w:spacing w:after="0"/>
        <w:jc w:val="both"/>
        <w:rPr>
          <w:rFonts w:ascii="Calibri" w:hAnsi="Calibri" w:cs="Calibri"/>
          <w:color w:val="000000" w:themeColor="text1"/>
        </w:rPr>
      </w:pPr>
      <w:r w:rsidRPr="00394954">
        <w:rPr>
          <w:rFonts w:ascii="Calibri" w:hAnsi="Calibri" w:cs="Calibri"/>
          <w:color w:val="000000" w:themeColor="text1"/>
        </w:rPr>
        <w:t>Roboty tynkowe PN-70/B-10100.</w:t>
      </w:r>
    </w:p>
    <w:p w14:paraId="57D339ED" w14:textId="23A6000B" w:rsidR="005063CF" w:rsidRDefault="005063CF" w:rsidP="0021367A">
      <w:pPr>
        <w:tabs>
          <w:tab w:val="left" w:pos="5935"/>
        </w:tabs>
        <w:spacing w:after="0"/>
        <w:jc w:val="both"/>
        <w:rPr>
          <w:rFonts w:ascii="Calibri" w:hAnsi="Calibri" w:cs="Calibri"/>
          <w:color w:val="000000" w:themeColor="text1"/>
        </w:rPr>
      </w:pPr>
    </w:p>
    <w:p w14:paraId="325C5CEB" w14:textId="77777777" w:rsidR="00CF0C53" w:rsidRPr="00394954" w:rsidRDefault="00CF0C53" w:rsidP="0021367A">
      <w:pPr>
        <w:tabs>
          <w:tab w:val="left" w:pos="5935"/>
        </w:tabs>
        <w:spacing w:after="0"/>
        <w:jc w:val="both"/>
        <w:rPr>
          <w:rFonts w:ascii="Calibri" w:hAnsi="Calibri" w:cs="Calibri"/>
          <w:color w:val="000000" w:themeColor="text1"/>
        </w:rPr>
      </w:pPr>
    </w:p>
    <w:p w14:paraId="5D620E5D" w14:textId="77777777" w:rsidR="005063CF" w:rsidRPr="00394954" w:rsidRDefault="00E204A1" w:rsidP="00E204A1">
      <w:pPr>
        <w:tabs>
          <w:tab w:val="left" w:pos="3180"/>
        </w:tabs>
        <w:spacing w:after="0"/>
        <w:rPr>
          <w:rFonts w:ascii="Calibri" w:hAnsi="Calibri" w:cs="Calibri"/>
          <w:color w:val="000000" w:themeColor="text1"/>
        </w:rPr>
      </w:pPr>
      <w:r w:rsidRPr="00394954">
        <w:rPr>
          <w:rFonts w:ascii="Calibri" w:hAnsi="Calibri" w:cs="Calibri"/>
          <w:color w:val="000000" w:themeColor="text1"/>
        </w:rPr>
        <w:tab/>
      </w:r>
      <w:r w:rsidRPr="00394954">
        <w:rPr>
          <w:rFonts w:ascii="Calibri" w:hAnsi="Calibri" w:cs="Calibri"/>
          <w:color w:val="000000" w:themeColor="text1"/>
        </w:rPr>
        <w:tab/>
      </w:r>
      <w:r w:rsidRPr="00394954">
        <w:rPr>
          <w:rFonts w:ascii="Calibri" w:hAnsi="Calibri" w:cs="Calibri"/>
          <w:color w:val="000000" w:themeColor="text1"/>
        </w:rPr>
        <w:tab/>
      </w:r>
      <w:r w:rsidRPr="00394954">
        <w:rPr>
          <w:rFonts w:ascii="Calibri" w:hAnsi="Calibri" w:cs="Calibri"/>
          <w:color w:val="000000" w:themeColor="text1"/>
        </w:rPr>
        <w:tab/>
      </w:r>
      <w:r w:rsidRPr="00394954">
        <w:rPr>
          <w:rFonts w:ascii="Calibri" w:hAnsi="Calibri" w:cs="Calibri"/>
          <w:color w:val="000000" w:themeColor="text1"/>
        </w:rPr>
        <w:tab/>
      </w:r>
      <w:r w:rsidR="005063CF" w:rsidRPr="00394954">
        <w:rPr>
          <w:rFonts w:ascii="Calibri" w:hAnsi="Calibri" w:cs="Calibri"/>
          <w:color w:val="000000" w:themeColor="text1"/>
        </w:rPr>
        <w:t>Opracował:</w:t>
      </w:r>
    </w:p>
    <w:p w14:paraId="15CDFAC0" w14:textId="77777777" w:rsidR="005063CF" w:rsidRPr="00394954" w:rsidRDefault="005063CF" w:rsidP="005063CF">
      <w:pPr>
        <w:tabs>
          <w:tab w:val="left" w:pos="3180"/>
        </w:tabs>
        <w:spacing w:after="0"/>
        <w:jc w:val="both"/>
        <w:rPr>
          <w:rFonts w:ascii="Calibri" w:hAnsi="Calibri" w:cs="Calibri"/>
          <w:color w:val="000000" w:themeColor="text1"/>
        </w:rPr>
      </w:pPr>
    </w:p>
    <w:p w14:paraId="1A195FFC" w14:textId="77777777" w:rsidR="005063CF" w:rsidRPr="00394954" w:rsidRDefault="00E204A1" w:rsidP="005063CF">
      <w:pPr>
        <w:tabs>
          <w:tab w:val="left" w:pos="3180"/>
        </w:tabs>
        <w:spacing w:after="0"/>
        <w:jc w:val="both"/>
        <w:rPr>
          <w:rFonts w:ascii="Calibri" w:hAnsi="Calibri" w:cs="Calibri"/>
          <w:color w:val="000000" w:themeColor="text1"/>
        </w:rPr>
      </w:pPr>
      <w:r w:rsidRPr="00394954">
        <w:rPr>
          <w:rFonts w:ascii="Calibri" w:hAnsi="Calibri" w:cs="Calibri"/>
          <w:color w:val="000000" w:themeColor="text1"/>
        </w:rPr>
        <w:tab/>
      </w:r>
      <w:r w:rsidRPr="00394954">
        <w:rPr>
          <w:rFonts w:ascii="Calibri" w:hAnsi="Calibri" w:cs="Calibri"/>
          <w:color w:val="000000" w:themeColor="text1"/>
        </w:rPr>
        <w:tab/>
      </w:r>
      <w:r w:rsidRPr="00394954">
        <w:rPr>
          <w:rFonts w:ascii="Calibri" w:hAnsi="Calibri" w:cs="Calibri"/>
          <w:color w:val="000000" w:themeColor="text1"/>
        </w:rPr>
        <w:tab/>
        <w:t xml:space="preserve">          </w:t>
      </w:r>
      <w:r w:rsidR="005063CF" w:rsidRPr="00394954">
        <w:rPr>
          <w:rFonts w:ascii="Calibri" w:hAnsi="Calibri" w:cs="Calibri"/>
          <w:color w:val="000000" w:themeColor="text1"/>
        </w:rPr>
        <w:t xml:space="preserve"> </w:t>
      </w:r>
    </w:p>
    <w:p w14:paraId="5A83FDEB" w14:textId="77777777" w:rsidR="00F941BE" w:rsidRPr="00394954" w:rsidRDefault="00F941BE" w:rsidP="00E62B10">
      <w:pPr>
        <w:tabs>
          <w:tab w:val="left" w:pos="3180"/>
        </w:tabs>
        <w:spacing w:after="0"/>
        <w:jc w:val="both"/>
        <w:rPr>
          <w:rFonts w:ascii="Calibri" w:hAnsi="Calibri" w:cs="Calibri"/>
          <w:color w:val="000000" w:themeColor="text1"/>
        </w:rPr>
      </w:pPr>
    </w:p>
    <w:p w14:paraId="14B10321" w14:textId="77777777" w:rsidR="00F941BE" w:rsidRPr="00394954" w:rsidRDefault="00F941BE" w:rsidP="00F941BE">
      <w:pPr>
        <w:tabs>
          <w:tab w:val="left" w:pos="3180"/>
        </w:tabs>
        <w:spacing w:after="0"/>
        <w:jc w:val="both"/>
        <w:rPr>
          <w:rFonts w:ascii="Calibri" w:hAnsi="Calibri" w:cs="Calibri"/>
          <w:color w:val="000000" w:themeColor="text1"/>
        </w:rPr>
      </w:pPr>
    </w:p>
    <w:sectPr w:rsidR="00F941BE" w:rsidRPr="00394954" w:rsidSect="00E204A1">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E94A9" w14:textId="77777777" w:rsidR="00705105" w:rsidRDefault="00705105" w:rsidP="00F1406E">
      <w:pPr>
        <w:spacing w:after="0" w:line="240" w:lineRule="auto"/>
      </w:pPr>
      <w:r>
        <w:separator/>
      </w:r>
    </w:p>
  </w:endnote>
  <w:endnote w:type="continuationSeparator" w:id="0">
    <w:p w14:paraId="49153C48" w14:textId="77777777" w:rsidR="00705105" w:rsidRDefault="00705105" w:rsidP="00F14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131355"/>
      <w:docPartObj>
        <w:docPartGallery w:val="Page Numbers (Bottom of Page)"/>
        <w:docPartUnique/>
      </w:docPartObj>
    </w:sdtPr>
    <w:sdtEndPr/>
    <w:sdtContent>
      <w:p w14:paraId="38882BE9" w14:textId="77777777" w:rsidR="00E204A1" w:rsidRDefault="00E204A1">
        <w:pPr>
          <w:pStyle w:val="Stopka"/>
          <w:jc w:val="center"/>
        </w:pPr>
        <w:r>
          <w:fldChar w:fldCharType="begin"/>
        </w:r>
        <w:r>
          <w:instrText>PAGE   \* MERGEFORMAT</w:instrText>
        </w:r>
        <w:r>
          <w:fldChar w:fldCharType="separate"/>
        </w:r>
        <w:r>
          <w:t>2</w:t>
        </w:r>
        <w:r>
          <w:fldChar w:fldCharType="end"/>
        </w:r>
      </w:p>
    </w:sdtContent>
  </w:sdt>
  <w:p w14:paraId="5B0964E8" w14:textId="77777777" w:rsidR="00E204A1" w:rsidRDefault="00E204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CD340" w14:textId="77777777" w:rsidR="00705105" w:rsidRDefault="00705105" w:rsidP="00F1406E">
      <w:pPr>
        <w:spacing w:after="0" w:line="240" w:lineRule="auto"/>
      </w:pPr>
      <w:r>
        <w:separator/>
      </w:r>
    </w:p>
  </w:footnote>
  <w:footnote w:type="continuationSeparator" w:id="0">
    <w:p w14:paraId="60BE2383" w14:textId="77777777" w:rsidR="00705105" w:rsidRDefault="00705105" w:rsidP="00F14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69D9D" w14:textId="77777777" w:rsidR="00F1406E" w:rsidRDefault="00F1406E" w:rsidP="00F1406E">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1129" w14:textId="77777777" w:rsidR="00E204A1" w:rsidRDefault="00E204A1">
    <w:pPr>
      <w:pStyle w:val="Nagwek"/>
    </w:pPr>
    <w:r>
      <w:tab/>
    </w:r>
    <w:r>
      <w:tab/>
    </w:r>
    <w:r w:rsidRPr="00E204A1">
      <w:rPr>
        <w:rFonts w:ascii="Calibri" w:hAnsi="Calibri" w:cs="Calibri"/>
      </w:rPr>
      <w:t>Załącznik</w:t>
    </w:r>
    <w:r>
      <w:t xml:space="preserve">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5E81"/>
    <w:multiLevelType w:val="hybridMultilevel"/>
    <w:tmpl w:val="6AD83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32975"/>
    <w:multiLevelType w:val="hybridMultilevel"/>
    <w:tmpl w:val="4B963F02"/>
    <w:lvl w:ilvl="0" w:tplc="78F0F0A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CD32F9E"/>
    <w:multiLevelType w:val="hybridMultilevel"/>
    <w:tmpl w:val="ECCE45B6"/>
    <w:lvl w:ilvl="0" w:tplc="04150005">
      <w:start w:val="1"/>
      <w:numFmt w:val="bullet"/>
      <w:lvlText w:val=""/>
      <w:lvlJc w:val="left"/>
      <w:pPr>
        <w:ind w:left="1221" w:hanging="360"/>
      </w:pPr>
      <w:rPr>
        <w:rFonts w:ascii="Wingdings" w:hAnsi="Wingdings"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 w15:restartNumberingAfterBreak="0">
    <w:nsid w:val="1121517D"/>
    <w:multiLevelType w:val="hybridMultilevel"/>
    <w:tmpl w:val="F3C6B9F6"/>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1A94566F"/>
    <w:multiLevelType w:val="hybridMultilevel"/>
    <w:tmpl w:val="2B2A51FC"/>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2F8F2BDD"/>
    <w:multiLevelType w:val="hybridMultilevel"/>
    <w:tmpl w:val="076AA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345B09"/>
    <w:multiLevelType w:val="hybridMultilevel"/>
    <w:tmpl w:val="74B0086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564612"/>
    <w:multiLevelType w:val="hybridMultilevel"/>
    <w:tmpl w:val="BA7EE8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D472AD"/>
    <w:multiLevelType w:val="hybridMultilevel"/>
    <w:tmpl w:val="671CF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13187E"/>
    <w:multiLevelType w:val="hybridMultilevel"/>
    <w:tmpl w:val="0DF4C27C"/>
    <w:lvl w:ilvl="0" w:tplc="F38CD6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D503F9D"/>
    <w:multiLevelType w:val="hybridMultilevel"/>
    <w:tmpl w:val="713437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0E6ADE"/>
    <w:multiLevelType w:val="hybridMultilevel"/>
    <w:tmpl w:val="333E5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B20F09"/>
    <w:multiLevelType w:val="hybridMultilevel"/>
    <w:tmpl w:val="DDB2B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BC0E68"/>
    <w:multiLevelType w:val="hybridMultilevel"/>
    <w:tmpl w:val="08389D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0D31D4"/>
    <w:multiLevelType w:val="hybridMultilevel"/>
    <w:tmpl w:val="BB88EB26"/>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75686E9B"/>
    <w:multiLevelType w:val="hybridMultilevel"/>
    <w:tmpl w:val="23886DF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7ACB1124"/>
    <w:multiLevelType w:val="hybridMultilevel"/>
    <w:tmpl w:val="6792E6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3"/>
  </w:num>
  <w:num w:numId="3">
    <w:abstractNumId w:val="12"/>
  </w:num>
  <w:num w:numId="4">
    <w:abstractNumId w:val="8"/>
  </w:num>
  <w:num w:numId="5">
    <w:abstractNumId w:val="15"/>
  </w:num>
  <w:num w:numId="6">
    <w:abstractNumId w:val="1"/>
  </w:num>
  <w:num w:numId="7">
    <w:abstractNumId w:val="0"/>
  </w:num>
  <w:num w:numId="8">
    <w:abstractNumId w:val="11"/>
  </w:num>
  <w:num w:numId="9">
    <w:abstractNumId w:val="16"/>
  </w:num>
  <w:num w:numId="10">
    <w:abstractNumId w:val="7"/>
  </w:num>
  <w:num w:numId="11">
    <w:abstractNumId w:val="10"/>
  </w:num>
  <w:num w:numId="12">
    <w:abstractNumId w:val="6"/>
  </w:num>
  <w:num w:numId="13">
    <w:abstractNumId w:val="4"/>
  </w:num>
  <w:num w:numId="14">
    <w:abstractNumId w:val="2"/>
  </w:num>
  <w:num w:numId="15">
    <w:abstractNumId w:val="3"/>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06E"/>
    <w:rsid w:val="00037EF3"/>
    <w:rsid w:val="0007027D"/>
    <w:rsid w:val="00182DBF"/>
    <w:rsid w:val="001E4FA9"/>
    <w:rsid w:val="00202BBC"/>
    <w:rsid w:val="00204E6F"/>
    <w:rsid w:val="0021367A"/>
    <w:rsid w:val="002948D2"/>
    <w:rsid w:val="002D16B9"/>
    <w:rsid w:val="002D71D1"/>
    <w:rsid w:val="00387C6F"/>
    <w:rsid w:val="00394954"/>
    <w:rsid w:val="003A3960"/>
    <w:rsid w:val="003C02E7"/>
    <w:rsid w:val="003C7451"/>
    <w:rsid w:val="00432851"/>
    <w:rsid w:val="0046590E"/>
    <w:rsid w:val="004843A9"/>
    <w:rsid w:val="00505F60"/>
    <w:rsid w:val="005063CF"/>
    <w:rsid w:val="00510225"/>
    <w:rsid w:val="00544D77"/>
    <w:rsid w:val="005E2477"/>
    <w:rsid w:val="00705105"/>
    <w:rsid w:val="007376E8"/>
    <w:rsid w:val="007477C1"/>
    <w:rsid w:val="007600C6"/>
    <w:rsid w:val="00787D81"/>
    <w:rsid w:val="00801BDA"/>
    <w:rsid w:val="00820613"/>
    <w:rsid w:val="00854A65"/>
    <w:rsid w:val="00900892"/>
    <w:rsid w:val="00996871"/>
    <w:rsid w:val="009D5E84"/>
    <w:rsid w:val="00A44582"/>
    <w:rsid w:val="00B2373A"/>
    <w:rsid w:val="00BA6226"/>
    <w:rsid w:val="00C37BA8"/>
    <w:rsid w:val="00CA03FD"/>
    <w:rsid w:val="00CD7B06"/>
    <w:rsid w:val="00CF0C53"/>
    <w:rsid w:val="00DB5EC3"/>
    <w:rsid w:val="00E072AE"/>
    <w:rsid w:val="00E204A1"/>
    <w:rsid w:val="00E54F38"/>
    <w:rsid w:val="00E62556"/>
    <w:rsid w:val="00E62B10"/>
    <w:rsid w:val="00E9529A"/>
    <w:rsid w:val="00EC329E"/>
    <w:rsid w:val="00F1406E"/>
    <w:rsid w:val="00F263F2"/>
    <w:rsid w:val="00F90692"/>
    <w:rsid w:val="00F94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88CDC9"/>
  <w15:chartTrackingRefBased/>
  <w15:docId w15:val="{20A8DE1C-76AD-40BB-8C4E-9F1A7D74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40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406E"/>
  </w:style>
  <w:style w:type="paragraph" w:styleId="Stopka">
    <w:name w:val="footer"/>
    <w:basedOn w:val="Normalny"/>
    <w:link w:val="StopkaZnak"/>
    <w:uiPriority w:val="99"/>
    <w:unhideWhenUsed/>
    <w:rsid w:val="00F140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406E"/>
  </w:style>
  <w:style w:type="paragraph" w:styleId="Akapitzlist">
    <w:name w:val="List Paragraph"/>
    <w:basedOn w:val="Normalny"/>
    <w:uiPriority w:val="34"/>
    <w:qFormat/>
    <w:rsid w:val="00F90692"/>
    <w:pPr>
      <w:ind w:left="720"/>
      <w:contextualSpacing/>
    </w:pPr>
  </w:style>
  <w:style w:type="paragraph" w:styleId="Tekstprzypisukocowego">
    <w:name w:val="endnote text"/>
    <w:basedOn w:val="Normalny"/>
    <w:link w:val="TekstprzypisukocowegoZnak"/>
    <w:uiPriority w:val="99"/>
    <w:semiHidden/>
    <w:unhideWhenUsed/>
    <w:rsid w:val="003C02E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2E7"/>
    <w:rPr>
      <w:sz w:val="20"/>
      <w:szCs w:val="20"/>
    </w:rPr>
  </w:style>
  <w:style w:type="character" w:styleId="Odwoanieprzypisukocowego">
    <w:name w:val="endnote reference"/>
    <w:basedOn w:val="Domylnaczcionkaakapitu"/>
    <w:uiPriority w:val="99"/>
    <w:semiHidden/>
    <w:unhideWhenUsed/>
    <w:rsid w:val="003C02E7"/>
    <w:rPr>
      <w:vertAlign w:val="superscript"/>
    </w:rPr>
  </w:style>
  <w:style w:type="paragraph" w:styleId="Tekstdymka">
    <w:name w:val="Balloon Text"/>
    <w:basedOn w:val="Normalny"/>
    <w:link w:val="TekstdymkaZnak"/>
    <w:uiPriority w:val="99"/>
    <w:semiHidden/>
    <w:unhideWhenUsed/>
    <w:rsid w:val="00787D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7D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ABE0C-EFEF-4C00-BDBE-8CB61F8F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6191</Characters>
  <Application>Microsoft Office Word</Application>
  <DocSecurity>4</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Frankowska</dc:creator>
  <cp:keywords/>
  <dc:description/>
  <cp:lastModifiedBy>Anna Mićko</cp:lastModifiedBy>
  <cp:revision>2</cp:revision>
  <cp:lastPrinted>2025-03-31T12:00:00Z</cp:lastPrinted>
  <dcterms:created xsi:type="dcterms:W3CDTF">2025-04-14T06:07:00Z</dcterms:created>
  <dcterms:modified xsi:type="dcterms:W3CDTF">2025-04-14T06:07:00Z</dcterms:modified>
</cp:coreProperties>
</file>