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6DD00431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0F0FF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15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0F0FF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5</w:t>
      </w:r>
    </w:p>
    <w:p w14:paraId="77DBA451" w14:textId="7C01A9B5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8D551C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3C5DE468" w:rsidR="00407351" w:rsidRPr="004F4DA6" w:rsidRDefault="00C6383F" w:rsidP="00A42DEB">
      <w:pPr>
        <w:spacing w:after="120" w:line="240" w:lineRule="auto"/>
        <w:ind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0F0FF6">
        <w:rPr>
          <w:rFonts w:asciiTheme="minorHAnsi" w:hAnsiTheme="minorHAnsi" w:cstheme="minorHAnsi"/>
          <w:b/>
          <w:iCs/>
          <w:color w:val="auto"/>
          <w:sz w:val="24"/>
          <w:szCs w:val="24"/>
        </w:rPr>
        <w:t>5</w:t>
      </w:r>
    </w:p>
    <w:p w14:paraId="0AD2F7B0" w14:textId="0418B6C9" w:rsidR="005A2C00" w:rsidRPr="004F4DA6" w:rsidRDefault="005A2C00" w:rsidP="00A42DEB">
      <w:pPr>
        <w:spacing w:after="120" w:line="240" w:lineRule="auto"/>
        <w:ind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(wzór dla Pakietu I)</w:t>
      </w:r>
    </w:p>
    <w:p w14:paraId="3AC358EF" w14:textId="22783D36" w:rsidR="00407351" w:rsidRPr="004F4DA6" w:rsidRDefault="00C6383F" w:rsidP="00A42DEB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A42DE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A42DEB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A42DEB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A42DEB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A42DEB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A42DEB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A42DEB">
      <w:pPr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7E4CEFF5" w:rsidR="00883335" w:rsidRPr="004F4DA6" w:rsidRDefault="00883335" w:rsidP="00A42DEB">
      <w:pPr>
        <w:spacing w:after="1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0F0FF6">
        <w:rPr>
          <w:rFonts w:asciiTheme="minorHAnsi" w:hAnsiTheme="minorHAnsi" w:cstheme="minorHAnsi"/>
          <w:iCs/>
          <w:sz w:val="24"/>
          <w:szCs w:val="24"/>
        </w:rPr>
        <w:t>5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0D8498FF" w:rsidR="002C1E25" w:rsidRPr="004F4DA6" w:rsidRDefault="002C1E25" w:rsidP="00A42DEB">
      <w:pPr>
        <w:spacing w:after="120" w:line="240" w:lineRule="auto"/>
        <w:ind w:left="11" w:hanging="11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mebli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wykonanie,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dostawę i montaż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mebli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na wymiar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38CA001E" w:rsidR="002C1E25" w:rsidRPr="004F4DA6" w:rsidRDefault="00277DB2" w:rsidP="00A42DEB">
      <w:pPr>
        <w:pStyle w:val="Nagwek"/>
        <w:spacing w:after="120"/>
        <w:ind w:left="11" w:hanging="11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szczegó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>łowych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rysunków projektowych mebli 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oraz załączników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642FBD">
        <w:rPr>
          <w:rFonts w:asciiTheme="minorHAnsi" w:hAnsiTheme="minorHAnsi" w:cstheme="minorHAnsi"/>
          <w:iCs/>
          <w:color w:val="auto"/>
          <w:sz w:val="24"/>
          <w:szCs w:val="24"/>
        </w:rPr>
        <w:t>„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gólna specyfikacja techniczna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wykonania i odbioru</w:t>
      </w:r>
      <w:r w:rsidR="0036479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robót</w:t>
      </w:r>
      <w:r w:rsidR="00642FBD">
        <w:rPr>
          <w:rFonts w:asciiTheme="minorHAnsi" w:hAnsiTheme="minorHAnsi" w:cstheme="minorHAnsi"/>
          <w:iCs/>
          <w:color w:val="auto"/>
          <w:sz w:val="24"/>
          <w:szCs w:val="24"/>
        </w:rPr>
        <w:t>”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2FBD">
        <w:rPr>
          <w:rFonts w:asciiTheme="minorHAnsi" w:hAnsiTheme="minorHAnsi" w:cstheme="minorHAnsi"/>
          <w:iCs/>
          <w:color w:val="auto"/>
          <w:sz w:val="24"/>
          <w:szCs w:val="24"/>
        </w:rPr>
        <w:t>„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zczegółowa specyfikacja techniczna – </w:t>
      </w:r>
      <w:r w:rsidR="000F0FF6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część I - 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meble na wymiar</w:t>
      </w:r>
      <w:r w:rsidR="00642FB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”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,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A42DEB">
      <w:pPr>
        <w:spacing w:after="120" w:line="240" w:lineRule="auto"/>
        <w:ind w:left="11" w:right="0" w:hanging="11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A42DEB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59161DFB" w:rsidR="008414FE" w:rsidRDefault="0063146E" w:rsidP="00A42DEB">
      <w:pPr>
        <w:spacing w:after="120" w:line="240" w:lineRule="auto"/>
        <w:ind w:left="0" w:right="0" w:firstLine="0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131A9A45" w:rsidR="003B79CA" w:rsidRPr="004F4DA6" w:rsidRDefault="008414FE" w:rsidP="00A42DEB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bookmarkStart w:id="0" w:name="_Hlk166147547"/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>na II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piętrze </w:t>
      </w:r>
      <w:bookmarkEnd w:id="0"/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1244667E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  <w:r w:rsidR="00474B48">
        <w:t>. Obowiązki Wykonawcy</w:t>
      </w:r>
    </w:p>
    <w:p w14:paraId="2848917E" w14:textId="77777777" w:rsidR="00A165C9" w:rsidRPr="004F4DA6" w:rsidRDefault="003B79CA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5F02EA47" w:rsidR="00BA67B7" w:rsidRPr="004F4DA6" w:rsidRDefault="00FC345E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</w:t>
      </w:r>
      <w:r w:rsidR="0036479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A42DEB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26E966C1" w14:textId="6B0AE008" w:rsidR="00DE5B26" w:rsidRPr="00DE5B26" w:rsidRDefault="00731224" w:rsidP="00A42DEB">
      <w:pPr>
        <w:spacing w:after="120" w:line="240" w:lineRule="auto"/>
        <w:ind w:left="-5" w:right="0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4</w:t>
      </w:r>
      <w:r w:rsidR="00BA67B7" w:rsidRPr="00DE5B26">
        <w:rPr>
          <w:rFonts w:ascii="Calibri" w:hAnsi="Calibri" w:cs="Calibri"/>
          <w:iCs/>
          <w:color w:val="auto"/>
          <w:sz w:val="24"/>
          <w:szCs w:val="24"/>
        </w:rPr>
        <w:t xml:space="preserve">. </w:t>
      </w:r>
      <w:r w:rsidR="00474B48">
        <w:rPr>
          <w:rFonts w:ascii="Calibri" w:hAnsi="Calibri" w:cs="Calibri"/>
          <w:iCs/>
          <w:color w:val="auto"/>
          <w:sz w:val="24"/>
          <w:szCs w:val="24"/>
        </w:rPr>
        <w:t>W przypadku mebli na wymiar - p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>o zawarciu umowy Wykonawca niezwłocznie, nie</w:t>
      </w:r>
      <w:r w:rsidR="000F0FF6">
        <w:rPr>
          <w:rFonts w:ascii="Calibri" w:hAnsi="Calibri" w:cs="Calibri"/>
          <w:iCs/>
          <w:color w:val="auto"/>
          <w:sz w:val="24"/>
          <w:szCs w:val="24"/>
        </w:rPr>
        <w:t xml:space="preserve"> później jednak niż w terminie 3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 xml:space="preserve"> dni roboczych, zobowiązany jest do uzgodnienia z Zamawiającym i przedstawienia mu do akceptacji elementów Wyposażenia wymienionego w Formularzu cenowym (załącznik nr 1 do umowy), w szczególności w zakresie próbek materiałów, które Wykonawca zamierza zastosować do wykonania Wyposażenia, kolorystyki Wyposażenia, </w:t>
      </w:r>
      <w:r w:rsidR="00DE5B26">
        <w:rPr>
          <w:rFonts w:ascii="Calibri" w:hAnsi="Calibri" w:cs="Calibri"/>
          <w:iCs/>
          <w:color w:val="auto"/>
          <w:sz w:val="24"/>
          <w:szCs w:val="24"/>
        </w:rPr>
        <w:t xml:space="preserve">kolorystyki płyt, 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 xml:space="preserve">rodzaju okuć, rodzaju prowadnic, elementów wykończenia (np. uchwyty, zamki, listwy wykończeniowe, itp.), w terminie umożliwiającym prawidłową </w:t>
      </w:r>
      <w:r w:rsidR="00DE5B26">
        <w:rPr>
          <w:rFonts w:ascii="Calibri" w:hAnsi="Calibri" w:cs="Calibri"/>
          <w:iCs/>
          <w:color w:val="auto"/>
          <w:sz w:val="24"/>
          <w:szCs w:val="24"/>
        </w:rPr>
        <w:t>r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 xml:space="preserve">ealizację </w:t>
      </w:r>
      <w:r w:rsidR="00DE5B26">
        <w:rPr>
          <w:rFonts w:ascii="Calibri" w:hAnsi="Calibri" w:cs="Calibri"/>
          <w:iCs/>
          <w:color w:val="auto"/>
          <w:sz w:val="24"/>
          <w:szCs w:val="24"/>
        </w:rPr>
        <w:t>P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 xml:space="preserve">rzedmiotu umowy przez Wykonawcę. </w:t>
      </w:r>
      <w:r w:rsidR="0036479F">
        <w:rPr>
          <w:rFonts w:ascii="Calibri" w:hAnsi="Calibri" w:cs="Calibri"/>
          <w:iCs/>
          <w:color w:val="auto"/>
          <w:sz w:val="24"/>
          <w:szCs w:val="24"/>
        </w:rPr>
        <w:t>Ponadto p</w:t>
      </w:r>
      <w:r w:rsidR="0036479F" w:rsidRPr="0036479F">
        <w:rPr>
          <w:rFonts w:ascii="Calibri" w:hAnsi="Calibri" w:cs="Calibri"/>
          <w:iCs/>
          <w:color w:val="auto"/>
          <w:sz w:val="24"/>
          <w:szCs w:val="24"/>
        </w:rPr>
        <w:t xml:space="preserve">odczas uzgodnień Wykonawca przedłoży Zamawiającemu dokumenty potwierdzające wymagane właściwości elementów Wyposażenia (np. </w:t>
      </w:r>
      <w:r w:rsidR="0036479F">
        <w:rPr>
          <w:rFonts w:ascii="Calibri" w:hAnsi="Calibri" w:cs="Calibri"/>
          <w:iCs/>
          <w:color w:val="auto"/>
          <w:sz w:val="24"/>
          <w:szCs w:val="24"/>
        </w:rPr>
        <w:t xml:space="preserve">wymaganą przez Zamawiającego </w:t>
      </w:r>
      <w:r w:rsidR="0036479F" w:rsidRPr="0036479F">
        <w:rPr>
          <w:rFonts w:ascii="Calibri" w:hAnsi="Calibri" w:cs="Calibri"/>
          <w:iCs/>
          <w:color w:val="auto"/>
          <w:sz w:val="24"/>
          <w:szCs w:val="24"/>
        </w:rPr>
        <w:t>odpowiednią higieniczność płyt, wytrzymałość prowadnic i zawiasów)</w:t>
      </w:r>
      <w:r w:rsidR="00642FBD">
        <w:rPr>
          <w:rFonts w:ascii="Calibri" w:hAnsi="Calibri" w:cs="Calibri"/>
          <w:iCs/>
          <w:color w:val="auto"/>
          <w:sz w:val="24"/>
          <w:szCs w:val="24"/>
        </w:rPr>
        <w:t xml:space="preserve"> </w:t>
      </w:r>
      <w:r w:rsidR="0036479F" w:rsidRPr="0036479F">
        <w:rPr>
          <w:rFonts w:ascii="Calibri" w:hAnsi="Calibri" w:cs="Calibri"/>
          <w:iCs/>
          <w:color w:val="auto"/>
          <w:sz w:val="24"/>
          <w:szCs w:val="24"/>
        </w:rPr>
        <w:t xml:space="preserve">zgodne z zapisami dokumentu </w:t>
      </w:r>
      <w:r w:rsidR="00642FBD">
        <w:rPr>
          <w:rFonts w:ascii="Calibri" w:hAnsi="Calibri" w:cs="Calibri"/>
          <w:iCs/>
          <w:color w:val="auto"/>
          <w:sz w:val="24"/>
          <w:szCs w:val="24"/>
        </w:rPr>
        <w:t>„</w:t>
      </w:r>
      <w:r w:rsidR="0036479F" w:rsidRPr="0036479F">
        <w:rPr>
          <w:rFonts w:ascii="Calibri" w:hAnsi="Calibri" w:cs="Calibri"/>
          <w:iCs/>
          <w:color w:val="auto"/>
          <w:sz w:val="24"/>
          <w:szCs w:val="24"/>
        </w:rPr>
        <w:t>Szczegółowa specyfikacja techniczna – część I - meble na wymiar</w:t>
      </w:r>
      <w:r w:rsidR="00642FBD">
        <w:rPr>
          <w:rFonts w:ascii="Calibri" w:hAnsi="Calibri" w:cs="Calibri"/>
          <w:iCs/>
          <w:color w:val="auto"/>
          <w:sz w:val="24"/>
          <w:szCs w:val="24"/>
        </w:rPr>
        <w:t>”</w:t>
      </w:r>
      <w:r w:rsidR="0036479F" w:rsidRPr="0036479F">
        <w:rPr>
          <w:rFonts w:ascii="Calibri" w:hAnsi="Calibri" w:cs="Calibri"/>
          <w:iCs/>
          <w:color w:val="auto"/>
          <w:sz w:val="24"/>
          <w:szCs w:val="24"/>
        </w:rPr>
        <w:t>.</w:t>
      </w:r>
    </w:p>
    <w:p w14:paraId="6317B6A7" w14:textId="4E021E49" w:rsidR="00DE5B26" w:rsidRPr="00DE5B26" w:rsidRDefault="000F0FF6" w:rsidP="00A42DEB">
      <w:pPr>
        <w:spacing w:after="120" w:line="240" w:lineRule="auto"/>
        <w:ind w:left="-5" w:right="0"/>
        <w:rPr>
          <w:rFonts w:ascii="Calibri" w:hAnsi="Calibri" w:cs="Calibri"/>
          <w:iCs/>
          <w:color w:val="auto"/>
          <w:sz w:val="24"/>
          <w:szCs w:val="24"/>
        </w:rPr>
      </w:pPr>
      <w:r>
        <w:rPr>
          <w:rFonts w:ascii="Calibri" w:hAnsi="Calibri" w:cs="Calibri"/>
          <w:iCs/>
          <w:color w:val="auto"/>
          <w:sz w:val="24"/>
          <w:szCs w:val="24"/>
        </w:rPr>
        <w:t>Uzgodnienie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>, o który</w:t>
      </w:r>
      <w:r>
        <w:rPr>
          <w:rFonts w:ascii="Calibri" w:hAnsi="Calibri" w:cs="Calibri"/>
          <w:iCs/>
          <w:color w:val="auto"/>
          <w:sz w:val="24"/>
          <w:szCs w:val="24"/>
        </w:rPr>
        <w:t>m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 xml:space="preserve"> mowa w zdaniu poprzednim</w:t>
      </w:r>
      <w:r>
        <w:rPr>
          <w:rFonts w:ascii="Calibri" w:hAnsi="Calibri" w:cs="Calibri"/>
          <w:iCs/>
          <w:color w:val="auto"/>
          <w:sz w:val="24"/>
          <w:szCs w:val="24"/>
        </w:rPr>
        <w:t xml:space="preserve"> będzie dokonane na spotkaniu w siedzibie Zamawiającego, 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>z któr</w:t>
      </w:r>
      <w:r>
        <w:rPr>
          <w:rFonts w:ascii="Calibri" w:hAnsi="Calibri" w:cs="Calibri"/>
          <w:iCs/>
          <w:color w:val="auto"/>
          <w:sz w:val="24"/>
          <w:szCs w:val="24"/>
        </w:rPr>
        <w:t>ego sporządzo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>n</w:t>
      </w:r>
      <w:r>
        <w:rPr>
          <w:rFonts w:ascii="Calibri" w:hAnsi="Calibri" w:cs="Calibri"/>
          <w:iCs/>
          <w:color w:val="auto"/>
          <w:sz w:val="24"/>
          <w:szCs w:val="24"/>
        </w:rPr>
        <w:t xml:space="preserve">y zostanie 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>protok</w:t>
      </w:r>
      <w:r>
        <w:rPr>
          <w:rFonts w:ascii="Calibri" w:hAnsi="Calibri" w:cs="Calibri"/>
          <w:iCs/>
          <w:color w:val="auto"/>
          <w:sz w:val="24"/>
          <w:szCs w:val="24"/>
        </w:rPr>
        <w:t>ół podpisany</w:t>
      </w:r>
      <w:r w:rsidR="00DE5B26" w:rsidRPr="00DE5B26">
        <w:rPr>
          <w:rFonts w:ascii="Calibri" w:hAnsi="Calibri" w:cs="Calibri"/>
          <w:iCs/>
          <w:color w:val="auto"/>
          <w:sz w:val="24"/>
          <w:szCs w:val="24"/>
        </w:rPr>
        <w:t xml:space="preserve"> przez przedstawicieli Stron. Za zgodą Zamawiającego uzgodnienia mogą być dokonywane w formie korespondencji elektronicznej na następujące adresy Stron: </w:t>
      </w:r>
    </w:p>
    <w:p w14:paraId="1FC71BE2" w14:textId="77777777" w:rsidR="00DE5B26" w:rsidRPr="00DE5B26" w:rsidRDefault="00DE5B26" w:rsidP="00A42DEB">
      <w:pPr>
        <w:spacing w:after="120" w:line="240" w:lineRule="auto"/>
        <w:ind w:left="-5" w:right="0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 xml:space="preserve">- Zamawiający: jacek.adamski@babinski.pl </w:t>
      </w:r>
    </w:p>
    <w:p w14:paraId="34856034" w14:textId="77777777" w:rsidR="00DE5B26" w:rsidRDefault="00DE5B26" w:rsidP="00A42DEB">
      <w:pPr>
        <w:spacing w:after="120" w:line="240" w:lineRule="auto"/>
        <w:ind w:left="-5" w:right="0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- Wykonawca: ……………………………………..</w:t>
      </w:r>
    </w:p>
    <w:p w14:paraId="56AFD195" w14:textId="2FFD0364" w:rsidR="00FC345E" w:rsidRPr="004F4DA6" w:rsidRDefault="000F0FF6" w:rsidP="00A42DEB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0F6BAD8B" w:rsidR="000835F4" w:rsidRPr="004F4DA6" w:rsidRDefault="003F0550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bookmarkStart w:id="1" w:name="_Hlk199740943"/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DB1CE7">
        <w:rPr>
          <w:rFonts w:asciiTheme="minorHAnsi" w:hAnsiTheme="minorHAnsi" w:cstheme="minorHAnsi"/>
          <w:iCs/>
          <w:color w:val="auto"/>
          <w:sz w:val="24"/>
          <w:szCs w:val="24"/>
        </w:rPr>
        <w:t>35</w:t>
      </w:r>
      <w:r w:rsidR="00D62F9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6F6D15" w:rsidRP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tym zastrzeżeniem, że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wymaga by </w:t>
      </w:r>
      <w:r w:rsidR="004771A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>dostaw</w:t>
      </w:r>
      <w:r w:rsidR="004771AC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</w:t>
      </w:r>
      <w:r w:rsidR="006F6D15" w:rsidRP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 Wyposażenia </w:t>
      </w:r>
      <w:r w:rsidR="004771A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rozpoczął 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</w:t>
      </w:r>
      <w:r w:rsidR="00234C5C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36479F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dnia realizacji umowy, licząc od dnia jej zawarcia</w:t>
      </w:r>
      <w:bookmarkEnd w:id="1"/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1CC6A6B0" w14:textId="11555C6E" w:rsidR="002C2270" w:rsidRPr="004F4DA6" w:rsidRDefault="002C2270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A42DEB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A42DEB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A42DEB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3990DBC3" w:rsidR="00A54DAC" w:rsidRPr="004F4DA6" w:rsidRDefault="00A54DAC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A42DEB">
      <w:pPr>
        <w:pStyle w:val="Default"/>
        <w:spacing w:after="120"/>
        <w:jc w:val="both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64CF0A00" w14:textId="52FF03CC" w:rsidR="00642FBD" w:rsidRDefault="008D370E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d) </w:t>
      </w:r>
      <w:r w:rsidR="00642FBD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dostarcz</w:t>
      </w:r>
      <w:r w:rsid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yć Wyposażenie </w:t>
      </w:r>
      <w:r w:rsidR="00642FBD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gotowe do ustawienia</w:t>
      </w:r>
      <w:r w:rsid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tj. </w:t>
      </w:r>
      <w:r w:rsidR="00642FBD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meble</w:t>
      </w:r>
      <w:r w:rsid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2FBD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złożone i skręcone</w:t>
      </w:r>
      <w:r w:rsidR="002F4971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(kompletne)</w:t>
      </w:r>
      <w:r w:rsidR="00642FBD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wymagające jedynie ich właściwego ustawienia (jako pojedynczego mebla lub w zestawieniu [ciągu] z innymi meblami) oraz wypoziomowania </w:t>
      </w:r>
      <w:r w:rsidR="00642FBD">
        <w:rPr>
          <w:rFonts w:asciiTheme="minorHAnsi" w:hAnsiTheme="minorHAnsi" w:cstheme="minorHAnsi"/>
          <w:iCs/>
          <w:color w:val="auto"/>
          <w:sz w:val="24"/>
          <w:szCs w:val="24"/>
        </w:rPr>
        <w:t>czy</w:t>
      </w:r>
      <w:r w:rsidR="00642FBD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np. na ścianie</w:t>
      </w:r>
      <w:r w:rsidR="00642FBD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5A8964D7" w14:textId="66E720C8" w:rsidR="00EC0497" w:rsidRPr="004F4DA6" w:rsidRDefault="00642FBD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5A144E7" w:rsidR="00411CA8" w:rsidRPr="004F4DA6" w:rsidRDefault="00642FBD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f</w:t>
      </w:r>
      <w:r w:rsidR="005B2F0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5B2F0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59F3908A" w:rsidR="00407351" w:rsidRPr="004F4DA6" w:rsidRDefault="00642FBD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g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40A90BD7" w:rsidR="00055EE7" w:rsidRPr="004F4DA6" w:rsidRDefault="008511F6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0F0FF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2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3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3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2"/>
    <w:p w14:paraId="0ABDBD91" w14:textId="077E0D9B" w:rsidR="00407351" w:rsidRPr="004F4DA6" w:rsidRDefault="007271F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4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A42DEB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A42DEB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A42DEB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4"/>
      <w:r w:rsidR="00647DE5" w:rsidRPr="00990E1C">
        <w:t>Okres rękojmi i gwarancji</w:t>
      </w:r>
    </w:p>
    <w:p w14:paraId="1810A9EA" w14:textId="5D2F639F" w:rsidR="00543DBC" w:rsidRPr="004F4DA6" w:rsidRDefault="005F15AD" w:rsidP="00A42DEB">
      <w:pPr>
        <w:pStyle w:val="Tekstpodstawowy21"/>
        <w:tabs>
          <w:tab w:val="clear" w:pos="2410"/>
        </w:tabs>
        <w:spacing w:after="120"/>
        <w:ind w:left="0"/>
        <w:jc w:val="both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A42DEB">
      <w:pPr>
        <w:pStyle w:val="Tekstpodstawowy21"/>
        <w:tabs>
          <w:tab w:val="clear" w:pos="2410"/>
        </w:tabs>
        <w:spacing w:after="120"/>
        <w:ind w:left="0"/>
        <w:jc w:val="both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A42DEB">
      <w:pPr>
        <w:suppressAutoHyphens/>
        <w:spacing w:after="120" w:line="24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A42DEB">
      <w:pPr>
        <w:suppressAutoHyphens/>
        <w:spacing w:after="120" w:line="240" w:lineRule="auto"/>
        <w:ind w:left="0" w:right="0" w:firstLine="0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A42DEB">
      <w:pPr>
        <w:suppressAutoHyphens/>
        <w:spacing w:after="120" w:line="240" w:lineRule="auto"/>
        <w:ind w:left="0" w:right="0" w:firstLine="0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A42DEB">
      <w:pPr>
        <w:suppressAutoHyphens/>
        <w:autoSpaceDE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A42DEB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BA16E4A" w:rsidR="007118AF" w:rsidRPr="004F4DA6" w:rsidRDefault="00DE7513" w:rsidP="00A42DEB">
      <w:pPr>
        <w:autoSpaceDE w:val="0"/>
        <w:autoSpaceDN w:val="0"/>
        <w:adjustRightInd w:val="0"/>
        <w:spacing w:after="120" w:line="240" w:lineRule="auto"/>
        <w:ind w:right="0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rzedmiot umowy w sposób niezgodny z warunkami niniejszej umowy, tj.: </w:t>
      </w:r>
    </w:p>
    <w:p w14:paraId="373CE9E9" w14:textId="7FC15A03" w:rsidR="007118AF" w:rsidRPr="004F4DA6" w:rsidRDefault="007118AF" w:rsidP="00A42DEB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A42DEB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A42DEB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A42DEB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0A254B8" w:rsidR="00DE7513" w:rsidRPr="004F4DA6" w:rsidRDefault="00DE7513" w:rsidP="00A42DEB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642FBD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)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A42DEB">
      <w:pPr>
        <w:autoSpaceDE w:val="0"/>
        <w:autoSpaceDN w:val="0"/>
        <w:adjustRightInd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lastRenderedPageBreak/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A42DE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A42DEB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A42DEB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A42DEB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A42DEB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A42DEB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2BD38071" w:rsidR="003C0904" w:rsidRDefault="003C0904" w:rsidP="00A42DEB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mi trwającymi na I</w:t>
      </w:r>
      <w:r w:rsidR="006F1E6E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I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A42DEB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A42DEB">
      <w:pPr>
        <w:autoSpaceDE w:val="0"/>
        <w:spacing w:after="120" w:line="240" w:lineRule="auto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A42DEB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A42DEB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A42DEB">
      <w:pPr>
        <w:autoSpaceDE w:val="0"/>
        <w:spacing w:after="120" w:line="240" w:lineRule="auto"/>
        <w:ind w:left="915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A42DEB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A42DEB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A42DEB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A42DEB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A42DEB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A42DEB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A42DEB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lastRenderedPageBreak/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A42DEB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6AD0B795" w:rsidR="00407351" w:rsidRPr="004F4DA6" w:rsidRDefault="00AF79A3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</w:t>
      </w:r>
      <w:r w:rsidR="006F1E6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lit. d</w:t>
      </w:r>
      <w:r w:rsidR="006F1E6E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A42DEB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5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5"/>
      <w:r w:rsidR="00FE200A" w:rsidRPr="00990E1C">
        <w:t>Rozwiązywanie sporów</w:t>
      </w:r>
    </w:p>
    <w:p w14:paraId="6351A559" w14:textId="0C13C3BE" w:rsidR="00407351" w:rsidRPr="004F4DA6" w:rsidRDefault="00AF79A3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A42DEB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A42DEB">
      <w:pPr>
        <w:pStyle w:val="Akapitzlist"/>
        <w:spacing w:after="12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A42DEB">
      <w:pPr>
        <w:pStyle w:val="Akapitzlist"/>
        <w:spacing w:after="12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</w:t>
      </w:r>
      <w:r w:rsidRPr="004F4DA6">
        <w:rPr>
          <w:rFonts w:asciiTheme="minorHAnsi" w:hAnsiTheme="minorHAnsi" w:cstheme="minorHAnsi"/>
          <w:iCs/>
          <w:sz w:val="24"/>
          <w:szCs w:val="24"/>
        </w:rPr>
        <w:lastRenderedPageBreak/>
        <w:t>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642FBD" w:rsidRDefault="00133FB7" w:rsidP="00A42DEB">
      <w:pPr>
        <w:spacing w:after="120" w:line="240" w:lineRule="auto"/>
        <w:ind w:left="-15" w:right="48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„Modernizacja i dostosowanie budynku szpitalnego nr 102 do wymagań </w:t>
      </w:r>
      <w:r w:rsidR="00532092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aktualnie obowiązujących przepisów ochrony przeciwpożarowej”.</w:t>
      </w:r>
    </w:p>
    <w:p w14:paraId="4D0B5A82" w14:textId="11C7C86E" w:rsidR="00407351" w:rsidRPr="00642FBD" w:rsidRDefault="00133FB7" w:rsidP="00A42DEB">
      <w:pPr>
        <w:spacing w:after="120" w:line="240" w:lineRule="auto"/>
        <w:ind w:left="-15" w:right="-94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642FBD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10269F73" w14:textId="300EE7E8" w:rsidR="008F67AF" w:rsidRPr="00642FBD" w:rsidRDefault="00967F74" w:rsidP="00A42DEB">
      <w:pPr>
        <w:spacing w:after="120" w:line="240" w:lineRule="auto"/>
        <w:ind w:right="913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6F1E6E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913E29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8F67AF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71B15D8E" w:rsidR="00532092" w:rsidRPr="004F4DA6" w:rsidRDefault="008F67AF" w:rsidP="00A42DEB">
      <w:pPr>
        <w:spacing w:after="120" w:line="240" w:lineRule="auto"/>
        <w:ind w:right="913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642FBD">
        <w:rPr>
          <w:rFonts w:asciiTheme="minorHAnsi" w:hAnsiTheme="minorHAnsi" w:cstheme="minorHAnsi"/>
          <w:iCs/>
          <w:color w:val="auto"/>
          <w:sz w:val="24"/>
          <w:szCs w:val="24"/>
        </w:rPr>
        <w:t>- Załącznik nr 2 – Klauzula informacyjna (</w:t>
      </w:r>
      <w:r w:rsidR="00CF5FF9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</w:t>
      </w:r>
      <w:r w:rsidR="00642FBD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="00CF5FF9" w:rsidRPr="00642FB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642FBD">
        <w:rPr>
          <w:rFonts w:asciiTheme="minorHAnsi" w:hAnsiTheme="minorHAnsi" w:cstheme="minorHAnsi"/>
          <w:iCs/>
          <w:color w:val="auto"/>
          <w:sz w:val="24"/>
          <w:szCs w:val="24"/>
        </w:rPr>
        <w:t>do SWZ)</w:t>
      </w:r>
      <w:r w:rsidR="00513175" w:rsidRPr="00642FBD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E8A8DE2" w14:textId="0A3806C4" w:rsidR="00407351" w:rsidRDefault="00DF4C97" w:rsidP="00A42DEB">
      <w:pPr>
        <w:spacing w:after="120" w:line="240" w:lineRule="auto"/>
        <w:ind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903F95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8357" w14:textId="77777777" w:rsidR="000C2AC8" w:rsidRDefault="000C2AC8">
      <w:pPr>
        <w:spacing w:after="0" w:line="240" w:lineRule="auto"/>
      </w:pPr>
      <w:r>
        <w:separator/>
      </w:r>
    </w:p>
  </w:endnote>
  <w:endnote w:type="continuationSeparator" w:id="0">
    <w:p w14:paraId="7D4917CE" w14:textId="77777777" w:rsidR="000C2AC8" w:rsidRDefault="000C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F5F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F5F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7E22D" w14:textId="77777777" w:rsidR="000C2AC8" w:rsidRDefault="000C2AC8">
      <w:pPr>
        <w:spacing w:after="0" w:line="240" w:lineRule="auto"/>
      </w:pPr>
      <w:r>
        <w:separator/>
      </w:r>
    </w:p>
  </w:footnote>
  <w:footnote w:type="continuationSeparator" w:id="0">
    <w:p w14:paraId="6AF0F5F6" w14:textId="77777777" w:rsidR="000C2AC8" w:rsidRDefault="000C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6689281">
    <w:abstractNumId w:val="25"/>
  </w:num>
  <w:num w:numId="2" w16cid:durableId="1491672785">
    <w:abstractNumId w:val="7"/>
  </w:num>
  <w:num w:numId="3" w16cid:durableId="622661017">
    <w:abstractNumId w:val="27"/>
  </w:num>
  <w:num w:numId="4" w16cid:durableId="16547066">
    <w:abstractNumId w:val="23"/>
  </w:num>
  <w:num w:numId="5" w16cid:durableId="969750130">
    <w:abstractNumId w:val="12"/>
  </w:num>
  <w:num w:numId="6" w16cid:durableId="1956474824">
    <w:abstractNumId w:val="19"/>
  </w:num>
  <w:num w:numId="7" w16cid:durableId="506285701">
    <w:abstractNumId w:val="3"/>
  </w:num>
  <w:num w:numId="8" w16cid:durableId="457843004">
    <w:abstractNumId w:val="22"/>
  </w:num>
  <w:num w:numId="9" w16cid:durableId="757481387">
    <w:abstractNumId w:val="17"/>
  </w:num>
  <w:num w:numId="10" w16cid:durableId="413671581">
    <w:abstractNumId w:val="18"/>
  </w:num>
  <w:num w:numId="11" w16cid:durableId="1852914114">
    <w:abstractNumId w:val="37"/>
  </w:num>
  <w:num w:numId="12" w16cid:durableId="1686900746">
    <w:abstractNumId w:val="1"/>
  </w:num>
  <w:num w:numId="13" w16cid:durableId="867718414">
    <w:abstractNumId w:val="8"/>
  </w:num>
  <w:num w:numId="14" w16cid:durableId="1299609055">
    <w:abstractNumId w:val="32"/>
  </w:num>
  <w:num w:numId="15" w16cid:durableId="1686206922">
    <w:abstractNumId w:val="5"/>
  </w:num>
  <w:num w:numId="16" w16cid:durableId="1556117744">
    <w:abstractNumId w:val="14"/>
  </w:num>
  <w:num w:numId="17" w16cid:durableId="266498972">
    <w:abstractNumId w:val="4"/>
  </w:num>
  <w:num w:numId="18" w16cid:durableId="424106964">
    <w:abstractNumId w:val="11"/>
  </w:num>
  <w:num w:numId="19" w16cid:durableId="581836772">
    <w:abstractNumId w:val="10"/>
  </w:num>
  <w:num w:numId="20" w16cid:durableId="419640193">
    <w:abstractNumId w:val="6"/>
  </w:num>
  <w:num w:numId="21" w16cid:durableId="1564363969">
    <w:abstractNumId w:val="31"/>
  </w:num>
  <w:num w:numId="22" w16cid:durableId="924071992">
    <w:abstractNumId w:val="34"/>
  </w:num>
  <w:num w:numId="23" w16cid:durableId="21114616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835550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50552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6803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708167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8426388">
    <w:abstractNumId w:val="15"/>
  </w:num>
  <w:num w:numId="29" w16cid:durableId="4019472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9344189">
    <w:abstractNumId w:val="29"/>
  </w:num>
  <w:num w:numId="31" w16cid:durableId="19669589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5066635">
    <w:abstractNumId w:val="33"/>
  </w:num>
  <w:num w:numId="33" w16cid:durableId="1710492823">
    <w:abstractNumId w:val="9"/>
  </w:num>
  <w:num w:numId="34" w16cid:durableId="958486111">
    <w:abstractNumId w:val="30"/>
  </w:num>
  <w:num w:numId="35" w16cid:durableId="1531339489">
    <w:abstractNumId w:val="36"/>
  </w:num>
  <w:num w:numId="36" w16cid:durableId="1146555789">
    <w:abstractNumId w:val="21"/>
  </w:num>
  <w:num w:numId="37" w16cid:durableId="515657937">
    <w:abstractNumId w:val="35"/>
  </w:num>
  <w:num w:numId="38" w16cid:durableId="1939366176">
    <w:abstractNumId w:val="2"/>
  </w:num>
  <w:num w:numId="39" w16cid:durableId="12076412">
    <w:abstractNumId w:val="0"/>
  </w:num>
  <w:num w:numId="40" w16cid:durableId="1305086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6A7B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AC8"/>
    <w:rsid w:val="000C2B3B"/>
    <w:rsid w:val="000C59B8"/>
    <w:rsid w:val="000D3329"/>
    <w:rsid w:val="000D4624"/>
    <w:rsid w:val="000E04B8"/>
    <w:rsid w:val="000E5363"/>
    <w:rsid w:val="000E622C"/>
    <w:rsid w:val="000F0FF6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508A"/>
    <w:rsid w:val="001D1D3E"/>
    <w:rsid w:val="001D54B6"/>
    <w:rsid w:val="001D6E7B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4C5C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3C3A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2F4971"/>
    <w:rsid w:val="00310AAF"/>
    <w:rsid w:val="00312E7E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77BE"/>
    <w:rsid w:val="00352167"/>
    <w:rsid w:val="00352E16"/>
    <w:rsid w:val="00357B84"/>
    <w:rsid w:val="00360E68"/>
    <w:rsid w:val="0036228C"/>
    <w:rsid w:val="003629CE"/>
    <w:rsid w:val="0036479F"/>
    <w:rsid w:val="00393A25"/>
    <w:rsid w:val="003A39C6"/>
    <w:rsid w:val="003A4908"/>
    <w:rsid w:val="003B79CA"/>
    <w:rsid w:val="003C0904"/>
    <w:rsid w:val="003D5245"/>
    <w:rsid w:val="003E51AC"/>
    <w:rsid w:val="003E7A3E"/>
    <w:rsid w:val="003F0550"/>
    <w:rsid w:val="004028DE"/>
    <w:rsid w:val="00402930"/>
    <w:rsid w:val="0040655E"/>
    <w:rsid w:val="00407351"/>
    <w:rsid w:val="00411CA8"/>
    <w:rsid w:val="00414A57"/>
    <w:rsid w:val="00414B47"/>
    <w:rsid w:val="00416782"/>
    <w:rsid w:val="00424596"/>
    <w:rsid w:val="00427F6E"/>
    <w:rsid w:val="004338EB"/>
    <w:rsid w:val="00433C14"/>
    <w:rsid w:val="00435B31"/>
    <w:rsid w:val="004472A9"/>
    <w:rsid w:val="004628CF"/>
    <w:rsid w:val="00466AEE"/>
    <w:rsid w:val="004708F4"/>
    <w:rsid w:val="004725C2"/>
    <w:rsid w:val="00474B48"/>
    <w:rsid w:val="004771AC"/>
    <w:rsid w:val="00483C54"/>
    <w:rsid w:val="00486AE2"/>
    <w:rsid w:val="0048722B"/>
    <w:rsid w:val="004950FE"/>
    <w:rsid w:val="004A4937"/>
    <w:rsid w:val="004B2577"/>
    <w:rsid w:val="004D107D"/>
    <w:rsid w:val="004D29FD"/>
    <w:rsid w:val="004D5826"/>
    <w:rsid w:val="004D5EB9"/>
    <w:rsid w:val="004F4DA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5E29"/>
    <w:rsid w:val="005F15AD"/>
    <w:rsid w:val="005F59A5"/>
    <w:rsid w:val="005F6457"/>
    <w:rsid w:val="00605D46"/>
    <w:rsid w:val="00616EAB"/>
    <w:rsid w:val="006170A1"/>
    <w:rsid w:val="0063146E"/>
    <w:rsid w:val="0063429D"/>
    <w:rsid w:val="00642FB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1E6E"/>
    <w:rsid w:val="006F6D15"/>
    <w:rsid w:val="00703327"/>
    <w:rsid w:val="007118AF"/>
    <w:rsid w:val="0071259E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510D7"/>
    <w:rsid w:val="0076033F"/>
    <w:rsid w:val="00762879"/>
    <w:rsid w:val="0076313F"/>
    <w:rsid w:val="0076768F"/>
    <w:rsid w:val="007724EB"/>
    <w:rsid w:val="00790E03"/>
    <w:rsid w:val="00791947"/>
    <w:rsid w:val="007B05B4"/>
    <w:rsid w:val="007B2BDD"/>
    <w:rsid w:val="007B523D"/>
    <w:rsid w:val="007C2741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414FE"/>
    <w:rsid w:val="008468A3"/>
    <w:rsid w:val="00846C4E"/>
    <w:rsid w:val="008511F6"/>
    <w:rsid w:val="00853CF6"/>
    <w:rsid w:val="00876CD7"/>
    <w:rsid w:val="00880545"/>
    <w:rsid w:val="00883335"/>
    <w:rsid w:val="00886D48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D551C"/>
    <w:rsid w:val="008E00DB"/>
    <w:rsid w:val="008E3074"/>
    <w:rsid w:val="008E33EA"/>
    <w:rsid w:val="008F22C6"/>
    <w:rsid w:val="008F67AF"/>
    <w:rsid w:val="008F6D3E"/>
    <w:rsid w:val="00903F95"/>
    <w:rsid w:val="0090692E"/>
    <w:rsid w:val="00913E29"/>
    <w:rsid w:val="009167CA"/>
    <w:rsid w:val="0092087D"/>
    <w:rsid w:val="00921CC6"/>
    <w:rsid w:val="0093645A"/>
    <w:rsid w:val="00936E89"/>
    <w:rsid w:val="00937A4F"/>
    <w:rsid w:val="00945832"/>
    <w:rsid w:val="00967F74"/>
    <w:rsid w:val="00972E8A"/>
    <w:rsid w:val="009805CC"/>
    <w:rsid w:val="009908BE"/>
    <w:rsid w:val="00990E1C"/>
    <w:rsid w:val="0099748C"/>
    <w:rsid w:val="0099753C"/>
    <w:rsid w:val="009A4F77"/>
    <w:rsid w:val="009B15C2"/>
    <w:rsid w:val="009D1C70"/>
    <w:rsid w:val="009D41FB"/>
    <w:rsid w:val="009D669B"/>
    <w:rsid w:val="009F226A"/>
    <w:rsid w:val="009F412E"/>
    <w:rsid w:val="009F4EEA"/>
    <w:rsid w:val="00A00552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2DEB"/>
    <w:rsid w:val="00A43EBB"/>
    <w:rsid w:val="00A47BF5"/>
    <w:rsid w:val="00A51898"/>
    <w:rsid w:val="00A541ED"/>
    <w:rsid w:val="00A54DAC"/>
    <w:rsid w:val="00A62013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D1DC6"/>
    <w:rsid w:val="00AE3C03"/>
    <w:rsid w:val="00AE4975"/>
    <w:rsid w:val="00AE53FE"/>
    <w:rsid w:val="00AF0B5F"/>
    <w:rsid w:val="00AF260A"/>
    <w:rsid w:val="00AF4285"/>
    <w:rsid w:val="00AF79A3"/>
    <w:rsid w:val="00B1082E"/>
    <w:rsid w:val="00B14CAC"/>
    <w:rsid w:val="00B16699"/>
    <w:rsid w:val="00B22E1B"/>
    <w:rsid w:val="00B270F9"/>
    <w:rsid w:val="00B2726A"/>
    <w:rsid w:val="00B31732"/>
    <w:rsid w:val="00B347D0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E6BAC"/>
    <w:rsid w:val="00CF5FF9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61975"/>
    <w:rsid w:val="00D62F9D"/>
    <w:rsid w:val="00D63355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1CE7"/>
    <w:rsid w:val="00DB526E"/>
    <w:rsid w:val="00DB543D"/>
    <w:rsid w:val="00DC4BF3"/>
    <w:rsid w:val="00DD7511"/>
    <w:rsid w:val="00DE11B4"/>
    <w:rsid w:val="00DE4986"/>
    <w:rsid w:val="00DE5B26"/>
    <w:rsid w:val="00DE7513"/>
    <w:rsid w:val="00DF1CF5"/>
    <w:rsid w:val="00DF4C97"/>
    <w:rsid w:val="00E0101E"/>
    <w:rsid w:val="00E03A0D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3D5D"/>
    <w:rsid w:val="00E8611E"/>
    <w:rsid w:val="00E86BC6"/>
    <w:rsid w:val="00E87029"/>
    <w:rsid w:val="00E9511E"/>
    <w:rsid w:val="00E97B2A"/>
    <w:rsid w:val="00EA0383"/>
    <w:rsid w:val="00EA748F"/>
    <w:rsid w:val="00EB04A2"/>
    <w:rsid w:val="00EB317F"/>
    <w:rsid w:val="00EC0497"/>
    <w:rsid w:val="00EC39DC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267E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F9ABE6E8-7607-43C4-921E-5710D4B2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4DBA-B44B-4512-9224-325CA9F2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12</Pages>
  <Words>4259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66</cp:revision>
  <cp:lastPrinted>2025-06-02T05:32:00Z</cp:lastPrinted>
  <dcterms:created xsi:type="dcterms:W3CDTF">2023-06-20T07:46:00Z</dcterms:created>
  <dcterms:modified xsi:type="dcterms:W3CDTF">2025-06-02T07:54:00Z</dcterms:modified>
</cp:coreProperties>
</file>