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4B51" w14:textId="10058B39" w:rsidR="000C5461" w:rsidRPr="0070509A" w:rsidRDefault="000C5461" w:rsidP="000C5461">
      <w:pPr>
        <w:pStyle w:val="Spistreci4"/>
        <w:spacing w:line="240" w:lineRule="auto"/>
      </w:pPr>
      <w:r w:rsidRPr="0070509A">
        <w:t xml:space="preserve">Załącznik nr </w:t>
      </w:r>
      <w:r w:rsidR="00295E48">
        <w:t>5</w:t>
      </w:r>
      <w:r w:rsidR="00A614FC">
        <w:t>.1</w:t>
      </w:r>
      <w:r w:rsidRPr="0070509A">
        <w:t xml:space="preserve"> do SWZ</w:t>
      </w:r>
    </w:p>
    <w:p w14:paraId="11A85F69" w14:textId="77459955" w:rsidR="009E0269" w:rsidRDefault="000C5461" w:rsidP="000C5461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 xml:space="preserve">Nr sprawy </w:t>
      </w:r>
      <w:r w:rsidR="00A614FC">
        <w:rPr>
          <w:rFonts w:ascii="Verdana" w:hAnsi="Verdana"/>
          <w:b/>
          <w:bCs/>
          <w:sz w:val="18"/>
          <w:szCs w:val="18"/>
        </w:rPr>
        <w:t>RG.271.10.2025</w:t>
      </w:r>
    </w:p>
    <w:p w14:paraId="0360F1BA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392610FC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04667808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6A176E45" w14:textId="234CC076" w:rsidR="009E0269" w:rsidRDefault="005133A4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Parametry techniczne</w:t>
      </w:r>
    </w:p>
    <w:p w14:paraId="1FEE4315" w14:textId="27819189" w:rsidR="009E0269" w:rsidRDefault="00D8645B" w:rsidP="009E0269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Składana </w:t>
      </w:r>
      <w:r w:rsidRPr="00134872">
        <w:rPr>
          <w:rFonts w:ascii="Verdana" w:hAnsi="Verdana" w:cs="Arial"/>
          <w:sz w:val="18"/>
          <w:szCs w:val="18"/>
        </w:rPr>
        <w:t xml:space="preserve">na potrzeby postępowania o udzielenie zamówienia publicznego 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 pn.:</w:t>
      </w:r>
    </w:p>
    <w:p w14:paraId="12903354" w14:textId="4EB0C045" w:rsidR="007A5CDA" w:rsidRPr="009E62C7" w:rsidRDefault="009E62C7" w:rsidP="007A5CDA">
      <w:pPr>
        <w:spacing w:line="276" w:lineRule="auto"/>
        <w:ind w:right="-159"/>
        <w:jc w:val="center"/>
        <w:rPr>
          <w:rFonts w:ascii="Verdana" w:eastAsia="Calibri" w:hAnsi="Verdana"/>
          <w:b/>
          <w:sz w:val="22"/>
          <w:szCs w:val="22"/>
          <w:lang w:eastAsia="zh-CN"/>
        </w:rPr>
      </w:pPr>
      <w:r w:rsidRPr="009E62C7">
        <w:rPr>
          <w:rFonts w:ascii="Verdana" w:eastAsia="Calibri" w:hAnsi="Verdana"/>
          <w:b/>
          <w:sz w:val="22"/>
          <w:szCs w:val="22"/>
          <w:lang w:eastAsia="zh-CN"/>
        </w:rPr>
        <w:t>ZAKUP SERWERA</w:t>
      </w:r>
      <w:r w:rsidR="00A37D66">
        <w:rPr>
          <w:rFonts w:ascii="Verdana" w:eastAsia="Calibri" w:hAnsi="Verdana"/>
          <w:b/>
          <w:sz w:val="22"/>
          <w:szCs w:val="22"/>
          <w:lang w:eastAsia="zh-CN"/>
        </w:rPr>
        <w:t xml:space="preserve"> Typ 1</w:t>
      </w:r>
      <w:r w:rsidR="00E50743">
        <w:rPr>
          <w:rFonts w:ascii="Verdana" w:eastAsia="Calibri" w:hAnsi="Verdana"/>
          <w:b/>
          <w:sz w:val="22"/>
          <w:szCs w:val="22"/>
          <w:lang w:eastAsia="zh-CN"/>
        </w:rPr>
        <w:t xml:space="preserve"> ilość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5934"/>
        <w:gridCol w:w="6485"/>
      </w:tblGrid>
      <w:tr w:rsidR="00510EF9" w:rsidRPr="009E0269" w14:paraId="014A9E9D" w14:textId="77777777" w:rsidTr="00510EF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E7EB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D870A5F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50A5BCD9" w14:textId="77777777" w:rsidR="00510EF9" w:rsidRDefault="00510EF9" w:rsidP="00510EF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</w:t>
            </w:r>
            <w:r w:rsidR="00173E2D"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rFonts w:ascii="Verdana" w:hAnsi="Verdana"/>
                <w:sz w:val="18"/>
                <w:szCs w:val="18"/>
              </w:rPr>
              <w:t xml:space="preserve"> Model: ………………………………………………………………………………………………………..</w:t>
            </w:r>
          </w:p>
        </w:tc>
      </w:tr>
      <w:tr w:rsidR="00085A6B" w:rsidRPr="009E0269" w14:paraId="5B06A2E5" w14:textId="77777777" w:rsidTr="00085A6B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8EFB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F186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249" w:type="pct"/>
          </w:tcPr>
          <w:p w14:paraId="5ABE8BD0" w14:textId="2CD1B54F" w:rsidR="00085A6B" w:rsidRPr="009E0269" w:rsidRDefault="00885B46" w:rsidP="009E34D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POTWIERDZIĆ LUB </w:t>
            </w:r>
            <w:r w:rsidR="00C22FB7">
              <w:rPr>
                <w:rFonts w:ascii="Verdana" w:hAnsi="Verdana"/>
                <w:b/>
                <w:bCs/>
                <w:sz w:val="18"/>
                <w:szCs w:val="18"/>
              </w:rPr>
              <w:t xml:space="preserve">WSKAZAĆ </w:t>
            </w:r>
            <w:r w:rsidR="00CB0736" w:rsidRPr="006C0C3B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 xml:space="preserve">PARAMETRY </w:t>
            </w:r>
            <w:r w:rsidR="00085A6B" w:rsidRPr="006C0C3B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 xml:space="preserve">OFEROWNYE </w:t>
            </w:r>
            <w:r w:rsidR="00CB0736" w:rsidRPr="006C0C3B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PRZEZ WYKONAWCĘ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– JEŻELI POSIADAJĄ WYŻSZE PARAMETRY</w:t>
            </w:r>
          </w:p>
        </w:tc>
      </w:tr>
      <w:tr w:rsidR="009E62C7" w:rsidRPr="009E0269" w14:paraId="674C0DD4" w14:textId="77777777" w:rsidTr="009E62C7">
        <w:trPr>
          <w:trHeight w:val="956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207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Procesor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E63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Klasa:- Serwer</w:t>
            </w:r>
          </w:p>
          <w:p w14:paraId="67F6CC23" w14:textId="7FB9A72F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Taktowanie procesora min</w:t>
            </w:r>
            <w:r w:rsidR="003E120C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- 2,90 GHz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>w trybie turbo min</w:t>
            </w:r>
            <w:r w:rsidR="003E120C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- 3,5 GHz</w:t>
            </w:r>
          </w:p>
          <w:p w14:paraId="02023EF9" w14:textId="715A10B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C10CAD">
              <w:rPr>
                <w:rFonts w:ascii="Verdana" w:hAnsi="Verdana"/>
                <w:sz w:val="20"/>
                <w:szCs w:val="20"/>
              </w:rPr>
              <w:t>Ilość rdzeni</w:t>
            </w:r>
            <w:r w:rsidR="003E120C" w:rsidRPr="00C10C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10CAD">
              <w:rPr>
                <w:rFonts w:ascii="Verdana" w:hAnsi="Verdana"/>
                <w:sz w:val="20"/>
                <w:szCs w:val="20"/>
              </w:rPr>
              <w:t>min</w:t>
            </w:r>
            <w:r w:rsidR="003E120C" w:rsidRPr="00C10CAD">
              <w:rPr>
                <w:rFonts w:ascii="Verdana" w:hAnsi="Verdana"/>
                <w:sz w:val="20"/>
                <w:szCs w:val="20"/>
              </w:rPr>
              <w:t>.</w:t>
            </w:r>
            <w:r w:rsidRPr="00C10CAD">
              <w:rPr>
                <w:rFonts w:ascii="Verdana" w:hAnsi="Verdana"/>
                <w:sz w:val="20"/>
                <w:szCs w:val="20"/>
              </w:rPr>
              <w:t xml:space="preserve"> – 16</w:t>
            </w:r>
          </w:p>
          <w:p w14:paraId="2B368B48" w14:textId="04605D05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Ilość wątków min</w:t>
            </w:r>
            <w:r w:rsidR="00566445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– 32</w:t>
            </w:r>
          </w:p>
          <w:p w14:paraId="668A252B" w14:textId="5CB64408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Pamięć cache </w:t>
            </w:r>
            <w:r w:rsidR="003E120C">
              <w:rPr>
                <w:rFonts w:ascii="Verdana" w:hAnsi="Verdana"/>
                <w:sz w:val="20"/>
                <w:szCs w:val="20"/>
              </w:rPr>
              <w:t xml:space="preserve">łącznie min. </w:t>
            </w:r>
            <w:r w:rsidRPr="00B8017A">
              <w:rPr>
                <w:rFonts w:ascii="Verdana" w:hAnsi="Verdana"/>
                <w:sz w:val="20"/>
                <w:szCs w:val="20"/>
              </w:rPr>
              <w:t>– 24 MB</w:t>
            </w:r>
          </w:p>
          <w:p w14:paraId="5CC0D58F" w14:textId="0BEEFD3E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E50743">
              <w:rPr>
                <w:rFonts w:ascii="Verdana" w:hAnsi="Verdana"/>
                <w:sz w:val="20"/>
                <w:szCs w:val="20"/>
              </w:rPr>
              <w:t>35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000 pkt.- dla jednego procesora, w teście PassMark CPU Mark Multiple CPU Systems zamieszczony na stronie http://www.cpubenchmark.net/cpu_list.php </w:t>
            </w:r>
          </w:p>
          <w:p w14:paraId="6CCDC136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w dniu zamieszczenia oferty </w:t>
            </w:r>
          </w:p>
        </w:tc>
        <w:tc>
          <w:tcPr>
            <w:tcW w:w="2249" w:type="pct"/>
          </w:tcPr>
          <w:p w14:paraId="2C7A34E5" w14:textId="77777777" w:rsidR="009E62C7" w:rsidRPr="009E0269" w:rsidRDefault="009E62C7" w:rsidP="009E62C7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5EEEA1A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79A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A3E8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Ilość pamięci RAM 256 GB (8 moduły po 32GB)</w:t>
            </w:r>
          </w:p>
          <w:p w14:paraId="553AC396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Szyna – 3200 MHz</w:t>
            </w:r>
          </w:p>
          <w:p w14:paraId="4A6E3632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Typ - DDR4</w:t>
            </w:r>
          </w:p>
          <w:p w14:paraId="0121FACD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Rodzaj RDIMM</w:t>
            </w:r>
          </w:p>
          <w:p w14:paraId="0F9F4DC3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Możliwość rozszerzenia do min 1 TB</w:t>
            </w:r>
          </w:p>
        </w:tc>
        <w:tc>
          <w:tcPr>
            <w:tcW w:w="2249" w:type="pct"/>
          </w:tcPr>
          <w:p w14:paraId="6D76E9A9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9A682C1" w14:textId="77777777" w:rsidTr="009E62C7">
        <w:trPr>
          <w:trHeight w:val="878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A05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Kontroler RAID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181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Sprzętowy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Pamięć cache 8GB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Poziomy RAID 0/1/5/6/10/50/60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Rodzaje obsługiwanych dysków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12Gb/s SAS; 6Gb/s SAS/SATA;</w:t>
            </w:r>
          </w:p>
          <w:p w14:paraId="311F344D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3Gb/s SAS/SATA.</w:t>
            </w:r>
          </w:p>
          <w:p w14:paraId="152630D0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Wsparcie PCI PCIe Gen. 4</w:t>
            </w:r>
          </w:p>
        </w:tc>
        <w:tc>
          <w:tcPr>
            <w:tcW w:w="2249" w:type="pct"/>
          </w:tcPr>
          <w:p w14:paraId="752B4FEF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86A601F" w14:textId="77777777" w:rsidTr="009E62C7">
        <w:trPr>
          <w:trHeight w:val="70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F49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Obudowa (rozmiar i możliwości montażu dysków)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18F8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RACK 19’’ wysokość max2U z możliwością </w:t>
            </w:r>
          </w:p>
          <w:p w14:paraId="52AF3C8B" w14:textId="4D314C3D" w:rsidR="009E62C7" w:rsidRPr="003D00EB" w:rsidRDefault="009E62C7" w:rsidP="007E693C">
            <w:pPr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montażu min 8 dysków 3,5’’ z możliwością podłączenia typu Hot Plug (włożenie i wyjęcie dysków w czasie pracy serwera)</w:t>
            </w:r>
          </w:p>
        </w:tc>
        <w:tc>
          <w:tcPr>
            <w:tcW w:w="2249" w:type="pct"/>
          </w:tcPr>
          <w:p w14:paraId="27B290D1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C33681B" w14:textId="77777777" w:rsidTr="009E62C7">
        <w:trPr>
          <w:trHeight w:val="74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2F9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(porty)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CC1C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musi być zaprojektowana przez producenta serwera i oznaczona jego znakiem firmowym</w:t>
            </w:r>
          </w:p>
          <w:p w14:paraId="227F2B9C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min. 4 gniazd PCI Express, </w:t>
            </w:r>
          </w:p>
          <w:p w14:paraId="03B8C68F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min. 2 porty USB w tech.min.3.0,</w:t>
            </w:r>
          </w:p>
          <w:p w14:paraId="62A608FB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port Video np. VGA (podłączenie monitora lub KVM), </w:t>
            </w:r>
          </w:p>
          <w:p w14:paraId="16B36565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port szeregowy</w:t>
            </w:r>
          </w:p>
          <w:p w14:paraId="7B458FDB" w14:textId="33E9D9E4" w:rsidR="009E62C7" w:rsidRPr="002A3358" w:rsidRDefault="002A3358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666BCC"/>
                <w:sz w:val="20"/>
                <w:szCs w:val="20"/>
              </w:rPr>
            </w:pPr>
            <w:r w:rsidRPr="009D79B7">
              <w:rPr>
                <w:rFonts w:ascii="Verdana" w:hAnsi="Verdana"/>
                <w:sz w:val="20"/>
                <w:szCs w:val="20"/>
                <w:highlight w:val="yellow"/>
              </w:rPr>
              <w:t xml:space="preserve">min. </w:t>
            </w:r>
            <w:r w:rsidR="009D79B7" w:rsidRPr="009D79B7">
              <w:rPr>
                <w:rFonts w:ascii="Verdana" w:hAnsi="Verdana"/>
                <w:sz w:val="20"/>
                <w:szCs w:val="20"/>
                <w:highlight w:val="yellow"/>
              </w:rPr>
              <w:t>16</w:t>
            </w:r>
            <w:r w:rsidR="009E62C7" w:rsidRPr="009D79B7">
              <w:rPr>
                <w:rFonts w:ascii="Verdana" w:hAnsi="Verdana"/>
                <w:sz w:val="20"/>
                <w:szCs w:val="20"/>
                <w:highlight w:val="yellow"/>
              </w:rPr>
              <w:t xml:space="preserve"> bank</w:t>
            </w:r>
            <w:r w:rsidR="009D79B7" w:rsidRPr="009D79B7">
              <w:rPr>
                <w:rFonts w:ascii="Verdana" w:hAnsi="Verdana"/>
                <w:sz w:val="20"/>
                <w:szCs w:val="20"/>
                <w:highlight w:val="yellow"/>
              </w:rPr>
              <w:t>ów</w:t>
            </w:r>
            <w:r w:rsidR="009E62C7" w:rsidRPr="009D79B7">
              <w:rPr>
                <w:rFonts w:ascii="Verdana" w:hAnsi="Verdana"/>
                <w:sz w:val="20"/>
                <w:szCs w:val="20"/>
                <w:highlight w:val="yellow"/>
              </w:rPr>
              <w:t xml:space="preserve"> na pamięć RAM DDR4(RDIMM)</w:t>
            </w:r>
          </w:p>
        </w:tc>
        <w:tc>
          <w:tcPr>
            <w:tcW w:w="2249" w:type="pct"/>
          </w:tcPr>
          <w:p w14:paraId="36ACBF4B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C9F7B50" w14:textId="77777777" w:rsidTr="009E62C7">
        <w:trPr>
          <w:trHeight w:val="73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8EB3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Interfejsy sieciowe, interfejsy funkcjonalne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9D71" w14:textId="77777777" w:rsidR="009E62C7" w:rsidRPr="00A614FC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  <w:lang w:val="en-US"/>
              </w:rPr>
            </w:pPr>
            <w:r w:rsidRPr="00A614FC">
              <w:rPr>
                <w:rFonts w:ascii="Verdana" w:hAnsi="Verdana"/>
                <w:sz w:val="20"/>
                <w:szCs w:val="20"/>
                <w:lang w:val="en-US"/>
              </w:rPr>
              <w:t xml:space="preserve">min. 2 porty Ethernet 10 GbE RJ-45 </w:t>
            </w:r>
          </w:p>
          <w:p w14:paraId="0372CBF9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min.2 porty SFP (SFP+) min. 25GbE </w:t>
            </w:r>
          </w:p>
          <w:p w14:paraId="6607D3B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dedykowany moduł do zdalnego zarządzania serwerem umożliwiający min: - monitorowanie parametrów systemu,</w:t>
            </w:r>
          </w:p>
          <w:p w14:paraId="5551FF8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podgląd alertów, awarii, </w:t>
            </w:r>
          </w:p>
          <w:p w14:paraId="45C4B509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zdalne zarządzanie zasilaniem, </w:t>
            </w:r>
          </w:p>
          <w:p w14:paraId="2661EFB1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zarządzanie za pomocą przeglądarki internetowej, </w:t>
            </w:r>
          </w:p>
        </w:tc>
        <w:tc>
          <w:tcPr>
            <w:tcW w:w="2249" w:type="pct"/>
          </w:tcPr>
          <w:p w14:paraId="16350F7A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1517AF6" w14:textId="77777777" w:rsidTr="009E62C7">
        <w:trPr>
          <w:trHeight w:val="42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642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Dyski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3ACA" w14:textId="2867A91E" w:rsidR="009E62C7" w:rsidRPr="00B8017A" w:rsidRDefault="00784DC1" w:rsidP="009E62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9E62C7" w:rsidRPr="00B8017A">
              <w:rPr>
                <w:rFonts w:ascii="Verdana" w:hAnsi="Verdana"/>
                <w:sz w:val="20"/>
                <w:szCs w:val="20"/>
              </w:rPr>
              <w:t xml:space="preserve"> sztuk x 1,92 TB SSD SATA RI</w:t>
            </w:r>
          </w:p>
          <w:p w14:paraId="467E55DE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Rozmiar 2,5’’lub 3,5’’ w ramce 3,5’’ </w:t>
            </w:r>
          </w:p>
          <w:p w14:paraId="77B0FD3D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Typ dysku SSD RI</w:t>
            </w:r>
          </w:p>
          <w:p w14:paraId="5BEFF3F6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 SATA min 6GB/s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 xml:space="preserve">Typ obudowy Hot-Plug (możliwość wymiany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dysku podczas pracy serwera</w:t>
            </w:r>
          </w:p>
        </w:tc>
        <w:tc>
          <w:tcPr>
            <w:tcW w:w="2249" w:type="pct"/>
          </w:tcPr>
          <w:p w14:paraId="1F6F064D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43AFAE1D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F1AE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Moduł zdalnego zarządzania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08A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- na dedykowanym porcie (1xRJ45)</w:t>
            </w:r>
          </w:p>
        </w:tc>
        <w:tc>
          <w:tcPr>
            <w:tcW w:w="2249" w:type="pct"/>
          </w:tcPr>
          <w:p w14:paraId="17341253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71E60470" w14:textId="77777777" w:rsidTr="009E62C7">
        <w:trPr>
          <w:trHeight w:val="79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CA0D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Szyny montażowe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19A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– szyny ruchome z ramieniem na kable</w:t>
            </w:r>
          </w:p>
        </w:tc>
        <w:tc>
          <w:tcPr>
            <w:tcW w:w="2249" w:type="pct"/>
          </w:tcPr>
          <w:p w14:paraId="03872012" w14:textId="77777777" w:rsidR="009E62C7" w:rsidRPr="00A614FC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695B49E0" w14:textId="77777777" w:rsidTr="009E62C7">
        <w:trPr>
          <w:trHeight w:val="4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3BD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Zasilanie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8A63" w14:textId="2183F812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2 zasilacze po minimum </w:t>
            </w:r>
            <w:r w:rsidR="00784DC1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00W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Typ zasilacza Hot Plug (możliwość wymiany podczas pracy serwera)</w:t>
            </w:r>
          </w:p>
          <w:p w14:paraId="246AC54B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Powinna być zapewniona możliwość pracy serwera na jednym zasilaczu w przypadku awarii drugiego ( redundancja)</w:t>
            </w:r>
          </w:p>
        </w:tc>
        <w:tc>
          <w:tcPr>
            <w:tcW w:w="2249" w:type="pct"/>
          </w:tcPr>
          <w:p w14:paraId="2F1F931B" w14:textId="77777777" w:rsidR="009E62C7" w:rsidRPr="009E0269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3B3B0704" w14:textId="77777777" w:rsidTr="009E62C7">
        <w:trPr>
          <w:trHeight w:val="1013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F2C2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B41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Minimum 24 miesięcy na serwer i dyski SSD</w:t>
            </w:r>
          </w:p>
          <w:p w14:paraId="33A1D357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Uszkodzone dyski pozostaną zachowane w siedzibie zamawiającego tzn. nie będą odsyłane do producenta. </w:t>
            </w:r>
          </w:p>
        </w:tc>
        <w:tc>
          <w:tcPr>
            <w:tcW w:w="2249" w:type="pct"/>
          </w:tcPr>
          <w:p w14:paraId="62358BA4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2C7" w:rsidRPr="009E0269" w14:paraId="2C79070C" w14:textId="77777777" w:rsidTr="009E62C7">
        <w:trPr>
          <w:trHeight w:val="104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08A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8E04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>System operacyjny serwera zapewniający:</w:t>
            </w:r>
          </w:p>
          <w:p w14:paraId="4ED3896E" w14:textId="32BE5FA6" w:rsidR="00A2103D" w:rsidRPr="00075D5F" w:rsidRDefault="00A2103D" w:rsidP="00A2103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>Najnowszą wersje systemu operacyjnego na dzień składania oferty.</w:t>
            </w:r>
          </w:p>
          <w:p w14:paraId="6B3318BA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 xml:space="preserve">Zarządzanie prawami dostępu: </w:t>
            </w:r>
          </w:p>
          <w:p w14:paraId="2248795B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 xml:space="preserve">• ograniczenie dostępnej pojemności dysku dla użytkownika </w:t>
            </w:r>
          </w:p>
          <w:p w14:paraId="51644D2F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 xml:space="preserve">• importowanie listy użytkowników </w:t>
            </w:r>
          </w:p>
          <w:p w14:paraId="0FF1D599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 xml:space="preserve">• zarządzanie kontami użytkowników </w:t>
            </w:r>
          </w:p>
          <w:p w14:paraId="4B9C1A09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 xml:space="preserve">• zarządzanie grupą użytkowników </w:t>
            </w:r>
          </w:p>
          <w:p w14:paraId="3E9FA1BD" w14:textId="77777777" w:rsidR="00032CD8" w:rsidRPr="00075D5F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75D5F">
              <w:rPr>
                <w:rFonts w:ascii="Verdana" w:hAnsi="Verdana"/>
                <w:color w:val="000000"/>
                <w:sz w:val="20"/>
                <w:szCs w:val="20"/>
              </w:rPr>
              <w:t xml:space="preserve">• zarządzanie współdzieleniem w sieci </w:t>
            </w:r>
          </w:p>
          <w:p w14:paraId="37963EC7" w14:textId="77777777" w:rsidR="00032CD8" w:rsidRPr="00F02647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02647">
              <w:rPr>
                <w:rFonts w:ascii="Verdana" w:hAnsi="Verdana"/>
                <w:color w:val="000000"/>
                <w:sz w:val="20"/>
                <w:szCs w:val="20"/>
              </w:rPr>
              <w:t>• obsługa zaawansowanych uprawnień dla podfolderów</w:t>
            </w:r>
          </w:p>
          <w:p w14:paraId="34D9D5DA" w14:textId="77777777" w:rsidR="00A2103D" w:rsidRPr="00F02647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02647">
              <w:rPr>
                <w:rFonts w:ascii="Verdana" w:hAnsi="Verdana"/>
                <w:color w:val="000000"/>
                <w:sz w:val="20"/>
                <w:szCs w:val="20"/>
              </w:rPr>
              <w:t xml:space="preserve">Koniecznie należy zapewnić kompatybilność/interoperacyjność z obecną infrastrukturą Zamawiającego opartą o systemy Windows i usługę Active Directory. </w:t>
            </w:r>
          </w:p>
          <w:p w14:paraId="3E1D0312" w14:textId="254C0358" w:rsidR="009E62C7" w:rsidRPr="00B8017A" w:rsidRDefault="00032CD8" w:rsidP="00032CD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F02647">
              <w:rPr>
                <w:rFonts w:ascii="Verdana" w:hAnsi="Verdana"/>
                <w:color w:val="000000"/>
                <w:sz w:val="20"/>
                <w:szCs w:val="20"/>
              </w:rPr>
              <w:t xml:space="preserve">W przypadku oprogramowania równoważnego </w:t>
            </w:r>
            <w:r w:rsidR="00A2103D" w:rsidRPr="00F02647">
              <w:rPr>
                <w:rFonts w:ascii="Verdana" w:hAnsi="Verdana"/>
                <w:color w:val="000000"/>
                <w:sz w:val="20"/>
                <w:szCs w:val="20"/>
              </w:rPr>
              <w:t xml:space="preserve">innego niż rozwiązania Windows Serwer używanego przez Zamawiającego, </w:t>
            </w:r>
            <w:r w:rsidRPr="00F02647">
              <w:rPr>
                <w:rFonts w:ascii="Verdana" w:hAnsi="Verdana"/>
                <w:color w:val="000000"/>
                <w:sz w:val="20"/>
                <w:szCs w:val="20"/>
              </w:rPr>
              <w:t>wykonawca musi ponieść koszty dostosowania istniejącej infrastruktury do nowego oprogramowania.</w:t>
            </w:r>
            <w:r w:rsidR="001E795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E795E" w:rsidRPr="00B8017A">
              <w:rPr>
                <w:rFonts w:ascii="Verdana" w:hAnsi="Verdana"/>
                <w:sz w:val="20"/>
                <w:szCs w:val="20"/>
              </w:rPr>
              <w:t xml:space="preserve">Równoważność rozumiana jest jako kompatybilność/interoperacyjność </w:t>
            </w:r>
            <w:r w:rsidR="001E795E">
              <w:rPr>
                <w:rFonts w:ascii="Verdana" w:hAnsi="Verdana"/>
                <w:sz w:val="20"/>
                <w:szCs w:val="20"/>
              </w:rPr>
              <w:t xml:space="preserve">oprogramowania </w:t>
            </w:r>
            <w:r w:rsidR="001E795E" w:rsidRPr="00B8017A">
              <w:rPr>
                <w:rFonts w:ascii="Verdana" w:hAnsi="Verdana"/>
                <w:sz w:val="20"/>
                <w:szCs w:val="20"/>
              </w:rPr>
              <w:t xml:space="preserve">z obecną infrastrukturą Zamawiającego opartą o systemy Windows i usługę Active Directory. </w:t>
            </w:r>
          </w:p>
        </w:tc>
        <w:tc>
          <w:tcPr>
            <w:tcW w:w="2249" w:type="pct"/>
          </w:tcPr>
          <w:p w14:paraId="7A0BA9AB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103000" w14:textId="77777777" w:rsidR="009E0269" w:rsidRDefault="009E0269"/>
    <w:p w14:paraId="1A0E4545" w14:textId="79C6C7B8" w:rsidR="00CB0736" w:rsidRPr="002B5B10" w:rsidRDefault="00CB0736" w:rsidP="00CB0736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 xml:space="preserve">UWAGA: Podane w tabeli wymagania należy traktować jako minimalne. Dopuszcza się składanie ofert na urządzenia </w:t>
      </w:r>
      <w:r w:rsidR="006C0C3B">
        <w:rPr>
          <w:rFonts w:ascii="Verdana" w:hAnsi="Verdana" w:cs="Arial"/>
          <w:bCs/>
          <w:sz w:val="18"/>
        </w:rPr>
        <w:t>o wyższych parametrach</w:t>
      </w:r>
      <w:r w:rsidRPr="002B5B10">
        <w:rPr>
          <w:rFonts w:ascii="Verdana" w:hAnsi="Verdana" w:cs="Arial"/>
          <w:bCs/>
          <w:sz w:val="18"/>
        </w:rPr>
        <w:t xml:space="preserve">, a przynajmniej równoważne pod każdym względem. Wykonawca powinien określić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308436AB" w14:textId="77777777" w:rsidR="009E62C7" w:rsidRDefault="009E62C7" w:rsidP="00CB0736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B32065A" w14:textId="77777777" w:rsidR="00BC4D61" w:rsidRPr="00754F8D" w:rsidRDefault="00BC4D61" w:rsidP="00CB0736">
      <w:pPr>
        <w:jc w:val="both"/>
        <w:rPr>
          <w:rFonts w:ascii="Verdana" w:hAnsi="Verdana"/>
          <w:bCs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7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sectPr w:rsidR="00BC4D61" w:rsidRPr="00754F8D" w:rsidSect="005A46C0">
      <w:headerReference w:type="default" r:id="rId8"/>
      <w:footerReference w:type="default" r:id="rId9"/>
      <w:pgSz w:w="16838" w:h="11906" w:orient="landscape"/>
      <w:pgMar w:top="993" w:right="1417" w:bottom="141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51B2A" w14:textId="77777777" w:rsidR="008428D7" w:rsidRDefault="008428D7" w:rsidP="007A5CDA">
      <w:r>
        <w:separator/>
      </w:r>
    </w:p>
  </w:endnote>
  <w:endnote w:type="continuationSeparator" w:id="0">
    <w:p w14:paraId="363C8DE7" w14:textId="77777777" w:rsidR="008428D7" w:rsidRDefault="008428D7" w:rsidP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04B1" w14:textId="7C2627D5" w:rsidR="007A5CDA" w:rsidRPr="000C5461" w:rsidRDefault="00A37D66" w:rsidP="007A5CDA">
    <w:pPr>
      <w:pBdr>
        <w:top w:val="single" w:sz="4" w:space="1" w:color="auto"/>
      </w:pBdr>
      <w:spacing w:line="276" w:lineRule="auto"/>
      <w:ind w:right="-159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F36FC" wp14:editId="78219814">
          <wp:simplePos x="0" y="0"/>
          <wp:positionH relativeFrom="column">
            <wp:posOffset>1234440</wp:posOffset>
          </wp:positionH>
          <wp:positionV relativeFrom="paragraph">
            <wp:posOffset>52705</wp:posOffset>
          </wp:positionV>
          <wp:extent cx="6479540" cy="669290"/>
          <wp:effectExtent l="0" t="0" r="0" b="0"/>
          <wp:wrapNone/>
          <wp:docPr id="577207758" name="Obraz 577207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2C7">
      <w:rPr>
        <w:rFonts w:ascii="Verdana" w:hAnsi="Verdana"/>
        <w:b/>
        <w:bCs/>
        <w:sz w:val="16"/>
        <w:szCs w:val="16"/>
      </w:rPr>
      <w:t>Zakup serwera</w:t>
    </w:r>
  </w:p>
  <w:p w14:paraId="750CA5C2" w14:textId="099D8C90" w:rsidR="007A5CDA" w:rsidRPr="007A5CDA" w:rsidRDefault="007A5CDA" w:rsidP="00A37D66">
    <w:pPr>
      <w:pStyle w:val="Stopka"/>
      <w:jc w:val="center"/>
      <w:rPr>
        <w:rFonts w:ascii="Verdana" w:hAnsi="Verdana"/>
        <w:sz w:val="16"/>
        <w:szCs w:val="16"/>
      </w:rPr>
    </w:pPr>
    <w:r w:rsidRPr="007A5CDA">
      <w:rPr>
        <w:rFonts w:ascii="Verdana" w:eastAsiaTheme="majorEastAsia" w:hAnsi="Verdana" w:cstheme="majorBidi"/>
        <w:sz w:val="16"/>
        <w:szCs w:val="16"/>
      </w:rPr>
      <w:t xml:space="preserve">str. </w: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begin"/>
    </w:r>
    <w:r w:rsidRPr="007A5CDA">
      <w:rPr>
        <w:rFonts w:ascii="Verdana" w:hAnsi="Verdana"/>
        <w:sz w:val="16"/>
        <w:szCs w:val="16"/>
      </w:rPr>
      <w:instrText>PAGE    \* MERGEFORMAT</w:instrTex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separate"/>
    </w:r>
    <w:r w:rsidR="002F4804" w:rsidRPr="002F4804">
      <w:rPr>
        <w:rFonts w:ascii="Verdana" w:eastAsiaTheme="majorEastAsia" w:hAnsi="Verdana" w:cstheme="majorBidi"/>
        <w:noProof/>
        <w:sz w:val="16"/>
        <w:szCs w:val="16"/>
      </w:rPr>
      <w:t>2</w:t>
    </w:r>
    <w:r w:rsidR="00E016AD" w:rsidRPr="007A5CDA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6395" w14:textId="77777777" w:rsidR="008428D7" w:rsidRDefault="008428D7" w:rsidP="007A5CDA">
      <w:r>
        <w:separator/>
      </w:r>
    </w:p>
  </w:footnote>
  <w:footnote w:type="continuationSeparator" w:id="0">
    <w:p w14:paraId="06B6690C" w14:textId="77777777" w:rsidR="008428D7" w:rsidRDefault="008428D7" w:rsidP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E77C" w14:textId="77777777" w:rsidR="007A5CDA" w:rsidRPr="007A5CDA" w:rsidRDefault="007A5CDA" w:rsidP="009E62C7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545"/>
    <w:multiLevelType w:val="hybridMultilevel"/>
    <w:tmpl w:val="B69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22B"/>
    <w:multiLevelType w:val="hybridMultilevel"/>
    <w:tmpl w:val="9418E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E00DE"/>
    <w:multiLevelType w:val="hybridMultilevel"/>
    <w:tmpl w:val="E20C7B4E"/>
    <w:lvl w:ilvl="0" w:tplc="AB986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9B059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BC9"/>
    <w:multiLevelType w:val="hybridMultilevel"/>
    <w:tmpl w:val="3ED8394E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FF38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174"/>
    <w:multiLevelType w:val="hybridMultilevel"/>
    <w:tmpl w:val="EE8C0450"/>
    <w:lvl w:ilvl="0" w:tplc="ED74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7CE8"/>
    <w:multiLevelType w:val="hybridMultilevel"/>
    <w:tmpl w:val="383EFCAA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0233"/>
    <w:multiLevelType w:val="hybridMultilevel"/>
    <w:tmpl w:val="2E328038"/>
    <w:lvl w:ilvl="0" w:tplc="55B20C7E">
      <w:start w:val="1"/>
      <w:numFmt w:val="bullet"/>
      <w:lvlText w:val="•"/>
      <w:lvlJc w:val="left"/>
      <w:pPr>
        <w:ind w:left="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D0C214">
      <w:start w:val="1"/>
      <w:numFmt w:val="bullet"/>
      <w:lvlText w:val="o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C2D162">
      <w:start w:val="1"/>
      <w:numFmt w:val="bullet"/>
      <w:lvlText w:val="▪"/>
      <w:lvlJc w:val="left"/>
      <w:pPr>
        <w:ind w:left="1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76CF38">
      <w:start w:val="1"/>
      <w:numFmt w:val="bullet"/>
      <w:lvlText w:val="•"/>
      <w:lvlJc w:val="left"/>
      <w:pPr>
        <w:ind w:left="2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E82C12">
      <w:start w:val="1"/>
      <w:numFmt w:val="bullet"/>
      <w:lvlText w:val="o"/>
      <w:lvlJc w:val="left"/>
      <w:pPr>
        <w:ind w:left="3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CAA39C">
      <w:start w:val="1"/>
      <w:numFmt w:val="bullet"/>
      <w:lvlText w:val="▪"/>
      <w:lvlJc w:val="left"/>
      <w:pPr>
        <w:ind w:left="4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0A9778">
      <w:start w:val="1"/>
      <w:numFmt w:val="bullet"/>
      <w:lvlText w:val="•"/>
      <w:lvlJc w:val="left"/>
      <w:pPr>
        <w:ind w:left="4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D41316">
      <w:start w:val="1"/>
      <w:numFmt w:val="bullet"/>
      <w:lvlText w:val="o"/>
      <w:lvlJc w:val="left"/>
      <w:pPr>
        <w:ind w:left="5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E81AC">
      <w:start w:val="1"/>
      <w:numFmt w:val="bullet"/>
      <w:lvlText w:val="▪"/>
      <w:lvlJc w:val="left"/>
      <w:pPr>
        <w:ind w:left="6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E2DA3"/>
    <w:multiLevelType w:val="hybridMultilevel"/>
    <w:tmpl w:val="B59EEEDE"/>
    <w:lvl w:ilvl="0" w:tplc="79147112">
      <w:start w:val="1"/>
      <w:numFmt w:val="upperRoman"/>
      <w:pStyle w:val="Nagwek1"/>
      <w:lvlText w:val="%1."/>
      <w:lvlJc w:val="left"/>
      <w:pPr>
        <w:ind w:left="1068" w:hanging="708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2"/>
        <w:u w:val="none"/>
        <w:vertAlign w:val="baseline"/>
      </w:rPr>
    </w:lvl>
    <w:lvl w:ilvl="1" w:tplc="EC121C7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0EAE948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0317">
    <w:abstractNumId w:val="3"/>
  </w:num>
  <w:num w:numId="2" w16cid:durableId="148864834">
    <w:abstractNumId w:val="1"/>
  </w:num>
  <w:num w:numId="3" w16cid:durableId="57481203">
    <w:abstractNumId w:val="0"/>
  </w:num>
  <w:num w:numId="4" w16cid:durableId="36584721">
    <w:abstractNumId w:val="7"/>
  </w:num>
  <w:num w:numId="5" w16cid:durableId="1281843060">
    <w:abstractNumId w:val="5"/>
  </w:num>
  <w:num w:numId="6" w16cid:durableId="428084399">
    <w:abstractNumId w:val="6"/>
  </w:num>
  <w:num w:numId="7" w16cid:durableId="1846554405">
    <w:abstractNumId w:val="2"/>
  </w:num>
  <w:num w:numId="8" w16cid:durableId="161625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032CD8"/>
    <w:rsid w:val="000445BC"/>
    <w:rsid w:val="00075D5F"/>
    <w:rsid w:val="00085A6B"/>
    <w:rsid w:val="000B2A62"/>
    <w:rsid w:val="000C5461"/>
    <w:rsid w:val="00173E2D"/>
    <w:rsid w:val="001E795E"/>
    <w:rsid w:val="00234B4B"/>
    <w:rsid w:val="002548E0"/>
    <w:rsid w:val="00295E48"/>
    <w:rsid w:val="002A3358"/>
    <w:rsid w:val="002F4804"/>
    <w:rsid w:val="003311DE"/>
    <w:rsid w:val="003439F8"/>
    <w:rsid w:val="003D00EB"/>
    <w:rsid w:val="003E120C"/>
    <w:rsid w:val="00400C26"/>
    <w:rsid w:val="00496AB4"/>
    <w:rsid w:val="004B0F95"/>
    <w:rsid w:val="005019E8"/>
    <w:rsid w:val="00510EF9"/>
    <w:rsid w:val="005133A4"/>
    <w:rsid w:val="00537F1F"/>
    <w:rsid w:val="00566445"/>
    <w:rsid w:val="005A46C0"/>
    <w:rsid w:val="005D44D4"/>
    <w:rsid w:val="00651D1D"/>
    <w:rsid w:val="006821C3"/>
    <w:rsid w:val="006A1049"/>
    <w:rsid w:val="006B4C0B"/>
    <w:rsid w:val="006C0C3B"/>
    <w:rsid w:val="0071403C"/>
    <w:rsid w:val="00735667"/>
    <w:rsid w:val="00740B15"/>
    <w:rsid w:val="00754F8D"/>
    <w:rsid w:val="00784DC1"/>
    <w:rsid w:val="007A5CDA"/>
    <w:rsid w:val="007E693C"/>
    <w:rsid w:val="00823D59"/>
    <w:rsid w:val="008428D7"/>
    <w:rsid w:val="00885B46"/>
    <w:rsid w:val="0089625F"/>
    <w:rsid w:val="008B2699"/>
    <w:rsid w:val="008F28BB"/>
    <w:rsid w:val="0098108E"/>
    <w:rsid w:val="009D79B7"/>
    <w:rsid w:val="009E0269"/>
    <w:rsid w:val="009E62C7"/>
    <w:rsid w:val="00A02D75"/>
    <w:rsid w:val="00A2103D"/>
    <w:rsid w:val="00A37D66"/>
    <w:rsid w:val="00A614FC"/>
    <w:rsid w:val="00A72DFD"/>
    <w:rsid w:val="00B0288F"/>
    <w:rsid w:val="00B354F5"/>
    <w:rsid w:val="00B54326"/>
    <w:rsid w:val="00BC4D61"/>
    <w:rsid w:val="00C10CAD"/>
    <w:rsid w:val="00C22FB7"/>
    <w:rsid w:val="00C258C8"/>
    <w:rsid w:val="00CB0736"/>
    <w:rsid w:val="00CB3849"/>
    <w:rsid w:val="00CF36F0"/>
    <w:rsid w:val="00D8645B"/>
    <w:rsid w:val="00D86499"/>
    <w:rsid w:val="00DD6F87"/>
    <w:rsid w:val="00E016AD"/>
    <w:rsid w:val="00E50743"/>
    <w:rsid w:val="00E530E9"/>
    <w:rsid w:val="00F02647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013"/>
  <w15:docId w15:val="{DAEB0E3C-3A01-4597-B4AF-CDF17E5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3E2D"/>
    <w:pPr>
      <w:keepNext/>
      <w:keepLines/>
      <w:numPr>
        <w:numId w:val="4"/>
      </w:numPr>
      <w:tabs>
        <w:tab w:val="left" w:pos="851"/>
      </w:tabs>
      <w:suppressAutoHyphens w:val="0"/>
      <w:spacing w:before="240" w:after="240" w:line="259" w:lineRule="auto"/>
      <w:ind w:left="851" w:hanging="851"/>
      <w:outlineLvl w:val="0"/>
    </w:pPr>
    <w:rPr>
      <w:rFonts w:asciiTheme="minorHAnsi" w:eastAsiaTheme="majorEastAsia" w:hAnsiTheme="minorHAnsi" w:cstheme="minorHAnsi"/>
      <w:b/>
      <w:color w:val="000000" w:themeColor="text1"/>
      <w:kern w:val="2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9E0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qFormat/>
    <w:rsid w:val="009E026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9E0269"/>
    <w:pPr>
      <w:suppressAutoHyphens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aliases w:val="List Paragraph1,lp1,List Paragraph2,Numerowanie,List Paragraph,Akapit z listą BS,CW_Lista,Nagłowek 3,L1,Preambuła,Kolorowa lista — akcent 11,Dot pt,F5 List Paragraph,Recommendation,List Paragraph11,maz_wyliczenie,opis dzialania,BulletC"/>
    <w:basedOn w:val="Normalny"/>
    <w:link w:val="AkapitzlistZnak"/>
    <w:uiPriority w:val="34"/>
    <w:qFormat/>
    <w:rsid w:val="00085A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5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CD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E2D"/>
    <w:rPr>
      <w:rFonts w:eastAsiaTheme="majorEastAsia" w:cstheme="minorHAnsi"/>
      <w:b/>
      <w:color w:val="000000" w:themeColor="text1"/>
      <w:kern w:val="20"/>
    </w:rPr>
  </w:style>
  <w:style w:type="table" w:styleId="Tabela-Siatka">
    <w:name w:val="Table Grid"/>
    <w:basedOn w:val="Standardowy"/>
    <w:uiPriority w:val="39"/>
    <w:rsid w:val="0017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lp1 Znak,List Paragraph2 Znak,Numerowanie Znak,List Paragraph Znak,Akapit z listą BS Znak,CW_Lista Znak,Nagłowek 3 Znak,L1 Znak,Preambuła Znak,Kolorowa lista — akcent 11 Znak,Dot pt Znak,F5 List Paragraph Znak"/>
    <w:link w:val="Akapitzlist"/>
    <w:uiPriority w:val="34"/>
    <w:qFormat/>
    <w:rsid w:val="00173E2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pistreci4">
    <w:name w:val="toc 4"/>
    <w:basedOn w:val="Normalny"/>
    <w:next w:val="Normalny"/>
    <w:autoRedefine/>
    <w:rsid w:val="000C5461"/>
    <w:pPr>
      <w:suppressAutoHyphens w:val="0"/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6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BC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Mariusz Łuczkiewicz</cp:lastModifiedBy>
  <cp:revision>27</cp:revision>
  <cp:lastPrinted>2025-03-31T11:20:00Z</cp:lastPrinted>
  <dcterms:created xsi:type="dcterms:W3CDTF">2025-04-01T11:04:00Z</dcterms:created>
  <dcterms:modified xsi:type="dcterms:W3CDTF">2025-04-04T09:31:00Z</dcterms:modified>
</cp:coreProperties>
</file>