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72B0B" w14:textId="75037BED" w:rsidR="008B0289" w:rsidRDefault="008B0289" w:rsidP="008B0289">
      <w:pPr>
        <w:spacing w:line="240" w:lineRule="auto"/>
        <w:contextualSpacing/>
        <w:jc w:val="right"/>
        <w:rPr>
          <w:rFonts w:cs="Calibri"/>
          <w:sz w:val="20"/>
          <w:szCs w:val="20"/>
        </w:rPr>
      </w:pPr>
      <w:r w:rsidRPr="007F067D">
        <w:rPr>
          <w:rFonts w:cs="Calibri"/>
          <w:sz w:val="20"/>
          <w:szCs w:val="20"/>
        </w:rPr>
        <w:t>Gdynia, dnia</w:t>
      </w:r>
      <w:r>
        <w:rPr>
          <w:rFonts w:cs="Calibri"/>
          <w:sz w:val="20"/>
          <w:szCs w:val="20"/>
        </w:rPr>
        <w:t xml:space="preserve"> </w:t>
      </w:r>
      <w:r w:rsidR="00D3074C">
        <w:rPr>
          <w:rFonts w:cs="Calibri"/>
          <w:sz w:val="20"/>
          <w:szCs w:val="20"/>
        </w:rPr>
        <w:t>01.04.</w:t>
      </w:r>
      <w:bookmarkStart w:id="0" w:name="_GoBack"/>
      <w:bookmarkEnd w:id="0"/>
      <w:r w:rsidRPr="007F067D">
        <w:rPr>
          <w:rFonts w:cs="Calibri"/>
          <w:sz w:val="20"/>
          <w:szCs w:val="20"/>
        </w:rPr>
        <w:t>202</w:t>
      </w:r>
      <w:r>
        <w:rPr>
          <w:rFonts w:cs="Calibri"/>
          <w:sz w:val="20"/>
          <w:szCs w:val="20"/>
        </w:rPr>
        <w:t>5</w:t>
      </w:r>
      <w:r w:rsidRPr="007F067D">
        <w:rPr>
          <w:rFonts w:cs="Calibri"/>
          <w:sz w:val="20"/>
          <w:szCs w:val="20"/>
        </w:rPr>
        <w:t xml:space="preserve"> r.</w:t>
      </w:r>
    </w:p>
    <w:p w14:paraId="680AECC8" w14:textId="77777777" w:rsidR="008B0289" w:rsidRPr="007F067D" w:rsidRDefault="008B0289" w:rsidP="008B0289">
      <w:pPr>
        <w:spacing w:line="240" w:lineRule="auto"/>
        <w:contextualSpacing/>
        <w:rPr>
          <w:rFonts w:cs="Calibri"/>
          <w:sz w:val="20"/>
          <w:szCs w:val="20"/>
        </w:rPr>
      </w:pPr>
      <w:r w:rsidRPr="00BF1573">
        <w:rPr>
          <w:rFonts w:cs="Calibri"/>
          <w:b/>
          <w:sz w:val="20"/>
          <w:szCs w:val="20"/>
          <w:lang w:bidi="en-US"/>
        </w:rPr>
        <w:t xml:space="preserve">Nr sprawy: </w:t>
      </w:r>
      <w:r w:rsidRPr="00D52A82">
        <w:rPr>
          <w:rFonts w:cs="Calibri"/>
          <w:b/>
          <w:sz w:val="20"/>
          <w:szCs w:val="20"/>
          <w:lang w:bidi="en-US"/>
        </w:rPr>
        <w:t>D25M/251/N/49-99rj/24</w:t>
      </w:r>
      <w:r w:rsidRPr="007F067D">
        <w:rPr>
          <w:rFonts w:cs="Calibri"/>
          <w:sz w:val="20"/>
          <w:szCs w:val="20"/>
        </w:rPr>
        <w:t xml:space="preserve">                                                                                                                </w:t>
      </w:r>
    </w:p>
    <w:p w14:paraId="062A9FCF" w14:textId="77777777" w:rsidR="008B0289" w:rsidRPr="007F067D" w:rsidRDefault="008B0289" w:rsidP="008B0289">
      <w:pPr>
        <w:spacing w:after="0" w:line="240" w:lineRule="auto"/>
        <w:contextualSpacing/>
        <w:rPr>
          <w:rFonts w:eastAsia="Times New Roman" w:cs="Calibri"/>
          <w:b/>
          <w:sz w:val="20"/>
          <w:szCs w:val="20"/>
          <w:lang w:bidi="en-US"/>
        </w:rPr>
      </w:pPr>
    </w:p>
    <w:p w14:paraId="2C4188F0" w14:textId="77777777" w:rsidR="008B0289" w:rsidRPr="007F067D" w:rsidRDefault="008B0289" w:rsidP="008B0289">
      <w:pPr>
        <w:spacing w:after="0" w:line="240" w:lineRule="auto"/>
        <w:contextualSpacing/>
        <w:rPr>
          <w:rFonts w:eastAsia="Times New Roman" w:cs="Calibri"/>
          <w:b/>
          <w:sz w:val="20"/>
          <w:szCs w:val="20"/>
          <w:lang w:bidi="en-US"/>
        </w:rPr>
      </w:pPr>
    </w:p>
    <w:p w14:paraId="692F36A0" w14:textId="77777777" w:rsidR="008B0289" w:rsidRDefault="008B0289" w:rsidP="008B0289">
      <w:pPr>
        <w:spacing w:line="240" w:lineRule="auto"/>
        <w:contextualSpacing/>
        <w:jc w:val="center"/>
        <w:rPr>
          <w:rFonts w:cs="Calibri"/>
          <w:b/>
          <w:szCs w:val="20"/>
        </w:rPr>
      </w:pPr>
      <w:r w:rsidRPr="007F067D">
        <w:rPr>
          <w:rFonts w:cs="Calibri"/>
          <w:b/>
          <w:szCs w:val="20"/>
        </w:rPr>
        <w:t xml:space="preserve">OGŁOSZENIE O WYNIKU POSTĘPOWANIA </w:t>
      </w:r>
    </w:p>
    <w:p w14:paraId="534F975A" w14:textId="77777777" w:rsidR="008B0289" w:rsidRPr="00411606" w:rsidRDefault="008B0289" w:rsidP="008B0289">
      <w:pPr>
        <w:spacing w:line="240" w:lineRule="auto"/>
        <w:contextualSpacing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w zakresie zadań numer: 20 i 39</w:t>
      </w:r>
    </w:p>
    <w:p w14:paraId="2F6E41DF" w14:textId="77777777" w:rsidR="008B0289" w:rsidRPr="007F067D" w:rsidRDefault="008B0289" w:rsidP="008B0289">
      <w:pPr>
        <w:spacing w:line="240" w:lineRule="auto"/>
        <w:contextualSpacing/>
        <w:jc w:val="both"/>
        <w:rPr>
          <w:rFonts w:cs="Calibri"/>
          <w:sz w:val="20"/>
          <w:szCs w:val="20"/>
        </w:rPr>
      </w:pPr>
    </w:p>
    <w:p w14:paraId="33E1CA40" w14:textId="0BA5511A" w:rsidR="008B0289" w:rsidRPr="00DE5B3D" w:rsidRDefault="008B0289" w:rsidP="008B0289">
      <w:pPr>
        <w:spacing w:after="0" w:line="240" w:lineRule="auto"/>
        <w:jc w:val="center"/>
        <w:rPr>
          <w:rFonts w:eastAsia="Times New Roman" w:cs="Calibri"/>
          <w:bCs/>
          <w:i/>
          <w:iCs/>
          <w:sz w:val="18"/>
          <w:szCs w:val="20"/>
          <w:lang w:eastAsia="pl-PL"/>
        </w:rPr>
      </w:pPr>
      <w:r w:rsidRPr="00DE5B3D">
        <w:rPr>
          <w:rFonts w:eastAsia="Times New Roman" w:cs="Calibri"/>
          <w:bCs/>
          <w:i/>
          <w:iCs/>
          <w:sz w:val="18"/>
          <w:szCs w:val="20"/>
          <w:lang w:eastAsia="pl-PL"/>
        </w:rPr>
        <w:t xml:space="preserve">o udzielenie zamówienia klasycznego o wartości równej lub przekraczającej kwoty określone w przepisach wydanych </w:t>
      </w:r>
      <w:r w:rsidR="00DE5B3D">
        <w:rPr>
          <w:rFonts w:eastAsia="Times New Roman" w:cs="Calibri"/>
          <w:bCs/>
          <w:i/>
          <w:iCs/>
          <w:sz w:val="18"/>
          <w:szCs w:val="20"/>
          <w:lang w:eastAsia="pl-PL"/>
        </w:rPr>
        <w:br/>
      </w:r>
      <w:r w:rsidRPr="00DE5B3D">
        <w:rPr>
          <w:rFonts w:eastAsia="Times New Roman" w:cs="Calibri"/>
          <w:bCs/>
          <w:i/>
          <w:iCs/>
          <w:sz w:val="18"/>
          <w:szCs w:val="20"/>
          <w:lang w:eastAsia="pl-PL"/>
        </w:rPr>
        <w:t xml:space="preserve">na podstawie art. 3 ust. 1–4 ustawy </w:t>
      </w:r>
      <w:r w:rsidR="0001664D" w:rsidRPr="00DE5B3D">
        <w:rPr>
          <w:rFonts w:eastAsia="Times New Roman" w:cs="Calibri"/>
          <w:bCs/>
          <w:i/>
          <w:iCs/>
          <w:sz w:val="18"/>
          <w:szCs w:val="20"/>
          <w:lang w:eastAsia="pl-PL"/>
        </w:rPr>
        <w:t xml:space="preserve">- </w:t>
      </w:r>
      <w:r w:rsidRPr="00DE5B3D">
        <w:rPr>
          <w:rFonts w:eastAsia="Times New Roman" w:cs="Calibri"/>
          <w:bCs/>
          <w:i/>
          <w:iCs/>
          <w:sz w:val="18"/>
          <w:szCs w:val="20"/>
          <w:lang w:eastAsia="pl-PL"/>
        </w:rPr>
        <w:t xml:space="preserve">Prawo </w:t>
      </w:r>
      <w:r w:rsidR="0001664D" w:rsidRPr="00DE5B3D">
        <w:rPr>
          <w:rFonts w:eastAsia="Times New Roman" w:cs="Calibri"/>
          <w:bCs/>
          <w:i/>
          <w:iCs/>
          <w:sz w:val="18"/>
          <w:szCs w:val="20"/>
          <w:lang w:eastAsia="pl-PL"/>
        </w:rPr>
        <w:t>z</w:t>
      </w:r>
      <w:r w:rsidRPr="00DE5B3D">
        <w:rPr>
          <w:rFonts w:eastAsia="Times New Roman" w:cs="Calibri"/>
          <w:bCs/>
          <w:i/>
          <w:iCs/>
          <w:sz w:val="18"/>
          <w:szCs w:val="20"/>
          <w:lang w:eastAsia="pl-PL"/>
        </w:rPr>
        <w:t xml:space="preserve">amówień </w:t>
      </w:r>
      <w:r w:rsidR="0001664D" w:rsidRPr="00DE5B3D">
        <w:rPr>
          <w:rFonts w:eastAsia="Times New Roman" w:cs="Calibri"/>
          <w:bCs/>
          <w:i/>
          <w:iCs/>
          <w:sz w:val="18"/>
          <w:szCs w:val="20"/>
          <w:lang w:eastAsia="pl-PL"/>
        </w:rPr>
        <w:t>p</w:t>
      </w:r>
      <w:r w:rsidRPr="00DE5B3D">
        <w:rPr>
          <w:rFonts w:eastAsia="Times New Roman" w:cs="Calibri"/>
          <w:bCs/>
          <w:i/>
          <w:iCs/>
          <w:sz w:val="18"/>
          <w:szCs w:val="20"/>
          <w:lang w:eastAsia="pl-PL"/>
        </w:rPr>
        <w:t>ublicznych, od których uzależniony jest obowiązek przekazywania ogłoszeń Urzędowi Publikacji Unii Europejskiej,</w:t>
      </w:r>
    </w:p>
    <w:p w14:paraId="7818C29A" w14:textId="77777777" w:rsidR="008B0289" w:rsidRPr="00DE5B3D" w:rsidRDefault="008B0289" w:rsidP="008B0289">
      <w:pPr>
        <w:spacing w:after="0" w:line="240" w:lineRule="auto"/>
        <w:jc w:val="center"/>
        <w:rPr>
          <w:rFonts w:eastAsia="Times New Roman" w:cs="Calibri"/>
          <w:bCs/>
          <w:i/>
          <w:iCs/>
          <w:sz w:val="18"/>
          <w:szCs w:val="20"/>
          <w:lang w:eastAsia="pl-PL"/>
        </w:rPr>
      </w:pPr>
      <w:r w:rsidRPr="00DE5B3D">
        <w:rPr>
          <w:rFonts w:eastAsia="Times New Roman" w:cs="Calibri"/>
          <w:bCs/>
          <w:i/>
          <w:iCs/>
          <w:sz w:val="18"/>
          <w:szCs w:val="20"/>
          <w:lang w:eastAsia="pl-PL"/>
        </w:rPr>
        <w:t>prowadzonego w trybie przetargu nieograniczonego</w:t>
      </w:r>
    </w:p>
    <w:p w14:paraId="68EE877A" w14:textId="77777777" w:rsidR="008B0289" w:rsidRPr="00DE5B3D" w:rsidRDefault="008B0289" w:rsidP="008B0289">
      <w:pPr>
        <w:spacing w:after="0" w:line="240" w:lineRule="auto"/>
        <w:rPr>
          <w:rFonts w:eastAsia="Times New Roman" w:cs="Calibri"/>
          <w:i/>
          <w:iCs/>
          <w:sz w:val="20"/>
          <w:szCs w:val="20"/>
        </w:rPr>
      </w:pPr>
    </w:p>
    <w:p w14:paraId="21D04523" w14:textId="77777777" w:rsidR="008B0289" w:rsidRPr="00DE5B3D" w:rsidRDefault="008B0289" w:rsidP="008B0289">
      <w:pPr>
        <w:spacing w:after="0" w:line="240" w:lineRule="auto"/>
        <w:rPr>
          <w:rFonts w:eastAsia="Times New Roman" w:cs="Calibri"/>
          <w:b/>
          <w:bCs/>
          <w:sz w:val="20"/>
          <w:szCs w:val="20"/>
        </w:rPr>
      </w:pPr>
      <w:r w:rsidRPr="00DE5B3D">
        <w:rPr>
          <w:rFonts w:eastAsia="Times New Roman" w:cs="Calibri"/>
          <w:sz w:val="20"/>
          <w:szCs w:val="20"/>
        </w:rPr>
        <w:t>Zamawiający:</w:t>
      </w:r>
    </w:p>
    <w:p w14:paraId="4DF9262E" w14:textId="77777777" w:rsidR="008B0289" w:rsidRPr="00DE5B3D" w:rsidRDefault="008B0289" w:rsidP="008B0289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</w:rPr>
      </w:pPr>
      <w:r w:rsidRPr="00DE5B3D">
        <w:rPr>
          <w:rFonts w:eastAsia="Times New Roman" w:cs="Calibri"/>
          <w:b/>
          <w:bCs/>
          <w:sz w:val="20"/>
          <w:szCs w:val="20"/>
        </w:rPr>
        <w:t>Szpitale Pomorskie Spółka z ograniczoną odpowiedzialnością</w:t>
      </w:r>
    </w:p>
    <w:p w14:paraId="6A3AA413" w14:textId="77777777" w:rsidR="008B0289" w:rsidRPr="00DE5B3D" w:rsidRDefault="008B0289" w:rsidP="008B0289">
      <w:pPr>
        <w:spacing w:after="0" w:line="240" w:lineRule="auto"/>
        <w:jc w:val="both"/>
        <w:rPr>
          <w:rFonts w:eastAsia="Times New Roman" w:cs="Calibri"/>
          <w:b/>
          <w:bCs/>
          <w:sz w:val="20"/>
          <w:szCs w:val="20"/>
        </w:rPr>
      </w:pPr>
      <w:r w:rsidRPr="00DE5B3D">
        <w:rPr>
          <w:rFonts w:eastAsia="Times New Roman" w:cs="Calibri"/>
          <w:b/>
          <w:bCs/>
          <w:sz w:val="20"/>
          <w:szCs w:val="20"/>
        </w:rPr>
        <w:t>ul. Powstania Styczniowego 1</w:t>
      </w:r>
    </w:p>
    <w:p w14:paraId="66B56649" w14:textId="77777777" w:rsidR="008B0289" w:rsidRPr="00DE5B3D" w:rsidRDefault="008B0289" w:rsidP="008B0289">
      <w:pPr>
        <w:spacing w:line="240" w:lineRule="auto"/>
        <w:contextualSpacing/>
        <w:rPr>
          <w:rFonts w:cs="Calibri"/>
          <w:b/>
          <w:sz w:val="20"/>
          <w:szCs w:val="20"/>
        </w:rPr>
      </w:pPr>
      <w:r w:rsidRPr="00DE5B3D">
        <w:rPr>
          <w:rFonts w:eastAsia="Times New Roman" w:cs="Calibri"/>
          <w:b/>
          <w:bCs/>
          <w:sz w:val="20"/>
          <w:szCs w:val="20"/>
        </w:rPr>
        <w:t>81-519 Gdynia</w:t>
      </w:r>
      <w:r w:rsidRPr="00DE5B3D">
        <w:rPr>
          <w:rFonts w:cs="Calibri"/>
          <w:b/>
          <w:sz w:val="20"/>
          <w:szCs w:val="20"/>
        </w:rPr>
        <w:t xml:space="preserve"> </w:t>
      </w:r>
    </w:p>
    <w:p w14:paraId="5821E23F" w14:textId="77777777" w:rsidR="008B0289" w:rsidRPr="00DE5B3D" w:rsidRDefault="008B0289" w:rsidP="008B0289">
      <w:pPr>
        <w:spacing w:line="240" w:lineRule="auto"/>
        <w:contextualSpacing/>
        <w:jc w:val="both"/>
        <w:rPr>
          <w:rFonts w:cs="Calibri"/>
          <w:b/>
          <w:sz w:val="20"/>
          <w:szCs w:val="20"/>
        </w:rPr>
      </w:pPr>
    </w:p>
    <w:p w14:paraId="26F18206" w14:textId="29D76987" w:rsidR="008B0289" w:rsidRPr="00DE5B3D" w:rsidRDefault="008B0289" w:rsidP="008B028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eastAsia="Times New Roman" w:cs="Calibri"/>
          <w:b/>
          <w:bCs/>
          <w:sz w:val="20"/>
          <w:szCs w:val="20"/>
        </w:rPr>
      </w:pPr>
      <w:r w:rsidRPr="00DE5B3D">
        <w:rPr>
          <w:rFonts w:eastAsia="Times New Roman" w:cs="Calibri"/>
          <w:sz w:val="20"/>
          <w:szCs w:val="20"/>
        </w:rPr>
        <w:t xml:space="preserve">Postępowanie o udzielenie zamówienia publicznego prowadzone w trybie przetargu nieograniczonego, o którym mowa w art. 132 ustawy </w:t>
      </w:r>
      <w:proofErr w:type="spellStart"/>
      <w:r w:rsidRPr="00DE5B3D">
        <w:rPr>
          <w:rFonts w:eastAsia="Times New Roman" w:cs="Calibri"/>
          <w:sz w:val="20"/>
          <w:szCs w:val="20"/>
        </w:rPr>
        <w:t>Pzp</w:t>
      </w:r>
      <w:proofErr w:type="spellEnd"/>
      <w:r w:rsidRPr="00DE5B3D">
        <w:rPr>
          <w:rFonts w:eastAsia="Times New Roman" w:cs="Calibri"/>
          <w:sz w:val="20"/>
          <w:szCs w:val="20"/>
        </w:rPr>
        <w:t>, na:</w:t>
      </w:r>
    </w:p>
    <w:p w14:paraId="1A15F2AE" w14:textId="77777777" w:rsidR="008B0289" w:rsidRPr="00DE5B3D" w:rsidRDefault="008B0289" w:rsidP="008B0289">
      <w:pPr>
        <w:spacing w:after="0" w:line="240" w:lineRule="auto"/>
        <w:contextualSpacing/>
        <w:jc w:val="center"/>
        <w:rPr>
          <w:rFonts w:cs="Calibri"/>
          <w:b/>
          <w:bCs/>
          <w:i/>
          <w:sz w:val="20"/>
          <w:szCs w:val="20"/>
        </w:rPr>
      </w:pPr>
      <w:r w:rsidRPr="00DE5B3D">
        <w:rPr>
          <w:rFonts w:cs="Calibri"/>
          <w:b/>
          <w:i/>
          <w:sz w:val="20"/>
          <w:szCs w:val="20"/>
        </w:rPr>
        <w:t>„Sukcesywne dostawy produktów farmaceutycznych dla Szpitali Pomorskich Sp. z o. o. – środki przeciwnowotworowe i immunomodulujące (programy lekowe/katalog chemioterapii, produkty farmaceutyczne) – uzupełnienie”.</w:t>
      </w:r>
    </w:p>
    <w:p w14:paraId="570BB029" w14:textId="4EB1A250" w:rsidR="008B0289" w:rsidRPr="00DE5B3D" w:rsidRDefault="008B0289" w:rsidP="008B028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cs="Calibri"/>
          <w:b/>
          <w:bCs/>
          <w:sz w:val="20"/>
          <w:szCs w:val="20"/>
        </w:rPr>
      </w:pPr>
      <w:r w:rsidRPr="00DE5B3D">
        <w:rPr>
          <w:rFonts w:eastAsia="Times New Roman" w:cs="Calibri"/>
          <w:sz w:val="20"/>
          <w:szCs w:val="20"/>
        </w:rPr>
        <w:t xml:space="preserve">Ogłoszenie o postępowaniu opublikowano na stronie internetowej Zamawiającego: </w:t>
      </w:r>
      <w:hyperlink r:id="rId8" w:history="1">
        <w:r w:rsidRPr="00DE5B3D">
          <w:rPr>
            <w:rStyle w:val="Hipercze"/>
            <w:rFonts w:eastAsia="Times New Roman" w:cs="Calibri"/>
            <w:color w:val="auto"/>
            <w:sz w:val="20"/>
            <w:szCs w:val="20"/>
          </w:rPr>
          <w:t>www.szpitalepomorskie.eu</w:t>
        </w:r>
      </w:hyperlink>
      <w:r w:rsidRPr="00DE5B3D">
        <w:rPr>
          <w:rFonts w:eastAsia="Times New Roman" w:cs="Calibri"/>
          <w:sz w:val="20"/>
          <w:szCs w:val="20"/>
        </w:rPr>
        <w:t xml:space="preserve">, </w:t>
      </w:r>
      <w:r w:rsidRPr="00DE5B3D">
        <w:rPr>
          <w:rFonts w:cs="Calibri"/>
          <w:sz w:val="20"/>
          <w:szCs w:val="20"/>
        </w:rPr>
        <w:t xml:space="preserve">na Platformie Zakupowej: </w:t>
      </w:r>
      <w:hyperlink r:id="rId9" w:history="1">
        <w:r w:rsidRPr="00DE5B3D">
          <w:rPr>
            <w:rStyle w:val="Hipercze"/>
            <w:rFonts w:cs="Calibri"/>
            <w:bCs/>
            <w:color w:val="auto"/>
            <w:sz w:val="20"/>
            <w:szCs w:val="20"/>
          </w:rPr>
          <w:t>https://platformazakupowa.pl/pn/szpitalepomorskie</w:t>
        </w:r>
      </w:hyperlink>
      <w:r w:rsidRPr="00DE5B3D">
        <w:rPr>
          <w:rFonts w:cs="Calibri"/>
          <w:sz w:val="20"/>
          <w:szCs w:val="20"/>
        </w:rPr>
        <w:t xml:space="preserve"> oraz w Dzienniku Urzędowym Unii Europejskiej pod numerem Dz.U. S: 20/2025</w:t>
      </w:r>
      <w:r w:rsidR="00FA59D2" w:rsidRPr="00DE5B3D">
        <w:rPr>
          <w:rFonts w:cs="Calibri"/>
          <w:sz w:val="20"/>
          <w:szCs w:val="20"/>
        </w:rPr>
        <w:t xml:space="preserve"> </w:t>
      </w:r>
      <w:r w:rsidRPr="00DE5B3D">
        <w:rPr>
          <w:rFonts w:cs="Calibri"/>
          <w:sz w:val="20"/>
          <w:szCs w:val="20"/>
        </w:rPr>
        <w:t xml:space="preserve"> 59987-2025 z dnia 29.01.2025</w:t>
      </w:r>
      <w:r w:rsidR="00FA59D2" w:rsidRPr="00DE5B3D">
        <w:rPr>
          <w:rFonts w:cs="Calibri"/>
          <w:sz w:val="20"/>
          <w:szCs w:val="20"/>
        </w:rPr>
        <w:t xml:space="preserve"> </w:t>
      </w:r>
      <w:r w:rsidRPr="00DE5B3D">
        <w:rPr>
          <w:rFonts w:cs="Calibri"/>
          <w:sz w:val="20"/>
          <w:szCs w:val="20"/>
        </w:rPr>
        <w:t xml:space="preserve">r. </w:t>
      </w:r>
    </w:p>
    <w:p w14:paraId="76720283" w14:textId="77777777" w:rsidR="008B0289" w:rsidRPr="00DE5B3D" w:rsidRDefault="008B0289" w:rsidP="008B028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eastAsia="Times New Roman" w:cs="Calibri"/>
          <w:b/>
          <w:sz w:val="20"/>
          <w:szCs w:val="20"/>
        </w:rPr>
      </w:pPr>
      <w:r w:rsidRPr="00DE5B3D">
        <w:rPr>
          <w:rFonts w:eastAsia="Times New Roman" w:cs="Calibri"/>
          <w:sz w:val="20"/>
          <w:szCs w:val="20"/>
        </w:rPr>
        <w:t xml:space="preserve">Zamawiający nie dopuszczał składania ofert wariantowych. </w:t>
      </w:r>
    </w:p>
    <w:p w14:paraId="0ED751D4" w14:textId="77777777" w:rsidR="008B0289" w:rsidRPr="00DE5B3D" w:rsidRDefault="008B0289" w:rsidP="008B028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eastAsia="Times New Roman" w:cs="Calibri"/>
          <w:b/>
          <w:sz w:val="20"/>
          <w:szCs w:val="20"/>
        </w:rPr>
      </w:pPr>
      <w:r w:rsidRPr="00DE5B3D">
        <w:rPr>
          <w:rFonts w:eastAsia="Times New Roman" w:cs="Calibri"/>
          <w:sz w:val="20"/>
          <w:szCs w:val="20"/>
        </w:rPr>
        <w:t xml:space="preserve">Zamawiający dopuszczał składanie ofert częściowych w 43 zadaniach częściowych. </w:t>
      </w:r>
    </w:p>
    <w:p w14:paraId="756AFDC4" w14:textId="77777777" w:rsidR="008B0289" w:rsidRPr="00DE5B3D" w:rsidRDefault="008B0289" w:rsidP="008B028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eastAsia="Times New Roman" w:cs="Calibri"/>
          <w:b/>
          <w:sz w:val="20"/>
          <w:szCs w:val="20"/>
        </w:rPr>
      </w:pPr>
      <w:r w:rsidRPr="00DE5B3D">
        <w:rPr>
          <w:rFonts w:eastAsia="Times New Roman" w:cs="Calibri"/>
          <w:sz w:val="20"/>
          <w:szCs w:val="20"/>
        </w:rPr>
        <w:t xml:space="preserve">Liczba Wykonawców biorących udział w postępowaniu – 20, </w:t>
      </w:r>
    </w:p>
    <w:p w14:paraId="24963A8C" w14:textId="77777777" w:rsidR="008B0289" w:rsidRPr="00DE5B3D" w:rsidRDefault="008B0289" w:rsidP="008B0289">
      <w:pPr>
        <w:spacing w:after="0" w:line="240" w:lineRule="auto"/>
        <w:contextualSpacing/>
        <w:jc w:val="both"/>
        <w:rPr>
          <w:rFonts w:eastAsia="Times New Roman" w:cs="Calibri"/>
          <w:b/>
          <w:sz w:val="20"/>
          <w:szCs w:val="20"/>
        </w:rPr>
      </w:pPr>
      <w:r w:rsidRPr="00DE5B3D">
        <w:rPr>
          <w:rFonts w:eastAsia="Times New Roman" w:cs="Calibri"/>
          <w:sz w:val="20"/>
          <w:szCs w:val="20"/>
        </w:rPr>
        <w:t xml:space="preserve">Liczba ofert złożonych przez Wykonawców w całym postępowaniu – 94, </w:t>
      </w:r>
    </w:p>
    <w:p w14:paraId="3250C788" w14:textId="77777777" w:rsidR="008B0289" w:rsidRPr="00DE5B3D" w:rsidRDefault="008B0289" w:rsidP="008B0289">
      <w:pPr>
        <w:spacing w:after="0" w:line="240" w:lineRule="auto"/>
        <w:contextualSpacing/>
        <w:rPr>
          <w:rFonts w:eastAsia="Times New Roman" w:cs="Calibri"/>
          <w:sz w:val="20"/>
          <w:szCs w:val="20"/>
        </w:rPr>
      </w:pPr>
      <w:r w:rsidRPr="00DE5B3D">
        <w:rPr>
          <w:rFonts w:eastAsia="Times New Roman" w:cs="Calibri"/>
          <w:sz w:val="20"/>
          <w:szCs w:val="20"/>
        </w:rPr>
        <w:t>Oferty odrzucone – 0,</w:t>
      </w:r>
    </w:p>
    <w:p w14:paraId="6003687F" w14:textId="77777777" w:rsidR="008B0289" w:rsidRPr="00DE5B3D" w:rsidRDefault="008B0289" w:rsidP="008B0289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  <w:r w:rsidRPr="00DE5B3D">
        <w:rPr>
          <w:rFonts w:eastAsia="Times New Roman" w:cs="Calibri"/>
          <w:sz w:val="20"/>
          <w:szCs w:val="20"/>
        </w:rPr>
        <w:t>Liczba Wykonawców wykluczonych – 0.</w:t>
      </w:r>
    </w:p>
    <w:p w14:paraId="7DCCC3E6" w14:textId="77777777" w:rsidR="008B0289" w:rsidRPr="00DE5B3D" w:rsidRDefault="008B0289" w:rsidP="008B0289">
      <w:pPr>
        <w:spacing w:after="0" w:line="240" w:lineRule="auto"/>
        <w:contextualSpacing/>
        <w:jc w:val="both"/>
        <w:rPr>
          <w:rFonts w:eastAsia="Times New Roman" w:cs="Calibri"/>
          <w:sz w:val="20"/>
          <w:szCs w:val="20"/>
        </w:rPr>
      </w:pPr>
    </w:p>
    <w:p w14:paraId="338440BF" w14:textId="32E0B115" w:rsidR="008B0289" w:rsidRPr="00DE5B3D" w:rsidRDefault="008B0289" w:rsidP="008B0289">
      <w:pPr>
        <w:spacing w:line="240" w:lineRule="auto"/>
        <w:jc w:val="center"/>
        <w:rPr>
          <w:rFonts w:cs="Calibri"/>
          <w:b/>
          <w:sz w:val="20"/>
          <w:szCs w:val="20"/>
        </w:rPr>
      </w:pPr>
      <w:r w:rsidRPr="00DE5B3D">
        <w:rPr>
          <w:rFonts w:cs="Calibri"/>
          <w:b/>
          <w:sz w:val="20"/>
          <w:szCs w:val="20"/>
        </w:rPr>
        <w:t>I. Zawiadomienie o unieważnieniu postępowania w zakresie zadań częściowych</w:t>
      </w:r>
      <w:r w:rsidR="0001664D" w:rsidRPr="00DE5B3D">
        <w:rPr>
          <w:rFonts w:cs="Calibri"/>
          <w:b/>
          <w:sz w:val="20"/>
          <w:szCs w:val="20"/>
        </w:rPr>
        <w:t>: 20 i 39</w:t>
      </w:r>
      <w:r w:rsidRPr="00DE5B3D">
        <w:rPr>
          <w:rFonts w:cs="Calibri"/>
          <w:b/>
          <w:sz w:val="20"/>
          <w:szCs w:val="20"/>
        </w:rPr>
        <w:t xml:space="preserve"> </w:t>
      </w:r>
    </w:p>
    <w:p w14:paraId="73B4B254" w14:textId="27EDD3AC" w:rsidR="008B0289" w:rsidRPr="00DE5B3D" w:rsidRDefault="008B0289" w:rsidP="008B028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eastAsia="Times New Roman" w:cs="Calibri"/>
          <w:b/>
          <w:sz w:val="20"/>
          <w:szCs w:val="20"/>
        </w:rPr>
      </w:pPr>
      <w:r w:rsidRPr="00DE5B3D">
        <w:rPr>
          <w:rFonts w:cs="Calibri"/>
          <w:sz w:val="20"/>
          <w:szCs w:val="20"/>
        </w:rPr>
        <w:t xml:space="preserve">Zamawiający unieważnia postępowanie </w:t>
      </w:r>
      <w:r w:rsidR="00FA59D2" w:rsidRPr="00DE5B3D">
        <w:rPr>
          <w:rFonts w:cs="Calibri"/>
          <w:sz w:val="20"/>
          <w:szCs w:val="20"/>
        </w:rPr>
        <w:t>w zakresie</w:t>
      </w:r>
      <w:r w:rsidRPr="00DE5B3D">
        <w:rPr>
          <w:rFonts w:cs="Calibri"/>
          <w:sz w:val="20"/>
          <w:szCs w:val="20"/>
        </w:rPr>
        <w:t xml:space="preserve"> </w:t>
      </w:r>
      <w:r w:rsidRPr="00DE5B3D">
        <w:rPr>
          <w:rFonts w:cs="Calibri"/>
          <w:b/>
          <w:sz w:val="20"/>
          <w:szCs w:val="20"/>
        </w:rPr>
        <w:t>zadania</w:t>
      </w:r>
      <w:r w:rsidRPr="00DE5B3D">
        <w:rPr>
          <w:rFonts w:cs="Calibri"/>
          <w:sz w:val="20"/>
          <w:szCs w:val="20"/>
        </w:rPr>
        <w:t xml:space="preserve"> </w:t>
      </w:r>
      <w:r w:rsidRPr="00DE5B3D">
        <w:rPr>
          <w:rFonts w:cs="Calibri"/>
          <w:b/>
          <w:sz w:val="20"/>
          <w:szCs w:val="20"/>
        </w:rPr>
        <w:t xml:space="preserve">numer 20 na podstawie art. 255 pkt 1) ustawy </w:t>
      </w:r>
      <w:proofErr w:type="spellStart"/>
      <w:r w:rsidRPr="00DE5B3D">
        <w:rPr>
          <w:rFonts w:cs="Calibri"/>
          <w:b/>
          <w:sz w:val="20"/>
          <w:szCs w:val="20"/>
        </w:rPr>
        <w:t>Pzp</w:t>
      </w:r>
      <w:proofErr w:type="spellEnd"/>
      <w:r w:rsidRPr="00DE5B3D">
        <w:rPr>
          <w:rFonts w:cs="Calibri"/>
          <w:sz w:val="20"/>
          <w:szCs w:val="20"/>
        </w:rPr>
        <w:t xml:space="preserve"> </w:t>
      </w:r>
      <w:r w:rsidRPr="00DE5B3D">
        <w:rPr>
          <w:rFonts w:cs="Calibri"/>
          <w:sz w:val="20"/>
          <w:szCs w:val="20"/>
        </w:rPr>
        <w:br/>
        <w:t xml:space="preserve">z uwagi na to, że w postępowaniu nie złożono żadnego wniosku o dopuszczenie do udziału w postępowaniu </w:t>
      </w:r>
      <w:r w:rsidR="00FA59D2" w:rsidRPr="00DE5B3D">
        <w:rPr>
          <w:rFonts w:cs="Calibri"/>
          <w:sz w:val="20"/>
          <w:szCs w:val="20"/>
        </w:rPr>
        <w:br/>
      </w:r>
      <w:r w:rsidRPr="00DE5B3D">
        <w:rPr>
          <w:rFonts w:cs="Calibri"/>
          <w:sz w:val="20"/>
          <w:szCs w:val="20"/>
        </w:rPr>
        <w:t>albo żadnej oferty.</w:t>
      </w:r>
    </w:p>
    <w:p w14:paraId="054634B4" w14:textId="77777777" w:rsidR="00DE5B3D" w:rsidRPr="00DE5B3D" w:rsidRDefault="008B0289" w:rsidP="00DE5B3D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eastAsia="Times New Roman" w:cs="Calibri"/>
          <w:b/>
          <w:sz w:val="20"/>
          <w:szCs w:val="20"/>
        </w:rPr>
      </w:pPr>
      <w:r w:rsidRPr="00DE5B3D">
        <w:rPr>
          <w:rFonts w:cs="Calibri"/>
          <w:sz w:val="20"/>
          <w:szCs w:val="20"/>
        </w:rPr>
        <w:t xml:space="preserve">Zamawiający unieważnia postępowanie </w:t>
      </w:r>
      <w:r w:rsidR="00FA59D2" w:rsidRPr="00DE5B3D">
        <w:rPr>
          <w:rFonts w:cs="Calibri"/>
          <w:sz w:val="20"/>
          <w:szCs w:val="20"/>
        </w:rPr>
        <w:t>w zakresie</w:t>
      </w:r>
      <w:r w:rsidRPr="00DE5B3D">
        <w:rPr>
          <w:rFonts w:cs="Calibri"/>
          <w:sz w:val="20"/>
          <w:szCs w:val="20"/>
        </w:rPr>
        <w:t xml:space="preserve"> </w:t>
      </w:r>
      <w:r w:rsidRPr="00DE5B3D">
        <w:rPr>
          <w:rFonts w:cs="Calibri"/>
          <w:b/>
          <w:sz w:val="20"/>
          <w:szCs w:val="20"/>
        </w:rPr>
        <w:t xml:space="preserve">zadania numer 39 na podstawie art. 255 </w:t>
      </w:r>
      <w:r w:rsidR="0001664D" w:rsidRPr="00DE5B3D">
        <w:rPr>
          <w:rFonts w:cs="Calibri"/>
          <w:b/>
          <w:sz w:val="20"/>
          <w:szCs w:val="20"/>
        </w:rPr>
        <w:t>pkt</w:t>
      </w:r>
      <w:r w:rsidRPr="00DE5B3D">
        <w:rPr>
          <w:rFonts w:cs="Calibri"/>
          <w:b/>
          <w:sz w:val="20"/>
          <w:szCs w:val="20"/>
        </w:rPr>
        <w:t xml:space="preserve"> 6) ustawy </w:t>
      </w:r>
      <w:proofErr w:type="spellStart"/>
      <w:r w:rsidRPr="00DE5B3D">
        <w:rPr>
          <w:rFonts w:cs="Calibri"/>
          <w:b/>
          <w:sz w:val="20"/>
          <w:szCs w:val="20"/>
        </w:rPr>
        <w:t>Pzp</w:t>
      </w:r>
      <w:proofErr w:type="spellEnd"/>
      <w:r w:rsidRPr="00DE5B3D">
        <w:rPr>
          <w:rFonts w:cs="Calibri"/>
          <w:b/>
          <w:sz w:val="20"/>
          <w:szCs w:val="20"/>
        </w:rPr>
        <w:t xml:space="preserve"> </w:t>
      </w:r>
      <w:r w:rsidRPr="00DE5B3D">
        <w:rPr>
          <w:rFonts w:cs="Calibri"/>
          <w:b/>
          <w:sz w:val="20"/>
          <w:szCs w:val="20"/>
        </w:rPr>
        <w:br/>
      </w:r>
      <w:r w:rsidRPr="00DE5B3D">
        <w:rPr>
          <w:rFonts w:cs="Calibri"/>
          <w:sz w:val="20"/>
          <w:szCs w:val="20"/>
        </w:rPr>
        <w:t xml:space="preserve">z uwagi na to, że postępowanie obarczone jest niemożliwą do usunięcia wadą uniemożliwiającą zawarcie niepodlegającej unieważnieniu umowy w sprawie zamówienia publicznego. W opublikowanym do ogłoszenia </w:t>
      </w:r>
      <w:r w:rsidRPr="00DE5B3D">
        <w:rPr>
          <w:rFonts w:cs="Calibri"/>
          <w:sz w:val="20"/>
          <w:szCs w:val="20"/>
        </w:rPr>
        <w:br/>
        <w:t>z dnia 29.01.2025 r. Formularzu Asortymentowo – Cenowym (załącznik nr 2 do SWZ) w zadaniu numer 39 Zamawiający zawarł następujący opis nazwy leku: „</w:t>
      </w:r>
      <w:proofErr w:type="spellStart"/>
      <w:r w:rsidRPr="00DE5B3D">
        <w:rPr>
          <w:rFonts w:cs="Calibri"/>
          <w:i/>
          <w:sz w:val="20"/>
          <w:szCs w:val="20"/>
        </w:rPr>
        <w:t>Toxinum</w:t>
      </w:r>
      <w:proofErr w:type="spellEnd"/>
      <w:r w:rsidRPr="00DE5B3D">
        <w:rPr>
          <w:rFonts w:cs="Calibri"/>
          <w:i/>
          <w:sz w:val="20"/>
          <w:szCs w:val="20"/>
        </w:rPr>
        <w:t xml:space="preserve"> </w:t>
      </w:r>
      <w:proofErr w:type="spellStart"/>
      <w:r w:rsidRPr="00DE5B3D">
        <w:rPr>
          <w:rFonts w:cs="Calibri"/>
          <w:i/>
          <w:sz w:val="20"/>
          <w:szCs w:val="20"/>
        </w:rPr>
        <w:t>botulinicum</w:t>
      </w:r>
      <w:proofErr w:type="spellEnd"/>
      <w:r w:rsidRPr="00DE5B3D">
        <w:rPr>
          <w:rFonts w:cs="Calibri"/>
          <w:i/>
          <w:sz w:val="20"/>
          <w:szCs w:val="20"/>
        </w:rPr>
        <w:t xml:space="preserve"> </w:t>
      </w:r>
      <w:proofErr w:type="spellStart"/>
      <w:r w:rsidRPr="00DE5B3D">
        <w:rPr>
          <w:rFonts w:cs="Calibri"/>
          <w:i/>
          <w:sz w:val="20"/>
          <w:szCs w:val="20"/>
        </w:rPr>
        <w:t>typum</w:t>
      </w:r>
      <w:proofErr w:type="spellEnd"/>
      <w:r w:rsidRPr="00DE5B3D">
        <w:rPr>
          <w:rFonts w:cs="Calibri"/>
          <w:i/>
          <w:sz w:val="20"/>
          <w:szCs w:val="20"/>
        </w:rPr>
        <w:t xml:space="preserve"> A ad </w:t>
      </w:r>
      <w:proofErr w:type="spellStart"/>
      <w:r w:rsidRPr="00DE5B3D">
        <w:rPr>
          <w:rFonts w:cs="Calibri"/>
          <w:i/>
          <w:sz w:val="20"/>
          <w:szCs w:val="20"/>
        </w:rPr>
        <w:t>iniectabile</w:t>
      </w:r>
      <w:proofErr w:type="spellEnd"/>
      <w:r w:rsidRPr="00DE5B3D">
        <w:rPr>
          <w:rFonts w:cs="Calibri"/>
          <w:i/>
          <w:sz w:val="20"/>
          <w:szCs w:val="20"/>
        </w:rPr>
        <w:t xml:space="preserve"> (100 jednostek </w:t>
      </w:r>
      <w:proofErr w:type="spellStart"/>
      <w:r w:rsidRPr="00DE5B3D">
        <w:rPr>
          <w:rFonts w:cs="Calibri"/>
          <w:i/>
          <w:sz w:val="20"/>
          <w:szCs w:val="20"/>
        </w:rPr>
        <w:t>Allergan</w:t>
      </w:r>
      <w:proofErr w:type="spellEnd"/>
      <w:r w:rsidRPr="00DE5B3D">
        <w:rPr>
          <w:rFonts w:cs="Calibri"/>
          <w:i/>
          <w:sz w:val="20"/>
          <w:szCs w:val="20"/>
        </w:rPr>
        <w:t xml:space="preserve"> kompleksu neurotoksyny Clostridium </w:t>
      </w:r>
      <w:proofErr w:type="spellStart"/>
      <w:r w:rsidRPr="00DE5B3D">
        <w:rPr>
          <w:rFonts w:cs="Calibri"/>
          <w:i/>
          <w:sz w:val="20"/>
          <w:szCs w:val="20"/>
        </w:rPr>
        <w:t>botulinum</w:t>
      </w:r>
      <w:proofErr w:type="spellEnd"/>
      <w:r w:rsidRPr="00DE5B3D">
        <w:rPr>
          <w:rFonts w:cs="Calibri"/>
          <w:i/>
          <w:sz w:val="20"/>
          <w:szCs w:val="20"/>
        </w:rPr>
        <w:t xml:space="preserve"> typu A) x 1 fiol</w:t>
      </w:r>
      <w:r w:rsidRPr="00DE5B3D">
        <w:rPr>
          <w:rFonts w:cs="Calibri"/>
          <w:sz w:val="20"/>
          <w:szCs w:val="20"/>
        </w:rPr>
        <w:t>.” oraz informację: „</w:t>
      </w:r>
      <w:r w:rsidRPr="00DE5B3D">
        <w:rPr>
          <w:rFonts w:cs="Calibri"/>
          <w:i/>
          <w:sz w:val="20"/>
          <w:szCs w:val="20"/>
        </w:rPr>
        <w:t xml:space="preserve">*wymagana rejestracja w leczeniu spastyczności kończyn górnych w dawce max. 500j./sesja”. </w:t>
      </w:r>
      <w:r w:rsidRPr="00DE5B3D">
        <w:rPr>
          <w:rFonts w:cs="Calibri"/>
          <w:sz w:val="20"/>
          <w:szCs w:val="20"/>
        </w:rPr>
        <w:t>Podczas weryfikacji złożonych ofert okazało się, że w styczniu 2025 r. uległ zmianie program lekowy o nazwie “</w:t>
      </w:r>
      <w:r w:rsidRPr="00DE5B3D">
        <w:rPr>
          <w:rFonts w:cs="Calibri"/>
          <w:i/>
          <w:sz w:val="20"/>
          <w:szCs w:val="20"/>
        </w:rPr>
        <w:t xml:space="preserve">Leczenie pacjentów </w:t>
      </w:r>
      <w:r w:rsidRPr="00DE5B3D">
        <w:rPr>
          <w:rFonts w:cs="Calibri"/>
          <w:i/>
          <w:sz w:val="20"/>
          <w:szCs w:val="20"/>
        </w:rPr>
        <w:br/>
        <w:t>ze spastycznością kończyn z użyciem toksyny botulinowej typu A</w:t>
      </w:r>
      <w:r w:rsidRPr="00DE5B3D">
        <w:rPr>
          <w:rFonts w:cs="Calibri"/>
          <w:sz w:val="20"/>
          <w:szCs w:val="20"/>
        </w:rPr>
        <w:t>” (B.57), który wymaga innej maksymalnej dawki leku na sesję oraz rozróżnia maksymalne dawki leku na sesję w zależności od kończyny (górna/dolna)</w:t>
      </w:r>
      <w:r w:rsidR="00DE5B3D" w:rsidRPr="00DE5B3D">
        <w:rPr>
          <w:rFonts w:cs="Calibri"/>
          <w:sz w:val="20"/>
          <w:szCs w:val="20"/>
        </w:rPr>
        <w:t xml:space="preserve">, </w:t>
      </w:r>
      <w:r w:rsidR="00DE5B3D" w:rsidRPr="00DE5B3D">
        <w:rPr>
          <w:rFonts w:cs="Calibri"/>
          <w:sz w:val="20"/>
          <w:szCs w:val="20"/>
        </w:rPr>
        <w:br/>
        <w:t>tj.:</w:t>
      </w:r>
      <w:r w:rsidR="00DE5B3D" w:rsidRPr="00DE5B3D">
        <w:rPr>
          <w:rFonts w:eastAsia="Times New Roman" w:cs="Calibri"/>
          <w:b/>
          <w:sz w:val="20"/>
          <w:szCs w:val="20"/>
        </w:rPr>
        <w:t xml:space="preserve"> </w:t>
      </w:r>
      <w:r w:rsidR="00DE5B3D" w:rsidRPr="00DE5B3D">
        <w:rPr>
          <w:rFonts w:cs="Calibri"/>
          <w:sz w:val="20"/>
          <w:szCs w:val="20"/>
        </w:rPr>
        <w:t>„</w:t>
      </w:r>
      <w:r w:rsidR="00DE5B3D" w:rsidRPr="00DE5B3D">
        <w:rPr>
          <w:i/>
          <w:color w:val="000000" w:themeColor="text1"/>
          <w:sz w:val="20"/>
          <w:szCs w:val="20"/>
        </w:rPr>
        <w:t>kończyna/</w:t>
      </w:r>
      <w:r w:rsidR="00DE5B3D" w:rsidRPr="00DE5B3D">
        <w:rPr>
          <w:rFonts w:cs="CKBKDC+Arial"/>
          <w:i/>
          <w:color w:val="000000" w:themeColor="text1"/>
          <w:sz w:val="20"/>
          <w:szCs w:val="20"/>
        </w:rPr>
        <w:t>kończyny</w:t>
      </w:r>
      <w:r w:rsidR="00DE5B3D" w:rsidRPr="00DE5B3D">
        <w:rPr>
          <w:i/>
          <w:color w:val="000000" w:themeColor="text1"/>
          <w:sz w:val="20"/>
          <w:szCs w:val="20"/>
        </w:rPr>
        <w:t xml:space="preserve"> górna/</w:t>
      </w:r>
      <w:r w:rsidR="00DE5B3D" w:rsidRPr="00DE5B3D">
        <w:rPr>
          <w:rFonts w:cs="CKBKDC+Arial"/>
          <w:i/>
          <w:color w:val="000000" w:themeColor="text1"/>
          <w:sz w:val="20"/>
          <w:szCs w:val="20"/>
        </w:rPr>
        <w:t>górne</w:t>
      </w:r>
      <w:r w:rsidR="00DE5B3D" w:rsidRPr="00DE5B3D">
        <w:rPr>
          <w:i/>
          <w:color w:val="000000" w:themeColor="text1"/>
          <w:sz w:val="20"/>
          <w:szCs w:val="20"/>
        </w:rPr>
        <w:t xml:space="preserve"> i dolna/</w:t>
      </w:r>
      <w:r w:rsidR="00DE5B3D" w:rsidRPr="00DE5B3D">
        <w:rPr>
          <w:rFonts w:cs="CKBKDC+Arial"/>
          <w:i/>
          <w:color w:val="000000" w:themeColor="text1"/>
          <w:sz w:val="20"/>
          <w:szCs w:val="20"/>
        </w:rPr>
        <w:t>dolne</w:t>
      </w:r>
      <w:r w:rsidR="00DE5B3D" w:rsidRPr="00DE5B3D">
        <w:rPr>
          <w:i/>
          <w:color w:val="000000" w:themeColor="text1"/>
          <w:sz w:val="20"/>
          <w:szCs w:val="20"/>
        </w:rPr>
        <w:t xml:space="preserve"> –</w:t>
      </w:r>
      <w:r w:rsidR="00DE5B3D" w:rsidRPr="00DE5B3D">
        <w:rPr>
          <w:rFonts w:cs="CKBKDC+Arial"/>
          <w:i/>
          <w:color w:val="000000" w:themeColor="text1"/>
          <w:sz w:val="20"/>
          <w:szCs w:val="20"/>
        </w:rPr>
        <w:t xml:space="preserve"> 800 j.</w:t>
      </w:r>
      <w:r w:rsidR="00DE5B3D" w:rsidRPr="00DE5B3D">
        <w:rPr>
          <w:i/>
          <w:color w:val="000000" w:themeColor="text1"/>
          <w:sz w:val="20"/>
          <w:szCs w:val="20"/>
        </w:rPr>
        <w:t xml:space="preserve"> (tylko j</w:t>
      </w:r>
      <w:r w:rsidR="00DE5B3D" w:rsidRPr="00DE5B3D">
        <w:rPr>
          <w:rFonts w:cs="CKBKDC+Arial"/>
          <w:i/>
          <w:color w:val="000000" w:themeColor="text1"/>
          <w:sz w:val="20"/>
          <w:szCs w:val="20"/>
        </w:rPr>
        <w:t xml:space="preserve">edna </w:t>
      </w:r>
      <w:r w:rsidR="00DE5B3D" w:rsidRPr="00DE5B3D">
        <w:rPr>
          <w:i/>
          <w:color w:val="000000" w:themeColor="text1"/>
          <w:sz w:val="20"/>
          <w:szCs w:val="20"/>
        </w:rPr>
        <w:t>kończyna górna – 500 j., tylko j</w:t>
      </w:r>
      <w:r w:rsidR="00DE5B3D" w:rsidRPr="00DE5B3D">
        <w:rPr>
          <w:rFonts w:cs="CKBKDC+Arial"/>
          <w:i/>
          <w:color w:val="000000" w:themeColor="text1"/>
          <w:sz w:val="20"/>
          <w:szCs w:val="20"/>
        </w:rPr>
        <w:t xml:space="preserve">edna </w:t>
      </w:r>
      <w:r w:rsidR="00DE5B3D" w:rsidRPr="00DE5B3D">
        <w:rPr>
          <w:i/>
          <w:color w:val="000000" w:themeColor="text1"/>
          <w:sz w:val="20"/>
          <w:szCs w:val="20"/>
        </w:rPr>
        <w:t>kończyna dolna – 600 j.)”</w:t>
      </w:r>
      <w:r w:rsidRPr="00DE5B3D">
        <w:rPr>
          <w:rFonts w:cs="Calibri"/>
          <w:i/>
          <w:sz w:val="20"/>
          <w:szCs w:val="20"/>
        </w:rPr>
        <w:t>.</w:t>
      </w:r>
      <w:r w:rsidRPr="00DE5B3D">
        <w:rPr>
          <w:rFonts w:cs="Calibri"/>
          <w:sz w:val="20"/>
          <w:szCs w:val="20"/>
        </w:rPr>
        <w:t xml:space="preserve"> Rozbieżności pomiędzy programem lekowym B.57 z 2024 roku i 2025 roku są znaczące. </w:t>
      </w:r>
    </w:p>
    <w:p w14:paraId="1E4F6118" w14:textId="77777777" w:rsidR="00DE5B3D" w:rsidRPr="00DE5B3D" w:rsidRDefault="00DE5B3D" w:rsidP="00DE5B3D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14:paraId="762A43A3" w14:textId="7160815B" w:rsidR="008B0289" w:rsidRPr="00DE5B3D" w:rsidRDefault="008B0289" w:rsidP="00DE5B3D">
      <w:pPr>
        <w:spacing w:after="0" w:line="240" w:lineRule="auto"/>
        <w:contextualSpacing/>
        <w:jc w:val="both"/>
        <w:rPr>
          <w:rFonts w:eastAsia="Times New Roman" w:cs="Calibri"/>
          <w:b/>
          <w:sz w:val="20"/>
          <w:szCs w:val="20"/>
        </w:rPr>
      </w:pPr>
      <w:r w:rsidRPr="00DE5B3D">
        <w:rPr>
          <w:rFonts w:cs="Calibri"/>
          <w:sz w:val="20"/>
          <w:szCs w:val="20"/>
        </w:rPr>
        <w:t xml:space="preserve">Niestety naprawienie tych rozbieżności po otwarciu ofert nie jest możliwe bez naruszenia przepisów ustawy </w:t>
      </w:r>
      <w:proofErr w:type="spellStart"/>
      <w:r w:rsidRPr="00DE5B3D">
        <w:rPr>
          <w:rFonts w:cs="Calibri"/>
          <w:sz w:val="20"/>
          <w:szCs w:val="20"/>
        </w:rPr>
        <w:t>Pzp</w:t>
      </w:r>
      <w:proofErr w:type="spellEnd"/>
      <w:r w:rsidRPr="00DE5B3D">
        <w:rPr>
          <w:rFonts w:cs="Calibri"/>
          <w:sz w:val="20"/>
          <w:szCs w:val="20"/>
        </w:rPr>
        <w:t xml:space="preserve">, w szczególności zasady niezmienności treści ogłoszenia i dokumentacji zamówienia po terminie składania ofert. W związku z powyższym, kontynuowanie postępowania w jego obecnym kształcie byłoby sprzeczne z przepisami ustawy </w:t>
      </w:r>
      <w:proofErr w:type="spellStart"/>
      <w:r w:rsidRPr="00DE5B3D">
        <w:rPr>
          <w:rFonts w:cs="Calibri"/>
          <w:sz w:val="20"/>
          <w:szCs w:val="20"/>
        </w:rPr>
        <w:t>Pzp</w:t>
      </w:r>
      <w:proofErr w:type="spellEnd"/>
      <w:r w:rsidRPr="00DE5B3D">
        <w:rPr>
          <w:rFonts w:cs="Calibri"/>
          <w:sz w:val="20"/>
          <w:szCs w:val="20"/>
        </w:rPr>
        <w:t>, dlatego też konieczne jest jego unieważnienie w zakresie zadania numer 39.</w:t>
      </w:r>
    </w:p>
    <w:p w14:paraId="558C2455" w14:textId="51D8CC67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052677EB" w14:textId="77777777" w:rsidR="008B0289" w:rsidRDefault="008B0289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0519D347" w14:textId="0ECC6203" w:rsidR="008B0289" w:rsidRPr="00D34804" w:rsidRDefault="008B0289" w:rsidP="008B0289">
      <w:pPr>
        <w:spacing w:after="0"/>
        <w:jc w:val="right"/>
        <w:rPr>
          <w:rFonts w:cs="Calibri"/>
          <w:sz w:val="20"/>
          <w:szCs w:val="20"/>
        </w:rPr>
      </w:pPr>
      <w:r w:rsidRPr="00D34804">
        <w:rPr>
          <w:rFonts w:cs="Calibri"/>
          <w:sz w:val="20"/>
          <w:szCs w:val="20"/>
        </w:rPr>
        <w:t>Z poważaniem</w:t>
      </w:r>
      <w:r>
        <w:rPr>
          <w:rFonts w:cs="Calibri"/>
          <w:sz w:val="20"/>
          <w:szCs w:val="20"/>
        </w:rPr>
        <w:t>,</w:t>
      </w:r>
    </w:p>
    <w:p w14:paraId="4ACB0AA2" w14:textId="77777777" w:rsidR="008B0289" w:rsidRPr="00D34804" w:rsidRDefault="008B0289" w:rsidP="008B0289">
      <w:pPr>
        <w:spacing w:after="0"/>
        <w:jc w:val="right"/>
        <w:rPr>
          <w:rFonts w:cs="Calibri"/>
          <w:sz w:val="20"/>
          <w:szCs w:val="20"/>
        </w:rPr>
      </w:pPr>
      <w:r w:rsidRPr="00D34804">
        <w:rPr>
          <w:rFonts w:cs="Calibri"/>
          <w:sz w:val="20"/>
          <w:szCs w:val="20"/>
        </w:rPr>
        <w:t xml:space="preserve">Zarząd </w:t>
      </w:r>
    </w:p>
    <w:p w14:paraId="6A63B966" w14:textId="77777777" w:rsidR="008B0289" w:rsidRDefault="008B0289" w:rsidP="008B0289">
      <w:pPr>
        <w:spacing w:after="0"/>
        <w:jc w:val="right"/>
        <w:rPr>
          <w:rFonts w:cs="Calibri"/>
          <w:sz w:val="20"/>
          <w:szCs w:val="20"/>
        </w:rPr>
      </w:pPr>
      <w:r w:rsidRPr="00D34804">
        <w:rPr>
          <w:rFonts w:cs="Calibri"/>
          <w:sz w:val="20"/>
          <w:szCs w:val="20"/>
        </w:rPr>
        <w:t>Szpitali Pomorskich Sp. z o.</w:t>
      </w:r>
      <w:r>
        <w:rPr>
          <w:rFonts w:cs="Calibri"/>
          <w:sz w:val="20"/>
          <w:szCs w:val="20"/>
        </w:rPr>
        <w:t xml:space="preserve"> </w:t>
      </w:r>
      <w:r w:rsidRPr="00D34804">
        <w:rPr>
          <w:rFonts w:cs="Calibri"/>
          <w:sz w:val="20"/>
          <w:szCs w:val="20"/>
        </w:rPr>
        <w:t>o</w:t>
      </w:r>
      <w:r>
        <w:rPr>
          <w:rFonts w:cs="Calibri"/>
          <w:sz w:val="20"/>
          <w:szCs w:val="20"/>
        </w:rPr>
        <w:t>.</w:t>
      </w:r>
    </w:p>
    <w:p w14:paraId="0C326A04" w14:textId="77777777" w:rsidR="008B0289" w:rsidRDefault="008B0289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42F30642" w14:textId="0043EFDE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4955D29E" w14:textId="7C7DCF5D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01891475" w14:textId="02E26EC0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43BF6F9A" w14:textId="22294099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239FEA0D" w14:textId="48E2BE9A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DB6F788" w14:textId="2F42F13A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6418E78" w14:textId="0C0363F2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791DDFED" w14:textId="0A247CF7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4DAB891" w14:textId="45E76C4A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5A323603" w14:textId="074A0172" w:rsidR="00D84A88" w:rsidRDefault="00D84A88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3D26200C" w14:textId="7AA83796" w:rsidR="00DE5B3D" w:rsidRDefault="00DE5B3D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22695D6B" w14:textId="3F31A950" w:rsidR="00DE5B3D" w:rsidRDefault="00DE5B3D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6F393AED" w14:textId="01968046" w:rsidR="00DE5B3D" w:rsidRDefault="00DE5B3D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05C3BFBF" w14:textId="77777777" w:rsidR="00DE5B3D" w:rsidRDefault="00DE5B3D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p w14:paraId="17608993" w14:textId="3CA6EAF5" w:rsidR="00D84A88" w:rsidRPr="00DE5B3D" w:rsidRDefault="00D84A88" w:rsidP="00D84A88">
      <w:pPr>
        <w:contextualSpacing/>
        <w:rPr>
          <w:rFonts w:asciiTheme="minorHAnsi" w:hAnsiTheme="minorHAnsi" w:cstheme="minorHAnsi"/>
          <w:sz w:val="16"/>
          <w:szCs w:val="20"/>
        </w:rPr>
      </w:pPr>
      <w:r w:rsidRPr="00DE5B3D">
        <w:rPr>
          <w:rFonts w:asciiTheme="minorHAnsi" w:hAnsiTheme="minorHAnsi" w:cstheme="minorHAnsi"/>
          <w:sz w:val="16"/>
          <w:szCs w:val="20"/>
        </w:rPr>
        <w:t>Sporządziła: Elżbieta Hryniewicz</w:t>
      </w:r>
    </w:p>
    <w:sectPr w:rsidR="00D84A88" w:rsidRPr="00DE5B3D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BKDC+Arial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AE09" w14:textId="48C3198F" w:rsidR="005A2F87" w:rsidRDefault="005A2F87">
    <w:pPr>
      <w:pStyle w:val="Stopka"/>
      <w:jc w:val="right"/>
    </w:pPr>
  </w:p>
  <w:p w14:paraId="57D3BD42" w14:textId="77777777" w:rsidR="00EB7532" w:rsidRPr="00DC4202" w:rsidRDefault="00EB7532" w:rsidP="00EB753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9C54B" wp14:editId="26E297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91F68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DiVyJ+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1107FFD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10B0625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EF78F62" w14:textId="60CE66AD" w:rsidR="00EB7532" w:rsidRDefault="00EB7532" w:rsidP="00EB753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9007A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A44898E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25DD616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4EB1177" w14:textId="77777777" w:rsidR="00EB7532" w:rsidRPr="000B29CC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5A2F87" w:rsidRPr="009B7280" w:rsidRDefault="005A2F87" w:rsidP="00EB753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D84A88">
    <w:pPr>
      <w:pStyle w:val="Nagwek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64D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0C86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0CBF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83A94"/>
    <w:rsid w:val="00191454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85F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3F87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4D25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6D4A"/>
    <w:rsid w:val="002A77B1"/>
    <w:rsid w:val="002B0213"/>
    <w:rsid w:val="002B5309"/>
    <w:rsid w:val="002B5B46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1E2C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6E2A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269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4EAC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2F6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87C0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6D2D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5B16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0726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007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2FF2"/>
    <w:rsid w:val="00823426"/>
    <w:rsid w:val="008247C2"/>
    <w:rsid w:val="008252D0"/>
    <w:rsid w:val="008257AF"/>
    <w:rsid w:val="0082636F"/>
    <w:rsid w:val="00826F32"/>
    <w:rsid w:val="00826F82"/>
    <w:rsid w:val="0083123E"/>
    <w:rsid w:val="00831BAD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289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0954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25C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BDF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1BE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13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4692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90"/>
    <w:rsid w:val="00C378A0"/>
    <w:rsid w:val="00C41066"/>
    <w:rsid w:val="00C419C5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074C"/>
    <w:rsid w:val="00D32C6A"/>
    <w:rsid w:val="00D336B6"/>
    <w:rsid w:val="00D34679"/>
    <w:rsid w:val="00D35100"/>
    <w:rsid w:val="00D3613B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4A88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5B3D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3B01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B7532"/>
    <w:rsid w:val="00EC0632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59D2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epomor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6D74-1381-488D-A1CB-368FCB02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6</cp:revision>
  <cp:lastPrinted>2025-03-31T06:05:00Z</cp:lastPrinted>
  <dcterms:created xsi:type="dcterms:W3CDTF">2025-03-28T13:19:00Z</dcterms:created>
  <dcterms:modified xsi:type="dcterms:W3CDTF">2025-04-01T11:21:00Z</dcterms:modified>
</cp:coreProperties>
</file>