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Pr="00D91F35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9819DD" w:rsidRPr="00D91F35" w:rsidRDefault="00247E6E" w:rsidP="00D91F35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="00D91F35"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Dostawa </w:t>
      </w:r>
      <w:r w:rsidR="00AE55B0">
        <w:rPr>
          <w:rFonts w:asciiTheme="minorHAnsi" w:hAnsiTheme="minorHAnsi" w:cstheme="minorHAnsi"/>
          <w:b/>
          <w:bCs/>
          <w:color w:val="auto"/>
          <w:sz w:val="24"/>
          <w:szCs w:val="24"/>
        </w:rPr>
        <w:t>wyrobów medycznych jednorazowego użytku</w:t>
      </w:r>
      <w:r w:rsidR="0096529A"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:rsidR="009819DD" w:rsidRPr="00D91F35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color w:val="000000" w:themeColor="text1"/>
          <w:sz w:val="24"/>
          <w:szCs w:val="24"/>
          <w:lang w:eastAsia="zh-CN"/>
        </w:rPr>
      </w:pPr>
      <w:r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 xml:space="preserve"> (D10.251.</w:t>
      </w:r>
      <w:r w:rsidR="00AE55B0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14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.</w:t>
      </w:r>
      <w:r w:rsidR="008B6C30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F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.202</w:t>
      </w:r>
      <w:r w:rsidR="008B6C30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5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Wykonawcy: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</w:t>
      </w:r>
      <w:r w:rsidR="008B6C30">
        <w:rPr>
          <w:rFonts w:ascii="Book Antiqua" w:hAnsi="Book Antiqua" w:cs="Tahoma"/>
          <w:color w:val="000000"/>
          <w:spacing w:val="-6"/>
          <w:sz w:val="20"/>
          <w:szCs w:val="20"/>
        </w:rPr>
        <w:t>….</w:t>
      </w:r>
      <w:proofErr w:type="gramEnd"/>
      <w:r w:rsidR="008B6C30"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8B6C30" w:rsidRDefault="008B6C30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KRS:…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</w:t>
      </w:r>
      <w:r w:rsidR="00603862">
        <w:rPr>
          <w:rFonts w:ascii="Book Antiqua" w:hAnsi="Book Antiqua" w:cs="Tahoma"/>
          <w:color w:val="000000"/>
          <w:spacing w:val="-6"/>
          <w:sz w:val="20"/>
          <w:szCs w:val="20"/>
        </w:rPr>
        <w:t>…..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proofErr w:type="gramStart"/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Zamówienia będą składane faksem na </w:t>
      </w:r>
      <w:proofErr w:type="gramStart"/>
      <w:r>
        <w:rPr>
          <w:rFonts w:ascii="Book Antiqua" w:hAnsi="Book Antiqua"/>
          <w:bCs/>
          <w:sz w:val="20"/>
          <w:szCs w:val="20"/>
        </w:rPr>
        <w:t>numer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pisemnie lub e-mailem na </w:t>
      </w:r>
      <w:proofErr w:type="gramStart"/>
      <w:r>
        <w:rPr>
          <w:rFonts w:ascii="Book Antiqua" w:hAnsi="Book Antiqua"/>
          <w:bCs/>
          <w:sz w:val="20"/>
          <w:szCs w:val="20"/>
        </w:rPr>
        <w:t>adres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w przypadkach nagłych telefonicznie pod </w:t>
      </w:r>
      <w:proofErr w:type="gramStart"/>
      <w:r>
        <w:rPr>
          <w:rFonts w:ascii="Book Antiqua" w:hAnsi="Book Antiqua"/>
          <w:bCs/>
          <w:sz w:val="20"/>
          <w:szCs w:val="20"/>
        </w:rPr>
        <w:t>numer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</w:t>
      </w:r>
    </w:p>
    <w:p w:rsidR="00EF3A16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</w:t>
      </w:r>
      <w:r w:rsidR="00D91F35">
        <w:rPr>
          <w:rFonts w:ascii="Book Antiqua" w:hAnsi="Book Antiqua" w:cs="Tahoma"/>
          <w:sz w:val="20"/>
          <w:szCs w:val="20"/>
        </w:rPr>
        <w:t xml:space="preserve">asortymentowo - </w:t>
      </w:r>
      <w:r>
        <w:rPr>
          <w:rFonts w:ascii="Book Antiqua" w:hAnsi="Book Antiqua" w:cs="Tahoma"/>
          <w:sz w:val="20"/>
          <w:szCs w:val="20"/>
        </w:rPr>
        <w:t xml:space="preserve">cenowym – zał. 1 do SWZ. Cena zawiera podatek VAT oraz wszelkie koszty i dodatkowe opłaty niezbędne do realizacji zamówienia. </w:t>
      </w:r>
    </w:p>
    <w:p w:rsidR="00EF3A16" w:rsidRPr="00EF3A16" w:rsidRDefault="00EF3A16" w:rsidP="00EF3A16">
      <w:pPr>
        <w:jc w:val="both"/>
        <w:rPr>
          <w:lang w:eastAsia="zh-CN"/>
        </w:rPr>
      </w:pPr>
    </w:p>
    <w:p w:rsidR="00AE55B0" w:rsidRPr="00AE55B0" w:rsidRDefault="00AE55B0" w:rsidP="00AE55B0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AE55B0">
        <w:rPr>
          <w:rFonts w:ascii="Book Antiqua" w:hAnsi="Book Antiqua" w:cs="Tahoma"/>
          <w:b/>
          <w:bCs/>
          <w:color w:val="000000"/>
          <w:sz w:val="20"/>
          <w:szCs w:val="20"/>
        </w:rPr>
        <w:t>Termin dostawy ….......... dni roboczych</w:t>
      </w:r>
      <w:r w:rsidRPr="00AE55B0">
        <w:rPr>
          <w:rFonts w:ascii="Book Antiqua" w:hAnsi="Book Antiqua" w:cs="Tahoma"/>
          <w:color w:val="000000"/>
          <w:sz w:val="20"/>
          <w:szCs w:val="20"/>
        </w:rPr>
        <w:t xml:space="preserve"> od dnia otrzymania zamówienia                                                      </w:t>
      </w:r>
      <w:proofErr w:type="gramStart"/>
      <w:r w:rsidRPr="00AE55B0">
        <w:rPr>
          <w:rFonts w:ascii="Book Antiqua" w:hAnsi="Book Antiqua" w:cs="Tahoma"/>
          <w:color w:val="000000"/>
          <w:sz w:val="20"/>
          <w:szCs w:val="20"/>
        </w:rPr>
        <w:t xml:space="preserve">   (</w:t>
      </w:r>
      <w:proofErr w:type="gramEnd"/>
      <w:r w:rsidRPr="00AE55B0">
        <w:rPr>
          <w:rFonts w:ascii="Book Antiqua" w:hAnsi="Book Antiqua" w:cs="Tahoma"/>
          <w:color w:val="000000"/>
          <w:sz w:val="20"/>
          <w:szCs w:val="20"/>
        </w:rPr>
        <w:t>max. 5 dni – 0 pkt,  3-4 dni – 1 pkt, 1-2 dni – 2 pkt).</w:t>
      </w:r>
    </w:p>
    <w:p w:rsidR="00AE55B0" w:rsidRPr="00AE55B0" w:rsidRDefault="00AE55B0" w:rsidP="00AE55B0">
      <w:pPr>
        <w:autoSpaceDE w:val="0"/>
        <w:spacing w:after="0" w:line="240" w:lineRule="auto"/>
        <w:ind w:left="426"/>
        <w:rPr>
          <w:rFonts w:ascii="Book Antiqua" w:hAnsi="Book Antiqua" w:cs="Tahoma"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color w:val="000000"/>
          <w:spacing w:val="-2"/>
          <w:sz w:val="20"/>
          <w:szCs w:val="20"/>
        </w:rPr>
        <w:t>Jeśli Wykonawca nie poda terminu dostawy do części, na którą składa ofertę Zamawiający uzna, że Wykonawca zaoferował najdłuższy termin dostawy i przyzna 0 pkt.</w:t>
      </w: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 xml:space="preserve">Oświadczam(my), </w:t>
      </w:r>
      <w:r w:rsidR="00AE55B0">
        <w:rPr>
          <w:rFonts w:ascii="Book Antiqua" w:hAnsi="Book Antiqua" w:cs="Tahoma"/>
          <w:b/>
          <w:bCs/>
          <w:sz w:val="20"/>
          <w:szCs w:val="20"/>
        </w:rPr>
        <w:t>ż</w:t>
      </w:r>
      <w:bookmarkStart w:id="0" w:name="_GoBack"/>
      <w:bookmarkEnd w:id="0"/>
      <w:r>
        <w:rPr>
          <w:rFonts w:ascii="Book Antiqua" w:hAnsi="Book Antiqua" w:cs="Tahoma"/>
          <w:b/>
          <w:bCs/>
          <w:sz w:val="20"/>
          <w:szCs w:val="20"/>
        </w:rPr>
        <w:t>e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</w:t>
      </w:r>
      <w:proofErr w:type="gramStart"/>
      <w:r>
        <w:rPr>
          <w:rFonts w:ascii="Book Antiqua" w:hAnsi="Book Antiqua" w:cs="Tahoma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sz w:val="20"/>
          <w:szCs w:val="20"/>
        </w:rPr>
        <w:t xml:space="preserve">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</w:t>
      </w:r>
      <w:r w:rsidR="00FF5815">
        <w:rPr>
          <w:rFonts w:ascii="Book Antiqua" w:hAnsi="Book Antiqua" w:cs="Tahoma"/>
          <w:sz w:val="20"/>
          <w:szCs w:val="20"/>
        </w:rPr>
        <w:t>zory</w:t>
      </w:r>
      <w:r>
        <w:rPr>
          <w:rFonts w:ascii="Book Antiqua" w:hAnsi="Book Antiqua" w:cs="Tahoma"/>
          <w:sz w:val="20"/>
          <w:szCs w:val="20"/>
        </w:rPr>
        <w:t xml:space="preserve"> um</w:t>
      </w:r>
      <w:r w:rsidR="00FF5815">
        <w:rPr>
          <w:rFonts w:ascii="Book Antiqua" w:hAnsi="Book Antiqua" w:cs="Tahoma"/>
          <w:sz w:val="20"/>
          <w:szCs w:val="20"/>
        </w:rPr>
        <w:t>ów</w:t>
      </w:r>
      <w:r>
        <w:rPr>
          <w:rFonts w:ascii="Book Antiqua" w:hAnsi="Book Antiqua" w:cs="Tahoma"/>
          <w:sz w:val="20"/>
          <w:szCs w:val="20"/>
        </w:rPr>
        <w:t>, któr</w:t>
      </w:r>
      <w:r w:rsidR="00FF5815">
        <w:rPr>
          <w:rFonts w:ascii="Book Antiqua" w:hAnsi="Book Antiqua" w:cs="Tahoma"/>
          <w:sz w:val="20"/>
          <w:szCs w:val="20"/>
        </w:rPr>
        <w:t>ych</w:t>
      </w:r>
      <w:r>
        <w:rPr>
          <w:rFonts w:ascii="Book Antiqua" w:hAnsi="Book Antiqua" w:cs="Tahoma"/>
          <w:sz w:val="20"/>
          <w:szCs w:val="20"/>
        </w:rPr>
        <w:t xml:space="preserve">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5A4BBD">
        <w:rPr>
          <w:rFonts w:ascii="Book Antiqua" w:hAnsi="Book Antiqua" w:cs="Tahoma"/>
          <w:b/>
          <w:bCs/>
          <w:sz w:val="20"/>
          <w:szCs w:val="20"/>
        </w:rPr>
        <w:t>5</w:t>
      </w:r>
      <w:r>
        <w:rPr>
          <w:rFonts w:ascii="Book Antiqua" w:hAnsi="Book Antiqua" w:cs="Tahoma"/>
          <w:b/>
          <w:bCs/>
          <w:sz w:val="20"/>
          <w:szCs w:val="20"/>
        </w:rPr>
        <w:t xml:space="preserve">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5A4BBD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041915" w:rsidRDefault="00041915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W  przypadku</w:t>
      </w:r>
      <w:proofErr w:type="gramEnd"/>
      <w:r>
        <w:rPr>
          <w:rFonts w:ascii="Book Antiqua" w:hAnsi="Book Antiqua"/>
          <w:sz w:val="20"/>
          <w:szCs w:val="20"/>
        </w:rPr>
        <w:t xml:space="preserve"> innej formy – oświadczenie o zwolnienia wadium prześle na </w:t>
      </w:r>
      <w:r w:rsidR="009B029D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proofErr w:type="gramStart"/>
          <w:r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-3175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 w:rsidRPr="004C32D7">
      <w:rPr>
        <w:b/>
        <w:noProof/>
        <w:lang w:eastAsia="pl-PL"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48349D"/>
    <w:multiLevelType w:val="hybridMultilevel"/>
    <w:tmpl w:val="1D96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2B66"/>
    <w:multiLevelType w:val="hybridMultilevel"/>
    <w:tmpl w:val="785E3A78"/>
    <w:lvl w:ilvl="0" w:tplc="EAD486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B3D"/>
    <w:multiLevelType w:val="hybridMultilevel"/>
    <w:tmpl w:val="1B1A0B7A"/>
    <w:lvl w:ilvl="0" w:tplc="B556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33193E"/>
    <w:multiLevelType w:val="multilevel"/>
    <w:tmpl w:val="7506C2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55C7"/>
    <w:multiLevelType w:val="hybridMultilevel"/>
    <w:tmpl w:val="67466FBE"/>
    <w:lvl w:ilvl="0" w:tplc="ADB81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41915"/>
    <w:rsid w:val="00142B10"/>
    <w:rsid w:val="001F22EA"/>
    <w:rsid w:val="00247E6E"/>
    <w:rsid w:val="0027357F"/>
    <w:rsid w:val="003D0DAC"/>
    <w:rsid w:val="003E338B"/>
    <w:rsid w:val="00410EE4"/>
    <w:rsid w:val="00425FF6"/>
    <w:rsid w:val="00432A41"/>
    <w:rsid w:val="00457EE8"/>
    <w:rsid w:val="00563C3E"/>
    <w:rsid w:val="005835A7"/>
    <w:rsid w:val="005A4BBD"/>
    <w:rsid w:val="00603862"/>
    <w:rsid w:val="006C29EB"/>
    <w:rsid w:val="006C4D88"/>
    <w:rsid w:val="00741BDE"/>
    <w:rsid w:val="00796ADA"/>
    <w:rsid w:val="008B6C30"/>
    <w:rsid w:val="0096529A"/>
    <w:rsid w:val="0097693C"/>
    <w:rsid w:val="009819DD"/>
    <w:rsid w:val="009B029D"/>
    <w:rsid w:val="00AE55B0"/>
    <w:rsid w:val="00AF6359"/>
    <w:rsid w:val="00C82AE9"/>
    <w:rsid w:val="00CE1B13"/>
    <w:rsid w:val="00D01CA9"/>
    <w:rsid w:val="00D30A23"/>
    <w:rsid w:val="00D80C60"/>
    <w:rsid w:val="00D91F35"/>
    <w:rsid w:val="00DC4A33"/>
    <w:rsid w:val="00DC4F7E"/>
    <w:rsid w:val="00E116CA"/>
    <w:rsid w:val="00E20D36"/>
    <w:rsid w:val="00E55807"/>
    <w:rsid w:val="00EF3A16"/>
    <w:rsid w:val="00F8606E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BA75F4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07A4-54CD-472F-8487-9F2D0EDA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88</cp:revision>
  <cp:lastPrinted>2023-02-07T07:08:00Z</cp:lastPrinted>
  <dcterms:created xsi:type="dcterms:W3CDTF">2021-02-24T10:24:00Z</dcterms:created>
  <dcterms:modified xsi:type="dcterms:W3CDTF">2025-02-28T09:19:00Z</dcterms:modified>
  <dc:language>pl-PL</dc:language>
</cp:coreProperties>
</file>