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0AD54" w14:textId="27F4463A" w:rsidR="00E43BCB" w:rsidRDefault="001B1031" w:rsidP="00705152">
      <w:pPr>
        <w:widowControl w:val="0"/>
        <w:spacing w:after="0" w:line="240" w:lineRule="auto"/>
        <w:ind w:left="-284"/>
        <w:jc w:val="center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                                      </w:t>
      </w:r>
    </w:p>
    <w:p w14:paraId="3FCCB31F" w14:textId="77777777" w:rsidR="005A1490" w:rsidRDefault="005A1490" w:rsidP="00E43BCB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eastAsia="pl-PL"/>
        </w:rPr>
      </w:pPr>
    </w:p>
    <w:p w14:paraId="1DF6F8EE" w14:textId="5AE93615" w:rsidR="00B14039" w:rsidRPr="00E43BCB" w:rsidRDefault="00E43BCB" w:rsidP="00E43BCB">
      <w:pPr>
        <w:widowControl w:val="0"/>
        <w:spacing w:after="0" w:line="240" w:lineRule="auto"/>
        <w:rPr>
          <w:rFonts w:asciiTheme="majorHAnsi" w:eastAsia="Times New Roman" w:hAnsiTheme="majorHAnsi" w:cs="Arial"/>
          <w:snapToGrid w:val="0"/>
          <w:lang w:eastAsia="pl-PL"/>
        </w:rPr>
      </w:pPr>
      <w:r w:rsidRPr="00446498">
        <w:rPr>
          <w:rFonts w:ascii="Arial" w:eastAsia="Times New Roman" w:hAnsi="Arial" w:cs="Arial"/>
          <w:snapToGrid w:val="0"/>
          <w:lang w:eastAsia="pl-PL"/>
        </w:rPr>
        <w:t xml:space="preserve">Nr </w:t>
      </w:r>
      <w:proofErr w:type="spellStart"/>
      <w:r w:rsidRPr="00446498">
        <w:rPr>
          <w:rFonts w:ascii="Arial" w:eastAsia="Times New Roman" w:hAnsi="Arial" w:cs="Arial"/>
          <w:snapToGrid w:val="0"/>
          <w:lang w:eastAsia="pl-PL"/>
        </w:rPr>
        <w:t>spr</w:t>
      </w:r>
      <w:proofErr w:type="spellEnd"/>
      <w:r w:rsidRPr="00446498">
        <w:rPr>
          <w:rFonts w:ascii="Arial" w:eastAsia="Times New Roman" w:hAnsi="Arial" w:cs="Arial"/>
          <w:snapToGrid w:val="0"/>
          <w:lang w:eastAsia="pl-PL"/>
        </w:rPr>
        <w:t xml:space="preserve">. ZP.271.9.2025.PK                                                                        </w:t>
      </w:r>
      <w:r w:rsidR="002C5D63" w:rsidRPr="00446498">
        <w:rPr>
          <w:rFonts w:ascii="Arial" w:eastAsia="Times New Roman" w:hAnsi="Arial" w:cs="Arial"/>
          <w:snapToGrid w:val="0"/>
          <w:lang w:eastAsia="pl-PL"/>
        </w:rPr>
        <w:t xml:space="preserve"> Mszana Dolna</w:t>
      </w:r>
      <w:r w:rsidR="002C5D63" w:rsidRPr="00EC3E65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E31022">
        <w:rPr>
          <w:rFonts w:ascii="Arial" w:eastAsia="Times New Roman" w:hAnsi="Arial" w:cs="Arial"/>
          <w:snapToGrid w:val="0"/>
          <w:lang w:eastAsia="pl-PL"/>
        </w:rPr>
        <w:t>11</w:t>
      </w:r>
      <w:r w:rsidR="00446498">
        <w:rPr>
          <w:rFonts w:ascii="Arial" w:eastAsia="Times New Roman" w:hAnsi="Arial" w:cs="Arial"/>
          <w:snapToGrid w:val="0"/>
          <w:lang w:eastAsia="pl-PL"/>
        </w:rPr>
        <w:t>.</w:t>
      </w:r>
      <w:r w:rsidR="00806959" w:rsidRPr="00EC3E65">
        <w:rPr>
          <w:rFonts w:ascii="Arial" w:eastAsia="Times New Roman" w:hAnsi="Arial" w:cs="Arial"/>
          <w:snapToGrid w:val="0"/>
          <w:lang w:eastAsia="pl-PL"/>
        </w:rPr>
        <w:t>0</w:t>
      </w:r>
      <w:r w:rsidR="00F46951">
        <w:rPr>
          <w:rFonts w:ascii="Arial" w:eastAsia="Times New Roman" w:hAnsi="Arial" w:cs="Arial"/>
          <w:snapToGrid w:val="0"/>
          <w:lang w:eastAsia="pl-PL"/>
        </w:rPr>
        <w:t>4</w:t>
      </w:r>
      <w:r w:rsidR="00073201" w:rsidRPr="00EC3E65">
        <w:rPr>
          <w:rFonts w:ascii="Arial" w:eastAsia="Times New Roman" w:hAnsi="Arial" w:cs="Arial"/>
          <w:snapToGrid w:val="0"/>
          <w:lang w:eastAsia="pl-PL"/>
        </w:rPr>
        <w:t>.202</w:t>
      </w:r>
      <w:r w:rsidR="00F46951">
        <w:rPr>
          <w:rFonts w:ascii="Arial" w:eastAsia="Times New Roman" w:hAnsi="Arial" w:cs="Arial"/>
          <w:snapToGrid w:val="0"/>
          <w:lang w:eastAsia="pl-PL"/>
        </w:rPr>
        <w:t>5</w:t>
      </w:r>
      <w:r w:rsidR="00B14039" w:rsidRPr="00EC3E65">
        <w:rPr>
          <w:rFonts w:ascii="Arial" w:eastAsia="Times New Roman" w:hAnsi="Arial" w:cs="Arial"/>
          <w:snapToGrid w:val="0"/>
          <w:lang w:eastAsia="pl-PL"/>
        </w:rPr>
        <w:t>r.</w:t>
      </w:r>
    </w:p>
    <w:p w14:paraId="26B88D8A" w14:textId="77777777" w:rsidR="00B14039" w:rsidRDefault="00B14039" w:rsidP="00B14039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0C76ED60" w14:textId="77777777" w:rsidR="00D848F5" w:rsidRPr="00936943" w:rsidRDefault="00D848F5" w:rsidP="00B14039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111AC120" w14:textId="77777777" w:rsidR="00B14039" w:rsidRPr="00D848F5" w:rsidRDefault="00B14039" w:rsidP="00946460">
      <w:pPr>
        <w:spacing w:after="0"/>
        <w:rPr>
          <w:rFonts w:ascii="Arial" w:eastAsia="Times New Roman" w:hAnsi="Arial" w:cs="Arial"/>
          <w:b/>
          <w:snapToGrid w:val="0"/>
          <w:lang w:eastAsia="pl-PL"/>
        </w:rPr>
      </w:pPr>
      <w:r w:rsidRPr="00D848F5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A6FA1DF" w14:textId="77777777" w:rsidR="00073201" w:rsidRPr="00D848F5" w:rsidRDefault="009350E5" w:rsidP="00946460">
      <w:pPr>
        <w:spacing w:after="0"/>
        <w:rPr>
          <w:rFonts w:ascii="Arial" w:eastAsia="Times New Roman" w:hAnsi="Arial" w:cs="Arial"/>
          <w:b/>
          <w:snapToGrid w:val="0"/>
          <w:lang w:eastAsia="pl-PL"/>
        </w:rPr>
      </w:pPr>
      <w:r w:rsidRPr="00D848F5">
        <w:rPr>
          <w:rFonts w:ascii="Arial" w:eastAsia="Times New Roman" w:hAnsi="Arial" w:cs="Arial"/>
          <w:b/>
          <w:snapToGrid w:val="0"/>
          <w:lang w:eastAsia="pl-PL"/>
        </w:rPr>
        <w:t>Gmina Mszana Dolna – Urząd</w:t>
      </w:r>
      <w:r w:rsidR="00073201" w:rsidRPr="00D848F5">
        <w:rPr>
          <w:rFonts w:ascii="Arial" w:eastAsia="Times New Roman" w:hAnsi="Arial" w:cs="Arial"/>
          <w:b/>
          <w:snapToGrid w:val="0"/>
          <w:lang w:eastAsia="pl-PL"/>
        </w:rPr>
        <w:t xml:space="preserve"> Gminy</w:t>
      </w:r>
    </w:p>
    <w:p w14:paraId="37A1B929" w14:textId="77777777" w:rsidR="00D16F97" w:rsidRDefault="00073201" w:rsidP="00946460">
      <w:pPr>
        <w:spacing w:after="0"/>
        <w:rPr>
          <w:rFonts w:ascii="Arial" w:eastAsia="Times New Roman" w:hAnsi="Arial" w:cs="Arial"/>
          <w:b/>
          <w:snapToGrid w:val="0"/>
          <w:lang w:eastAsia="pl-PL"/>
        </w:rPr>
      </w:pPr>
      <w:r w:rsidRPr="00D848F5">
        <w:rPr>
          <w:rFonts w:ascii="Arial" w:eastAsia="Times New Roman" w:hAnsi="Arial" w:cs="Arial"/>
          <w:b/>
          <w:snapToGrid w:val="0"/>
          <w:lang w:eastAsia="pl-PL"/>
        </w:rPr>
        <w:t>Mszana Dolna ul. Spadochroniarzy 6</w:t>
      </w:r>
    </w:p>
    <w:p w14:paraId="051CD755" w14:textId="5C5EA3B4" w:rsidR="00EC3E65" w:rsidRDefault="00EC3E65" w:rsidP="00EC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D3A529" w14:textId="77777777" w:rsidR="00EC3E65" w:rsidRDefault="00EC3E65" w:rsidP="00EC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3860E0" w14:textId="77777777" w:rsidR="005A1490" w:rsidRDefault="005A1490" w:rsidP="00EC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8F6E97" w14:textId="0B031D51" w:rsidR="00EC3E65" w:rsidRPr="00741D32" w:rsidRDefault="00EC3E65" w:rsidP="00446498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41D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Uczestnicy postepowania</w:t>
      </w:r>
    </w:p>
    <w:p w14:paraId="6B0E30C9" w14:textId="77777777" w:rsidR="00741D32" w:rsidRDefault="00EC3E65" w:rsidP="00741D32">
      <w:pPr>
        <w:widowControl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41D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Dotyczy:</w:t>
      </w:r>
      <w:r w:rsidRPr="00741D32">
        <w:rPr>
          <w:rFonts w:ascii="Arial" w:hAnsi="Arial" w:cs="Arial"/>
          <w:b/>
          <w:sz w:val="24"/>
          <w:szCs w:val="24"/>
        </w:rPr>
        <w:t xml:space="preserve"> </w:t>
      </w:r>
      <w:r w:rsidR="00E43BCB" w:rsidRPr="00741D32">
        <w:rPr>
          <w:rFonts w:ascii="Arial" w:hAnsi="Arial" w:cs="Arial"/>
          <w:b/>
          <w:sz w:val="24"/>
          <w:szCs w:val="24"/>
        </w:rPr>
        <w:t xml:space="preserve">„MODERNIZACJA OSWIETLENIA DROGOWEGO NA TERENIE GMINY MSZANA </w:t>
      </w:r>
    </w:p>
    <w:p w14:paraId="4CC3845B" w14:textId="6F555650" w:rsidR="00946460" w:rsidRPr="00741D32" w:rsidRDefault="00741D32" w:rsidP="00741D32">
      <w:pPr>
        <w:widowControl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="00E43BCB" w:rsidRPr="00741D32">
        <w:rPr>
          <w:rFonts w:ascii="Arial" w:hAnsi="Arial" w:cs="Arial"/>
          <w:b/>
          <w:sz w:val="24"/>
          <w:szCs w:val="24"/>
        </w:rPr>
        <w:t>DOLNA”</w:t>
      </w:r>
    </w:p>
    <w:p w14:paraId="16958A47" w14:textId="77777777" w:rsidR="00EC3E65" w:rsidRPr="00741D32" w:rsidRDefault="00EC3E65" w:rsidP="0000052A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931B84" w14:textId="0D33C83D" w:rsidR="00EC3E65" w:rsidRPr="00741D32" w:rsidRDefault="00EC3E65" w:rsidP="0000052A">
      <w:pPr>
        <w:spacing w:after="0"/>
        <w:rPr>
          <w:rFonts w:ascii="Arial" w:eastAsia="Times New Roman" w:hAnsi="Arial" w:cs="Arial"/>
          <w:lang w:eastAsia="pl-PL"/>
        </w:rPr>
      </w:pPr>
      <w:r w:rsidRPr="00741D32">
        <w:rPr>
          <w:rFonts w:ascii="Arial" w:eastAsia="Times New Roman" w:hAnsi="Arial" w:cs="Arial"/>
          <w:lang w:eastAsia="pl-PL"/>
        </w:rPr>
        <w:t xml:space="preserve">Zamawiający informuje, że w terminie określonym zgodnie z art. 284 ust. 2 ustawy z 11 września 2019r. Prawo zamówień  publicznych ( t. j. Dz. U. z 2024r.  poz.1320) – dalej ustawa </w:t>
      </w:r>
      <w:proofErr w:type="spellStart"/>
      <w:r w:rsidRPr="00741D32">
        <w:rPr>
          <w:rFonts w:ascii="Arial" w:eastAsia="Times New Roman" w:hAnsi="Arial" w:cs="Arial"/>
          <w:lang w:eastAsia="pl-PL"/>
        </w:rPr>
        <w:t>Pzp</w:t>
      </w:r>
      <w:proofErr w:type="spellEnd"/>
      <w:r w:rsidRPr="00741D32">
        <w:rPr>
          <w:rFonts w:ascii="Arial" w:eastAsia="Times New Roman" w:hAnsi="Arial" w:cs="Arial"/>
          <w:lang w:eastAsia="pl-PL"/>
        </w:rPr>
        <w:t xml:space="preserve"> do Zamawiającego wpłynęły pytania w związku z prowadzonym postepowaniem tj. </w:t>
      </w:r>
    </w:p>
    <w:p w14:paraId="66E86ACB" w14:textId="3331AD75" w:rsidR="0040413E" w:rsidRPr="00F94FEE" w:rsidRDefault="003E2A75" w:rsidP="00E43BCB">
      <w:pPr>
        <w:widowControl w:val="0"/>
        <w:spacing w:after="0"/>
        <w:jc w:val="both"/>
        <w:rPr>
          <w:rFonts w:ascii="Arial" w:hAnsi="Arial" w:cs="Arial"/>
        </w:rPr>
      </w:pPr>
      <w:r w:rsidRPr="00741D32">
        <w:rPr>
          <w:rFonts w:ascii="Arial" w:hAnsi="Arial" w:cs="Arial"/>
        </w:rPr>
        <w:br/>
      </w:r>
      <w:r w:rsidRPr="00F94FEE">
        <w:rPr>
          <w:rFonts w:ascii="Arial" w:hAnsi="Arial" w:cs="Arial"/>
        </w:rPr>
        <w:t xml:space="preserve">PYTANIE </w:t>
      </w:r>
      <w:r w:rsidR="00230026" w:rsidRPr="00F94FEE">
        <w:rPr>
          <w:rFonts w:ascii="Arial" w:hAnsi="Arial" w:cs="Arial"/>
        </w:rPr>
        <w:t xml:space="preserve">NR </w:t>
      </w:r>
      <w:r w:rsidRPr="00F94FEE">
        <w:rPr>
          <w:rFonts w:ascii="Arial" w:hAnsi="Arial" w:cs="Arial"/>
        </w:rPr>
        <w:t>1:</w:t>
      </w:r>
    </w:p>
    <w:p w14:paraId="52135645" w14:textId="756CC1D6" w:rsidR="00F94FEE" w:rsidRPr="00F94FEE" w:rsidRDefault="00947CB3" w:rsidP="00F94FEE">
      <w:pPr>
        <w:widowControl w:val="0"/>
        <w:spacing w:after="0"/>
        <w:jc w:val="both"/>
        <w:rPr>
          <w:rFonts w:ascii="Arial" w:hAnsi="Arial" w:cs="Arial"/>
        </w:rPr>
      </w:pPr>
      <w:r w:rsidRPr="00F94FEE">
        <w:rPr>
          <w:rFonts w:ascii="Arial" w:hAnsi="Arial" w:cs="Arial"/>
        </w:rPr>
        <w:t>Czy Zamawiający posiada porozumienie z TNT SA w sprawie modernizacji oświetlenia?</w:t>
      </w:r>
      <w:bookmarkStart w:id="0" w:name="_Hlk195175757"/>
    </w:p>
    <w:bookmarkEnd w:id="0"/>
    <w:p w14:paraId="1E6DD906" w14:textId="3C603663" w:rsidR="00116DD1" w:rsidRPr="00F94FEE" w:rsidRDefault="00116DD1" w:rsidP="0000052A">
      <w:pPr>
        <w:pStyle w:val="NormalnyWeb"/>
        <w:spacing w:after="0"/>
        <w:rPr>
          <w:rFonts w:ascii="Arial" w:hAnsi="Arial" w:cs="Arial"/>
          <w:sz w:val="22"/>
          <w:szCs w:val="22"/>
        </w:rPr>
      </w:pPr>
      <w:r w:rsidRPr="00F94FEE">
        <w:rPr>
          <w:rFonts w:ascii="Arial" w:hAnsi="Arial" w:cs="Arial"/>
          <w:sz w:val="22"/>
          <w:szCs w:val="22"/>
        </w:rPr>
        <w:t xml:space="preserve">AD.1 </w:t>
      </w:r>
    </w:p>
    <w:p w14:paraId="74CE4BB2" w14:textId="70FBA55A" w:rsidR="00F94FEE" w:rsidRPr="00F94FEE" w:rsidRDefault="00F94FEE" w:rsidP="00F94FEE">
      <w:pPr>
        <w:pStyle w:val="NormalnyWeb"/>
        <w:spacing w:after="0"/>
        <w:rPr>
          <w:rFonts w:ascii="Arial" w:hAnsi="Arial" w:cs="Arial"/>
          <w:sz w:val="22"/>
          <w:szCs w:val="22"/>
        </w:rPr>
      </w:pPr>
      <w:r w:rsidRPr="00F94FEE">
        <w:rPr>
          <w:rFonts w:ascii="Arial" w:hAnsi="Arial" w:cs="Arial"/>
          <w:sz w:val="22"/>
          <w:szCs w:val="22"/>
        </w:rPr>
        <w:t>Zamawiający informuje, że nie posiada porozumienia z TNT S</w:t>
      </w:r>
      <w:r>
        <w:rPr>
          <w:rFonts w:ascii="Arial" w:hAnsi="Arial" w:cs="Arial"/>
          <w:sz w:val="22"/>
          <w:szCs w:val="22"/>
        </w:rPr>
        <w:t>.</w:t>
      </w:r>
      <w:r w:rsidRPr="00F94FEE">
        <w:rPr>
          <w:rFonts w:ascii="Arial" w:hAnsi="Arial" w:cs="Arial"/>
          <w:sz w:val="22"/>
          <w:szCs w:val="22"/>
        </w:rPr>
        <w:t>A.</w:t>
      </w:r>
    </w:p>
    <w:p w14:paraId="113BB450" w14:textId="77777777" w:rsidR="00546CD7" w:rsidRPr="00F94FEE" w:rsidRDefault="00546CD7" w:rsidP="00E43BCB">
      <w:pPr>
        <w:pStyle w:val="NormalnyWeb"/>
        <w:spacing w:after="0"/>
        <w:rPr>
          <w:rFonts w:ascii="Arial" w:hAnsi="Arial" w:cs="Arial"/>
          <w:sz w:val="22"/>
          <w:szCs w:val="22"/>
          <w:lang w:eastAsia="pl-PL"/>
        </w:rPr>
      </w:pPr>
    </w:p>
    <w:p w14:paraId="747155FA" w14:textId="3725AB79" w:rsidR="00116DD1" w:rsidRPr="00F94FEE" w:rsidRDefault="00116DD1" w:rsidP="00E43BCB">
      <w:pPr>
        <w:pStyle w:val="NormalnyWeb"/>
        <w:spacing w:after="0"/>
        <w:rPr>
          <w:rFonts w:ascii="Arial" w:hAnsi="Arial" w:cs="Arial"/>
          <w:sz w:val="22"/>
          <w:szCs w:val="22"/>
          <w:lang w:eastAsia="pl-PL"/>
        </w:rPr>
      </w:pPr>
      <w:r w:rsidRPr="00F94FEE">
        <w:rPr>
          <w:rFonts w:ascii="Arial" w:hAnsi="Arial" w:cs="Arial"/>
          <w:sz w:val="22"/>
          <w:szCs w:val="22"/>
          <w:lang w:eastAsia="pl-PL"/>
        </w:rPr>
        <w:t>P</w:t>
      </w:r>
      <w:r w:rsidR="00230026" w:rsidRPr="00F94FEE">
        <w:rPr>
          <w:rFonts w:ascii="Arial" w:hAnsi="Arial" w:cs="Arial"/>
          <w:sz w:val="22"/>
          <w:szCs w:val="22"/>
          <w:lang w:eastAsia="pl-PL"/>
        </w:rPr>
        <w:t xml:space="preserve">YTANIE NR </w:t>
      </w:r>
      <w:r w:rsidRPr="00F94FEE">
        <w:rPr>
          <w:rFonts w:ascii="Arial" w:hAnsi="Arial" w:cs="Arial"/>
          <w:sz w:val="22"/>
          <w:szCs w:val="22"/>
          <w:lang w:eastAsia="pl-PL"/>
        </w:rPr>
        <w:t xml:space="preserve"> 2 </w:t>
      </w:r>
    </w:p>
    <w:p w14:paraId="5E2BEDDD" w14:textId="75DFF398" w:rsidR="00947CB3" w:rsidRPr="00F94FEE" w:rsidRDefault="00947CB3" w:rsidP="00446498">
      <w:pPr>
        <w:spacing w:after="0"/>
        <w:rPr>
          <w:rFonts w:ascii="Arial" w:hAnsi="Arial" w:cs="Arial"/>
        </w:rPr>
      </w:pPr>
      <w:r w:rsidRPr="00F94FEE">
        <w:rPr>
          <w:rFonts w:ascii="Arial" w:hAnsi="Arial" w:cs="Arial"/>
        </w:rPr>
        <w:t>Czy Zamawiający posiada pełne prawa do dysponowania majątkiem TNT w sprawie modernizacji lamp?</w:t>
      </w:r>
    </w:p>
    <w:p w14:paraId="7DB61596" w14:textId="655738D3" w:rsidR="0031469B" w:rsidRPr="00F94FEE" w:rsidRDefault="00230026" w:rsidP="00446498">
      <w:pPr>
        <w:spacing w:after="0"/>
        <w:rPr>
          <w:rFonts w:ascii="Arial" w:eastAsia="Times New Roman" w:hAnsi="Arial" w:cs="Arial"/>
          <w:bCs/>
          <w:lang w:eastAsia="pl-PL"/>
        </w:rPr>
      </w:pPr>
      <w:r w:rsidRPr="00F94FEE">
        <w:rPr>
          <w:rFonts w:ascii="Arial" w:eastAsia="Times New Roman" w:hAnsi="Arial" w:cs="Arial"/>
          <w:bCs/>
          <w:lang w:eastAsia="pl-PL"/>
        </w:rPr>
        <w:t>AD.2</w:t>
      </w:r>
      <w:r w:rsidR="003E2A75" w:rsidRPr="00F94FEE">
        <w:rPr>
          <w:rFonts w:ascii="Arial" w:eastAsia="Times New Roman" w:hAnsi="Arial" w:cs="Arial"/>
          <w:bCs/>
          <w:lang w:eastAsia="pl-PL"/>
        </w:rPr>
        <w:t xml:space="preserve">  </w:t>
      </w:r>
    </w:p>
    <w:p w14:paraId="311C3D8C" w14:textId="16BD2330" w:rsidR="00D922A0" w:rsidRPr="00F94FEE" w:rsidRDefault="00F94FEE" w:rsidP="00E43BCB">
      <w:pPr>
        <w:spacing w:after="0"/>
        <w:rPr>
          <w:rFonts w:ascii="Arial" w:eastAsia="Calibri" w:hAnsi="Arial" w:cs="Arial"/>
        </w:rPr>
      </w:pPr>
      <w:r w:rsidRPr="00F94FEE">
        <w:rPr>
          <w:rFonts w:ascii="Arial" w:eastAsia="Calibri" w:hAnsi="Arial" w:cs="Arial"/>
        </w:rPr>
        <w:t xml:space="preserve">Zamawiający nie posiada prawa </w:t>
      </w:r>
      <w:r>
        <w:rPr>
          <w:rFonts w:ascii="Arial" w:eastAsia="Calibri" w:hAnsi="Arial" w:cs="Arial"/>
        </w:rPr>
        <w:t>do dysponowania majątkiem TNT S.A.</w:t>
      </w:r>
    </w:p>
    <w:p w14:paraId="0D7DCFC6" w14:textId="77777777" w:rsidR="00546CD7" w:rsidRPr="00F94FEE" w:rsidRDefault="00546CD7" w:rsidP="00E43BCB">
      <w:pPr>
        <w:spacing w:after="0"/>
        <w:rPr>
          <w:rFonts w:ascii="Arial" w:eastAsia="Calibri" w:hAnsi="Arial" w:cs="Arial"/>
          <w14:ligatures w14:val="standardContextual"/>
        </w:rPr>
      </w:pPr>
    </w:p>
    <w:p w14:paraId="0832057F" w14:textId="5345A01C" w:rsidR="003E2A75" w:rsidRPr="00F94FEE" w:rsidRDefault="0000052A" w:rsidP="00E43BCB">
      <w:pPr>
        <w:spacing w:after="0"/>
        <w:rPr>
          <w:rFonts w:ascii="Arial" w:eastAsia="Times New Roman" w:hAnsi="Arial" w:cs="Arial"/>
          <w:bCs/>
          <w:lang w:eastAsia="pl-PL"/>
        </w:rPr>
      </w:pPr>
      <w:r w:rsidRPr="00F94FEE">
        <w:rPr>
          <w:rFonts w:ascii="Arial" w:eastAsia="Calibri" w:hAnsi="Arial" w:cs="Arial"/>
        </w:rPr>
        <w:t>PYTANIE NR 3</w:t>
      </w:r>
      <w:r w:rsidR="003E2A75" w:rsidRPr="00F94FEE">
        <w:rPr>
          <w:rFonts w:ascii="Arial" w:eastAsia="Times New Roman" w:hAnsi="Arial" w:cs="Arial"/>
          <w:bCs/>
          <w:lang w:eastAsia="pl-PL"/>
        </w:rPr>
        <w:t xml:space="preserve">            </w:t>
      </w:r>
    </w:p>
    <w:p w14:paraId="494EFFD4" w14:textId="16B7F192" w:rsidR="00947CB3" w:rsidRPr="00F94FEE" w:rsidRDefault="00947CB3" w:rsidP="00446498">
      <w:pPr>
        <w:spacing w:after="0"/>
        <w:rPr>
          <w:rFonts w:ascii="Arial" w:hAnsi="Arial" w:cs="Arial"/>
        </w:rPr>
      </w:pPr>
      <w:r w:rsidRPr="00F94FEE">
        <w:rPr>
          <w:rFonts w:ascii="Arial" w:hAnsi="Arial" w:cs="Arial"/>
        </w:rPr>
        <w:t>Czy pokrywa wraz z zasilaczem i układem optycznym ma być bez</w:t>
      </w:r>
      <w:r w:rsidR="00F94FEE" w:rsidRPr="00F94FEE">
        <w:rPr>
          <w:rFonts w:ascii="Arial" w:hAnsi="Arial" w:cs="Arial"/>
        </w:rPr>
        <w:t xml:space="preserve"> </w:t>
      </w:r>
      <w:r w:rsidRPr="00F94FEE">
        <w:rPr>
          <w:rFonts w:ascii="Arial" w:hAnsi="Arial" w:cs="Arial"/>
        </w:rPr>
        <w:t>narzędziowo odłączana w celach łatwej wymiany komponentów bez zdejmowania oprawy ze słupa ?</w:t>
      </w:r>
    </w:p>
    <w:p w14:paraId="63B66D4F" w14:textId="79EB0C97" w:rsidR="0000052A" w:rsidRPr="00F94FEE" w:rsidRDefault="0000052A" w:rsidP="00446498">
      <w:pPr>
        <w:spacing w:after="0"/>
        <w:rPr>
          <w:rFonts w:ascii="Arial" w:hAnsi="Arial" w:cs="Arial"/>
        </w:rPr>
      </w:pPr>
      <w:r w:rsidRPr="00F94FEE">
        <w:rPr>
          <w:rFonts w:ascii="Arial" w:hAnsi="Arial" w:cs="Arial"/>
        </w:rPr>
        <w:t>AD.3</w:t>
      </w:r>
    </w:p>
    <w:p w14:paraId="191B29DE" w14:textId="01036164" w:rsidR="00546CD7" w:rsidRPr="00F94FEE" w:rsidRDefault="00F94FEE" w:rsidP="00C2455F">
      <w:pPr>
        <w:spacing w:after="0"/>
        <w:rPr>
          <w:rFonts w:ascii="Arial" w:eastAsia="Calibri" w:hAnsi="Arial" w:cs="Arial"/>
          <w14:ligatures w14:val="standardContextual"/>
        </w:rPr>
      </w:pPr>
      <w:r w:rsidRPr="00F94FEE">
        <w:rPr>
          <w:rFonts w:ascii="Arial" w:eastAsia="Calibri" w:hAnsi="Arial" w:cs="Arial"/>
          <w14:ligatures w14:val="standardContextual"/>
        </w:rPr>
        <w:t>Zamawiający dopuszcza takie rozwiązanie techniczne</w:t>
      </w:r>
      <w:r>
        <w:rPr>
          <w:rFonts w:ascii="Arial" w:eastAsia="Calibri" w:hAnsi="Arial" w:cs="Arial"/>
          <w14:ligatures w14:val="standardContextual"/>
        </w:rPr>
        <w:t>.</w:t>
      </w:r>
    </w:p>
    <w:p w14:paraId="1DFABF09" w14:textId="77777777" w:rsidR="00546CD7" w:rsidRPr="00F94FEE" w:rsidRDefault="00546CD7" w:rsidP="00932DF4">
      <w:pPr>
        <w:spacing w:after="0"/>
        <w:rPr>
          <w:rFonts w:ascii="Arial" w:eastAsia="Calibri" w:hAnsi="Arial" w:cs="Arial"/>
          <w14:ligatures w14:val="standardContextual"/>
        </w:rPr>
      </w:pPr>
    </w:p>
    <w:p w14:paraId="537186B7" w14:textId="688A5564" w:rsidR="001240FC" w:rsidRPr="00F94FEE" w:rsidRDefault="00932DF4" w:rsidP="00932DF4">
      <w:pPr>
        <w:spacing w:after="0"/>
        <w:rPr>
          <w:rFonts w:ascii="Arial" w:eastAsia="Calibri" w:hAnsi="Arial" w:cs="Arial"/>
          <w14:ligatures w14:val="standardContextual"/>
        </w:rPr>
      </w:pPr>
      <w:r w:rsidRPr="00F94FEE">
        <w:rPr>
          <w:rFonts w:ascii="Arial" w:eastAsia="Calibri" w:hAnsi="Arial" w:cs="Arial"/>
          <w14:ligatures w14:val="standardContextual"/>
        </w:rPr>
        <w:t>PYTANIE NR 4</w:t>
      </w:r>
    </w:p>
    <w:p w14:paraId="61A3C159" w14:textId="03D435C9" w:rsidR="00947CB3" w:rsidRPr="00F94FEE" w:rsidRDefault="00947CB3" w:rsidP="00932DF4">
      <w:pPr>
        <w:spacing w:after="0"/>
        <w:rPr>
          <w:rFonts w:ascii="Arial" w:hAnsi="Arial" w:cs="Arial"/>
        </w:rPr>
      </w:pPr>
      <w:r w:rsidRPr="00F94FEE">
        <w:rPr>
          <w:rFonts w:ascii="Arial" w:hAnsi="Arial" w:cs="Arial"/>
        </w:rPr>
        <w:t xml:space="preserve">Czy układ zasilający zintegrowany z pokrywą oprawy, </w:t>
      </w:r>
      <w:proofErr w:type="spellStart"/>
      <w:r w:rsidRPr="00F94FEE">
        <w:rPr>
          <w:rFonts w:ascii="Arial" w:hAnsi="Arial" w:cs="Arial"/>
        </w:rPr>
        <w:t>demontowalny</w:t>
      </w:r>
      <w:proofErr w:type="spellEnd"/>
      <w:r w:rsidRPr="00F94FEE">
        <w:rPr>
          <w:rFonts w:ascii="Arial" w:hAnsi="Arial" w:cs="Arial"/>
        </w:rPr>
        <w:t>/wymienialny w całości ma być odłączany bez narzędziowo w celach łatwej wymiany komponentów bez zdejmowania ze słupa?</w:t>
      </w:r>
    </w:p>
    <w:p w14:paraId="74C92C9B" w14:textId="56DFC55F" w:rsidR="00932DF4" w:rsidRPr="00F94FEE" w:rsidRDefault="00932DF4" w:rsidP="00932DF4">
      <w:pPr>
        <w:spacing w:after="0"/>
        <w:rPr>
          <w:rFonts w:ascii="Arial" w:hAnsi="Arial" w:cs="Arial"/>
        </w:rPr>
      </w:pPr>
      <w:r w:rsidRPr="00F94FEE">
        <w:rPr>
          <w:rFonts w:ascii="Arial" w:hAnsi="Arial" w:cs="Arial"/>
        </w:rPr>
        <w:t>AD. 4</w:t>
      </w:r>
    </w:p>
    <w:p w14:paraId="2BCC2571" w14:textId="735F3F07" w:rsidR="000252EB" w:rsidRPr="00F94FEE" w:rsidRDefault="00F94FEE" w:rsidP="000252EB">
      <w:pPr>
        <w:spacing w:after="0" w:line="240" w:lineRule="auto"/>
        <w:rPr>
          <w:rFonts w:ascii="Arial" w:eastAsia="Calibri" w:hAnsi="Arial" w:cs="Arial"/>
          <w14:ligatures w14:val="standardContextual"/>
        </w:rPr>
      </w:pPr>
      <w:r w:rsidRPr="00F94FEE">
        <w:rPr>
          <w:rFonts w:ascii="Arial" w:eastAsia="Calibri" w:hAnsi="Arial" w:cs="Arial"/>
          <w14:ligatures w14:val="standardContextual"/>
        </w:rPr>
        <w:t>Zamawiający dopuszcza takie rozwiązanie techniczne</w:t>
      </w:r>
    </w:p>
    <w:p w14:paraId="4393954A" w14:textId="77777777" w:rsidR="00932DF4" w:rsidRDefault="00932DF4" w:rsidP="00932DF4">
      <w:pPr>
        <w:spacing w:after="0"/>
        <w:rPr>
          <w:rFonts w:ascii="Arial" w:hAnsi="Arial" w:cs="Arial"/>
        </w:rPr>
      </w:pPr>
    </w:p>
    <w:p w14:paraId="1B52B27C" w14:textId="7AC0499C" w:rsidR="00D43CDE" w:rsidRDefault="00D43CDE" w:rsidP="00932DF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PYTANIE NR 5</w:t>
      </w:r>
    </w:p>
    <w:p w14:paraId="2D6C3E23" w14:textId="2C63F20D" w:rsidR="00D43CDE" w:rsidRDefault="00D43CDE" w:rsidP="00932DF4">
      <w:pPr>
        <w:spacing w:after="0"/>
        <w:rPr>
          <w:rFonts w:ascii="Arial" w:hAnsi="Arial" w:cs="Arial"/>
        </w:rPr>
      </w:pPr>
      <w:r w:rsidRPr="00D43CDE">
        <w:rPr>
          <w:rFonts w:ascii="Arial" w:hAnsi="Arial" w:cs="Arial"/>
        </w:rPr>
        <w:t>Prosimy o dopuszczenie otwartego modelu danych jakim jest API ponieważ jest otwartym standard umożliwia integrację z różnymi urządzeniami i platformami, niezależnie od producenta . Jest to zestaw reguł i protokołów, które pozwalają różnym aplikacjom lub systemom na komunikację i wymianę danych. API określa sposób, w jaki różne programy mogą się ze sobą łączyć, wymieniać informacje i wykorzystywać funkcje bez konieczności wiedzy o wewnętrznej strukturze aplikacji i co najważniejsze nie uzależnienia od jednego dostawcy.</w:t>
      </w:r>
      <w:r w:rsidRPr="00D43CDE">
        <w:rPr>
          <w:rFonts w:ascii="Arial" w:hAnsi="Arial" w:cs="Arial"/>
        </w:rPr>
        <w:br/>
      </w:r>
      <w:r w:rsidRPr="00D43CDE">
        <w:rPr>
          <w:rFonts w:ascii="Arial" w:hAnsi="Arial" w:cs="Arial"/>
        </w:rPr>
        <w:br/>
      </w:r>
      <w:r w:rsidRPr="00D43CDE">
        <w:rPr>
          <w:rFonts w:ascii="Arial" w:hAnsi="Arial" w:cs="Arial"/>
        </w:rPr>
        <w:lastRenderedPageBreak/>
        <w:t>lub</w:t>
      </w:r>
      <w:r w:rsidRPr="00D43CDE">
        <w:rPr>
          <w:rFonts w:ascii="Arial" w:hAnsi="Arial" w:cs="Arial"/>
        </w:rPr>
        <w:br/>
        <w:t>„Proszę o dopuszczenie otwartego modelu danych w formie API, co pozwoli na elastyczną integrację z systemami zewnętrznymi oraz umożliwi przyszły rozwój systemu w oparciu o rozwiązania różnych producentów, zgodnie z wymaganiami interoperacyjności i braku uzależnienia od jednego dostawcy."</w:t>
      </w:r>
      <w:r w:rsidRPr="00D43CDE">
        <w:rPr>
          <w:rFonts w:ascii="Arial" w:hAnsi="Arial" w:cs="Arial"/>
        </w:rPr>
        <w:br/>
        <w:t>Taka prośba może pomóc w zwiększeniu możliwości rozbudowy systemu w przyszłości, dając większą swobodę wyboru producentów i integracji z nowymi technologiami.</w:t>
      </w:r>
      <w:r w:rsidRPr="00D43CDE">
        <w:rPr>
          <w:rFonts w:ascii="Arial" w:hAnsi="Arial" w:cs="Arial"/>
        </w:rPr>
        <w:br/>
        <w:t xml:space="preserve">Wymogi dot. systemu sterowania i zarządzania oświetleniem Zamawiający zawarł następujące wymaganie: </w:t>
      </w:r>
      <w:r w:rsidRPr="00D43CDE">
        <w:rPr>
          <w:rFonts w:ascii="Arial" w:hAnsi="Arial" w:cs="Arial"/>
        </w:rPr>
        <w:br/>
        <w:t xml:space="preserve">„komunikacja zgodnie z modelem danych </w:t>
      </w:r>
      <w:proofErr w:type="spellStart"/>
      <w:r w:rsidRPr="00D43CDE">
        <w:rPr>
          <w:rFonts w:ascii="Arial" w:hAnsi="Arial" w:cs="Arial"/>
        </w:rPr>
        <w:t>uCIFI</w:t>
      </w:r>
      <w:proofErr w:type="spellEnd"/>
      <w:r w:rsidRPr="00D43CDE">
        <w:rPr>
          <w:rFonts w:ascii="Arial" w:hAnsi="Arial" w:cs="Arial"/>
        </w:rPr>
        <w:t xml:space="preserve">” </w:t>
      </w:r>
      <w:r w:rsidRPr="00D43CDE">
        <w:rPr>
          <w:rFonts w:ascii="Arial" w:hAnsi="Arial" w:cs="Arial"/>
        </w:rPr>
        <w:br/>
        <w:t xml:space="preserve">Wymaganie to zostało wprost przepisane z opisu konkretnego rozwiązania firmy </w:t>
      </w:r>
      <w:proofErr w:type="spellStart"/>
      <w:r w:rsidRPr="00D43CDE">
        <w:rPr>
          <w:rFonts w:ascii="Arial" w:hAnsi="Arial" w:cs="Arial"/>
        </w:rPr>
        <w:t>Schreder</w:t>
      </w:r>
      <w:proofErr w:type="spellEnd"/>
      <w:r w:rsidRPr="00D43CDE">
        <w:rPr>
          <w:rFonts w:ascii="Arial" w:hAnsi="Arial" w:cs="Arial"/>
        </w:rPr>
        <w:t xml:space="preserve">, co w praktyce wyklucza wszystkie inne rozwiązania niż opisane w tym dokumencie. Istotnym jest 6 przy tym, że wymagania zawarte w dokumentacji można z powodzeniem spełnić w inny sposób i dopuścić różnych producentów opraw i systemów do udziału w Postępowaniu, niemniej Zamawiający tego nie uczynił. </w:t>
      </w:r>
      <w:r w:rsidRPr="00D43CDE">
        <w:rPr>
          <w:rFonts w:ascii="Arial" w:hAnsi="Arial" w:cs="Arial"/>
        </w:rPr>
        <w:br/>
        <w:t xml:space="preserve">Odwołujący zwraca uwagę na fakt, że nie ma procesu certyfikacji </w:t>
      </w:r>
      <w:proofErr w:type="spellStart"/>
      <w:r w:rsidRPr="00D43CDE">
        <w:rPr>
          <w:rFonts w:ascii="Arial" w:hAnsi="Arial" w:cs="Arial"/>
        </w:rPr>
        <w:t>uCIFI</w:t>
      </w:r>
      <w:proofErr w:type="spellEnd"/>
      <w:r w:rsidRPr="00D43CDE">
        <w:rPr>
          <w:rFonts w:ascii="Arial" w:hAnsi="Arial" w:cs="Arial"/>
        </w:rPr>
        <w:t xml:space="preserve"> ani procedur testowych sprawdzających, czy jakikolwiek węzeł sprzętowy dowolnego dostawcy jest zaimplementowany z modelem danych </w:t>
      </w:r>
      <w:proofErr w:type="spellStart"/>
      <w:r w:rsidRPr="00D43CDE">
        <w:rPr>
          <w:rFonts w:ascii="Arial" w:hAnsi="Arial" w:cs="Arial"/>
        </w:rPr>
        <w:t>uCIFI</w:t>
      </w:r>
      <w:proofErr w:type="spellEnd"/>
      <w:r w:rsidRPr="00D43CDE">
        <w:rPr>
          <w:rFonts w:ascii="Arial" w:hAnsi="Arial" w:cs="Arial"/>
        </w:rPr>
        <w:t xml:space="preserve">. Żadna firma nie może przeprowadzać testów pod kątem specyfikacji </w:t>
      </w:r>
      <w:proofErr w:type="spellStart"/>
      <w:r w:rsidRPr="00D43CDE">
        <w:rPr>
          <w:rFonts w:ascii="Arial" w:hAnsi="Arial" w:cs="Arial"/>
        </w:rPr>
        <w:t>uCIFI</w:t>
      </w:r>
      <w:proofErr w:type="spellEnd"/>
      <w:r w:rsidRPr="00D43CDE">
        <w:rPr>
          <w:rFonts w:ascii="Arial" w:hAnsi="Arial" w:cs="Arial"/>
        </w:rPr>
        <w:t xml:space="preserve">, ponieważ nie są dostępne żadne testy. Zwykle odbywa się to w ramach programu certyfikacji sojuszu, ale </w:t>
      </w:r>
      <w:proofErr w:type="spellStart"/>
      <w:r w:rsidRPr="00D43CDE">
        <w:rPr>
          <w:rFonts w:ascii="Arial" w:hAnsi="Arial" w:cs="Arial"/>
        </w:rPr>
        <w:t>uCIFI</w:t>
      </w:r>
      <w:proofErr w:type="spellEnd"/>
      <w:r w:rsidRPr="00D43CDE">
        <w:rPr>
          <w:rFonts w:ascii="Arial" w:hAnsi="Arial" w:cs="Arial"/>
        </w:rPr>
        <w:t xml:space="preserve"> tego nie oferuje. </w:t>
      </w:r>
      <w:r w:rsidRPr="00D43CDE">
        <w:rPr>
          <w:rFonts w:ascii="Arial" w:hAnsi="Arial" w:cs="Arial"/>
        </w:rPr>
        <w:br/>
        <w:t xml:space="preserve">Ponadto </w:t>
      </w:r>
      <w:proofErr w:type="spellStart"/>
      <w:r w:rsidRPr="00D43CDE">
        <w:rPr>
          <w:rFonts w:ascii="Arial" w:hAnsi="Arial" w:cs="Arial"/>
        </w:rPr>
        <w:t>uCIFI</w:t>
      </w:r>
      <w:proofErr w:type="spellEnd"/>
      <w:r w:rsidRPr="00D43CDE">
        <w:rPr>
          <w:rFonts w:ascii="Arial" w:hAnsi="Arial" w:cs="Arial"/>
        </w:rPr>
        <w:t xml:space="preserve"> nie stanowi standardu rynkowego a jedynie nowe wytyczne, które jeszcze, jak wskazano powyżej, nie podlegają żadnej certyfikacji. </w:t>
      </w:r>
      <w:proofErr w:type="spellStart"/>
      <w:r w:rsidRPr="00D43CDE">
        <w:rPr>
          <w:rFonts w:ascii="Arial" w:hAnsi="Arial" w:cs="Arial"/>
        </w:rPr>
        <w:t>uCIFI</w:t>
      </w:r>
      <w:proofErr w:type="spellEnd"/>
      <w:r w:rsidRPr="00D43CDE">
        <w:rPr>
          <w:rFonts w:ascii="Arial" w:hAnsi="Arial" w:cs="Arial"/>
        </w:rPr>
        <w:t xml:space="preserve"> jest jedynie organizacją komercyjną wykorzystującą powszechne standardy komunikacyjne kluczowych standardów </w:t>
      </w:r>
      <w:proofErr w:type="spellStart"/>
      <w:r w:rsidRPr="00D43CDE">
        <w:rPr>
          <w:rFonts w:ascii="Arial" w:hAnsi="Arial" w:cs="Arial"/>
        </w:rPr>
        <w:t>IoT</w:t>
      </w:r>
      <w:proofErr w:type="spellEnd"/>
      <w:r w:rsidRPr="00D43CDE">
        <w:rPr>
          <w:rFonts w:ascii="Arial" w:hAnsi="Arial" w:cs="Arial"/>
        </w:rPr>
        <w:t xml:space="preserve">. Inni </w:t>
      </w:r>
      <w:proofErr w:type="spellStart"/>
      <w:r w:rsidRPr="00D43CDE">
        <w:rPr>
          <w:rFonts w:ascii="Arial" w:hAnsi="Arial" w:cs="Arial"/>
        </w:rPr>
        <w:t>producencji</w:t>
      </w:r>
      <w:proofErr w:type="spellEnd"/>
      <w:r w:rsidRPr="00D43CDE">
        <w:rPr>
          <w:rFonts w:ascii="Arial" w:hAnsi="Arial" w:cs="Arial"/>
        </w:rPr>
        <w:t xml:space="preserve"> systemów sterowania posiadają równoważne rozwiązania techniczne o nie gorszych parametrach, nie korzystające z modelu danych </w:t>
      </w:r>
      <w:proofErr w:type="spellStart"/>
      <w:r w:rsidRPr="00D43CDE">
        <w:rPr>
          <w:rFonts w:ascii="Arial" w:hAnsi="Arial" w:cs="Arial"/>
        </w:rPr>
        <w:t>uCIFI</w:t>
      </w:r>
      <w:proofErr w:type="spellEnd"/>
      <w:r w:rsidRPr="00D43CDE">
        <w:rPr>
          <w:rFonts w:ascii="Arial" w:hAnsi="Arial" w:cs="Arial"/>
        </w:rPr>
        <w:t xml:space="preserve">. Tym samym tak szczegółowe wymaganie nie może przynieść żadnych korzyści Zamawiającemu, a jedynie utrudnia złożenie ofert na produkty innych producentów, niż preferowane przez Zamawiającego. </w:t>
      </w:r>
      <w:r w:rsidRPr="00D43CDE">
        <w:rPr>
          <w:rFonts w:ascii="Arial" w:hAnsi="Arial" w:cs="Arial"/>
        </w:rPr>
        <w:br/>
        <w:t xml:space="preserve">Dodatkowo Odwołujący podnosi, że ww. zapisy są nieprecyzyjne, bowiem jednocześnie Zamawiający wymaga: </w:t>
      </w:r>
      <w:r w:rsidRPr="00D43CDE">
        <w:rPr>
          <w:rFonts w:ascii="Arial" w:hAnsi="Arial" w:cs="Arial"/>
        </w:rPr>
        <w:br/>
        <w:t xml:space="preserve">„• Elementy systemu sterowania muszą być zgodne z certyfikacją TALQ, lista certyfikowanych funkcji dostępna na oficjalnej stronie Konsorcjum TALQ: https://www.talq-consortium.org”. </w:t>
      </w:r>
      <w:r w:rsidRPr="00D43CDE">
        <w:rPr>
          <w:rFonts w:ascii="Arial" w:hAnsi="Arial" w:cs="Arial"/>
        </w:rPr>
        <w:br/>
        <w:t xml:space="preserve">Nie wiadomym zatem jest, czy ww. rozwiązanie jest wymogiem alternatywnym w stosunku do wymogu </w:t>
      </w:r>
      <w:proofErr w:type="spellStart"/>
      <w:r w:rsidRPr="00D43CDE">
        <w:rPr>
          <w:rFonts w:ascii="Arial" w:hAnsi="Arial" w:cs="Arial"/>
        </w:rPr>
        <w:t>uCIFI</w:t>
      </w:r>
      <w:proofErr w:type="spellEnd"/>
      <w:r w:rsidRPr="00D43CDE">
        <w:rPr>
          <w:rFonts w:ascii="Arial" w:hAnsi="Arial" w:cs="Arial"/>
        </w:rPr>
        <w:t xml:space="preserve">, czy też Zamawiający wymaga jednocześnie </w:t>
      </w:r>
      <w:proofErr w:type="spellStart"/>
      <w:r w:rsidRPr="00D43CDE">
        <w:rPr>
          <w:rFonts w:ascii="Arial" w:hAnsi="Arial" w:cs="Arial"/>
        </w:rPr>
        <w:t>uCIFI</w:t>
      </w:r>
      <w:proofErr w:type="spellEnd"/>
      <w:r w:rsidRPr="00D43CDE">
        <w:rPr>
          <w:rFonts w:ascii="Arial" w:hAnsi="Arial" w:cs="Arial"/>
        </w:rPr>
        <w:t xml:space="preserve"> oraz elementów systemów sterowania zgodnych z certyfikacją TALQ. </w:t>
      </w:r>
      <w:r w:rsidRPr="00D43CDE">
        <w:rPr>
          <w:rFonts w:ascii="Arial" w:hAnsi="Arial" w:cs="Arial"/>
        </w:rPr>
        <w:br/>
        <w:t xml:space="preserve">W związku z powyższym Odwołujący wnosi o nakazanie Zamawiającemu wykreślenia z załączników do SWZ zapisu: „komunikacja zgodnie z modelem danych </w:t>
      </w:r>
      <w:proofErr w:type="spellStart"/>
      <w:r w:rsidRPr="00D43CDE">
        <w:rPr>
          <w:rFonts w:ascii="Arial" w:hAnsi="Arial" w:cs="Arial"/>
        </w:rPr>
        <w:t>uCIFI</w:t>
      </w:r>
      <w:proofErr w:type="spellEnd"/>
      <w:r w:rsidRPr="00D43CDE">
        <w:rPr>
          <w:rFonts w:ascii="Arial" w:hAnsi="Arial" w:cs="Arial"/>
        </w:rPr>
        <w:t>” jako służącego jedynie ograniczeniu konkurencji.</w:t>
      </w:r>
    </w:p>
    <w:p w14:paraId="2A62AE51" w14:textId="0FDC9DAA" w:rsidR="00D43CDE" w:rsidRDefault="00D43CDE" w:rsidP="00932DF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AD. 5</w:t>
      </w:r>
    </w:p>
    <w:p w14:paraId="1C51CFFC" w14:textId="756D4DD6" w:rsidR="00D43CDE" w:rsidRDefault="00E31022" w:rsidP="00932DF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Zamawiający udzielił odpowiedzi na powyższe pytanie we wcześniejszych odpowiedziach</w:t>
      </w:r>
    </w:p>
    <w:p w14:paraId="13207084" w14:textId="77777777" w:rsidR="00E31022" w:rsidRDefault="00E31022" w:rsidP="00932DF4">
      <w:pPr>
        <w:spacing w:after="0"/>
        <w:rPr>
          <w:rFonts w:ascii="Arial" w:hAnsi="Arial" w:cs="Arial"/>
        </w:rPr>
      </w:pPr>
    </w:p>
    <w:p w14:paraId="0FF59902" w14:textId="1030B7A5" w:rsidR="00D43CDE" w:rsidRDefault="00D43CDE" w:rsidP="00932DF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PYTANIE NR 6</w:t>
      </w:r>
    </w:p>
    <w:p w14:paraId="733CC8FE" w14:textId="62105DA3" w:rsidR="00D43CDE" w:rsidRDefault="00D43CDE" w:rsidP="00D43CD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43CDE">
        <w:rPr>
          <w:rFonts w:ascii="Arial" w:eastAsia="Times New Roman" w:hAnsi="Arial" w:cs="Arial"/>
          <w:lang w:eastAsia="pl-PL"/>
        </w:rPr>
        <w:t>Prosimy o doprecyzowanie na jaki czas Zamawiający oczekuje abonamentu na sterowanie</w:t>
      </w:r>
      <w:r>
        <w:rPr>
          <w:rFonts w:ascii="Arial" w:eastAsia="Times New Roman" w:hAnsi="Arial" w:cs="Arial"/>
          <w:lang w:eastAsia="pl-PL"/>
        </w:rPr>
        <w:t>?</w:t>
      </w:r>
    </w:p>
    <w:p w14:paraId="76805C70" w14:textId="2E701955" w:rsidR="00D43CDE" w:rsidRDefault="00D43CDE" w:rsidP="00D43CDE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AD.6</w:t>
      </w:r>
    </w:p>
    <w:p w14:paraId="5E893BFD" w14:textId="77777777" w:rsidR="00E31022" w:rsidRDefault="00E31022" w:rsidP="00E310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Zamawiający udzielił odpowiedzi na powyższe pytanie we wcześniejszych odpowiedziach</w:t>
      </w:r>
    </w:p>
    <w:p w14:paraId="1E44CE1F" w14:textId="77777777" w:rsidR="00D43CDE" w:rsidRDefault="00D43CDE" w:rsidP="00D43CD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A36A591" w14:textId="2E813772" w:rsidR="00D43CDE" w:rsidRDefault="00D43CDE" w:rsidP="00FB7F33">
      <w:pPr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PYTANIE NR 7</w:t>
      </w:r>
    </w:p>
    <w:p w14:paraId="57C1E552" w14:textId="249CC06D" w:rsidR="00D43CDE" w:rsidRDefault="00D43CDE" w:rsidP="00FB7F33">
      <w:pPr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Prośba o wyjaśnienie zapisów projektu umowy dotyczące poniższych paragrafów:</w:t>
      </w:r>
    </w:p>
    <w:p w14:paraId="1E13E13E" w14:textId="36A5EB51" w:rsidR="00D43CDE" w:rsidRPr="00D43CDE" w:rsidRDefault="00D43CDE" w:rsidP="00FB7F33">
      <w:pPr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1. </w:t>
      </w:r>
      <w:r w:rsidRPr="00D43CDE">
        <w:rPr>
          <w:rFonts w:ascii="Arial" w:eastAsia="Times New Roman" w:hAnsi="Arial" w:cs="Arial"/>
          <w:lang w:eastAsia="pl-PL"/>
        </w:rPr>
        <w:t>W § 2 ust. 3 Projektu umowy, Zamawiający wskazał: „Strony zgodnie ustalają, że wskazany</w:t>
      </w:r>
      <w:r>
        <w:rPr>
          <w:rFonts w:ascii="Arial" w:eastAsia="Times New Roman" w:hAnsi="Arial" w:cs="Arial"/>
          <w:lang w:eastAsia="pl-PL"/>
        </w:rPr>
        <w:t xml:space="preserve"> </w:t>
      </w:r>
      <w:r w:rsidRPr="00D43CDE">
        <w:rPr>
          <w:rFonts w:ascii="Arial" w:eastAsia="Times New Roman" w:hAnsi="Arial" w:cs="Arial"/>
          <w:lang w:eastAsia="pl-PL"/>
        </w:rPr>
        <w:t>w ust. 1 termin wykonania umowy obejmuje prawidłowe wykonanie wszystkich prac</w:t>
      </w:r>
      <w:r>
        <w:rPr>
          <w:rFonts w:ascii="Arial" w:eastAsia="Times New Roman" w:hAnsi="Arial" w:cs="Arial"/>
          <w:lang w:eastAsia="pl-PL"/>
        </w:rPr>
        <w:t xml:space="preserve"> </w:t>
      </w:r>
      <w:r w:rsidRPr="00D43CDE">
        <w:rPr>
          <w:rFonts w:ascii="Arial" w:eastAsia="Times New Roman" w:hAnsi="Arial" w:cs="Arial"/>
          <w:lang w:eastAsia="pl-PL"/>
        </w:rPr>
        <w:t>potwierdzonych pozytywnym Protokołem Odbioru Końcowego, podpisanym przez Strony</w:t>
      </w:r>
      <w:r>
        <w:rPr>
          <w:rFonts w:ascii="Arial" w:eastAsia="Times New Roman" w:hAnsi="Arial" w:cs="Arial"/>
          <w:lang w:eastAsia="pl-PL"/>
        </w:rPr>
        <w:t xml:space="preserve"> </w:t>
      </w:r>
      <w:r w:rsidRPr="00D43CDE">
        <w:rPr>
          <w:rFonts w:ascii="Arial" w:eastAsia="Times New Roman" w:hAnsi="Arial" w:cs="Arial"/>
          <w:lang w:eastAsia="pl-PL"/>
        </w:rPr>
        <w:t>Umowy”.</w:t>
      </w:r>
    </w:p>
    <w:p w14:paraId="12F2384A" w14:textId="72EFF7D9" w:rsidR="00D43CDE" w:rsidRDefault="00D43CDE" w:rsidP="00FB7F33">
      <w:pPr>
        <w:spacing w:after="0"/>
        <w:rPr>
          <w:rFonts w:ascii="Arial" w:eastAsia="Times New Roman" w:hAnsi="Arial" w:cs="Arial"/>
          <w:lang w:eastAsia="pl-PL"/>
        </w:rPr>
      </w:pPr>
      <w:r w:rsidRPr="00D43CDE">
        <w:rPr>
          <w:rFonts w:ascii="Arial" w:eastAsia="Times New Roman" w:hAnsi="Arial" w:cs="Arial"/>
          <w:lang w:eastAsia="pl-PL"/>
        </w:rPr>
        <w:t>Czy istnieje możliwość doprecyzowania sformułowania „pozytywnym Protokołem</w:t>
      </w:r>
      <w:r>
        <w:rPr>
          <w:rFonts w:ascii="Arial" w:eastAsia="Times New Roman" w:hAnsi="Arial" w:cs="Arial"/>
          <w:lang w:eastAsia="pl-PL"/>
        </w:rPr>
        <w:t xml:space="preserve"> </w:t>
      </w:r>
      <w:r w:rsidRPr="00D43CDE">
        <w:rPr>
          <w:rFonts w:ascii="Arial" w:eastAsia="Times New Roman" w:hAnsi="Arial" w:cs="Arial"/>
          <w:lang w:eastAsia="pl-PL"/>
        </w:rPr>
        <w:t>Odbioru Końcowego” poprzez dodanie w nawiasie: „(tj. bez uwag w zakresie wad</w:t>
      </w:r>
      <w:r>
        <w:rPr>
          <w:rFonts w:ascii="Arial" w:eastAsia="Times New Roman" w:hAnsi="Arial" w:cs="Arial"/>
          <w:lang w:eastAsia="pl-PL"/>
        </w:rPr>
        <w:t xml:space="preserve"> </w:t>
      </w:r>
      <w:r w:rsidRPr="00D43CDE">
        <w:rPr>
          <w:rFonts w:ascii="Arial" w:eastAsia="Times New Roman" w:hAnsi="Arial" w:cs="Arial"/>
          <w:lang w:eastAsia="pl-PL"/>
        </w:rPr>
        <w:t>istotnych)”?</w:t>
      </w:r>
      <w:r w:rsidR="005A1490">
        <w:rPr>
          <w:rFonts w:ascii="Arial" w:eastAsia="Times New Roman" w:hAnsi="Arial" w:cs="Arial"/>
          <w:lang w:eastAsia="pl-PL"/>
        </w:rPr>
        <w:t xml:space="preserve"> </w:t>
      </w:r>
    </w:p>
    <w:p w14:paraId="6B58FF30" w14:textId="431AAF92" w:rsidR="005A1490" w:rsidRDefault="005A1490" w:rsidP="00FB7F33">
      <w:pPr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Ad.1</w:t>
      </w:r>
    </w:p>
    <w:p w14:paraId="11EAA9C9" w14:textId="67A2195D" w:rsidR="005A1490" w:rsidRDefault="005A1490" w:rsidP="00FB7F33">
      <w:pPr>
        <w:spacing w:after="0"/>
        <w:rPr>
          <w:rFonts w:ascii="Arial" w:eastAsia="Calibri" w:hAnsi="Arial" w:cs="Arial"/>
        </w:rPr>
      </w:pPr>
      <w:r w:rsidRPr="005A1490">
        <w:rPr>
          <w:rFonts w:ascii="Arial" w:eastAsia="Calibri" w:hAnsi="Arial" w:cs="Arial"/>
        </w:rPr>
        <w:t>Zamawiający wyraża zgodę</w:t>
      </w:r>
    </w:p>
    <w:p w14:paraId="09C6735B" w14:textId="77777777" w:rsidR="005A1490" w:rsidRPr="005A1490" w:rsidRDefault="005A1490" w:rsidP="00FB7F33">
      <w:pPr>
        <w:spacing w:after="0"/>
        <w:rPr>
          <w:rFonts w:ascii="Arial" w:eastAsia="Times New Roman" w:hAnsi="Arial" w:cs="Arial"/>
          <w:lang w:eastAsia="pl-PL"/>
        </w:rPr>
      </w:pPr>
    </w:p>
    <w:p w14:paraId="71661817" w14:textId="77777777" w:rsidR="00D43CDE" w:rsidRPr="00D43CDE" w:rsidRDefault="00D43CDE" w:rsidP="00FB7F33">
      <w:pPr>
        <w:spacing w:after="0"/>
        <w:rPr>
          <w:rFonts w:ascii="Arial" w:eastAsia="Times New Roman" w:hAnsi="Arial" w:cs="Arial"/>
          <w:lang w:eastAsia="pl-PL"/>
        </w:rPr>
      </w:pPr>
      <w:r w:rsidRPr="00D43CDE">
        <w:rPr>
          <w:rFonts w:ascii="Arial" w:eastAsia="Times New Roman" w:hAnsi="Arial" w:cs="Arial"/>
          <w:lang w:eastAsia="pl-PL"/>
        </w:rPr>
        <w:t>2. W § 3 ust. 5 Projektu umowy, Zamawiający wskazał: „W przypadku niedotrzymania przez</w:t>
      </w:r>
    </w:p>
    <w:p w14:paraId="483F6804" w14:textId="3A259207" w:rsidR="00D43CDE" w:rsidRPr="00D43CDE" w:rsidRDefault="00D43CDE" w:rsidP="00FB7F33">
      <w:pPr>
        <w:spacing w:after="0"/>
        <w:rPr>
          <w:rFonts w:ascii="Arial" w:eastAsia="Times New Roman" w:hAnsi="Arial" w:cs="Arial"/>
          <w:lang w:eastAsia="pl-PL"/>
        </w:rPr>
      </w:pPr>
      <w:r w:rsidRPr="00D43CDE">
        <w:rPr>
          <w:rFonts w:ascii="Arial" w:eastAsia="Times New Roman" w:hAnsi="Arial" w:cs="Arial"/>
          <w:lang w:eastAsia="pl-PL"/>
        </w:rPr>
        <w:t>Wykonawcę ustalonych w harmonogramie terminów zakończenia poszczególnych</w:t>
      </w:r>
      <w:r>
        <w:rPr>
          <w:rFonts w:ascii="Arial" w:eastAsia="Times New Roman" w:hAnsi="Arial" w:cs="Arial"/>
          <w:lang w:eastAsia="pl-PL"/>
        </w:rPr>
        <w:t xml:space="preserve"> </w:t>
      </w:r>
      <w:r w:rsidRPr="00D43CDE">
        <w:rPr>
          <w:rFonts w:ascii="Arial" w:eastAsia="Times New Roman" w:hAnsi="Arial" w:cs="Arial"/>
          <w:lang w:eastAsia="pl-PL"/>
        </w:rPr>
        <w:t>wydzielonych etapów prac z przyczyn leżących po stronie Wykonawcy co może mieć</w:t>
      </w:r>
      <w:r>
        <w:rPr>
          <w:rFonts w:ascii="Arial" w:eastAsia="Times New Roman" w:hAnsi="Arial" w:cs="Arial"/>
          <w:lang w:eastAsia="pl-PL"/>
        </w:rPr>
        <w:t xml:space="preserve"> </w:t>
      </w:r>
      <w:r w:rsidRPr="00D43CDE">
        <w:rPr>
          <w:rFonts w:ascii="Arial" w:eastAsia="Times New Roman" w:hAnsi="Arial" w:cs="Arial"/>
          <w:lang w:eastAsia="pl-PL"/>
        </w:rPr>
        <w:t>wpływ na wypłatę, wysokość oraz termin otrzymania środków finansowych na realizację</w:t>
      </w:r>
      <w:r>
        <w:rPr>
          <w:rFonts w:ascii="Arial" w:eastAsia="Times New Roman" w:hAnsi="Arial" w:cs="Arial"/>
          <w:lang w:eastAsia="pl-PL"/>
        </w:rPr>
        <w:t xml:space="preserve"> </w:t>
      </w:r>
      <w:r w:rsidRPr="00D43CDE">
        <w:rPr>
          <w:rFonts w:ascii="Arial" w:eastAsia="Times New Roman" w:hAnsi="Arial" w:cs="Arial"/>
          <w:lang w:eastAsia="pl-PL"/>
        </w:rPr>
        <w:t>zadania z Programu (…)”.</w:t>
      </w:r>
    </w:p>
    <w:p w14:paraId="105575A5" w14:textId="4ED85C4B" w:rsidR="00D43CDE" w:rsidRDefault="00D43CDE" w:rsidP="00FB7F33">
      <w:pPr>
        <w:spacing w:after="0"/>
        <w:rPr>
          <w:rFonts w:ascii="Arial" w:eastAsia="Times New Roman" w:hAnsi="Arial" w:cs="Arial"/>
          <w:lang w:eastAsia="pl-PL"/>
        </w:rPr>
      </w:pPr>
      <w:r w:rsidRPr="00D43CDE">
        <w:rPr>
          <w:rFonts w:ascii="Arial" w:eastAsia="Times New Roman" w:hAnsi="Arial" w:cs="Arial"/>
          <w:lang w:eastAsia="pl-PL"/>
        </w:rPr>
        <w:t>Czy istnieje możliwość zastąpienia fragmentu „z przyczyn leżących po stronie</w:t>
      </w:r>
      <w:r>
        <w:rPr>
          <w:rFonts w:ascii="Arial" w:eastAsia="Times New Roman" w:hAnsi="Arial" w:cs="Arial"/>
          <w:lang w:eastAsia="pl-PL"/>
        </w:rPr>
        <w:t xml:space="preserve"> </w:t>
      </w:r>
      <w:r w:rsidRPr="00D43CDE">
        <w:rPr>
          <w:rFonts w:ascii="Arial" w:eastAsia="Times New Roman" w:hAnsi="Arial" w:cs="Arial"/>
          <w:lang w:eastAsia="pl-PL"/>
        </w:rPr>
        <w:t>Wykonawcy” sformułowaniem „z przyczyn zawinionych przez Wykonawcę”?</w:t>
      </w:r>
    </w:p>
    <w:p w14:paraId="58C946F7" w14:textId="37FF3C7C" w:rsidR="005A1490" w:rsidRDefault="005A1490" w:rsidP="00FB7F33">
      <w:pPr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AD. 2 </w:t>
      </w:r>
    </w:p>
    <w:p w14:paraId="4C0CF7B6" w14:textId="01B87EA8" w:rsidR="005A1490" w:rsidRDefault="005A1490" w:rsidP="00FB7F33">
      <w:pPr>
        <w:spacing w:after="0"/>
        <w:rPr>
          <w:rFonts w:ascii="Arial" w:eastAsia="Calibri" w:hAnsi="Arial" w:cs="Arial"/>
        </w:rPr>
      </w:pPr>
      <w:r w:rsidRPr="005A1490">
        <w:rPr>
          <w:rFonts w:ascii="Arial" w:eastAsia="Calibri" w:hAnsi="Arial" w:cs="Arial"/>
        </w:rPr>
        <w:t>Zamawiający wyraża zgodę</w:t>
      </w:r>
    </w:p>
    <w:p w14:paraId="387B7D47" w14:textId="77777777" w:rsidR="005A1490" w:rsidRPr="005A1490" w:rsidRDefault="005A1490" w:rsidP="00FB7F33">
      <w:pPr>
        <w:spacing w:after="0"/>
        <w:rPr>
          <w:rFonts w:ascii="Arial" w:eastAsia="Times New Roman" w:hAnsi="Arial" w:cs="Arial"/>
          <w:lang w:eastAsia="pl-PL"/>
        </w:rPr>
      </w:pPr>
    </w:p>
    <w:p w14:paraId="398EF2C4" w14:textId="77777777" w:rsidR="00D43CDE" w:rsidRPr="00D43CDE" w:rsidRDefault="00D43CDE" w:rsidP="00FB7F33">
      <w:pPr>
        <w:spacing w:after="0"/>
        <w:rPr>
          <w:rFonts w:ascii="Arial" w:eastAsia="Times New Roman" w:hAnsi="Arial" w:cs="Arial"/>
          <w:lang w:eastAsia="pl-PL"/>
        </w:rPr>
      </w:pPr>
      <w:r w:rsidRPr="00D43CDE">
        <w:rPr>
          <w:rFonts w:ascii="Arial" w:eastAsia="Times New Roman" w:hAnsi="Arial" w:cs="Arial"/>
          <w:lang w:eastAsia="pl-PL"/>
        </w:rPr>
        <w:t>3. W § 8 ust. 4 Projektu umowy, Zamawiający wskazał: „Zakończenie prac komisji spisaniem</w:t>
      </w:r>
    </w:p>
    <w:p w14:paraId="65B6A773" w14:textId="19FA6A05" w:rsidR="00D43CDE" w:rsidRPr="00D43CDE" w:rsidRDefault="00D43CDE" w:rsidP="00FB7F33">
      <w:pPr>
        <w:spacing w:after="0"/>
        <w:rPr>
          <w:rFonts w:ascii="Arial" w:eastAsia="Times New Roman" w:hAnsi="Arial" w:cs="Arial"/>
          <w:lang w:eastAsia="pl-PL"/>
        </w:rPr>
      </w:pPr>
      <w:r w:rsidRPr="00D43CDE">
        <w:rPr>
          <w:rFonts w:ascii="Arial" w:eastAsia="Times New Roman" w:hAnsi="Arial" w:cs="Arial"/>
          <w:lang w:eastAsia="pl-PL"/>
        </w:rPr>
        <w:t>protokołu bezusterkowego odbioru jest równoznaczne z potwierdzeniem terminu</w:t>
      </w:r>
      <w:r>
        <w:rPr>
          <w:rFonts w:ascii="Arial" w:eastAsia="Times New Roman" w:hAnsi="Arial" w:cs="Arial"/>
          <w:lang w:eastAsia="pl-PL"/>
        </w:rPr>
        <w:t xml:space="preserve"> </w:t>
      </w:r>
      <w:r w:rsidRPr="00D43CDE">
        <w:rPr>
          <w:rFonts w:ascii="Arial" w:eastAsia="Times New Roman" w:hAnsi="Arial" w:cs="Arial"/>
          <w:lang w:eastAsia="pl-PL"/>
        </w:rPr>
        <w:t>zakończenia robót, określonym przez Wykonawcę w powiadomieniu o gotowości odbioru</w:t>
      </w:r>
      <w:r>
        <w:rPr>
          <w:rFonts w:ascii="Arial" w:eastAsia="Times New Roman" w:hAnsi="Arial" w:cs="Arial"/>
          <w:lang w:eastAsia="pl-PL"/>
        </w:rPr>
        <w:t xml:space="preserve"> </w:t>
      </w:r>
      <w:r w:rsidRPr="00D43CDE">
        <w:rPr>
          <w:rFonts w:ascii="Arial" w:eastAsia="Times New Roman" w:hAnsi="Arial" w:cs="Arial"/>
          <w:lang w:eastAsia="pl-PL"/>
        </w:rPr>
        <w:t>robót”.</w:t>
      </w:r>
    </w:p>
    <w:p w14:paraId="743C41F3" w14:textId="5FCDF3C9" w:rsidR="00D43CDE" w:rsidRDefault="00D43CDE" w:rsidP="00FB7F33">
      <w:pPr>
        <w:spacing w:after="0"/>
        <w:rPr>
          <w:rFonts w:ascii="Arial" w:eastAsia="Times New Roman" w:hAnsi="Arial" w:cs="Arial"/>
          <w:lang w:eastAsia="pl-PL"/>
        </w:rPr>
      </w:pPr>
      <w:r w:rsidRPr="00D43CDE">
        <w:rPr>
          <w:rFonts w:ascii="Arial" w:eastAsia="Times New Roman" w:hAnsi="Arial" w:cs="Arial"/>
          <w:lang w:eastAsia="pl-PL"/>
        </w:rPr>
        <w:t>Czy istnieje możliwość doprecyzowania sformułowania „protokołu bezusterkowego</w:t>
      </w:r>
      <w:r w:rsidR="00FB7F33">
        <w:rPr>
          <w:rFonts w:ascii="Arial" w:eastAsia="Times New Roman" w:hAnsi="Arial" w:cs="Arial"/>
          <w:lang w:eastAsia="pl-PL"/>
        </w:rPr>
        <w:t xml:space="preserve"> </w:t>
      </w:r>
      <w:r w:rsidRPr="00D43CDE">
        <w:rPr>
          <w:rFonts w:ascii="Arial" w:eastAsia="Times New Roman" w:hAnsi="Arial" w:cs="Arial"/>
          <w:lang w:eastAsia="pl-PL"/>
        </w:rPr>
        <w:t>odbioru” poprzez dodanie w nawiasie: „(tj. bez uwag w zakresie wad istotnych)”?</w:t>
      </w:r>
      <w:r w:rsidR="00FB7F33">
        <w:rPr>
          <w:rFonts w:ascii="Arial" w:eastAsia="Times New Roman" w:hAnsi="Arial" w:cs="Arial"/>
          <w:lang w:eastAsia="pl-PL"/>
        </w:rPr>
        <w:t xml:space="preserve"> </w:t>
      </w:r>
    </w:p>
    <w:p w14:paraId="36122B2E" w14:textId="1CF3AB07" w:rsidR="005A1490" w:rsidRDefault="005A1490" w:rsidP="00FB7F33">
      <w:pPr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AD. 3</w:t>
      </w:r>
    </w:p>
    <w:p w14:paraId="42F54052" w14:textId="77777777" w:rsidR="005A1490" w:rsidRPr="005A1490" w:rsidRDefault="005A1490" w:rsidP="005A1490">
      <w:pPr>
        <w:spacing w:after="0"/>
        <w:rPr>
          <w:rFonts w:ascii="Arial" w:eastAsia="Times New Roman" w:hAnsi="Arial" w:cs="Arial"/>
          <w:lang w:eastAsia="pl-PL"/>
        </w:rPr>
      </w:pPr>
      <w:r w:rsidRPr="005A1490">
        <w:rPr>
          <w:rFonts w:ascii="Arial" w:eastAsia="Calibri" w:hAnsi="Arial" w:cs="Arial"/>
        </w:rPr>
        <w:t>Zamawiający wyraża zgodę</w:t>
      </w:r>
    </w:p>
    <w:p w14:paraId="31025EA2" w14:textId="77777777" w:rsidR="005A1490" w:rsidRPr="00D43CDE" w:rsidRDefault="005A1490" w:rsidP="00FB7F33">
      <w:pPr>
        <w:spacing w:after="0"/>
        <w:rPr>
          <w:rFonts w:ascii="Arial" w:eastAsia="Times New Roman" w:hAnsi="Arial" w:cs="Arial"/>
          <w:lang w:eastAsia="pl-PL"/>
        </w:rPr>
      </w:pPr>
    </w:p>
    <w:p w14:paraId="53A5763F" w14:textId="0A35B870" w:rsidR="00D43CDE" w:rsidRPr="00D43CDE" w:rsidRDefault="00D43CDE" w:rsidP="00FB7F33">
      <w:pPr>
        <w:spacing w:after="0"/>
        <w:rPr>
          <w:rFonts w:ascii="Arial" w:eastAsia="Times New Roman" w:hAnsi="Arial" w:cs="Arial"/>
          <w:lang w:eastAsia="pl-PL"/>
        </w:rPr>
      </w:pPr>
      <w:r w:rsidRPr="00D43CDE">
        <w:rPr>
          <w:rFonts w:ascii="Arial" w:eastAsia="Times New Roman" w:hAnsi="Arial" w:cs="Arial"/>
          <w:lang w:eastAsia="pl-PL"/>
        </w:rPr>
        <w:t>4. W § 8 ust. 7 pkt 1) Projektu umowy, Zamawiający wskazał, że jeżeli w toku czynności</w:t>
      </w:r>
      <w:r w:rsidR="00FB7F33">
        <w:rPr>
          <w:rFonts w:ascii="Arial" w:eastAsia="Times New Roman" w:hAnsi="Arial" w:cs="Arial"/>
          <w:lang w:eastAsia="pl-PL"/>
        </w:rPr>
        <w:t xml:space="preserve"> </w:t>
      </w:r>
      <w:r w:rsidRPr="00D43CDE">
        <w:rPr>
          <w:rFonts w:ascii="Arial" w:eastAsia="Times New Roman" w:hAnsi="Arial" w:cs="Arial"/>
          <w:lang w:eastAsia="pl-PL"/>
        </w:rPr>
        <w:t>odbioru zostaną stwierdzone wady to Zamawiający „jeżeli wada nadaje się do usunięcia</w:t>
      </w:r>
      <w:r w:rsidR="00FB7F33">
        <w:rPr>
          <w:rFonts w:ascii="Arial" w:eastAsia="Times New Roman" w:hAnsi="Arial" w:cs="Arial"/>
          <w:lang w:eastAsia="pl-PL"/>
        </w:rPr>
        <w:t xml:space="preserve"> </w:t>
      </w:r>
      <w:r w:rsidRPr="00D43CDE">
        <w:rPr>
          <w:rFonts w:ascii="Arial" w:eastAsia="Times New Roman" w:hAnsi="Arial" w:cs="Arial"/>
          <w:lang w:eastAsia="pl-PL"/>
        </w:rPr>
        <w:t>może odmówić odbioru do czasu usunięcia wad”.</w:t>
      </w:r>
      <w:r w:rsidR="00FB7F33">
        <w:rPr>
          <w:rFonts w:ascii="Arial" w:eastAsia="Times New Roman" w:hAnsi="Arial" w:cs="Arial"/>
          <w:lang w:eastAsia="pl-PL"/>
        </w:rPr>
        <w:t xml:space="preserve"> </w:t>
      </w:r>
      <w:r w:rsidRPr="00D43CDE">
        <w:rPr>
          <w:rFonts w:ascii="Arial" w:eastAsia="Times New Roman" w:hAnsi="Arial" w:cs="Arial"/>
          <w:lang w:eastAsia="pl-PL"/>
        </w:rPr>
        <w:t>Zamawiający w pkt 1) nie zastosował jednak rozgraniczenia na wady istotne i nieistotne,</w:t>
      </w:r>
    </w:p>
    <w:p w14:paraId="223C429D" w14:textId="486D957E" w:rsidR="00D43CDE" w:rsidRPr="00D43CDE" w:rsidRDefault="00D43CDE" w:rsidP="00FB7F33">
      <w:pPr>
        <w:spacing w:after="0"/>
        <w:rPr>
          <w:rFonts w:ascii="Arial" w:eastAsia="Times New Roman" w:hAnsi="Arial" w:cs="Arial"/>
          <w:lang w:eastAsia="pl-PL"/>
        </w:rPr>
      </w:pPr>
      <w:r w:rsidRPr="00D43CDE">
        <w:rPr>
          <w:rFonts w:ascii="Arial" w:eastAsia="Times New Roman" w:hAnsi="Arial" w:cs="Arial"/>
          <w:lang w:eastAsia="pl-PL"/>
        </w:rPr>
        <w:t>stanowiącego standardową praktykę kontraktową. Czy istnieje zatem możliwość</w:t>
      </w:r>
      <w:r w:rsidR="00FB7F33">
        <w:rPr>
          <w:rFonts w:ascii="Arial" w:eastAsia="Times New Roman" w:hAnsi="Arial" w:cs="Arial"/>
          <w:lang w:eastAsia="pl-PL"/>
        </w:rPr>
        <w:t xml:space="preserve"> </w:t>
      </w:r>
      <w:r w:rsidRPr="00D43CDE">
        <w:rPr>
          <w:rFonts w:ascii="Arial" w:eastAsia="Times New Roman" w:hAnsi="Arial" w:cs="Arial"/>
          <w:lang w:eastAsia="pl-PL"/>
        </w:rPr>
        <w:t>zastąpienia aktualnej treści pkt 1), treścią:</w:t>
      </w:r>
    </w:p>
    <w:p w14:paraId="7CD43BC7" w14:textId="77777777" w:rsidR="00D43CDE" w:rsidRPr="00D43CDE" w:rsidRDefault="00D43CDE" w:rsidP="00FB7F33">
      <w:pPr>
        <w:spacing w:after="0"/>
        <w:rPr>
          <w:rFonts w:ascii="Arial" w:eastAsia="Times New Roman" w:hAnsi="Arial" w:cs="Arial"/>
          <w:lang w:eastAsia="pl-PL"/>
        </w:rPr>
      </w:pPr>
      <w:r w:rsidRPr="00D43CDE">
        <w:rPr>
          <w:rFonts w:ascii="Arial" w:eastAsia="Times New Roman" w:hAnsi="Arial" w:cs="Arial"/>
          <w:lang w:eastAsia="pl-PL"/>
        </w:rPr>
        <w:t>„1) jeżeli wady nadają się do usunięcia:</w:t>
      </w:r>
    </w:p>
    <w:p w14:paraId="75CEC733" w14:textId="13F8A43B" w:rsidR="00D43CDE" w:rsidRPr="00D43CDE" w:rsidRDefault="00D43CDE" w:rsidP="00FB7F33">
      <w:pPr>
        <w:spacing w:after="0"/>
        <w:rPr>
          <w:rFonts w:ascii="Arial" w:eastAsia="Times New Roman" w:hAnsi="Arial" w:cs="Arial"/>
          <w:lang w:eastAsia="pl-PL"/>
        </w:rPr>
      </w:pPr>
      <w:r w:rsidRPr="00D43CDE">
        <w:rPr>
          <w:rFonts w:ascii="Arial" w:eastAsia="Times New Roman" w:hAnsi="Arial" w:cs="Arial"/>
          <w:lang w:eastAsia="pl-PL"/>
        </w:rPr>
        <w:t>a) oraz uniemożliwiają użytkowanie przedmiotu zamówienia zgodnie z przeznaczeniem</w:t>
      </w:r>
      <w:r w:rsidR="00FB7F33">
        <w:rPr>
          <w:rFonts w:ascii="Arial" w:eastAsia="Times New Roman" w:hAnsi="Arial" w:cs="Arial"/>
          <w:lang w:eastAsia="pl-PL"/>
        </w:rPr>
        <w:t xml:space="preserve"> </w:t>
      </w:r>
      <w:r w:rsidRPr="00D43CDE">
        <w:rPr>
          <w:rFonts w:ascii="Arial" w:eastAsia="Times New Roman" w:hAnsi="Arial" w:cs="Arial"/>
          <w:lang w:eastAsia="pl-PL"/>
        </w:rPr>
        <w:t>i zachowaniem zasad bezpieczeństwa (wady istotne) – Zamawiający może odmówić</w:t>
      </w:r>
      <w:r w:rsidR="00FB7F33">
        <w:rPr>
          <w:rFonts w:ascii="Arial" w:eastAsia="Times New Roman" w:hAnsi="Arial" w:cs="Arial"/>
          <w:lang w:eastAsia="pl-PL"/>
        </w:rPr>
        <w:t xml:space="preserve"> </w:t>
      </w:r>
      <w:r w:rsidRPr="00D43CDE">
        <w:rPr>
          <w:rFonts w:ascii="Arial" w:eastAsia="Times New Roman" w:hAnsi="Arial" w:cs="Arial"/>
          <w:lang w:eastAsia="pl-PL"/>
        </w:rPr>
        <w:t>odbioru do czasu usunięcia wad i wyznaczyć termin ich usunięcia nie krótszy niż 14</w:t>
      </w:r>
      <w:r w:rsidR="00FB7F33">
        <w:rPr>
          <w:rFonts w:ascii="Arial" w:eastAsia="Times New Roman" w:hAnsi="Arial" w:cs="Arial"/>
          <w:lang w:eastAsia="pl-PL"/>
        </w:rPr>
        <w:t xml:space="preserve"> </w:t>
      </w:r>
      <w:r w:rsidRPr="00D43CDE">
        <w:rPr>
          <w:rFonts w:ascii="Arial" w:eastAsia="Times New Roman" w:hAnsi="Arial" w:cs="Arial"/>
          <w:lang w:eastAsia="pl-PL"/>
        </w:rPr>
        <w:t>dni,</w:t>
      </w:r>
    </w:p>
    <w:p w14:paraId="074DD228" w14:textId="0E8DCB54" w:rsidR="00D43CDE" w:rsidRDefault="00D43CDE" w:rsidP="00FB7F33">
      <w:pPr>
        <w:spacing w:after="0"/>
        <w:rPr>
          <w:rFonts w:ascii="Arial" w:eastAsia="Times New Roman" w:hAnsi="Arial" w:cs="Arial"/>
          <w:lang w:eastAsia="pl-PL"/>
        </w:rPr>
      </w:pPr>
      <w:r w:rsidRPr="00D43CDE">
        <w:rPr>
          <w:rFonts w:ascii="Arial" w:eastAsia="Times New Roman" w:hAnsi="Arial" w:cs="Arial"/>
          <w:lang w:eastAsia="pl-PL"/>
        </w:rPr>
        <w:t>b) oraz nie stanowią przeszkody w użytkowaniu przedmiotu zamówienia zgodnie</w:t>
      </w:r>
      <w:r w:rsidR="00FB7F33">
        <w:rPr>
          <w:rFonts w:ascii="Arial" w:eastAsia="Times New Roman" w:hAnsi="Arial" w:cs="Arial"/>
          <w:lang w:eastAsia="pl-PL"/>
        </w:rPr>
        <w:t xml:space="preserve"> </w:t>
      </w:r>
      <w:r w:rsidRPr="00D43CDE">
        <w:rPr>
          <w:rFonts w:ascii="Arial" w:eastAsia="Times New Roman" w:hAnsi="Arial" w:cs="Arial"/>
          <w:lang w:eastAsia="pl-PL"/>
        </w:rPr>
        <w:t>z przeznaczeniem i zachowaniem zasad bezpieczeństwa (wady nieistotne) –</w:t>
      </w:r>
      <w:r w:rsidR="00FB7F33">
        <w:rPr>
          <w:rFonts w:ascii="Arial" w:eastAsia="Times New Roman" w:hAnsi="Arial" w:cs="Arial"/>
          <w:lang w:eastAsia="pl-PL"/>
        </w:rPr>
        <w:t xml:space="preserve"> </w:t>
      </w:r>
      <w:r w:rsidRPr="00D43CDE">
        <w:rPr>
          <w:rFonts w:ascii="Arial" w:eastAsia="Times New Roman" w:hAnsi="Arial" w:cs="Arial"/>
          <w:lang w:eastAsia="pl-PL"/>
        </w:rPr>
        <w:t>Zamawiający odbierze przedmiot umowy, wyznaczając termin ich usunięcia nie krótszy</w:t>
      </w:r>
      <w:r w:rsidR="00FB7F33">
        <w:rPr>
          <w:rFonts w:ascii="Arial" w:eastAsia="Times New Roman" w:hAnsi="Arial" w:cs="Arial"/>
          <w:lang w:eastAsia="pl-PL"/>
        </w:rPr>
        <w:t xml:space="preserve"> </w:t>
      </w:r>
      <w:r w:rsidRPr="00D43CDE">
        <w:rPr>
          <w:rFonts w:ascii="Arial" w:eastAsia="Times New Roman" w:hAnsi="Arial" w:cs="Arial"/>
          <w:lang w:eastAsia="pl-PL"/>
        </w:rPr>
        <w:t>niż 14 dni”?</w:t>
      </w:r>
    </w:p>
    <w:p w14:paraId="13479225" w14:textId="4E2B2E76" w:rsidR="005A1490" w:rsidRDefault="005A1490" w:rsidP="00FB7F33">
      <w:pPr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AD. 4</w:t>
      </w:r>
    </w:p>
    <w:p w14:paraId="2162BEEA" w14:textId="77777777" w:rsidR="005A1490" w:rsidRPr="005A1490" w:rsidRDefault="005A1490" w:rsidP="005A1490">
      <w:pPr>
        <w:spacing w:after="0"/>
        <w:rPr>
          <w:rFonts w:ascii="Arial" w:eastAsia="Times New Roman" w:hAnsi="Arial" w:cs="Arial"/>
          <w:lang w:eastAsia="pl-PL"/>
        </w:rPr>
      </w:pPr>
      <w:r w:rsidRPr="005A1490">
        <w:rPr>
          <w:rFonts w:ascii="Arial" w:eastAsia="Calibri" w:hAnsi="Arial" w:cs="Arial"/>
        </w:rPr>
        <w:t>Zamawiający wyraża zgodę</w:t>
      </w:r>
    </w:p>
    <w:p w14:paraId="113B0CB2" w14:textId="77777777" w:rsidR="005A1490" w:rsidRPr="00D43CDE" w:rsidRDefault="005A1490" w:rsidP="00FB7F33">
      <w:pPr>
        <w:spacing w:after="0"/>
        <w:rPr>
          <w:rFonts w:ascii="Arial" w:eastAsia="Times New Roman" w:hAnsi="Arial" w:cs="Arial"/>
          <w:lang w:eastAsia="pl-PL"/>
        </w:rPr>
      </w:pPr>
    </w:p>
    <w:p w14:paraId="1F7C1CE5" w14:textId="57340F96" w:rsidR="00D43CDE" w:rsidRDefault="00D43CDE" w:rsidP="00FB7F33">
      <w:pPr>
        <w:spacing w:after="0"/>
        <w:rPr>
          <w:rFonts w:ascii="Arial" w:eastAsia="Times New Roman" w:hAnsi="Arial" w:cs="Arial"/>
          <w:lang w:eastAsia="pl-PL"/>
        </w:rPr>
      </w:pPr>
      <w:r w:rsidRPr="00D43CDE">
        <w:rPr>
          <w:rFonts w:ascii="Arial" w:eastAsia="Times New Roman" w:hAnsi="Arial" w:cs="Arial"/>
          <w:lang w:eastAsia="pl-PL"/>
        </w:rPr>
        <w:t>5. Czy istnieje możliwość zastąpienia w treści § 9 ust. 1 pkt 4) Projektu umowy, fragmentu</w:t>
      </w:r>
      <w:r w:rsidR="00FB7F33">
        <w:rPr>
          <w:rFonts w:ascii="Arial" w:eastAsia="Times New Roman" w:hAnsi="Arial" w:cs="Arial"/>
          <w:lang w:eastAsia="pl-PL"/>
        </w:rPr>
        <w:t xml:space="preserve"> </w:t>
      </w:r>
      <w:r w:rsidRPr="00D43CDE">
        <w:rPr>
          <w:rFonts w:ascii="Arial" w:eastAsia="Times New Roman" w:hAnsi="Arial" w:cs="Arial"/>
          <w:lang w:eastAsia="pl-PL"/>
        </w:rPr>
        <w:t>„z przyczyn leżących po stronie Wykonawcy” sformułowaniem „z przyczyn zawinionych</w:t>
      </w:r>
      <w:r w:rsidR="00FB7F33">
        <w:rPr>
          <w:rFonts w:ascii="Arial" w:eastAsia="Times New Roman" w:hAnsi="Arial" w:cs="Arial"/>
          <w:lang w:eastAsia="pl-PL"/>
        </w:rPr>
        <w:t xml:space="preserve"> </w:t>
      </w:r>
      <w:r w:rsidRPr="00D43CDE">
        <w:rPr>
          <w:rFonts w:ascii="Arial" w:eastAsia="Times New Roman" w:hAnsi="Arial" w:cs="Arial"/>
          <w:lang w:eastAsia="pl-PL"/>
        </w:rPr>
        <w:t>przez Wykonawcę”? Rzecz jasna, dot. to również zastosowania analogicznych</w:t>
      </w:r>
      <w:r w:rsidR="00FB7F33">
        <w:rPr>
          <w:rFonts w:ascii="Arial" w:eastAsia="Times New Roman" w:hAnsi="Arial" w:cs="Arial"/>
          <w:lang w:eastAsia="pl-PL"/>
        </w:rPr>
        <w:t xml:space="preserve"> </w:t>
      </w:r>
      <w:r w:rsidRPr="00D43CDE">
        <w:rPr>
          <w:rFonts w:ascii="Arial" w:eastAsia="Times New Roman" w:hAnsi="Arial" w:cs="Arial"/>
          <w:lang w:eastAsia="pl-PL"/>
        </w:rPr>
        <w:t>sformułowań w ust. 2.</w:t>
      </w:r>
    </w:p>
    <w:p w14:paraId="744A2717" w14:textId="41A906B7" w:rsidR="005A1490" w:rsidRDefault="005A1490" w:rsidP="00FB7F33">
      <w:pPr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AD. 5</w:t>
      </w:r>
    </w:p>
    <w:p w14:paraId="5D993EFB" w14:textId="3434A68B" w:rsidR="005A1490" w:rsidRPr="005A1490" w:rsidRDefault="005A1490" w:rsidP="005A1490">
      <w:pPr>
        <w:spacing w:after="0"/>
        <w:rPr>
          <w:rFonts w:ascii="Arial" w:eastAsia="Times New Roman" w:hAnsi="Arial" w:cs="Arial"/>
          <w:lang w:eastAsia="pl-PL"/>
        </w:rPr>
      </w:pPr>
      <w:r w:rsidRPr="005A1490">
        <w:rPr>
          <w:rFonts w:ascii="Arial" w:eastAsia="Calibri" w:hAnsi="Arial" w:cs="Arial"/>
        </w:rPr>
        <w:t xml:space="preserve">Zamawiający </w:t>
      </w:r>
      <w:r>
        <w:rPr>
          <w:rFonts w:ascii="Arial" w:eastAsia="Calibri" w:hAnsi="Arial" w:cs="Arial"/>
        </w:rPr>
        <w:t xml:space="preserve">nie </w:t>
      </w:r>
      <w:r w:rsidRPr="005A1490">
        <w:rPr>
          <w:rFonts w:ascii="Arial" w:eastAsia="Calibri" w:hAnsi="Arial" w:cs="Arial"/>
        </w:rPr>
        <w:t>wyraża zgodę</w:t>
      </w:r>
    </w:p>
    <w:p w14:paraId="46C062C0" w14:textId="77777777" w:rsidR="005A1490" w:rsidRPr="00D43CDE" w:rsidRDefault="005A1490" w:rsidP="00FB7F33">
      <w:pPr>
        <w:spacing w:after="0"/>
        <w:rPr>
          <w:rFonts w:ascii="Arial" w:eastAsia="Times New Roman" w:hAnsi="Arial" w:cs="Arial"/>
          <w:lang w:eastAsia="pl-PL"/>
        </w:rPr>
      </w:pPr>
    </w:p>
    <w:p w14:paraId="35D0C0B0" w14:textId="4E652D86" w:rsidR="00D43CDE" w:rsidRPr="00D43CDE" w:rsidRDefault="00D43CDE" w:rsidP="00FB7F33">
      <w:pPr>
        <w:spacing w:after="0"/>
        <w:rPr>
          <w:rFonts w:ascii="Arial" w:eastAsia="Times New Roman" w:hAnsi="Arial" w:cs="Arial"/>
          <w:lang w:eastAsia="pl-PL"/>
        </w:rPr>
      </w:pPr>
      <w:r w:rsidRPr="00D43CDE">
        <w:rPr>
          <w:rFonts w:ascii="Arial" w:eastAsia="Times New Roman" w:hAnsi="Arial" w:cs="Arial"/>
          <w:lang w:eastAsia="pl-PL"/>
        </w:rPr>
        <w:t>6. W § 10 ust. 5 i 7 Projektu umowy, Zamawiający wskazał, że „Odstąpienie (…) od Umowy</w:t>
      </w:r>
      <w:r w:rsidR="00FB7F33">
        <w:rPr>
          <w:rFonts w:ascii="Arial" w:eastAsia="Times New Roman" w:hAnsi="Arial" w:cs="Arial"/>
          <w:lang w:eastAsia="pl-PL"/>
        </w:rPr>
        <w:t xml:space="preserve"> </w:t>
      </w:r>
      <w:r w:rsidRPr="00D43CDE">
        <w:rPr>
          <w:rFonts w:ascii="Arial" w:eastAsia="Times New Roman" w:hAnsi="Arial" w:cs="Arial"/>
          <w:lang w:eastAsia="pl-PL"/>
        </w:rPr>
        <w:t>powinno nastąpić w formie pisemnej z podaniem przyczyny odstąpienia”.</w:t>
      </w:r>
    </w:p>
    <w:p w14:paraId="669BBA96" w14:textId="2C11C21F" w:rsidR="00D43CDE" w:rsidRDefault="00D43CDE" w:rsidP="00FB7F33">
      <w:pPr>
        <w:spacing w:after="0"/>
        <w:rPr>
          <w:rFonts w:ascii="Arial" w:eastAsia="Times New Roman" w:hAnsi="Arial" w:cs="Arial"/>
          <w:lang w:eastAsia="pl-PL"/>
        </w:rPr>
      </w:pPr>
      <w:r w:rsidRPr="00D43CDE">
        <w:rPr>
          <w:rFonts w:ascii="Arial" w:eastAsia="Times New Roman" w:hAnsi="Arial" w:cs="Arial"/>
          <w:lang w:eastAsia="pl-PL"/>
        </w:rPr>
        <w:t>Czy istnieje możliwość każdorazowego doprecyzowania: „w formie pisemnej pod</w:t>
      </w:r>
      <w:r w:rsidR="00FB7F33">
        <w:rPr>
          <w:rFonts w:ascii="Arial" w:eastAsia="Times New Roman" w:hAnsi="Arial" w:cs="Arial"/>
          <w:lang w:eastAsia="pl-PL"/>
        </w:rPr>
        <w:t xml:space="preserve"> </w:t>
      </w:r>
      <w:r w:rsidRPr="00D43CDE">
        <w:rPr>
          <w:rFonts w:ascii="Arial" w:eastAsia="Times New Roman" w:hAnsi="Arial" w:cs="Arial"/>
          <w:lang w:eastAsia="pl-PL"/>
        </w:rPr>
        <w:t>rygorem nieważności”?</w:t>
      </w:r>
    </w:p>
    <w:p w14:paraId="2BDD631D" w14:textId="259BCA05" w:rsidR="005A1490" w:rsidRDefault="005A1490" w:rsidP="00FB7F33">
      <w:pPr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AD. 6</w:t>
      </w:r>
    </w:p>
    <w:p w14:paraId="62D70696" w14:textId="77777777" w:rsidR="005A1490" w:rsidRPr="005A1490" w:rsidRDefault="005A1490" w:rsidP="005A1490">
      <w:pPr>
        <w:spacing w:after="0"/>
        <w:rPr>
          <w:rFonts w:ascii="Arial" w:eastAsia="Times New Roman" w:hAnsi="Arial" w:cs="Arial"/>
          <w:lang w:eastAsia="pl-PL"/>
        </w:rPr>
      </w:pPr>
      <w:r w:rsidRPr="005A1490">
        <w:rPr>
          <w:rFonts w:ascii="Arial" w:eastAsia="Calibri" w:hAnsi="Arial" w:cs="Arial"/>
        </w:rPr>
        <w:t>Zamawiający wyraża zgodę</w:t>
      </w:r>
    </w:p>
    <w:p w14:paraId="3351C3F3" w14:textId="77777777" w:rsidR="005A1490" w:rsidRPr="00D43CDE" w:rsidRDefault="005A1490" w:rsidP="00FB7F33">
      <w:pPr>
        <w:spacing w:after="0"/>
        <w:rPr>
          <w:rFonts w:ascii="Arial" w:eastAsia="Times New Roman" w:hAnsi="Arial" w:cs="Arial"/>
          <w:lang w:eastAsia="pl-PL"/>
        </w:rPr>
      </w:pPr>
    </w:p>
    <w:p w14:paraId="3BE08F39" w14:textId="7555DA95" w:rsidR="00D43CDE" w:rsidRPr="00D43CDE" w:rsidRDefault="00D43CDE" w:rsidP="00FB7F33">
      <w:pPr>
        <w:spacing w:after="0"/>
        <w:rPr>
          <w:rFonts w:ascii="Arial" w:eastAsia="Times New Roman" w:hAnsi="Arial" w:cs="Arial"/>
          <w:lang w:eastAsia="pl-PL"/>
        </w:rPr>
      </w:pPr>
      <w:r w:rsidRPr="00D43CDE">
        <w:rPr>
          <w:rFonts w:ascii="Arial" w:eastAsia="Times New Roman" w:hAnsi="Arial" w:cs="Arial"/>
          <w:lang w:eastAsia="pl-PL"/>
        </w:rPr>
        <w:lastRenderedPageBreak/>
        <w:t>7. W § 10 ust. 9 Projektu umowy, Zamawiający wskazał, że: „Zamawiający, w razie</w:t>
      </w:r>
      <w:r w:rsidR="00FB7F33">
        <w:rPr>
          <w:rFonts w:ascii="Arial" w:eastAsia="Times New Roman" w:hAnsi="Arial" w:cs="Arial"/>
          <w:lang w:eastAsia="pl-PL"/>
        </w:rPr>
        <w:t xml:space="preserve"> </w:t>
      </w:r>
      <w:r w:rsidRPr="00D43CDE">
        <w:rPr>
          <w:rFonts w:ascii="Arial" w:eastAsia="Times New Roman" w:hAnsi="Arial" w:cs="Arial"/>
          <w:lang w:eastAsia="pl-PL"/>
        </w:rPr>
        <w:t>odstąpienia od umowy z przyczyn za które Wykonawca nie odpowiada, obowiązany jest</w:t>
      </w:r>
      <w:r w:rsidR="00FB7F33">
        <w:rPr>
          <w:rFonts w:ascii="Arial" w:eastAsia="Times New Roman" w:hAnsi="Arial" w:cs="Arial"/>
          <w:lang w:eastAsia="pl-PL"/>
        </w:rPr>
        <w:t xml:space="preserve"> </w:t>
      </w:r>
      <w:r w:rsidRPr="00D43CDE">
        <w:rPr>
          <w:rFonts w:ascii="Arial" w:eastAsia="Times New Roman" w:hAnsi="Arial" w:cs="Arial"/>
          <w:lang w:eastAsia="pl-PL"/>
        </w:rPr>
        <w:t>do:</w:t>
      </w:r>
    </w:p>
    <w:p w14:paraId="1E48F486" w14:textId="5A7422A5" w:rsidR="00D43CDE" w:rsidRPr="00D43CDE" w:rsidRDefault="00D43CDE" w:rsidP="00FB7F33">
      <w:pPr>
        <w:spacing w:after="0"/>
        <w:rPr>
          <w:rFonts w:ascii="Arial" w:eastAsia="Times New Roman" w:hAnsi="Arial" w:cs="Arial"/>
          <w:lang w:eastAsia="pl-PL"/>
        </w:rPr>
      </w:pPr>
      <w:r w:rsidRPr="00D43CDE">
        <w:rPr>
          <w:rFonts w:ascii="Arial" w:eastAsia="Times New Roman" w:hAnsi="Arial" w:cs="Arial"/>
          <w:lang w:eastAsia="pl-PL"/>
        </w:rPr>
        <w:t>1) dokonania odbioru robót przerwanych oraz do zapłaty wynagrodzenia za roboty, które</w:t>
      </w:r>
      <w:r w:rsidR="00FB7F33">
        <w:rPr>
          <w:rFonts w:ascii="Arial" w:eastAsia="Times New Roman" w:hAnsi="Arial" w:cs="Arial"/>
          <w:lang w:eastAsia="pl-PL"/>
        </w:rPr>
        <w:t xml:space="preserve"> </w:t>
      </w:r>
      <w:r w:rsidRPr="00D43CDE">
        <w:rPr>
          <w:rFonts w:ascii="Arial" w:eastAsia="Times New Roman" w:hAnsi="Arial" w:cs="Arial"/>
          <w:lang w:eastAsia="pl-PL"/>
        </w:rPr>
        <w:t>zostały wykonane do dnia odstąpienia od umowy,</w:t>
      </w:r>
    </w:p>
    <w:p w14:paraId="6FD973B8" w14:textId="77777777" w:rsidR="00D43CDE" w:rsidRPr="00D43CDE" w:rsidRDefault="00D43CDE" w:rsidP="00FB7F33">
      <w:pPr>
        <w:spacing w:after="0"/>
        <w:rPr>
          <w:rFonts w:ascii="Arial" w:eastAsia="Times New Roman" w:hAnsi="Arial" w:cs="Arial"/>
          <w:lang w:eastAsia="pl-PL"/>
        </w:rPr>
      </w:pPr>
      <w:r w:rsidRPr="00D43CDE">
        <w:rPr>
          <w:rFonts w:ascii="Arial" w:eastAsia="Times New Roman" w:hAnsi="Arial" w:cs="Arial"/>
          <w:lang w:eastAsia="pl-PL"/>
        </w:rPr>
        <w:t>2) przejęcia od Wykonawcy pod swój dozór terenu budowy”.</w:t>
      </w:r>
    </w:p>
    <w:p w14:paraId="53E72BCA" w14:textId="77FC2320" w:rsidR="00D43CDE" w:rsidRDefault="00D43CDE" w:rsidP="00FB7F33">
      <w:pPr>
        <w:spacing w:after="0"/>
        <w:rPr>
          <w:rFonts w:ascii="Arial" w:eastAsia="Times New Roman" w:hAnsi="Arial" w:cs="Arial"/>
          <w:lang w:eastAsia="pl-PL"/>
        </w:rPr>
      </w:pPr>
      <w:r w:rsidRPr="00D43CDE">
        <w:rPr>
          <w:rFonts w:ascii="Arial" w:eastAsia="Times New Roman" w:hAnsi="Arial" w:cs="Arial"/>
          <w:lang w:eastAsia="pl-PL"/>
        </w:rPr>
        <w:t>Czy istnieje możliwość usunięcia fragmentu „z przyczyn za które Wykonawca nie</w:t>
      </w:r>
      <w:r w:rsidR="00FB7F33">
        <w:rPr>
          <w:rFonts w:ascii="Arial" w:eastAsia="Times New Roman" w:hAnsi="Arial" w:cs="Arial"/>
          <w:lang w:eastAsia="pl-PL"/>
        </w:rPr>
        <w:t xml:space="preserve"> </w:t>
      </w:r>
      <w:r w:rsidRPr="00D43CDE">
        <w:rPr>
          <w:rFonts w:ascii="Arial" w:eastAsia="Times New Roman" w:hAnsi="Arial" w:cs="Arial"/>
          <w:lang w:eastAsia="pl-PL"/>
        </w:rPr>
        <w:t>odpowiada”? To, z czyjej winy nastąpi odstąpienie od umowy, nie ma prawa warunkować</w:t>
      </w:r>
      <w:r w:rsidR="00FB7F33">
        <w:rPr>
          <w:rFonts w:ascii="Arial" w:eastAsia="Times New Roman" w:hAnsi="Arial" w:cs="Arial"/>
          <w:lang w:eastAsia="pl-PL"/>
        </w:rPr>
        <w:t xml:space="preserve"> </w:t>
      </w:r>
      <w:r w:rsidRPr="00D43CDE">
        <w:rPr>
          <w:rFonts w:ascii="Arial" w:eastAsia="Times New Roman" w:hAnsi="Arial" w:cs="Arial"/>
          <w:lang w:eastAsia="pl-PL"/>
        </w:rPr>
        <w:t>dokonania odbioru i zapłaty za prawidłowo wykonane pracy ani kwestii przejęcia terenu</w:t>
      </w:r>
      <w:r w:rsidR="00FB7F33">
        <w:rPr>
          <w:rFonts w:ascii="Arial" w:eastAsia="Times New Roman" w:hAnsi="Arial" w:cs="Arial"/>
          <w:lang w:eastAsia="pl-PL"/>
        </w:rPr>
        <w:t xml:space="preserve"> </w:t>
      </w:r>
      <w:r w:rsidRPr="00D43CDE">
        <w:rPr>
          <w:rFonts w:ascii="Arial" w:eastAsia="Times New Roman" w:hAnsi="Arial" w:cs="Arial"/>
          <w:lang w:eastAsia="pl-PL"/>
        </w:rPr>
        <w:t>budowy pod dozór Zamawiającego. Jeżeli odstąpienie od umowy nastąpi z winy</w:t>
      </w:r>
      <w:r w:rsidR="00FB7F33">
        <w:rPr>
          <w:rFonts w:ascii="Arial" w:eastAsia="Times New Roman" w:hAnsi="Arial" w:cs="Arial"/>
          <w:lang w:eastAsia="pl-PL"/>
        </w:rPr>
        <w:t xml:space="preserve"> </w:t>
      </w:r>
      <w:r w:rsidRPr="00D43CDE">
        <w:rPr>
          <w:rFonts w:ascii="Arial" w:eastAsia="Times New Roman" w:hAnsi="Arial" w:cs="Arial"/>
          <w:lang w:eastAsia="pl-PL"/>
        </w:rPr>
        <w:t>Wykonawcy, Zamawiający będzie uprawniony do naliczenia odpowiednich kar umownych.</w:t>
      </w:r>
    </w:p>
    <w:p w14:paraId="09C2A764" w14:textId="63CD6B4E" w:rsidR="005A1490" w:rsidRDefault="005A1490" w:rsidP="00FB7F33">
      <w:pPr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AD. 7</w:t>
      </w:r>
    </w:p>
    <w:p w14:paraId="77854D61" w14:textId="77777777" w:rsidR="005A1490" w:rsidRPr="005A1490" w:rsidRDefault="005A1490" w:rsidP="005A1490">
      <w:pPr>
        <w:spacing w:after="0"/>
        <w:rPr>
          <w:rFonts w:ascii="Arial" w:eastAsia="Times New Roman" w:hAnsi="Arial" w:cs="Arial"/>
          <w:lang w:eastAsia="pl-PL"/>
        </w:rPr>
      </w:pPr>
      <w:r w:rsidRPr="005A1490">
        <w:rPr>
          <w:rFonts w:ascii="Arial" w:eastAsia="Calibri" w:hAnsi="Arial" w:cs="Arial"/>
        </w:rPr>
        <w:t>Zamawiający wyraża zgodę</w:t>
      </w:r>
    </w:p>
    <w:p w14:paraId="71DE4837" w14:textId="77777777" w:rsidR="005A1490" w:rsidRPr="00D43CDE" w:rsidRDefault="005A1490" w:rsidP="00FB7F33">
      <w:pPr>
        <w:spacing w:after="0"/>
        <w:rPr>
          <w:rFonts w:ascii="Arial" w:eastAsia="Times New Roman" w:hAnsi="Arial" w:cs="Arial"/>
          <w:lang w:eastAsia="pl-PL"/>
        </w:rPr>
      </w:pPr>
    </w:p>
    <w:p w14:paraId="6687BF1E" w14:textId="77777777" w:rsidR="00D43CDE" w:rsidRPr="00D43CDE" w:rsidRDefault="00D43CDE" w:rsidP="00FB7F33">
      <w:pPr>
        <w:spacing w:after="0"/>
        <w:rPr>
          <w:rFonts w:ascii="Arial" w:eastAsia="Times New Roman" w:hAnsi="Arial" w:cs="Arial"/>
          <w:lang w:eastAsia="pl-PL"/>
        </w:rPr>
      </w:pPr>
      <w:r w:rsidRPr="00D43CDE">
        <w:rPr>
          <w:rFonts w:ascii="Arial" w:eastAsia="Times New Roman" w:hAnsi="Arial" w:cs="Arial"/>
          <w:lang w:eastAsia="pl-PL"/>
        </w:rPr>
        <w:t>8. W § 11 ust. 1 Projektu umowy, Zamawiający wskazał, że „(…) Zmiana postanowień</w:t>
      </w:r>
    </w:p>
    <w:p w14:paraId="3D08910B" w14:textId="0CB11F47" w:rsidR="005A1490" w:rsidRPr="00D43CDE" w:rsidRDefault="00D43CDE" w:rsidP="00FB7F33">
      <w:pPr>
        <w:spacing w:after="0"/>
        <w:rPr>
          <w:rFonts w:ascii="Arial" w:eastAsia="Times New Roman" w:hAnsi="Arial" w:cs="Arial"/>
          <w:lang w:eastAsia="pl-PL"/>
        </w:rPr>
      </w:pPr>
      <w:r w:rsidRPr="00D43CDE">
        <w:rPr>
          <w:rFonts w:ascii="Arial" w:eastAsia="Times New Roman" w:hAnsi="Arial" w:cs="Arial"/>
          <w:lang w:eastAsia="pl-PL"/>
        </w:rPr>
        <w:t>umowy może nastąpić tylko w formie pisemnej”.</w:t>
      </w:r>
    </w:p>
    <w:p w14:paraId="7FFF3D25" w14:textId="7E9BB712" w:rsidR="00D43CDE" w:rsidRDefault="00D43CDE" w:rsidP="00FB7F33">
      <w:pPr>
        <w:spacing w:after="0"/>
        <w:rPr>
          <w:rFonts w:ascii="Arial" w:eastAsia="Times New Roman" w:hAnsi="Arial" w:cs="Arial"/>
          <w:lang w:eastAsia="pl-PL"/>
        </w:rPr>
      </w:pPr>
      <w:r w:rsidRPr="00D43CDE">
        <w:rPr>
          <w:rFonts w:ascii="Arial" w:eastAsia="Times New Roman" w:hAnsi="Arial" w:cs="Arial"/>
          <w:lang w:eastAsia="pl-PL"/>
        </w:rPr>
        <w:t>Czy istnieje możliwość doprecyzowania „w formie pisemnej pod rygorem nieważności”?</w:t>
      </w:r>
    </w:p>
    <w:p w14:paraId="3A8251EB" w14:textId="77777777" w:rsidR="005A1490" w:rsidRDefault="005A1490" w:rsidP="005A1490">
      <w:p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AD. 8</w:t>
      </w:r>
    </w:p>
    <w:p w14:paraId="28179715" w14:textId="3F2CF365" w:rsidR="005A1490" w:rsidRPr="005A1490" w:rsidRDefault="005A1490" w:rsidP="005A1490">
      <w:pPr>
        <w:spacing w:after="0"/>
        <w:rPr>
          <w:rFonts w:ascii="Arial" w:eastAsia="Times New Roman" w:hAnsi="Arial" w:cs="Arial"/>
          <w:lang w:eastAsia="pl-PL"/>
        </w:rPr>
      </w:pPr>
      <w:r w:rsidRPr="005A1490">
        <w:rPr>
          <w:rFonts w:ascii="Arial" w:eastAsia="Calibri" w:hAnsi="Arial" w:cs="Arial"/>
        </w:rPr>
        <w:t>Zamawiający wyraża zgodę</w:t>
      </w:r>
    </w:p>
    <w:p w14:paraId="44EBE0B0" w14:textId="77777777" w:rsidR="005A1490" w:rsidRPr="00D43CDE" w:rsidRDefault="005A1490" w:rsidP="00FB7F33">
      <w:pPr>
        <w:spacing w:after="0"/>
        <w:rPr>
          <w:rFonts w:ascii="Arial" w:eastAsia="Times New Roman" w:hAnsi="Arial" w:cs="Arial"/>
          <w:lang w:eastAsia="pl-PL"/>
        </w:rPr>
      </w:pPr>
    </w:p>
    <w:p w14:paraId="22F9DADE" w14:textId="0E207EEB" w:rsidR="00D43CDE" w:rsidRPr="00D43CDE" w:rsidRDefault="00D43CDE" w:rsidP="00FB7F33">
      <w:pPr>
        <w:spacing w:after="0"/>
        <w:rPr>
          <w:rFonts w:ascii="Arial" w:eastAsia="Times New Roman" w:hAnsi="Arial" w:cs="Arial"/>
          <w:lang w:eastAsia="pl-PL"/>
        </w:rPr>
      </w:pPr>
      <w:r w:rsidRPr="00D43CDE">
        <w:rPr>
          <w:rFonts w:ascii="Arial" w:eastAsia="Times New Roman" w:hAnsi="Arial" w:cs="Arial"/>
          <w:lang w:eastAsia="pl-PL"/>
        </w:rPr>
        <w:t>9. W § 12 ust. 3 Projektu umowy, Zamawiający wskazał, że: „Wady i usterki ujawnione</w:t>
      </w:r>
      <w:r w:rsidR="00FB7F33">
        <w:rPr>
          <w:rFonts w:ascii="Arial" w:eastAsia="Times New Roman" w:hAnsi="Arial" w:cs="Arial"/>
          <w:lang w:eastAsia="pl-PL"/>
        </w:rPr>
        <w:t xml:space="preserve"> </w:t>
      </w:r>
      <w:r w:rsidRPr="00D43CDE">
        <w:rPr>
          <w:rFonts w:ascii="Arial" w:eastAsia="Times New Roman" w:hAnsi="Arial" w:cs="Arial"/>
          <w:lang w:eastAsia="pl-PL"/>
        </w:rPr>
        <w:t>w okresie rękojmi, będą usuwane w terminie 14 dni od dnia zgłoszenia”.</w:t>
      </w:r>
    </w:p>
    <w:p w14:paraId="037C6532" w14:textId="2D6DABBB" w:rsidR="00D43CDE" w:rsidRPr="00D43CDE" w:rsidRDefault="00D43CDE" w:rsidP="00FB7F33">
      <w:pPr>
        <w:spacing w:after="0"/>
        <w:rPr>
          <w:rFonts w:ascii="Arial" w:eastAsia="Times New Roman" w:hAnsi="Arial" w:cs="Arial"/>
          <w:lang w:eastAsia="pl-PL"/>
        </w:rPr>
      </w:pPr>
      <w:r w:rsidRPr="00D43CDE">
        <w:rPr>
          <w:rFonts w:ascii="Arial" w:eastAsia="Times New Roman" w:hAnsi="Arial" w:cs="Arial"/>
          <w:lang w:eastAsia="pl-PL"/>
        </w:rPr>
        <w:t>Czy istnieje możliwość uzupełnienia ww. ustępu, poprzez dodanie na końcu zdania: „(…),</w:t>
      </w:r>
      <w:r w:rsidR="00FB7F33">
        <w:rPr>
          <w:rFonts w:ascii="Arial" w:eastAsia="Times New Roman" w:hAnsi="Arial" w:cs="Arial"/>
          <w:lang w:eastAsia="pl-PL"/>
        </w:rPr>
        <w:t xml:space="preserve"> </w:t>
      </w:r>
      <w:r w:rsidRPr="00D43CDE">
        <w:rPr>
          <w:rFonts w:ascii="Arial" w:eastAsia="Times New Roman" w:hAnsi="Arial" w:cs="Arial"/>
          <w:lang w:eastAsia="pl-PL"/>
        </w:rPr>
        <w:t>chyba że konieczne będzie wyznaczenie innego technicznie i/lub organizacyjnie</w:t>
      </w:r>
      <w:r w:rsidR="00FB7F33">
        <w:rPr>
          <w:rFonts w:ascii="Arial" w:eastAsia="Times New Roman" w:hAnsi="Arial" w:cs="Arial"/>
          <w:lang w:eastAsia="pl-PL"/>
        </w:rPr>
        <w:t xml:space="preserve"> </w:t>
      </w:r>
      <w:r w:rsidRPr="00D43CDE">
        <w:rPr>
          <w:rFonts w:ascii="Arial" w:eastAsia="Times New Roman" w:hAnsi="Arial" w:cs="Arial"/>
          <w:lang w:eastAsia="pl-PL"/>
        </w:rPr>
        <w:t>uzasadnionego terminu”?</w:t>
      </w:r>
    </w:p>
    <w:p w14:paraId="611D6889" w14:textId="0C6D3599" w:rsidR="00D43CDE" w:rsidRPr="00D43CDE" w:rsidRDefault="00D43CDE" w:rsidP="00FB7F33">
      <w:pPr>
        <w:spacing w:after="0"/>
        <w:rPr>
          <w:rFonts w:ascii="Arial" w:eastAsia="Times New Roman" w:hAnsi="Arial" w:cs="Arial"/>
          <w:lang w:eastAsia="pl-PL"/>
        </w:rPr>
      </w:pPr>
      <w:r w:rsidRPr="00D43CDE">
        <w:rPr>
          <w:rFonts w:ascii="Arial" w:eastAsia="Times New Roman" w:hAnsi="Arial" w:cs="Arial"/>
          <w:lang w:eastAsia="pl-PL"/>
        </w:rPr>
        <w:t>Jest to o tyle istotne, że na usunięcie wad i usterek w okresie rękojmi, może mieć wpływ</w:t>
      </w:r>
      <w:r w:rsidR="00FB7F33">
        <w:rPr>
          <w:rFonts w:ascii="Arial" w:eastAsia="Times New Roman" w:hAnsi="Arial" w:cs="Arial"/>
          <w:lang w:eastAsia="pl-PL"/>
        </w:rPr>
        <w:t xml:space="preserve"> </w:t>
      </w:r>
      <w:r w:rsidRPr="00D43CDE">
        <w:rPr>
          <w:rFonts w:ascii="Arial" w:eastAsia="Times New Roman" w:hAnsi="Arial" w:cs="Arial"/>
          <w:lang w:eastAsia="pl-PL"/>
        </w:rPr>
        <w:t>wiele czynników niezależnych od woli Stron, np. warunki atmosferyczne, dostępność</w:t>
      </w:r>
      <w:r w:rsidR="00FB7F33">
        <w:rPr>
          <w:rFonts w:ascii="Arial" w:eastAsia="Times New Roman" w:hAnsi="Arial" w:cs="Arial"/>
          <w:lang w:eastAsia="pl-PL"/>
        </w:rPr>
        <w:t xml:space="preserve"> </w:t>
      </w:r>
      <w:r w:rsidRPr="00D43CDE">
        <w:rPr>
          <w:rFonts w:ascii="Arial" w:eastAsia="Times New Roman" w:hAnsi="Arial" w:cs="Arial"/>
          <w:lang w:eastAsia="pl-PL"/>
        </w:rPr>
        <w:t>rynkowa materiałów itp.</w:t>
      </w:r>
    </w:p>
    <w:p w14:paraId="229069F8" w14:textId="30F0C6A7" w:rsidR="00D43CDE" w:rsidRDefault="00D43CDE" w:rsidP="00FB7F33">
      <w:pPr>
        <w:spacing w:after="0"/>
        <w:rPr>
          <w:rFonts w:ascii="Arial" w:eastAsia="Times New Roman" w:hAnsi="Arial" w:cs="Arial"/>
          <w:lang w:eastAsia="pl-PL"/>
        </w:rPr>
      </w:pPr>
      <w:r w:rsidRPr="00D43CDE">
        <w:rPr>
          <w:rFonts w:ascii="Arial" w:eastAsia="Times New Roman" w:hAnsi="Arial" w:cs="Arial"/>
          <w:lang w:eastAsia="pl-PL"/>
        </w:rPr>
        <w:t>Czy istnieje możliwość zastosowania analogicznej zmiany w treści § 13 ust. 3 Projektu</w:t>
      </w:r>
      <w:r w:rsidR="00FB7F33">
        <w:rPr>
          <w:rFonts w:ascii="Arial" w:eastAsia="Times New Roman" w:hAnsi="Arial" w:cs="Arial"/>
          <w:lang w:eastAsia="pl-PL"/>
        </w:rPr>
        <w:t xml:space="preserve"> </w:t>
      </w:r>
      <w:r w:rsidRPr="00D43CDE">
        <w:rPr>
          <w:rFonts w:ascii="Arial" w:eastAsia="Times New Roman" w:hAnsi="Arial" w:cs="Arial"/>
          <w:lang w:eastAsia="pl-PL"/>
        </w:rPr>
        <w:t>umowy?</w:t>
      </w:r>
    </w:p>
    <w:p w14:paraId="5D6FE02E" w14:textId="313E65AA" w:rsidR="00D43CDE" w:rsidRDefault="00D43CDE" w:rsidP="00FB7F33">
      <w:pPr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AD.</w:t>
      </w:r>
      <w:r w:rsidR="005A1490">
        <w:rPr>
          <w:rFonts w:ascii="Arial" w:eastAsia="Times New Roman" w:hAnsi="Arial" w:cs="Arial"/>
          <w:lang w:eastAsia="pl-PL"/>
        </w:rPr>
        <w:t>9</w:t>
      </w:r>
    </w:p>
    <w:p w14:paraId="6CAE87F2" w14:textId="77777777" w:rsidR="005A1490" w:rsidRPr="005A1490" w:rsidRDefault="005A1490" w:rsidP="005A1490">
      <w:pPr>
        <w:spacing w:after="0"/>
        <w:rPr>
          <w:rFonts w:ascii="Arial" w:eastAsia="Times New Roman" w:hAnsi="Arial" w:cs="Arial"/>
          <w:lang w:eastAsia="pl-PL"/>
        </w:rPr>
      </w:pPr>
      <w:r w:rsidRPr="005A1490">
        <w:rPr>
          <w:rFonts w:ascii="Arial" w:eastAsia="Calibri" w:hAnsi="Arial" w:cs="Arial"/>
        </w:rPr>
        <w:t>Zamawiający wyraża zgodę</w:t>
      </w:r>
    </w:p>
    <w:p w14:paraId="3D8B938B" w14:textId="77777777" w:rsidR="00D43CDE" w:rsidRPr="00D43CDE" w:rsidRDefault="00D43CDE" w:rsidP="00FB7F33">
      <w:pPr>
        <w:spacing w:after="0"/>
        <w:rPr>
          <w:rFonts w:ascii="Arial" w:hAnsi="Arial" w:cs="Arial"/>
        </w:rPr>
      </w:pPr>
    </w:p>
    <w:p w14:paraId="1C317A8E" w14:textId="21D0557A" w:rsidR="00947CB3" w:rsidRPr="00947CB3" w:rsidRDefault="00947CB3" w:rsidP="00FB7F33">
      <w:pPr>
        <w:spacing w:after="0"/>
        <w:rPr>
          <w:rFonts w:ascii="Arial" w:eastAsia="Arial" w:hAnsi="Arial" w:cs="Arial"/>
          <w:highlight w:val="white"/>
          <w:lang w:eastAsia="pl-PL"/>
        </w:rPr>
      </w:pPr>
      <w:r w:rsidRPr="00947CB3">
        <w:rPr>
          <w:rFonts w:ascii="Arial" w:eastAsia="Arial" w:hAnsi="Arial" w:cs="Arial"/>
          <w:highlight w:val="white"/>
          <w:lang w:eastAsia="pl-PL"/>
        </w:rPr>
        <w:t xml:space="preserve">Z uwagi na fakt, że Zamawiający nie udzielił wyjaśnień w terminie określonym w art. 284 ust. 2 ustawy, tj. nie później niż na 2 dni przed upływem terminu składania ofert, na podstawie art. 284 ust. 3 ustawy wskazany w </w:t>
      </w:r>
      <w:r w:rsidRPr="00947CB3">
        <w:rPr>
          <w:rFonts w:ascii="Arial" w:eastAsia="Arial" w:hAnsi="Arial" w:cs="Arial"/>
          <w:b/>
          <w:bCs/>
          <w:highlight w:val="white"/>
          <w:lang w:eastAsia="pl-PL"/>
        </w:rPr>
        <w:t xml:space="preserve">SWZ tj. Dział VI pkt. 3 -  termin składania ofert oraz Dział VII pkt. 1 -  otwarcia ofert ulega zmianie </w:t>
      </w:r>
      <w:r w:rsidRPr="00947CB3">
        <w:rPr>
          <w:rFonts w:ascii="Arial" w:eastAsia="Arial" w:hAnsi="Arial" w:cs="Arial"/>
          <w:highlight w:val="white"/>
          <w:lang w:eastAsia="pl-PL"/>
        </w:rPr>
        <w:t>o czas niezbędny do zapoznania się wszystkich zainteresowanych wykonawców z wyjaśnieniami niezbędnymi do należytego przygotowania i złożenia ofert wg. poniższej tabelki.</w:t>
      </w:r>
    </w:p>
    <w:p w14:paraId="31374DAA" w14:textId="312B9F1C" w:rsidR="00947CB3" w:rsidRPr="00947CB3" w:rsidRDefault="00947CB3" w:rsidP="00947CB3">
      <w:pPr>
        <w:spacing w:after="0"/>
        <w:rPr>
          <w:rFonts w:ascii="Arial" w:eastAsia="Arial" w:hAnsi="Arial" w:cs="Arial"/>
          <w:highlight w:val="white"/>
          <w:lang w:eastAsia="pl-PL"/>
        </w:rPr>
      </w:pPr>
      <w:r w:rsidRPr="00947CB3">
        <w:rPr>
          <w:rFonts w:ascii="Arial" w:eastAsia="Arial" w:hAnsi="Arial" w:cs="Arial"/>
          <w:highlight w:val="white"/>
          <w:lang w:eastAsia="pl-PL"/>
        </w:rPr>
        <w:t xml:space="preserve">Zmianie ulega także okres związania z ofertą określoną w SWZ Dział </w:t>
      </w:r>
      <w:r>
        <w:rPr>
          <w:rFonts w:ascii="Arial" w:eastAsia="Arial" w:hAnsi="Arial" w:cs="Arial"/>
          <w:highlight w:val="white"/>
          <w:lang w:eastAsia="pl-PL"/>
        </w:rPr>
        <w:t>VIII</w:t>
      </w:r>
      <w:r w:rsidRPr="00947CB3">
        <w:rPr>
          <w:rFonts w:ascii="Arial" w:eastAsia="Arial" w:hAnsi="Arial" w:cs="Arial"/>
          <w:highlight w:val="white"/>
          <w:lang w:eastAsia="pl-PL"/>
        </w:rPr>
        <w:t xml:space="preserve"> pkt. </w:t>
      </w:r>
      <w:r>
        <w:rPr>
          <w:rFonts w:ascii="Arial" w:eastAsia="Arial" w:hAnsi="Arial" w:cs="Arial"/>
          <w:highlight w:val="white"/>
          <w:lang w:eastAsia="pl-PL"/>
        </w:rPr>
        <w:t>1</w:t>
      </w:r>
      <w:r w:rsidRPr="00947CB3">
        <w:rPr>
          <w:rFonts w:ascii="Arial" w:eastAsia="Arial" w:hAnsi="Arial" w:cs="Arial"/>
          <w:highlight w:val="white"/>
          <w:lang w:eastAsia="pl-PL"/>
        </w:rPr>
        <w:t xml:space="preserve"> tj. do dnia </w:t>
      </w:r>
      <w:r>
        <w:rPr>
          <w:rFonts w:ascii="Arial" w:eastAsia="Arial" w:hAnsi="Arial" w:cs="Arial"/>
          <w:highlight w:val="white"/>
          <w:lang w:eastAsia="pl-PL"/>
        </w:rPr>
        <w:t>15</w:t>
      </w:r>
      <w:r w:rsidRPr="00947CB3">
        <w:rPr>
          <w:rFonts w:ascii="Arial" w:eastAsia="Arial" w:hAnsi="Arial" w:cs="Arial"/>
          <w:highlight w:val="white"/>
          <w:lang w:eastAsia="pl-PL"/>
        </w:rPr>
        <w:t>.0</w:t>
      </w:r>
      <w:r>
        <w:rPr>
          <w:rFonts w:ascii="Arial" w:eastAsia="Arial" w:hAnsi="Arial" w:cs="Arial"/>
          <w:highlight w:val="white"/>
          <w:lang w:eastAsia="pl-PL"/>
        </w:rPr>
        <w:t>5</w:t>
      </w:r>
      <w:r w:rsidRPr="00947CB3">
        <w:rPr>
          <w:rFonts w:ascii="Arial" w:eastAsia="Arial" w:hAnsi="Arial" w:cs="Arial"/>
          <w:highlight w:val="white"/>
          <w:lang w:eastAsia="pl-PL"/>
        </w:rPr>
        <w:t xml:space="preserve">.2025r. </w:t>
      </w:r>
    </w:p>
    <w:p w14:paraId="31AB2F73" w14:textId="77777777" w:rsidR="00947CB3" w:rsidRPr="00947CB3" w:rsidRDefault="00947CB3" w:rsidP="00947CB3">
      <w:pPr>
        <w:spacing w:after="0"/>
        <w:rPr>
          <w:rFonts w:ascii="Arial" w:eastAsia="Arial" w:hAnsi="Arial" w:cs="Arial"/>
          <w:highlight w:val="white"/>
          <w:lang w:eastAsia="pl-PL"/>
        </w:rPr>
      </w:pPr>
    </w:p>
    <w:tbl>
      <w:tblPr>
        <w:tblW w:w="9330" w:type="dxa"/>
        <w:tblInd w:w="-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40"/>
        <w:gridCol w:w="3135"/>
        <w:gridCol w:w="3255"/>
      </w:tblGrid>
      <w:tr w:rsidR="00947CB3" w:rsidRPr="00947CB3" w14:paraId="3E382412" w14:textId="77777777" w:rsidTr="0065117E">
        <w:trPr>
          <w:tblHeader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482D91" w14:textId="77777777" w:rsidR="00947CB3" w:rsidRPr="00947CB3" w:rsidRDefault="00947CB3" w:rsidP="00947CB3">
            <w:pPr>
              <w:spacing w:after="0" w:line="240" w:lineRule="auto"/>
              <w:ind w:firstLine="141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</w:pPr>
            <w:r w:rsidRPr="00947CB3"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  <w:t>Zmiana terminu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08BE88" w14:textId="77777777" w:rsidR="00947CB3" w:rsidRPr="00947CB3" w:rsidRDefault="00947CB3" w:rsidP="00947CB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</w:pPr>
            <w:r w:rsidRPr="00947CB3"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  <w:t>Nowa data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8263B6" w14:textId="77777777" w:rsidR="00947CB3" w:rsidRPr="00947CB3" w:rsidRDefault="00947CB3" w:rsidP="00947CB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</w:pPr>
            <w:r w:rsidRPr="00947CB3"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  <w:t>Nowa godzina</w:t>
            </w:r>
          </w:p>
        </w:tc>
      </w:tr>
      <w:tr w:rsidR="00947CB3" w:rsidRPr="00947CB3" w14:paraId="5D0779B2" w14:textId="77777777" w:rsidTr="0065117E"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C9032" w14:textId="77777777" w:rsidR="00947CB3" w:rsidRPr="00947CB3" w:rsidRDefault="00947CB3" w:rsidP="00947CB3">
            <w:pPr>
              <w:spacing w:after="0" w:line="240" w:lineRule="auto"/>
              <w:ind w:firstLine="141"/>
              <w:jc w:val="both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947CB3">
              <w:rPr>
                <w:rFonts w:ascii="Arial" w:eastAsia="Arial" w:hAnsi="Arial" w:cs="Arial"/>
                <w:sz w:val="24"/>
                <w:szCs w:val="24"/>
                <w:lang w:eastAsia="pl-PL"/>
              </w:rPr>
              <w:t>Składania ofert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496D8" w14:textId="58C7F73F" w:rsidR="00947CB3" w:rsidRPr="00947CB3" w:rsidRDefault="00947CB3" w:rsidP="00947CB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947CB3">
              <w:rPr>
                <w:rFonts w:ascii="Arial" w:eastAsia="Arial" w:hAnsi="Arial" w:cs="Arial"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  <w:lang w:eastAsia="pl-PL"/>
              </w:rPr>
              <w:t>6</w:t>
            </w:r>
            <w:r w:rsidRPr="00947CB3">
              <w:rPr>
                <w:rFonts w:ascii="Arial" w:eastAsia="Arial" w:hAnsi="Arial" w:cs="Arial"/>
                <w:sz w:val="24"/>
                <w:szCs w:val="24"/>
                <w:lang w:eastAsia="pl-PL"/>
              </w:rPr>
              <w:t>.0</w:t>
            </w:r>
            <w:r>
              <w:rPr>
                <w:rFonts w:ascii="Arial" w:eastAsia="Arial" w:hAnsi="Arial" w:cs="Arial"/>
                <w:sz w:val="24"/>
                <w:szCs w:val="24"/>
                <w:lang w:eastAsia="pl-PL"/>
              </w:rPr>
              <w:t>4</w:t>
            </w:r>
            <w:r w:rsidRPr="00947CB3">
              <w:rPr>
                <w:rFonts w:ascii="Arial" w:eastAsia="Arial" w:hAnsi="Arial" w:cs="Arial"/>
                <w:sz w:val="24"/>
                <w:szCs w:val="24"/>
                <w:lang w:eastAsia="pl-PL"/>
              </w:rPr>
              <w:t>.2025r.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BBDA6" w14:textId="77777777" w:rsidR="00947CB3" w:rsidRPr="00947CB3" w:rsidRDefault="00947CB3" w:rsidP="00947CB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947CB3">
              <w:rPr>
                <w:rFonts w:ascii="Arial" w:eastAsia="Arial" w:hAnsi="Arial" w:cs="Arial"/>
                <w:sz w:val="24"/>
                <w:szCs w:val="24"/>
                <w:lang w:eastAsia="pl-PL"/>
              </w:rPr>
              <w:t>11,00</w:t>
            </w:r>
          </w:p>
        </w:tc>
      </w:tr>
      <w:tr w:rsidR="00947CB3" w:rsidRPr="00947CB3" w14:paraId="467D73FA" w14:textId="77777777" w:rsidTr="0065117E"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D48D31" w14:textId="77777777" w:rsidR="00947CB3" w:rsidRPr="00947CB3" w:rsidRDefault="00947CB3" w:rsidP="00947CB3">
            <w:pPr>
              <w:spacing w:after="0" w:line="240" w:lineRule="auto"/>
              <w:ind w:firstLine="141"/>
              <w:jc w:val="both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947CB3">
              <w:rPr>
                <w:rFonts w:ascii="Arial" w:eastAsia="Arial" w:hAnsi="Arial" w:cs="Arial"/>
                <w:sz w:val="24"/>
                <w:szCs w:val="24"/>
                <w:lang w:eastAsia="pl-PL"/>
              </w:rPr>
              <w:t>Otwarcia ofert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93704" w14:textId="372A6441" w:rsidR="00947CB3" w:rsidRPr="00947CB3" w:rsidRDefault="00947CB3" w:rsidP="00947CB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947CB3">
              <w:rPr>
                <w:rFonts w:ascii="Arial" w:eastAsia="Arial" w:hAnsi="Arial" w:cs="Arial"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  <w:lang w:eastAsia="pl-PL"/>
              </w:rPr>
              <w:t>6</w:t>
            </w:r>
            <w:r w:rsidRPr="00947CB3">
              <w:rPr>
                <w:rFonts w:ascii="Arial" w:eastAsia="Arial" w:hAnsi="Arial" w:cs="Arial"/>
                <w:sz w:val="24"/>
                <w:szCs w:val="24"/>
                <w:lang w:eastAsia="pl-PL"/>
              </w:rPr>
              <w:t>.0</w:t>
            </w:r>
            <w:r>
              <w:rPr>
                <w:rFonts w:ascii="Arial" w:eastAsia="Arial" w:hAnsi="Arial" w:cs="Arial"/>
                <w:sz w:val="24"/>
                <w:szCs w:val="24"/>
                <w:lang w:eastAsia="pl-PL"/>
              </w:rPr>
              <w:t>4</w:t>
            </w:r>
            <w:r w:rsidRPr="00947CB3">
              <w:rPr>
                <w:rFonts w:ascii="Arial" w:eastAsia="Arial" w:hAnsi="Arial" w:cs="Arial"/>
                <w:sz w:val="24"/>
                <w:szCs w:val="24"/>
                <w:lang w:eastAsia="pl-PL"/>
              </w:rPr>
              <w:t>.2025r.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0605C" w14:textId="77777777" w:rsidR="00947CB3" w:rsidRPr="00947CB3" w:rsidRDefault="00947CB3" w:rsidP="00947CB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947CB3">
              <w:rPr>
                <w:rFonts w:ascii="Arial" w:eastAsia="Arial" w:hAnsi="Arial" w:cs="Arial"/>
                <w:sz w:val="24"/>
                <w:szCs w:val="24"/>
                <w:lang w:eastAsia="pl-PL"/>
              </w:rPr>
              <w:t>11,30</w:t>
            </w:r>
          </w:p>
        </w:tc>
      </w:tr>
    </w:tbl>
    <w:p w14:paraId="55D70D65" w14:textId="77777777" w:rsidR="00947CB3" w:rsidRPr="00947CB3" w:rsidRDefault="00947CB3" w:rsidP="00947CB3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947CB3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</w:t>
      </w:r>
    </w:p>
    <w:p w14:paraId="0C41F3F7" w14:textId="77777777" w:rsidR="002363BE" w:rsidRPr="00A61EFA" w:rsidRDefault="002363BE" w:rsidP="00A61EFA">
      <w:pPr>
        <w:spacing w:after="0"/>
        <w:jc w:val="both"/>
        <w:rPr>
          <w:rFonts w:ascii="Arial" w:eastAsia="Arial" w:hAnsi="Arial" w:cs="Arial"/>
          <w:highlight w:val="white"/>
          <w:lang w:eastAsia="pl-PL"/>
        </w:rPr>
      </w:pPr>
      <w:r w:rsidRPr="00A61EFA">
        <w:rPr>
          <w:rFonts w:ascii="Arial" w:eastAsia="Arial" w:hAnsi="Arial" w:cs="Arial"/>
          <w:highlight w:val="white"/>
          <w:lang w:eastAsia="pl-PL"/>
        </w:rPr>
        <w:t>Jednocześnie Zamawiający informuje, że dokonał stosownej zmiany ogłoszenia o zamówieniu, które opublikowane zostało w Biuletynie Zamówień Publicznych.</w:t>
      </w:r>
    </w:p>
    <w:p w14:paraId="5938F896" w14:textId="77777777" w:rsidR="002363BE" w:rsidRDefault="002363BE" w:rsidP="00A61EFA">
      <w:pPr>
        <w:spacing w:after="0"/>
        <w:jc w:val="both"/>
        <w:rPr>
          <w:rFonts w:ascii="Arial" w:eastAsia="Arial" w:hAnsi="Arial" w:cs="Arial"/>
          <w:b/>
          <w:lang w:eastAsia="pl-PL"/>
        </w:rPr>
      </w:pPr>
      <w:r w:rsidRPr="00A61EFA">
        <w:rPr>
          <w:rFonts w:ascii="Arial" w:eastAsia="Arial" w:hAnsi="Arial" w:cs="Arial"/>
          <w:b/>
          <w:lang w:eastAsia="pl-PL"/>
        </w:rPr>
        <w:t>Zamieszczono na stronie internetowej prowadzonego postępowania</w:t>
      </w:r>
    </w:p>
    <w:p w14:paraId="38ECE96F" w14:textId="77777777" w:rsidR="00A61EFA" w:rsidRPr="00A61EFA" w:rsidRDefault="00A61EFA" w:rsidP="00A61EFA">
      <w:pPr>
        <w:spacing w:after="0"/>
        <w:jc w:val="both"/>
        <w:rPr>
          <w:rFonts w:ascii="Arial" w:eastAsia="Arial" w:hAnsi="Arial" w:cs="Arial"/>
          <w:lang w:eastAsia="pl-PL"/>
        </w:rPr>
      </w:pPr>
    </w:p>
    <w:p w14:paraId="31C0C492" w14:textId="77777777" w:rsidR="00705152" w:rsidRPr="00705152" w:rsidRDefault="00705152" w:rsidP="002363BE">
      <w:pPr>
        <w:spacing w:after="0" w:line="240" w:lineRule="auto"/>
        <w:jc w:val="both"/>
        <w:rPr>
          <w:rFonts w:ascii="Tahoma" w:eastAsia="Calibri" w:hAnsi="Tahoma" w:cs="Tahoma"/>
          <w:b/>
          <w:bCs/>
        </w:rPr>
      </w:pPr>
      <w:r w:rsidRPr="00705152">
        <w:rPr>
          <w:rFonts w:ascii="Tahoma" w:eastAsia="Calibri" w:hAnsi="Tahoma" w:cs="Tahoma"/>
          <w:b/>
          <w:bCs/>
        </w:rPr>
        <w:t xml:space="preserve">Uwaga </w:t>
      </w:r>
    </w:p>
    <w:p w14:paraId="01E165A6" w14:textId="6136DA69" w:rsidR="002363BE" w:rsidRPr="00705152" w:rsidRDefault="00705152" w:rsidP="00705152">
      <w:pPr>
        <w:spacing w:after="0" w:line="240" w:lineRule="auto"/>
        <w:jc w:val="both"/>
        <w:rPr>
          <w:rFonts w:ascii="Tahoma" w:eastAsia="Calibri" w:hAnsi="Tahoma" w:cs="Tahoma"/>
          <w:b/>
          <w:bCs/>
        </w:rPr>
      </w:pPr>
      <w:r w:rsidRPr="00705152">
        <w:rPr>
          <w:rFonts w:ascii="Tahoma" w:eastAsia="Calibri" w:hAnsi="Tahoma" w:cs="Tahoma"/>
          <w:b/>
          <w:bCs/>
        </w:rPr>
        <w:lastRenderedPageBreak/>
        <w:t xml:space="preserve">Wykonawcy winni zwrócić uwagę na wniesione wadium w formie innej niż pieniądzu w związku ze zmianą terminu związania z ofertą. </w:t>
      </w:r>
    </w:p>
    <w:p w14:paraId="3F054B73" w14:textId="77777777" w:rsidR="002363BE" w:rsidRPr="00705152" w:rsidRDefault="002363BE" w:rsidP="002363BE">
      <w:pPr>
        <w:spacing w:after="0" w:line="240" w:lineRule="auto"/>
        <w:jc w:val="both"/>
        <w:rPr>
          <w:rFonts w:ascii="Cambria" w:eastAsia="Calibri" w:hAnsi="Cambria" w:cs="Arial"/>
          <w:b/>
          <w:bCs/>
        </w:rPr>
      </w:pPr>
    </w:p>
    <w:p w14:paraId="6E902ABD" w14:textId="77777777" w:rsidR="00E31022" w:rsidRDefault="003E2A75" w:rsidP="00E31022">
      <w:pPr>
        <w:jc w:val="right"/>
        <w:rPr>
          <w:rFonts w:ascii="Arial" w:eastAsia="Calibri" w:hAnsi="Arial" w:cs="Arial"/>
        </w:rPr>
      </w:pPr>
      <w:r w:rsidRPr="00741D32">
        <w:rPr>
          <w:rFonts w:ascii="Arial" w:eastAsia="Times New Roman" w:hAnsi="Arial" w:cs="Arial"/>
          <w:b/>
          <w:lang w:eastAsia="pl-PL"/>
        </w:rPr>
        <w:t xml:space="preserve">            </w:t>
      </w:r>
      <w:r w:rsidR="00245C25" w:rsidRPr="00741D32">
        <w:rPr>
          <w:rFonts w:ascii="Arial" w:eastAsia="Calibri" w:hAnsi="Arial" w:cs="Arial"/>
        </w:rPr>
        <w:t xml:space="preserve">                                                                                </w:t>
      </w:r>
      <w:r w:rsidR="00EC3E65" w:rsidRPr="00741D32">
        <w:rPr>
          <w:rFonts w:ascii="Arial" w:eastAsia="Calibri" w:hAnsi="Arial" w:cs="Arial"/>
        </w:rPr>
        <w:t xml:space="preserve">                                                                                          </w:t>
      </w:r>
      <w:r w:rsidR="001240FC" w:rsidRPr="00741D32">
        <w:rPr>
          <w:rFonts w:ascii="Arial" w:eastAsia="Calibri" w:hAnsi="Arial" w:cs="Arial"/>
        </w:rPr>
        <w:t xml:space="preserve">                           </w:t>
      </w:r>
      <w:r w:rsidR="00E31022">
        <w:rPr>
          <w:rFonts w:ascii="Arial" w:eastAsia="Calibri" w:hAnsi="Arial" w:cs="Arial"/>
        </w:rPr>
        <w:t xml:space="preserve">                       </w:t>
      </w:r>
    </w:p>
    <w:p w14:paraId="218B7FA1" w14:textId="20ABB238" w:rsidR="00EC318F" w:rsidRPr="00741D32" w:rsidRDefault="00E31022" w:rsidP="00E31022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</w:t>
      </w:r>
      <w:r w:rsidR="00156124" w:rsidRPr="00741D32">
        <w:rPr>
          <w:rFonts w:ascii="Arial" w:eastAsia="Calibri" w:hAnsi="Arial" w:cs="Arial"/>
        </w:rPr>
        <w:t>Zastępca</w:t>
      </w:r>
      <w:r w:rsidR="00D6387F" w:rsidRPr="00741D32">
        <w:rPr>
          <w:rFonts w:ascii="Arial" w:eastAsia="Calibri" w:hAnsi="Arial" w:cs="Arial"/>
        </w:rPr>
        <w:t xml:space="preserve"> </w:t>
      </w:r>
      <w:r w:rsidR="009350E5" w:rsidRPr="00741D32">
        <w:rPr>
          <w:rFonts w:ascii="Arial" w:eastAsia="Calibri" w:hAnsi="Arial" w:cs="Arial"/>
        </w:rPr>
        <w:t>Wójt</w:t>
      </w:r>
      <w:r w:rsidR="00156124" w:rsidRPr="00741D32">
        <w:rPr>
          <w:rFonts w:ascii="Arial" w:eastAsia="Calibri" w:hAnsi="Arial" w:cs="Arial"/>
        </w:rPr>
        <w:t>a</w:t>
      </w:r>
      <w:r w:rsidR="009350E5" w:rsidRPr="00741D32">
        <w:rPr>
          <w:rFonts w:ascii="Arial" w:eastAsia="Calibri" w:hAnsi="Arial" w:cs="Arial"/>
        </w:rPr>
        <w:t xml:space="preserve"> Gminy /-/ </w:t>
      </w:r>
      <w:r w:rsidR="00156124" w:rsidRPr="00741D32">
        <w:rPr>
          <w:rFonts w:ascii="Arial" w:eastAsia="Calibri" w:hAnsi="Arial" w:cs="Arial"/>
        </w:rPr>
        <w:t>Wacław Zoń</w:t>
      </w:r>
    </w:p>
    <w:p w14:paraId="7FABFC35" w14:textId="77777777" w:rsidR="00EA7BD2" w:rsidRPr="00062228" w:rsidRDefault="004650BF" w:rsidP="00EA7BD2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062228">
        <w:rPr>
          <w:rFonts w:asciiTheme="majorHAnsi" w:eastAsia="Calibri" w:hAnsiTheme="majorHAnsi" w:cs="Arial"/>
        </w:rPr>
        <w:t xml:space="preserve">                                                                                               </w:t>
      </w:r>
    </w:p>
    <w:p w14:paraId="03F7815B" w14:textId="77777777" w:rsidR="00EA7BD2" w:rsidRPr="00062228" w:rsidRDefault="00EA7BD2" w:rsidP="00EA7BD2">
      <w:pPr>
        <w:spacing w:after="0" w:line="240" w:lineRule="auto"/>
        <w:jc w:val="both"/>
        <w:rPr>
          <w:rFonts w:asciiTheme="majorHAnsi" w:eastAsia="Calibri" w:hAnsiTheme="majorHAnsi" w:cs="Arial"/>
        </w:rPr>
      </w:pPr>
    </w:p>
    <w:p w14:paraId="492A3C87" w14:textId="77777777" w:rsidR="00B14039" w:rsidRDefault="00B14039" w:rsidP="00B14039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</w:rPr>
      </w:pPr>
    </w:p>
    <w:p w14:paraId="7460D0EB" w14:textId="77777777" w:rsidR="000626F0" w:rsidRDefault="000626F0"/>
    <w:sectPr w:rsidR="000626F0" w:rsidSect="00E84A2C">
      <w:headerReference w:type="default" r:id="rId7"/>
      <w:pgSz w:w="11906" w:h="16838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2A5B7" w14:textId="77777777" w:rsidR="00805997" w:rsidRDefault="00805997" w:rsidP="00E3398E">
      <w:pPr>
        <w:spacing w:after="0" w:line="240" w:lineRule="auto"/>
      </w:pPr>
      <w:r>
        <w:separator/>
      </w:r>
    </w:p>
  </w:endnote>
  <w:endnote w:type="continuationSeparator" w:id="0">
    <w:p w14:paraId="4025337D" w14:textId="77777777" w:rsidR="00805997" w:rsidRDefault="00805997" w:rsidP="00E33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C44C0" w14:textId="77777777" w:rsidR="00805997" w:rsidRDefault="00805997" w:rsidP="00E3398E">
      <w:pPr>
        <w:spacing w:after="0" w:line="240" w:lineRule="auto"/>
      </w:pPr>
      <w:r>
        <w:separator/>
      </w:r>
    </w:p>
  </w:footnote>
  <w:footnote w:type="continuationSeparator" w:id="0">
    <w:p w14:paraId="609E4DD4" w14:textId="77777777" w:rsidR="00805997" w:rsidRDefault="00805997" w:rsidP="00E33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9F617" w14:textId="4CA7DB67" w:rsidR="00E43BCB" w:rsidRDefault="00E43BCB" w:rsidP="00E43BCB">
    <w:pPr>
      <w:pStyle w:val="Nagwek"/>
      <w:tabs>
        <w:tab w:val="clear" w:pos="9072"/>
        <w:tab w:val="center" w:pos="5233"/>
      </w:tabs>
    </w:pPr>
    <w:r w:rsidRPr="00FF06E8">
      <w:rPr>
        <w:rFonts w:ascii="Calibri" w:eastAsia="Times New Roman" w:hAnsi="Calibri" w:cs="Times New Roman"/>
        <w:noProof/>
      </w:rPr>
      <w:drawing>
        <wp:inline distT="0" distB="0" distL="0" distR="0" wp14:anchorId="591FE527" wp14:editId="37A6E09C">
          <wp:extent cx="1619250" cy="914400"/>
          <wp:effectExtent l="0" t="0" r="0" b="0"/>
          <wp:docPr id="194448483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" t="-56" r="-32" b="-56"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914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rFonts w:asciiTheme="majorHAnsi" w:hAnsiTheme="majorHAnsi"/>
        <w:b/>
        <w:noProof/>
        <w:sz w:val="28"/>
        <w:szCs w:val="28"/>
      </w:rPr>
      <w:drawing>
        <wp:inline distT="0" distB="0" distL="0" distR="0" wp14:anchorId="7FBC139F" wp14:editId="6D49A95A">
          <wp:extent cx="647700" cy="655955"/>
          <wp:effectExtent l="0" t="0" r="0" b="0"/>
          <wp:docPr id="131991219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 w:rsidRPr="00FF06E8">
      <w:rPr>
        <w:rFonts w:ascii="Calibri" w:eastAsia="Times New Roman" w:hAnsi="Calibri" w:cs="Times New Roman"/>
        <w:noProof/>
      </w:rPr>
      <w:drawing>
        <wp:inline distT="0" distB="0" distL="0" distR="0" wp14:anchorId="5E98EC56" wp14:editId="2BAF8AFE">
          <wp:extent cx="1057275" cy="819150"/>
          <wp:effectExtent l="0" t="0" r="9525" b="0"/>
          <wp:docPr id="120152352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0" t="-90" r="-70" b="-90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191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F4CB3"/>
    <w:multiLevelType w:val="hybridMultilevel"/>
    <w:tmpl w:val="67604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70C22"/>
    <w:multiLevelType w:val="hybridMultilevel"/>
    <w:tmpl w:val="33AEE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234C5"/>
    <w:multiLevelType w:val="hybridMultilevel"/>
    <w:tmpl w:val="5EE25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34E95"/>
    <w:multiLevelType w:val="hybridMultilevel"/>
    <w:tmpl w:val="2C18F6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74D4A"/>
    <w:multiLevelType w:val="hybridMultilevel"/>
    <w:tmpl w:val="DA6C23D4"/>
    <w:lvl w:ilvl="0" w:tplc="02083900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80B0D"/>
    <w:multiLevelType w:val="hybridMultilevel"/>
    <w:tmpl w:val="075A5F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A6866"/>
    <w:multiLevelType w:val="hybridMultilevel"/>
    <w:tmpl w:val="F28810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F6B15"/>
    <w:multiLevelType w:val="hybridMultilevel"/>
    <w:tmpl w:val="BA90AC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E06E7B"/>
    <w:multiLevelType w:val="multilevel"/>
    <w:tmpl w:val="51E888CA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61096644">
    <w:abstractNumId w:val="11"/>
  </w:num>
  <w:num w:numId="2" w16cid:durableId="1408183939">
    <w:abstractNumId w:val="2"/>
  </w:num>
  <w:num w:numId="3" w16cid:durableId="1772509101">
    <w:abstractNumId w:val="7"/>
  </w:num>
  <w:num w:numId="4" w16cid:durableId="872617375">
    <w:abstractNumId w:val="0"/>
  </w:num>
  <w:num w:numId="5" w16cid:durableId="2063551834">
    <w:abstractNumId w:val="10"/>
  </w:num>
  <w:num w:numId="6" w16cid:durableId="28920955">
    <w:abstractNumId w:val="9"/>
  </w:num>
  <w:num w:numId="7" w16cid:durableId="1028070627">
    <w:abstractNumId w:val="6"/>
  </w:num>
  <w:num w:numId="8" w16cid:durableId="1118838284">
    <w:abstractNumId w:val="1"/>
  </w:num>
  <w:num w:numId="9" w16cid:durableId="231240685">
    <w:abstractNumId w:val="5"/>
  </w:num>
  <w:num w:numId="10" w16cid:durableId="934946119">
    <w:abstractNumId w:val="4"/>
  </w:num>
  <w:num w:numId="11" w16cid:durableId="455832639">
    <w:abstractNumId w:val="12"/>
  </w:num>
  <w:num w:numId="12" w16cid:durableId="11223828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36962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CEF"/>
    <w:rsid w:val="0000052A"/>
    <w:rsid w:val="00000952"/>
    <w:rsid w:val="000252EB"/>
    <w:rsid w:val="00036C11"/>
    <w:rsid w:val="00041425"/>
    <w:rsid w:val="00045DA3"/>
    <w:rsid w:val="0005716A"/>
    <w:rsid w:val="00062228"/>
    <w:rsid w:val="000626F0"/>
    <w:rsid w:val="00073201"/>
    <w:rsid w:val="00081611"/>
    <w:rsid w:val="00082ADF"/>
    <w:rsid w:val="00083383"/>
    <w:rsid w:val="0009022F"/>
    <w:rsid w:val="00094B5A"/>
    <w:rsid w:val="000A30B1"/>
    <w:rsid w:val="000A58BE"/>
    <w:rsid w:val="000A7B6A"/>
    <w:rsid w:val="000C68A9"/>
    <w:rsid w:val="000D6944"/>
    <w:rsid w:val="000F3119"/>
    <w:rsid w:val="00116DD1"/>
    <w:rsid w:val="001240FC"/>
    <w:rsid w:val="0012454B"/>
    <w:rsid w:val="00131373"/>
    <w:rsid w:val="00135045"/>
    <w:rsid w:val="00137E04"/>
    <w:rsid w:val="00156124"/>
    <w:rsid w:val="00167365"/>
    <w:rsid w:val="00180BCC"/>
    <w:rsid w:val="001A4E0B"/>
    <w:rsid w:val="001B1031"/>
    <w:rsid w:val="001C15AF"/>
    <w:rsid w:val="001E23ED"/>
    <w:rsid w:val="001E69BE"/>
    <w:rsid w:val="0020366F"/>
    <w:rsid w:val="002051A6"/>
    <w:rsid w:val="00221FBF"/>
    <w:rsid w:val="00230026"/>
    <w:rsid w:val="00232770"/>
    <w:rsid w:val="00233C3F"/>
    <w:rsid w:val="002363BE"/>
    <w:rsid w:val="00245C25"/>
    <w:rsid w:val="002477EB"/>
    <w:rsid w:val="0027399F"/>
    <w:rsid w:val="00284F8E"/>
    <w:rsid w:val="00296BC5"/>
    <w:rsid w:val="002A254E"/>
    <w:rsid w:val="002A6B84"/>
    <w:rsid w:val="002C5D63"/>
    <w:rsid w:val="002E38E5"/>
    <w:rsid w:val="002E6C63"/>
    <w:rsid w:val="002F1C85"/>
    <w:rsid w:val="003075A4"/>
    <w:rsid w:val="0031469B"/>
    <w:rsid w:val="00340FD9"/>
    <w:rsid w:val="00366F65"/>
    <w:rsid w:val="0036720B"/>
    <w:rsid w:val="00367359"/>
    <w:rsid w:val="00377236"/>
    <w:rsid w:val="00381DE4"/>
    <w:rsid w:val="003E2A75"/>
    <w:rsid w:val="003F0B7B"/>
    <w:rsid w:val="003F2FCF"/>
    <w:rsid w:val="00402586"/>
    <w:rsid w:val="0040413E"/>
    <w:rsid w:val="004167D3"/>
    <w:rsid w:val="00420A6A"/>
    <w:rsid w:val="00421620"/>
    <w:rsid w:val="00434F4C"/>
    <w:rsid w:val="00446498"/>
    <w:rsid w:val="004650BF"/>
    <w:rsid w:val="00495F4A"/>
    <w:rsid w:val="004A58CC"/>
    <w:rsid w:val="004B003E"/>
    <w:rsid w:val="004C2D19"/>
    <w:rsid w:val="004E1374"/>
    <w:rsid w:val="004F18E1"/>
    <w:rsid w:val="004F334E"/>
    <w:rsid w:val="004F4C9A"/>
    <w:rsid w:val="004F74AF"/>
    <w:rsid w:val="00504567"/>
    <w:rsid w:val="00546CD7"/>
    <w:rsid w:val="00555BB5"/>
    <w:rsid w:val="005900AC"/>
    <w:rsid w:val="005A1490"/>
    <w:rsid w:val="005A1E1A"/>
    <w:rsid w:val="005A6BAC"/>
    <w:rsid w:val="005E5AC0"/>
    <w:rsid w:val="005E6A66"/>
    <w:rsid w:val="006036C6"/>
    <w:rsid w:val="00620769"/>
    <w:rsid w:val="00623605"/>
    <w:rsid w:val="0064141B"/>
    <w:rsid w:val="00661763"/>
    <w:rsid w:val="00677E84"/>
    <w:rsid w:val="00680DA1"/>
    <w:rsid w:val="00682168"/>
    <w:rsid w:val="00686A68"/>
    <w:rsid w:val="00695E45"/>
    <w:rsid w:val="006B1B37"/>
    <w:rsid w:val="006C312B"/>
    <w:rsid w:val="006E0751"/>
    <w:rsid w:val="006E1A72"/>
    <w:rsid w:val="006F0599"/>
    <w:rsid w:val="006F376C"/>
    <w:rsid w:val="00700122"/>
    <w:rsid w:val="007016DB"/>
    <w:rsid w:val="0070335D"/>
    <w:rsid w:val="00705152"/>
    <w:rsid w:val="00714CBB"/>
    <w:rsid w:val="00721C03"/>
    <w:rsid w:val="007228B5"/>
    <w:rsid w:val="00727CB9"/>
    <w:rsid w:val="0073461C"/>
    <w:rsid w:val="00740685"/>
    <w:rsid w:val="00741D32"/>
    <w:rsid w:val="00744BAE"/>
    <w:rsid w:val="00745D25"/>
    <w:rsid w:val="00751CD8"/>
    <w:rsid w:val="007748F1"/>
    <w:rsid w:val="00783C96"/>
    <w:rsid w:val="007943A3"/>
    <w:rsid w:val="007B7985"/>
    <w:rsid w:val="007D5A7B"/>
    <w:rsid w:val="00804D27"/>
    <w:rsid w:val="00805997"/>
    <w:rsid w:val="00806959"/>
    <w:rsid w:val="00807C33"/>
    <w:rsid w:val="00815F72"/>
    <w:rsid w:val="0088480C"/>
    <w:rsid w:val="00893054"/>
    <w:rsid w:val="008930E2"/>
    <w:rsid w:val="008A1989"/>
    <w:rsid w:val="008A3E9F"/>
    <w:rsid w:val="008B2A71"/>
    <w:rsid w:val="008C6CEF"/>
    <w:rsid w:val="008D2D08"/>
    <w:rsid w:val="008E10A8"/>
    <w:rsid w:val="0090141F"/>
    <w:rsid w:val="00905E10"/>
    <w:rsid w:val="0090621F"/>
    <w:rsid w:val="00915F78"/>
    <w:rsid w:val="009232A3"/>
    <w:rsid w:val="009274FA"/>
    <w:rsid w:val="00932DF4"/>
    <w:rsid w:val="009350E5"/>
    <w:rsid w:val="00942AC4"/>
    <w:rsid w:val="00946460"/>
    <w:rsid w:val="00947CB3"/>
    <w:rsid w:val="00952B2C"/>
    <w:rsid w:val="00954BBD"/>
    <w:rsid w:val="009565F6"/>
    <w:rsid w:val="0099656D"/>
    <w:rsid w:val="00996C81"/>
    <w:rsid w:val="009A6444"/>
    <w:rsid w:val="009B1A49"/>
    <w:rsid w:val="009D68F4"/>
    <w:rsid w:val="00A13DE9"/>
    <w:rsid w:val="00A353A3"/>
    <w:rsid w:val="00A45F18"/>
    <w:rsid w:val="00A51C9B"/>
    <w:rsid w:val="00A61EFA"/>
    <w:rsid w:val="00A6335E"/>
    <w:rsid w:val="00A778BF"/>
    <w:rsid w:val="00AA62CF"/>
    <w:rsid w:val="00AB78BE"/>
    <w:rsid w:val="00AC7063"/>
    <w:rsid w:val="00AE1DB4"/>
    <w:rsid w:val="00AF041D"/>
    <w:rsid w:val="00AF3CF1"/>
    <w:rsid w:val="00B0786F"/>
    <w:rsid w:val="00B14039"/>
    <w:rsid w:val="00B2122F"/>
    <w:rsid w:val="00B35EC5"/>
    <w:rsid w:val="00B45EC0"/>
    <w:rsid w:val="00B52C6B"/>
    <w:rsid w:val="00B649BB"/>
    <w:rsid w:val="00B717F9"/>
    <w:rsid w:val="00B806D3"/>
    <w:rsid w:val="00B94704"/>
    <w:rsid w:val="00BB69B6"/>
    <w:rsid w:val="00BE2EC8"/>
    <w:rsid w:val="00C13CD9"/>
    <w:rsid w:val="00C24201"/>
    <w:rsid w:val="00C2455F"/>
    <w:rsid w:val="00C5105D"/>
    <w:rsid w:val="00C71579"/>
    <w:rsid w:val="00C85590"/>
    <w:rsid w:val="00CC1A77"/>
    <w:rsid w:val="00CC7D0C"/>
    <w:rsid w:val="00CE25A9"/>
    <w:rsid w:val="00CE59BF"/>
    <w:rsid w:val="00D16F97"/>
    <w:rsid w:val="00D3433A"/>
    <w:rsid w:val="00D40978"/>
    <w:rsid w:val="00D43CDE"/>
    <w:rsid w:val="00D441F0"/>
    <w:rsid w:val="00D449AE"/>
    <w:rsid w:val="00D456AB"/>
    <w:rsid w:val="00D57544"/>
    <w:rsid w:val="00D6387F"/>
    <w:rsid w:val="00D67041"/>
    <w:rsid w:val="00D72188"/>
    <w:rsid w:val="00D75038"/>
    <w:rsid w:val="00D848F5"/>
    <w:rsid w:val="00D85373"/>
    <w:rsid w:val="00D922A0"/>
    <w:rsid w:val="00DB0D10"/>
    <w:rsid w:val="00DC205A"/>
    <w:rsid w:val="00DD30A2"/>
    <w:rsid w:val="00DD39FA"/>
    <w:rsid w:val="00DF643B"/>
    <w:rsid w:val="00E2185B"/>
    <w:rsid w:val="00E31022"/>
    <w:rsid w:val="00E3398E"/>
    <w:rsid w:val="00E43BCB"/>
    <w:rsid w:val="00E6647F"/>
    <w:rsid w:val="00E6723C"/>
    <w:rsid w:val="00E775FE"/>
    <w:rsid w:val="00E84A2C"/>
    <w:rsid w:val="00E92C8C"/>
    <w:rsid w:val="00EA7BD2"/>
    <w:rsid w:val="00EC0290"/>
    <w:rsid w:val="00EC1333"/>
    <w:rsid w:val="00EC318F"/>
    <w:rsid w:val="00EC3E65"/>
    <w:rsid w:val="00F049E5"/>
    <w:rsid w:val="00F20839"/>
    <w:rsid w:val="00F214E8"/>
    <w:rsid w:val="00F2524D"/>
    <w:rsid w:val="00F36294"/>
    <w:rsid w:val="00F46951"/>
    <w:rsid w:val="00F75C86"/>
    <w:rsid w:val="00F77218"/>
    <w:rsid w:val="00F94FEE"/>
    <w:rsid w:val="00F96146"/>
    <w:rsid w:val="00FB312F"/>
    <w:rsid w:val="00F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CC65"/>
  <w15:docId w15:val="{6039E743-4305-4858-96F8-1A284045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9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6C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Bodytext2">
    <w:name w:val="Body text (2)_"/>
    <w:basedOn w:val="Domylnaczcionkaakapitu"/>
    <w:link w:val="Bodytext20"/>
    <w:rsid w:val="008C6CEF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8C6CEF"/>
    <w:pPr>
      <w:widowControl w:val="0"/>
      <w:shd w:val="clear" w:color="auto" w:fill="FFFFFF"/>
      <w:spacing w:after="300" w:line="0" w:lineRule="atLeast"/>
      <w:ind w:hanging="600"/>
    </w:pPr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8C6CEF"/>
    <w:pPr>
      <w:ind w:left="720"/>
      <w:contextualSpacing/>
    </w:pPr>
  </w:style>
  <w:style w:type="table" w:styleId="Tabela-Siatka">
    <w:name w:val="Table Grid"/>
    <w:basedOn w:val="Standardowy"/>
    <w:uiPriority w:val="59"/>
    <w:rsid w:val="00000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806D3"/>
    <w:rPr>
      <w:color w:val="0000FF" w:themeColor="hyperlink"/>
      <w:u w:val="single"/>
    </w:rPr>
  </w:style>
  <w:style w:type="character" w:customStyle="1" w:styleId="alb">
    <w:name w:val="a_lb"/>
    <w:basedOn w:val="Domylnaczcionkaakapitu"/>
    <w:rsid w:val="00EA7BD2"/>
  </w:style>
  <w:style w:type="character" w:customStyle="1" w:styleId="Teksttreci">
    <w:name w:val="Tekst treści_"/>
    <w:basedOn w:val="Domylnaczcionkaakapitu"/>
    <w:link w:val="Teksttreci0"/>
    <w:rsid w:val="006E0751"/>
    <w:rPr>
      <w:rFonts w:ascii="Trebuchet MS" w:eastAsia="Trebuchet MS" w:hAnsi="Trebuchet MS" w:cs="Trebuchet MS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E0751"/>
    <w:pPr>
      <w:widowControl w:val="0"/>
      <w:shd w:val="clear" w:color="auto" w:fill="FFFFFF"/>
      <w:spacing w:after="1080" w:line="398" w:lineRule="exact"/>
      <w:ind w:hanging="1660"/>
      <w:jc w:val="center"/>
    </w:pPr>
    <w:rPr>
      <w:rFonts w:ascii="Trebuchet MS" w:eastAsia="Trebuchet MS" w:hAnsi="Trebuchet MS" w:cs="Trebuchet MS"/>
      <w:sz w:val="23"/>
      <w:szCs w:val="23"/>
    </w:rPr>
  </w:style>
  <w:style w:type="paragraph" w:styleId="Nagwek">
    <w:name w:val="header"/>
    <w:basedOn w:val="Normalny"/>
    <w:link w:val="NagwekZnak"/>
    <w:uiPriority w:val="99"/>
    <w:unhideWhenUsed/>
    <w:rsid w:val="00E33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98E"/>
  </w:style>
  <w:style w:type="paragraph" w:styleId="Stopka">
    <w:name w:val="footer"/>
    <w:basedOn w:val="Normalny"/>
    <w:link w:val="StopkaZnak"/>
    <w:uiPriority w:val="99"/>
    <w:unhideWhenUsed/>
    <w:rsid w:val="00E33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98E"/>
  </w:style>
  <w:style w:type="paragraph" w:customStyle="1" w:styleId="rozdzia">
    <w:name w:val="rozdział"/>
    <w:basedOn w:val="Normalny"/>
    <w:autoRedefine/>
    <w:rsid w:val="00C13CD9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0E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4646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1618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Czesław Drąg</cp:lastModifiedBy>
  <cp:revision>11</cp:revision>
  <cp:lastPrinted>2025-04-11T12:24:00Z</cp:lastPrinted>
  <dcterms:created xsi:type="dcterms:W3CDTF">2025-04-10T09:02:00Z</dcterms:created>
  <dcterms:modified xsi:type="dcterms:W3CDTF">2025-04-11T12:24:00Z</dcterms:modified>
</cp:coreProperties>
</file>