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0C" w:rsidRDefault="00A6420C" w:rsidP="00A6420C">
      <w:pPr>
        <w:pStyle w:val="Default"/>
      </w:pPr>
    </w:p>
    <w:p w:rsidR="00A6420C" w:rsidRDefault="00A6420C" w:rsidP="00A642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Tytuł postępowania: </w:t>
      </w:r>
    </w:p>
    <w:p w:rsidR="00A6420C" w:rsidRDefault="00A6420C" w:rsidP="00A642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SYSTEM ELEKTRONICZNEJ PUBLIKACJI CZASOPISM NAUKOWYCH (STRONY WWW CZASOPISM) ORAZ SYSTEM REDAKCYJNY DO PRZETWARZANIA PRAC NAUKOWYCH ONLINE DLA CZASOPISM NAUKOWYCH PRZEGLĄD POLICYJNY I INTERNAL SECURITY </w:t>
      </w:r>
    </w:p>
    <w:p w:rsidR="00A6420C" w:rsidRDefault="00A6420C" w:rsidP="00A6420C">
      <w:pPr>
        <w:pStyle w:val="Default"/>
        <w:rPr>
          <w:b/>
          <w:bCs/>
          <w:sz w:val="22"/>
          <w:szCs w:val="22"/>
        </w:rPr>
      </w:pPr>
    </w:p>
    <w:p w:rsidR="00A6420C" w:rsidRDefault="00A6420C" w:rsidP="00A642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Opis wymogów dla Systemu elektronicznej publikacji czasopism naukowych </w:t>
      </w:r>
    </w:p>
    <w:p w:rsidR="00A6420C" w:rsidRDefault="00A6420C" w:rsidP="00A6420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(strony www czasopism): </w:t>
      </w:r>
    </w:p>
    <w:p w:rsidR="00996DFE" w:rsidRDefault="00996DFE" w:rsidP="00A6420C">
      <w:pPr>
        <w:pStyle w:val="Default"/>
        <w:rPr>
          <w:sz w:val="22"/>
          <w:szCs w:val="22"/>
        </w:rPr>
      </w:pPr>
    </w:p>
    <w:p w:rsidR="00A6420C" w:rsidRDefault="00B67B24" w:rsidP="00A642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Utrzymanie platformy </w:t>
      </w:r>
      <w:r w:rsidRPr="00B67B24">
        <w:t xml:space="preserve">ICI </w:t>
      </w:r>
      <w:proofErr w:type="spellStart"/>
      <w:r w:rsidRPr="00B67B24">
        <w:t>Publishers</w:t>
      </w:r>
      <w:proofErr w:type="spellEnd"/>
      <w:r w:rsidRPr="00B67B24">
        <w:t xml:space="preserve"> Panel</w:t>
      </w:r>
      <w:r>
        <w:t xml:space="preserve"> </w:t>
      </w:r>
      <w:r w:rsidR="00A6420C">
        <w:rPr>
          <w:sz w:val="22"/>
          <w:szCs w:val="22"/>
        </w:rPr>
        <w:t>służąc</w:t>
      </w:r>
      <w:r>
        <w:rPr>
          <w:sz w:val="22"/>
          <w:szCs w:val="22"/>
        </w:rPr>
        <w:t>ej</w:t>
      </w:r>
      <w:r w:rsidR="00A6420C">
        <w:rPr>
          <w:sz w:val="22"/>
          <w:szCs w:val="22"/>
        </w:rPr>
        <w:t xml:space="preserve"> do elektronicznej publikacji czasopism naukowych, która umożliwi prowadzenie stron www czasopism w domenie własnej. Strony czasopism musza posiadać wersję mobilną oraz być dostosowane do wymogów WCAG. </w:t>
      </w:r>
    </w:p>
    <w:p w:rsidR="00B67B24" w:rsidRDefault="00B67B24" w:rsidP="00A6420C">
      <w:pPr>
        <w:pStyle w:val="Default"/>
        <w:rPr>
          <w:sz w:val="22"/>
          <w:szCs w:val="22"/>
        </w:rPr>
      </w:pPr>
    </w:p>
    <w:p w:rsidR="00B67B24" w:rsidRDefault="00B67B24" w:rsidP="00A6420C">
      <w:pPr>
        <w:pStyle w:val="Default"/>
        <w:rPr>
          <w:sz w:val="22"/>
          <w:szCs w:val="22"/>
        </w:rPr>
      </w:pPr>
    </w:p>
    <w:p w:rsidR="00A6420C" w:rsidRDefault="00B67B24" w:rsidP="00A642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Akademia Policji w Szczytnie dopuszcza zaoferowanie podobnego systemu o parametrach i funkcjonalnościach nie gorszych niż obecny system. W przypadku nowego systemu </w:t>
      </w:r>
      <w:r w:rsidRPr="00B67B24">
        <w:rPr>
          <w:i/>
          <w:sz w:val="22"/>
          <w:szCs w:val="22"/>
        </w:rPr>
        <w:t xml:space="preserve">Wykonawca </w:t>
      </w:r>
      <w:r>
        <w:rPr>
          <w:sz w:val="22"/>
          <w:szCs w:val="22"/>
        </w:rPr>
        <w:t xml:space="preserve"> jest zobow</w:t>
      </w:r>
      <w:r w:rsidR="008628B7">
        <w:rPr>
          <w:sz w:val="22"/>
          <w:szCs w:val="22"/>
        </w:rPr>
        <w:t>iązany</w:t>
      </w:r>
      <w:r w:rsidR="0068491F">
        <w:rPr>
          <w:sz w:val="22"/>
          <w:szCs w:val="22"/>
        </w:rPr>
        <w:t xml:space="preserve"> do </w:t>
      </w:r>
      <w:r w:rsidR="00A6420C">
        <w:rPr>
          <w:sz w:val="22"/>
          <w:szCs w:val="22"/>
        </w:rPr>
        <w:t>przeniesieni</w:t>
      </w:r>
      <w:r w:rsidR="0068491F">
        <w:rPr>
          <w:sz w:val="22"/>
          <w:szCs w:val="22"/>
        </w:rPr>
        <w:t>a</w:t>
      </w:r>
      <w:r w:rsidR="00A6420C">
        <w:rPr>
          <w:sz w:val="22"/>
          <w:szCs w:val="22"/>
        </w:rPr>
        <w:t xml:space="preserve"> całego serwisu znajdującego się pod adresem </w:t>
      </w:r>
      <w:r w:rsidR="00A6420C" w:rsidRPr="00A6420C">
        <w:rPr>
          <w:color w:val="auto"/>
          <w:sz w:val="22"/>
          <w:szCs w:val="22"/>
        </w:rPr>
        <w:t xml:space="preserve">https://internalsecurity.akademiapolicji.eu </w:t>
      </w:r>
      <w:r w:rsidR="00A6420C">
        <w:rPr>
          <w:sz w:val="22"/>
          <w:szCs w:val="22"/>
        </w:rPr>
        <w:t xml:space="preserve">oraz pod adresem </w:t>
      </w:r>
      <w:r w:rsidR="00A6420C" w:rsidRPr="00A6420C">
        <w:rPr>
          <w:color w:val="auto"/>
          <w:sz w:val="22"/>
          <w:szCs w:val="22"/>
        </w:rPr>
        <w:t xml:space="preserve">https://thepolicereview.akademiapolicji.eu </w:t>
      </w:r>
      <w:r w:rsidR="00A6420C">
        <w:rPr>
          <w:sz w:val="22"/>
          <w:szCs w:val="22"/>
        </w:rPr>
        <w:t xml:space="preserve">i płynną kontynuację działania przedmiotowych stron www. </w:t>
      </w:r>
    </w:p>
    <w:p w:rsidR="00A6420C" w:rsidRDefault="00A6420C" w:rsidP="00A642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Platforma publikacyjna musi być w pełni zintegrowana z platformą redakcyjną służącą do przetwarzania prac naukowych. </w:t>
      </w:r>
    </w:p>
    <w:p w:rsidR="00996DFE" w:rsidRDefault="00996DFE" w:rsidP="00A6420C">
      <w:pPr>
        <w:pStyle w:val="Default"/>
        <w:rPr>
          <w:sz w:val="22"/>
          <w:szCs w:val="22"/>
        </w:rPr>
      </w:pPr>
    </w:p>
    <w:p w:rsidR="00A6420C" w:rsidRDefault="00A6420C" w:rsidP="00A642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Wymagane funkcje systemu: </w:t>
      </w:r>
    </w:p>
    <w:p w:rsidR="00996DFE" w:rsidRDefault="00996DFE" w:rsidP="00A6420C">
      <w:pPr>
        <w:pStyle w:val="Default"/>
        <w:rPr>
          <w:sz w:val="22"/>
          <w:szCs w:val="22"/>
        </w:rPr>
      </w:pP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1.</w:t>
      </w:r>
      <w:r w:rsidR="00996D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Możliwość korzystania z własnych domen www: </w:t>
      </w:r>
      <w:r w:rsidRPr="00A6420C">
        <w:rPr>
          <w:color w:val="auto"/>
          <w:sz w:val="22"/>
          <w:szCs w:val="22"/>
        </w:rPr>
        <w:t xml:space="preserve">https://internalsecurity.akademiapolicji.eu i </w:t>
      </w:r>
      <w:hyperlink r:id="rId4" w:history="1">
        <w:r w:rsidRPr="00A6420C">
          <w:rPr>
            <w:rStyle w:val="Hipercze"/>
            <w:color w:val="auto"/>
            <w:sz w:val="22"/>
            <w:szCs w:val="22"/>
            <w:u w:val="none"/>
          </w:rPr>
          <w:t>https://thepolicereview.akademiapolicji.eu</w:t>
        </w:r>
      </w:hyperlink>
      <w:r w:rsidRPr="00A6420C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oraz hosting na serwerach Wykonawcy;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996D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100% interfejsu dostępnego w języku angielskim i polskim;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3. Strona bieżącego numeru czasopisma;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4. Archiwum czasopisma;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5. Artykuł w postaci metadanych: słowa kluczowe, streszczenie, tytuł, autorzy, doi, daty publikacji i przyjęcia do druku itp.;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6. Artykuł w postaci </w:t>
      </w:r>
      <w:proofErr w:type="spellStart"/>
      <w:r>
        <w:rPr>
          <w:sz w:val="22"/>
          <w:szCs w:val="22"/>
        </w:rPr>
        <w:t>fulltext</w:t>
      </w:r>
      <w:proofErr w:type="spellEnd"/>
      <w:r>
        <w:rPr>
          <w:sz w:val="22"/>
          <w:szCs w:val="22"/>
        </w:rPr>
        <w:t xml:space="preserve"> pdf;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7. Możliwość definiowania numerów specjalnych;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8. Możliwość definiowania zakładki „Ahead of </w:t>
      </w:r>
      <w:proofErr w:type="spellStart"/>
      <w:r>
        <w:rPr>
          <w:sz w:val="22"/>
          <w:szCs w:val="22"/>
        </w:rPr>
        <w:t>print</w:t>
      </w:r>
      <w:proofErr w:type="spellEnd"/>
      <w:r>
        <w:rPr>
          <w:sz w:val="22"/>
          <w:szCs w:val="22"/>
        </w:rPr>
        <w:t xml:space="preserve">” lub „Online </w:t>
      </w:r>
      <w:proofErr w:type="spellStart"/>
      <w:r>
        <w:rPr>
          <w:sz w:val="22"/>
          <w:szCs w:val="22"/>
        </w:rPr>
        <w:t>first</w:t>
      </w:r>
      <w:proofErr w:type="spellEnd"/>
      <w:r>
        <w:rPr>
          <w:sz w:val="22"/>
          <w:szCs w:val="22"/>
        </w:rPr>
        <w:t xml:space="preserve">” (artykułów zaakceptowanych ale jeszcze nie opublikowanych);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9. Możliwość dodawania podstron informacyjnych w zależności od potrzeb Redakcji np.: rada naukowa, redakcja, o czasopiśmie, kontakt, bazy indeksacyjne, instrukcje dla Autorów/Recenzentów itp.;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10. Możliwość definiowania nagłówka strony zgodnie z identyfikacją wizualną czasopisma;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11. Możliwość określenia kolorystyki tła strony oraz koloru przewodniego;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12. Możliwość wprowadzenia artykułów niezależnie od systemu redakcyjnego (np. Archiwalnych);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13. Zarządzania bazą plików – dzięki czemu Redakcja może zamieścić na stronie dowolne pliki do pobrania przez Autorów np.: oświadczenia, elementy graficzne lub inne dokumenty;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14. Możliwość promocji wydarzeń związanych z tematyką czasopisma; </w:t>
      </w:r>
    </w:p>
    <w:p w:rsidR="0068491F" w:rsidRDefault="0068491F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B35F36">
        <w:rPr>
          <w:sz w:val="22"/>
          <w:szCs w:val="22"/>
        </w:rPr>
        <w:t>Możliwość wysyłki newslettera;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1</w:t>
      </w:r>
      <w:r w:rsidR="0068491F">
        <w:rPr>
          <w:sz w:val="22"/>
          <w:szCs w:val="22"/>
        </w:rPr>
        <w:t>6</w:t>
      </w:r>
      <w:r>
        <w:rPr>
          <w:sz w:val="22"/>
          <w:szCs w:val="22"/>
        </w:rPr>
        <w:t xml:space="preserve">. Statystyki oglądalności artykułów;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1</w:t>
      </w:r>
      <w:r w:rsidR="0068491F">
        <w:rPr>
          <w:sz w:val="22"/>
          <w:szCs w:val="22"/>
        </w:rPr>
        <w:t>7</w:t>
      </w:r>
      <w:r>
        <w:rPr>
          <w:sz w:val="22"/>
          <w:szCs w:val="22"/>
        </w:rPr>
        <w:t xml:space="preserve">. Określanie artykułów podobnych;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1</w:t>
      </w:r>
      <w:r w:rsidR="0068491F">
        <w:rPr>
          <w:sz w:val="22"/>
          <w:szCs w:val="22"/>
        </w:rPr>
        <w:t>8</w:t>
      </w:r>
      <w:r>
        <w:rPr>
          <w:sz w:val="22"/>
          <w:szCs w:val="22"/>
        </w:rPr>
        <w:t xml:space="preserve">. Moduł współdzielenia informacji o artykule poprzez email, link do artykułu oraz integrację z mediami społecznościowymi;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1</w:t>
      </w:r>
      <w:r w:rsidR="0068491F">
        <w:rPr>
          <w:sz w:val="22"/>
          <w:szCs w:val="22"/>
        </w:rPr>
        <w:t>9</w:t>
      </w:r>
      <w:r>
        <w:rPr>
          <w:sz w:val="22"/>
          <w:szCs w:val="22"/>
        </w:rPr>
        <w:t xml:space="preserve">. Możliwość eksportu do otwartych i innych dostępnych baz indeksacyjnych; </w:t>
      </w:r>
    </w:p>
    <w:p w:rsidR="00A6420C" w:rsidRDefault="0068491F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20</w:t>
      </w:r>
      <w:r w:rsidR="00A6420C">
        <w:rPr>
          <w:sz w:val="22"/>
          <w:szCs w:val="22"/>
        </w:rPr>
        <w:t xml:space="preserve">. Integracja z </w:t>
      </w:r>
      <w:proofErr w:type="spellStart"/>
      <w:r w:rsidR="00A6420C">
        <w:rPr>
          <w:sz w:val="22"/>
          <w:szCs w:val="22"/>
        </w:rPr>
        <w:t>crossref</w:t>
      </w:r>
      <w:proofErr w:type="spellEnd"/>
      <w:r w:rsidR="00A6420C">
        <w:rPr>
          <w:sz w:val="22"/>
          <w:szCs w:val="22"/>
        </w:rPr>
        <w:t xml:space="preserve">, </w:t>
      </w:r>
      <w:proofErr w:type="spellStart"/>
      <w:r w:rsidR="00A6420C">
        <w:rPr>
          <w:sz w:val="22"/>
          <w:szCs w:val="22"/>
        </w:rPr>
        <w:t>crosscheck</w:t>
      </w:r>
      <w:proofErr w:type="spellEnd"/>
      <w:r w:rsidR="00A6420C">
        <w:rPr>
          <w:sz w:val="22"/>
          <w:szCs w:val="22"/>
        </w:rPr>
        <w:t>/</w:t>
      </w:r>
      <w:proofErr w:type="spellStart"/>
      <w:r w:rsidR="00A6420C">
        <w:rPr>
          <w:sz w:val="22"/>
          <w:szCs w:val="22"/>
        </w:rPr>
        <w:t>similaritycheck</w:t>
      </w:r>
      <w:proofErr w:type="spellEnd"/>
      <w:r w:rsidR="00A6420C">
        <w:rPr>
          <w:sz w:val="22"/>
          <w:szCs w:val="22"/>
        </w:rPr>
        <w:t xml:space="preserve">, </w:t>
      </w:r>
      <w:proofErr w:type="spellStart"/>
      <w:r w:rsidR="00A6420C">
        <w:rPr>
          <w:sz w:val="22"/>
          <w:szCs w:val="22"/>
        </w:rPr>
        <w:t>ithenticate</w:t>
      </w:r>
      <w:proofErr w:type="spellEnd"/>
      <w:r w:rsidR="00A6420C">
        <w:rPr>
          <w:sz w:val="22"/>
          <w:szCs w:val="22"/>
        </w:rPr>
        <w:t xml:space="preserve">, Plagiat.pl, EBSCO, DOAJ, ORCID, </w:t>
      </w:r>
      <w:proofErr w:type="spellStart"/>
      <w:r w:rsidR="00A6420C">
        <w:rPr>
          <w:sz w:val="22"/>
          <w:szCs w:val="22"/>
        </w:rPr>
        <w:t>Publons</w:t>
      </w:r>
      <w:proofErr w:type="spellEnd"/>
      <w:r w:rsidR="00A6420C">
        <w:rPr>
          <w:sz w:val="22"/>
          <w:szCs w:val="22"/>
        </w:rPr>
        <w:t xml:space="preserve">, </w:t>
      </w:r>
      <w:proofErr w:type="spellStart"/>
      <w:r w:rsidR="00A6420C">
        <w:rPr>
          <w:sz w:val="22"/>
          <w:szCs w:val="22"/>
        </w:rPr>
        <w:t>wos</w:t>
      </w:r>
      <w:proofErr w:type="spellEnd"/>
      <w:r w:rsidR="00A6420C">
        <w:rPr>
          <w:sz w:val="22"/>
          <w:szCs w:val="22"/>
        </w:rPr>
        <w:t xml:space="preserve"> </w:t>
      </w:r>
      <w:proofErr w:type="spellStart"/>
      <w:r w:rsidR="00A6420C">
        <w:rPr>
          <w:sz w:val="22"/>
          <w:szCs w:val="22"/>
        </w:rPr>
        <w:t>Reviewer</w:t>
      </w:r>
      <w:proofErr w:type="spellEnd"/>
      <w:r w:rsidR="00A6420C">
        <w:rPr>
          <w:sz w:val="22"/>
          <w:szCs w:val="22"/>
        </w:rPr>
        <w:t xml:space="preserve"> </w:t>
      </w:r>
      <w:proofErr w:type="spellStart"/>
      <w:r w:rsidR="00A6420C">
        <w:rPr>
          <w:sz w:val="22"/>
          <w:szCs w:val="22"/>
        </w:rPr>
        <w:t>Locator</w:t>
      </w:r>
      <w:proofErr w:type="spellEnd"/>
      <w:r w:rsidR="00A6420C">
        <w:rPr>
          <w:sz w:val="22"/>
          <w:szCs w:val="22"/>
        </w:rPr>
        <w:t xml:space="preserve">; </w:t>
      </w:r>
    </w:p>
    <w:p w:rsidR="00A6420C" w:rsidRDefault="0068491F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21</w:t>
      </w:r>
      <w:r w:rsidR="00A6420C">
        <w:rPr>
          <w:sz w:val="22"/>
          <w:szCs w:val="22"/>
        </w:rPr>
        <w:t xml:space="preserve">. Automatycznie tworzone indeksy: autorów, słów kluczowych, dziedzin; </w:t>
      </w:r>
    </w:p>
    <w:p w:rsidR="00A6420C" w:rsidRDefault="0068491F" w:rsidP="00A642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22</w:t>
      </w:r>
      <w:r w:rsidR="00A6420C">
        <w:rPr>
          <w:sz w:val="22"/>
          <w:szCs w:val="22"/>
        </w:rPr>
        <w:t xml:space="preserve">. Integracja z systemem redakcyjnym umożliwiająca automatyczny import numerów i artykułów; </w:t>
      </w:r>
    </w:p>
    <w:p w:rsidR="003A2C70" w:rsidRDefault="008750CA">
      <w:bookmarkStart w:id="0" w:name="_GoBack"/>
      <w:bookmarkEnd w:id="0"/>
    </w:p>
    <w:sectPr w:rsidR="003A2C70" w:rsidSect="00143ED1">
      <w:pgSz w:w="11906" w:h="17338"/>
      <w:pgMar w:top="568" w:right="987" w:bottom="284" w:left="124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0C"/>
    <w:rsid w:val="00143ED1"/>
    <w:rsid w:val="004F3875"/>
    <w:rsid w:val="0068491F"/>
    <w:rsid w:val="008628B7"/>
    <w:rsid w:val="008750CA"/>
    <w:rsid w:val="00996DFE"/>
    <w:rsid w:val="00A6420C"/>
    <w:rsid w:val="00B35F36"/>
    <w:rsid w:val="00B67B24"/>
    <w:rsid w:val="00CF5E34"/>
    <w:rsid w:val="00D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39D8"/>
  <w15:chartTrackingRefBased/>
  <w15:docId w15:val="{FD403B90-EFFF-4B9C-B719-E00C7799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4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policereview.akademiapolicj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Piaskiewicz</dc:creator>
  <cp:keywords/>
  <dc:description/>
  <cp:lastModifiedBy>Justyna Piaskiewicz</cp:lastModifiedBy>
  <cp:revision>3</cp:revision>
  <cp:lastPrinted>2024-01-11T11:30:00Z</cp:lastPrinted>
  <dcterms:created xsi:type="dcterms:W3CDTF">2024-01-17T12:53:00Z</dcterms:created>
  <dcterms:modified xsi:type="dcterms:W3CDTF">2024-09-23T09:09:00Z</dcterms:modified>
</cp:coreProperties>
</file>