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836B" w14:textId="21AEAD5C" w:rsidR="00CB7E30" w:rsidRPr="0020799D" w:rsidRDefault="002A1280" w:rsidP="00CB7E30">
      <w:pPr>
        <w:widowControl w:val="0"/>
        <w:spacing w:after="0" w:line="240" w:lineRule="auto"/>
        <w:ind w:left="-284"/>
        <w:jc w:val="right"/>
        <w:rPr>
          <w:rFonts w:asciiTheme="majorHAnsi" w:eastAsia="Times New Roman" w:hAnsiTheme="majorHAnsi" w:cs="Arial"/>
          <w:lang w:eastAsia="pl-PL"/>
        </w:rPr>
      </w:pPr>
      <w:r>
        <w:rPr>
          <w:rFonts w:asciiTheme="majorHAnsi" w:eastAsia="Times New Roman" w:hAnsiTheme="majorHAnsi" w:cs="Arial"/>
          <w:snapToGrid w:val="0"/>
          <w:lang w:eastAsia="pl-PL"/>
        </w:rPr>
        <w:t>Starogard Gdański</w:t>
      </w:r>
      <w:r w:rsidR="00CB7E30" w:rsidRPr="0020799D">
        <w:rPr>
          <w:rFonts w:asciiTheme="majorHAnsi" w:eastAsia="Times New Roman" w:hAnsiTheme="majorHAnsi" w:cs="Arial"/>
          <w:snapToGrid w:val="0"/>
          <w:lang w:eastAsia="pl-PL"/>
        </w:rPr>
        <w:t xml:space="preserve">, dnia </w:t>
      </w:r>
      <w:r w:rsidR="009F0E84">
        <w:rPr>
          <w:rFonts w:asciiTheme="majorHAnsi" w:eastAsia="Times New Roman" w:hAnsiTheme="majorHAnsi" w:cs="Arial"/>
          <w:snapToGrid w:val="0"/>
          <w:lang w:eastAsia="pl-PL"/>
        </w:rPr>
        <w:t>15.05.2</w:t>
      </w:r>
      <w:r w:rsidR="00CB7E30" w:rsidRPr="0020799D">
        <w:rPr>
          <w:rFonts w:asciiTheme="majorHAnsi" w:eastAsia="Times New Roman" w:hAnsiTheme="majorHAnsi" w:cs="Arial"/>
          <w:snapToGrid w:val="0"/>
          <w:lang w:eastAsia="pl-PL"/>
        </w:rPr>
        <w:t>0</w:t>
      </w:r>
      <w:r w:rsidR="008723D8">
        <w:rPr>
          <w:rFonts w:asciiTheme="majorHAnsi" w:eastAsia="Times New Roman" w:hAnsiTheme="majorHAnsi" w:cs="Arial"/>
          <w:snapToGrid w:val="0"/>
          <w:lang w:eastAsia="pl-PL"/>
        </w:rPr>
        <w:t>25</w:t>
      </w:r>
      <w:r w:rsidR="0097574A">
        <w:rPr>
          <w:rFonts w:asciiTheme="majorHAnsi" w:eastAsia="Times New Roman" w:hAnsiTheme="majorHAnsi" w:cs="Arial"/>
          <w:snapToGrid w:val="0"/>
          <w:lang w:eastAsia="pl-PL"/>
        </w:rPr>
        <w:t xml:space="preserve"> </w:t>
      </w:r>
      <w:r w:rsidR="00CB7E30" w:rsidRPr="0020799D">
        <w:rPr>
          <w:rFonts w:asciiTheme="majorHAnsi" w:eastAsia="Times New Roman" w:hAnsiTheme="majorHAnsi" w:cs="Arial"/>
          <w:snapToGrid w:val="0"/>
          <w:lang w:eastAsia="pl-PL"/>
        </w:rPr>
        <w:t>r.</w:t>
      </w:r>
    </w:p>
    <w:p w14:paraId="30B47285" w14:textId="77777777" w:rsidR="00CB7E30" w:rsidRPr="0020799D" w:rsidRDefault="00CB7E30" w:rsidP="00CB7E30">
      <w:pPr>
        <w:widowControl w:val="0"/>
        <w:spacing w:after="0" w:line="240" w:lineRule="auto"/>
        <w:ind w:left="-284"/>
        <w:jc w:val="right"/>
        <w:rPr>
          <w:rFonts w:asciiTheme="majorHAnsi" w:eastAsia="Times New Roman" w:hAnsiTheme="majorHAnsi" w:cs="Arial"/>
          <w:lang w:eastAsia="pl-PL"/>
        </w:rPr>
      </w:pPr>
    </w:p>
    <w:p w14:paraId="159A1935" w14:textId="77777777" w:rsidR="00CB7E30" w:rsidRPr="0020799D" w:rsidRDefault="00CB7E30" w:rsidP="00CB7E30">
      <w:pPr>
        <w:spacing w:after="0" w:line="240" w:lineRule="auto"/>
        <w:rPr>
          <w:rFonts w:asciiTheme="majorHAnsi" w:eastAsia="Times New Roman" w:hAnsiTheme="majorHAnsi" w:cs="Arial"/>
          <w:b/>
          <w:snapToGrid w:val="0"/>
          <w:lang w:eastAsia="pl-PL"/>
        </w:rPr>
      </w:pPr>
      <w:r w:rsidRPr="0020799D">
        <w:rPr>
          <w:rFonts w:asciiTheme="majorHAnsi" w:eastAsia="Times New Roman" w:hAnsiTheme="majorHAnsi" w:cs="Arial"/>
          <w:b/>
          <w:snapToGrid w:val="0"/>
          <w:lang w:eastAsia="pl-PL"/>
        </w:rPr>
        <w:t>Zamawiający:</w:t>
      </w:r>
    </w:p>
    <w:p w14:paraId="261322DD" w14:textId="4CCC19D7" w:rsidR="00CB7E30" w:rsidRDefault="002A1280" w:rsidP="005D4B76">
      <w:pPr>
        <w:spacing w:after="0" w:line="240" w:lineRule="auto"/>
        <w:rPr>
          <w:rFonts w:asciiTheme="majorHAnsi" w:eastAsia="Times New Roman" w:hAnsiTheme="majorHAnsi" w:cs="Arial"/>
          <w:bCs/>
          <w:snapToGrid w:val="0"/>
          <w:lang w:eastAsia="pl-PL"/>
        </w:rPr>
      </w:pPr>
      <w:r>
        <w:rPr>
          <w:rFonts w:asciiTheme="majorHAnsi" w:eastAsia="Times New Roman" w:hAnsiTheme="majorHAnsi" w:cs="Arial"/>
          <w:bCs/>
          <w:snapToGrid w:val="0"/>
          <w:lang w:eastAsia="pl-PL"/>
        </w:rPr>
        <w:t>Gmina Miejska Starogard Gdański</w:t>
      </w:r>
    </w:p>
    <w:p w14:paraId="4C71C798" w14:textId="4E034664" w:rsidR="002A1280" w:rsidRDefault="002A1280" w:rsidP="005D4B76">
      <w:pPr>
        <w:spacing w:after="0" w:line="240" w:lineRule="auto"/>
        <w:rPr>
          <w:rFonts w:asciiTheme="majorHAnsi" w:eastAsia="Times New Roman" w:hAnsiTheme="majorHAnsi" w:cs="Arial"/>
          <w:bCs/>
          <w:snapToGrid w:val="0"/>
          <w:lang w:eastAsia="pl-PL"/>
        </w:rPr>
      </w:pPr>
      <w:r>
        <w:rPr>
          <w:rFonts w:asciiTheme="majorHAnsi" w:eastAsia="Times New Roman" w:hAnsiTheme="majorHAnsi" w:cs="Arial"/>
          <w:bCs/>
          <w:snapToGrid w:val="0"/>
          <w:lang w:eastAsia="pl-PL"/>
        </w:rPr>
        <w:t>Ul. Gdańska 6</w:t>
      </w:r>
    </w:p>
    <w:p w14:paraId="7ED18DA6" w14:textId="0B04B1E3" w:rsidR="002A1280" w:rsidRPr="0097574A" w:rsidRDefault="002A1280" w:rsidP="005D4B76">
      <w:pPr>
        <w:spacing w:after="0" w:line="240" w:lineRule="auto"/>
        <w:rPr>
          <w:rFonts w:asciiTheme="majorHAnsi" w:eastAsia="Times New Roman" w:hAnsiTheme="majorHAnsi" w:cs="Arial"/>
          <w:bCs/>
          <w:lang w:eastAsia="pl-PL"/>
        </w:rPr>
      </w:pPr>
      <w:r>
        <w:rPr>
          <w:rFonts w:asciiTheme="majorHAnsi" w:eastAsia="Times New Roman" w:hAnsiTheme="majorHAnsi" w:cs="Arial"/>
          <w:bCs/>
          <w:snapToGrid w:val="0"/>
          <w:lang w:eastAsia="pl-PL"/>
        </w:rPr>
        <w:t>83-200 Starogard Gdański</w:t>
      </w:r>
    </w:p>
    <w:p w14:paraId="472D337A" w14:textId="77777777" w:rsidR="00CB7E30" w:rsidRPr="0020799D" w:rsidRDefault="00CB7E30" w:rsidP="00CB7E30">
      <w:pPr>
        <w:autoSpaceDE w:val="0"/>
        <w:autoSpaceDN w:val="0"/>
        <w:spacing w:after="0" w:line="240" w:lineRule="auto"/>
        <w:jc w:val="center"/>
        <w:rPr>
          <w:rFonts w:asciiTheme="majorHAnsi" w:hAnsiTheme="majorHAnsi" w:cs="Times New Roman"/>
          <w:b/>
          <w:bCs/>
          <w:sz w:val="24"/>
          <w:szCs w:val="24"/>
          <w:lang w:eastAsia="pl-PL"/>
        </w:rPr>
      </w:pPr>
    </w:p>
    <w:p w14:paraId="2C1CBC31" w14:textId="7EAC291E" w:rsidR="00CB7E30" w:rsidRPr="0020799D" w:rsidRDefault="00890B78" w:rsidP="00CB7E30">
      <w:pPr>
        <w:autoSpaceDE w:val="0"/>
        <w:autoSpaceDN w:val="0"/>
        <w:spacing w:after="0" w:line="240" w:lineRule="auto"/>
        <w:jc w:val="center"/>
        <w:rPr>
          <w:rFonts w:asciiTheme="majorHAnsi" w:hAnsiTheme="majorHAnsi" w:cs="Times New Roman"/>
          <w:b/>
          <w:bCs/>
          <w:sz w:val="24"/>
          <w:szCs w:val="24"/>
          <w:lang w:eastAsia="pl-PL"/>
        </w:rPr>
      </w:pPr>
      <w:r>
        <w:rPr>
          <w:rFonts w:asciiTheme="majorHAnsi" w:hAnsiTheme="majorHAnsi" w:cs="Times New Roman"/>
          <w:b/>
          <w:bCs/>
          <w:sz w:val="24"/>
          <w:szCs w:val="24"/>
          <w:lang w:eastAsia="pl-PL"/>
        </w:rPr>
        <w:t xml:space="preserve">Informacja o pytaniach do SWZ </w:t>
      </w:r>
    </w:p>
    <w:p w14:paraId="656C7AB7" w14:textId="77777777" w:rsidR="00CB7E30" w:rsidRPr="0020799D" w:rsidRDefault="00CB7E30" w:rsidP="00CB7E30">
      <w:pPr>
        <w:spacing w:after="0" w:line="240" w:lineRule="auto"/>
        <w:jc w:val="both"/>
        <w:rPr>
          <w:rFonts w:asciiTheme="majorHAnsi" w:eastAsia="Times New Roman" w:hAnsiTheme="majorHAnsi" w:cs="Arial"/>
          <w:b/>
          <w:sz w:val="24"/>
          <w:szCs w:val="24"/>
          <w:lang w:eastAsia="pl-PL"/>
        </w:rPr>
      </w:pPr>
    </w:p>
    <w:p w14:paraId="0DACB34C" w14:textId="583039B9" w:rsidR="00CB7E30" w:rsidRPr="006E3B2F" w:rsidRDefault="00CB7E30" w:rsidP="00CB7E30">
      <w:pPr>
        <w:spacing w:after="0" w:line="240" w:lineRule="auto"/>
        <w:jc w:val="both"/>
        <w:rPr>
          <w:rFonts w:asciiTheme="majorHAnsi" w:eastAsia="Calibri" w:hAnsiTheme="majorHAnsi" w:cs="Arial"/>
          <w:b/>
        </w:rPr>
      </w:pPr>
      <w:r w:rsidRPr="006E3B2F">
        <w:rPr>
          <w:rFonts w:asciiTheme="majorHAnsi" w:eastAsia="Calibri" w:hAnsiTheme="majorHAnsi" w:cs="Arial"/>
          <w:b/>
        </w:rPr>
        <w:t>Dotyczy:</w:t>
      </w:r>
      <w:r w:rsidRPr="006E3B2F">
        <w:rPr>
          <w:rFonts w:asciiTheme="majorHAnsi" w:eastAsia="Calibri" w:hAnsiTheme="majorHAnsi" w:cs="Arial"/>
        </w:rPr>
        <w:t xml:space="preserve"> </w:t>
      </w:r>
      <w:r w:rsidR="002A1280">
        <w:rPr>
          <w:rFonts w:asciiTheme="majorHAnsi" w:eastAsia="Calibri" w:hAnsiTheme="majorHAnsi" w:cs="Arial"/>
          <w:bCs/>
        </w:rPr>
        <w:t>Postępowanie o udzielenie zamówienia na ubezpieczenie Gminy Miejskiej Starogard Gdański i jej jednostek podległych</w:t>
      </w:r>
    </w:p>
    <w:p w14:paraId="356724E8" w14:textId="77777777" w:rsidR="00CB7E30" w:rsidRPr="0020799D" w:rsidRDefault="00CB7E30" w:rsidP="00CB7E30">
      <w:pPr>
        <w:widowControl w:val="0"/>
        <w:spacing w:after="0" w:line="240" w:lineRule="auto"/>
        <w:jc w:val="both"/>
        <w:rPr>
          <w:rFonts w:ascii="Times New Roman" w:eastAsia="Times New Roman" w:hAnsi="Times New Roman" w:cs="Arial"/>
          <w:b/>
          <w:color w:val="002060"/>
          <w:sz w:val="24"/>
          <w:szCs w:val="24"/>
          <w:lang w:eastAsia="pl-PL"/>
        </w:rPr>
      </w:pPr>
    </w:p>
    <w:p w14:paraId="50FF97E5" w14:textId="3E03437C" w:rsidR="00CB7E30" w:rsidRPr="00CB7E30" w:rsidRDefault="00CB7E30" w:rsidP="005B0203">
      <w:pPr>
        <w:widowControl w:val="0"/>
        <w:spacing w:after="0" w:line="120" w:lineRule="atLeast"/>
        <w:jc w:val="both"/>
        <w:rPr>
          <w:rFonts w:asciiTheme="majorHAnsi" w:eastAsia="Calibri" w:hAnsiTheme="majorHAnsi" w:cs="Arial"/>
        </w:rPr>
      </w:pPr>
      <w:r>
        <w:rPr>
          <w:rFonts w:asciiTheme="majorHAnsi" w:eastAsia="Calibri" w:hAnsiTheme="majorHAnsi" w:cs="Arial"/>
        </w:rPr>
        <w:t xml:space="preserve">Zamawiający </w:t>
      </w:r>
      <w:r w:rsidRPr="008A0B7D">
        <w:rPr>
          <w:rFonts w:asciiTheme="majorHAnsi" w:eastAsia="Calibri" w:hAnsiTheme="majorHAnsi" w:cs="Arial"/>
          <w:color w:val="000000" w:themeColor="text1"/>
        </w:rPr>
        <w:t>informuje, że w</w:t>
      </w:r>
      <w:r w:rsidR="005B0203" w:rsidRPr="008A0B7D">
        <w:rPr>
          <w:rFonts w:asciiTheme="majorHAnsi" w:eastAsia="Calibri" w:hAnsiTheme="majorHAnsi" w:cs="Arial"/>
          <w:color w:val="000000" w:themeColor="text1"/>
        </w:rPr>
        <w:t xml:space="preserve"> terminie określonym zgodnie z art. 135 ust. 2 </w:t>
      </w:r>
      <w:r w:rsidRPr="008A0B7D">
        <w:rPr>
          <w:rFonts w:asciiTheme="majorHAnsi" w:eastAsia="Calibri" w:hAnsiTheme="majorHAnsi" w:cs="Arial"/>
          <w:color w:val="000000" w:themeColor="text1"/>
        </w:rPr>
        <w:t>ustawy z 11 września 2019 r</w:t>
      </w:r>
      <w:r w:rsidR="006E3B2F" w:rsidRPr="008A0B7D">
        <w:rPr>
          <w:rFonts w:asciiTheme="majorHAnsi" w:eastAsia="Calibri" w:hAnsiTheme="majorHAnsi" w:cs="Arial"/>
          <w:color w:val="000000" w:themeColor="text1"/>
        </w:rPr>
        <w:t xml:space="preserve">. – </w:t>
      </w:r>
      <w:r w:rsidRPr="008A0B7D">
        <w:rPr>
          <w:rFonts w:asciiTheme="majorHAnsi" w:eastAsia="Calibri" w:hAnsiTheme="majorHAnsi" w:cs="Arial"/>
          <w:color w:val="000000" w:themeColor="text1"/>
        </w:rPr>
        <w:t>Prawo zamówień publicznych (</w:t>
      </w:r>
      <w:r w:rsidR="00F920C9" w:rsidRPr="008A0B7D">
        <w:rPr>
          <w:rFonts w:asciiTheme="majorHAnsi" w:eastAsia="Calibri" w:hAnsiTheme="majorHAnsi" w:cs="Arial"/>
          <w:color w:val="000000" w:themeColor="text1"/>
        </w:rPr>
        <w:t>Dz.U. z 202</w:t>
      </w:r>
      <w:r w:rsidR="0087366F" w:rsidRPr="008A0B7D">
        <w:rPr>
          <w:rFonts w:asciiTheme="majorHAnsi" w:eastAsia="Calibri" w:hAnsiTheme="majorHAnsi" w:cs="Arial"/>
          <w:color w:val="000000" w:themeColor="text1"/>
        </w:rPr>
        <w:t>4</w:t>
      </w:r>
      <w:r w:rsidR="00F920C9" w:rsidRPr="008A0B7D">
        <w:rPr>
          <w:rFonts w:asciiTheme="majorHAnsi" w:eastAsia="Calibri" w:hAnsiTheme="majorHAnsi" w:cs="Arial"/>
          <w:color w:val="000000" w:themeColor="text1"/>
        </w:rPr>
        <w:t xml:space="preserve"> r. poz. 1</w:t>
      </w:r>
      <w:r w:rsidR="0087366F" w:rsidRPr="008A0B7D">
        <w:rPr>
          <w:rFonts w:asciiTheme="majorHAnsi" w:eastAsia="Calibri" w:hAnsiTheme="majorHAnsi" w:cs="Arial"/>
          <w:color w:val="000000" w:themeColor="text1"/>
        </w:rPr>
        <w:t>320</w:t>
      </w:r>
      <w:r w:rsidR="001D2502" w:rsidRPr="008A0B7D">
        <w:rPr>
          <w:rFonts w:ascii="Tahoma" w:hAnsi="Tahoma" w:cs="Tahoma"/>
          <w:color w:val="000000" w:themeColor="text1"/>
          <w:sz w:val="20"/>
          <w:szCs w:val="20"/>
        </w:rPr>
        <w:t xml:space="preserve">) </w:t>
      </w:r>
      <w:r w:rsidRPr="008A0B7D">
        <w:rPr>
          <w:rFonts w:asciiTheme="majorHAnsi" w:eastAsia="Calibri" w:hAnsiTheme="majorHAnsi" w:cs="Arial"/>
          <w:color w:val="000000" w:themeColor="text1"/>
        </w:rPr>
        <w:t>– dalej</w:t>
      </w:r>
      <w:r w:rsidR="006E3B2F" w:rsidRPr="008A0B7D">
        <w:rPr>
          <w:rFonts w:asciiTheme="majorHAnsi" w:eastAsia="Calibri" w:hAnsiTheme="majorHAnsi" w:cs="Arial"/>
          <w:color w:val="000000" w:themeColor="text1"/>
        </w:rPr>
        <w:t xml:space="preserve">: </w:t>
      </w:r>
      <w:r w:rsidRPr="008A0B7D">
        <w:rPr>
          <w:rFonts w:asciiTheme="majorHAnsi" w:eastAsia="Calibri" w:hAnsiTheme="majorHAnsi" w:cs="Arial"/>
          <w:color w:val="000000" w:themeColor="text1"/>
        </w:rPr>
        <w:t xml:space="preserve">ustawa </w:t>
      </w:r>
      <w:proofErr w:type="spellStart"/>
      <w:r w:rsidRPr="008A0B7D">
        <w:rPr>
          <w:rFonts w:asciiTheme="majorHAnsi" w:eastAsia="Calibri" w:hAnsiTheme="majorHAnsi" w:cs="Arial"/>
          <w:color w:val="000000" w:themeColor="text1"/>
        </w:rPr>
        <w:t>Pzp</w:t>
      </w:r>
      <w:proofErr w:type="spellEnd"/>
      <w:r w:rsidRPr="008A0B7D">
        <w:rPr>
          <w:rFonts w:asciiTheme="majorHAnsi" w:eastAsia="Calibri" w:hAnsiTheme="majorHAnsi" w:cs="Arial"/>
          <w:color w:val="000000" w:themeColor="text1"/>
        </w:rPr>
        <w:t xml:space="preserve">, </w:t>
      </w:r>
      <w:r>
        <w:rPr>
          <w:rFonts w:asciiTheme="majorHAnsi" w:eastAsia="Calibri" w:hAnsiTheme="majorHAnsi" w:cs="Arial"/>
        </w:rPr>
        <w:t xml:space="preserve">wykonawcy zwrócili się </w:t>
      </w:r>
      <w:r w:rsidRPr="00CB7E30">
        <w:rPr>
          <w:rFonts w:asciiTheme="majorHAnsi" w:eastAsia="Calibri" w:hAnsiTheme="majorHAnsi" w:cs="Arial"/>
        </w:rPr>
        <w:t>do zamawiającego z wni</w:t>
      </w:r>
      <w:r w:rsidR="005B0203">
        <w:rPr>
          <w:rFonts w:asciiTheme="majorHAnsi" w:eastAsia="Calibri" w:hAnsiTheme="majorHAnsi" w:cs="Arial"/>
        </w:rPr>
        <w:t>oskiem o wyjaśnienie treści SWZ</w:t>
      </w:r>
      <w:r w:rsidRPr="00CB7E30">
        <w:rPr>
          <w:rFonts w:asciiTheme="majorHAnsi" w:eastAsia="Calibri" w:hAnsiTheme="majorHAnsi" w:cs="Arial"/>
        </w:rPr>
        <w:t>.</w:t>
      </w:r>
    </w:p>
    <w:p w14:paraId="78730E32" w14:textId="77777777" w:rsidR="00CB7E30" w:rsidRDefault="00CB7E30" w:rsidP="00CB7E30">
      <w:pPr>
        <w:widowControl w:val="0"/>
        <w:spacing w:after="0" w:line="120" w:lineRule="atLeast"/>
        <w:jc w:val="both"/>
        <w:rPr>
          <w:rFonts w:asciiTheme="majorHAnsi" w:eastAsia="Calibri" w:hAnsiTheme="majorHAnsi" w:cs="Arial"/>
        </w:rPr>
      </w:pPr>
    </w:p>
    <w:p w14:paraId="70F4847B" w14:textId="77777777" w:rsidR="00CB7E30" w:rsidRDefault="00CB7E30" w:rsidP="00CB7E30">
      <w:pPr>
        <w:widowControl w:val="0"/>
        <w:spacing w:after="0" w:line="120" w:lineRule="atLeast"/>
        <w:jc w:val="both"/>
        <w:rPr>
          <w:rFonts w:asciiTheme="majorHAnsi" w:eastAsia="Calibri" w:hAnsiTheme="majorHAnsi" w:cs="Arial"/>
        </w:rPr>
      </w:pPr>
      <w:r>
        <w:rPr>
          <w:rFonts w:asciiTheme="majorHAnsi" w:eastAsia="Calibri" w:hAnsiTheme="majorHAnsi" w:cs="Arial"/>
        </w:rPr>
        <w:t>W związku z powyższym, zamawiający udziela następujących wyjaśnień:</w:t>
      </w:r>
    </w:p>
    <w:p w14:paraId="6F8B474F" w14:textId="77777777" w:rsidR="00CB7E30" w:rsidRDefault="00CB7E30" w:rsidP="00CB7E30">
      <w:pPr>
        <w:widowControl w:val="0"/>
        <w:spacing w:after="0" w:line="120" w:lineRule="atLeast"/>
        <w:jc w:val="both"/>
        <w:rPr>
          <w:rFonts w:asciiTheme="majorHAnsi" w:eastAsia="Calibri" w:hAnsiTheme="majorHAnsi" w:cs="Arial"/>
        </w:rPr>
      </w:pPr>
    </w:p>
    <w:p w14:paraId="62C929AB" w14:textId="77777777" w:rsidR="002A1280" w:rsidRDefault="002A1280" w:rsidP="002A1280">
      <w:pPr>
        <w:widowControl w:val="0"/>
        <w:spacing w:after="0" w:line="120" w:lineRule="atLeast"/>
        <w:jc w:val="both"/>
        <w:rPr>
          <w:rFonts w:asciiTheme="majorHAnsi" w:eastAsia="Calibri" w:hAnsiTheme="majorHAnsi" w:cs="Arial"/>
        </w:rPr>
      </w:pPr>
      <w:r>
        <w:rPr>
          <w:rFonts w:asciiTheme="majorHAnsi" w:eastAsia="Calibri" w:hAnsiTheme="majorHAnsi" w:cs="Arial"/>
        </w:rPr>
        <w:t>Wykonawca nr 1</w:t>
      </w:r>
    </w:p>
    <w:p w14:paraId="5A506B52" w14:textId="77777777" w:rsidR="002A1280" w:rsidRDefault="002A1280" w:rsidP="002A1280">
      <w:pPr>
        <w:widowControl w:val="0"/>
        <w:spacing w:after="0" w:line="120" w:lineRule="atLeast"/>
        <w:jc w:val="both"/>
        <w:rPr>
          <w:rFonts w:asciiTheme="majorHAnsi" w:eastAsia="Calibri" w:hAnsiTheme="majorHAnsi" w:cs="Arial"/>
        </w:rPr>
      </w:pPr>
    </w:p>
    <w:p w14:paraId="5A321FB3" w14:textId="77777777" w:rsidR="002A1280" w:rsidRDefault="002A1280" w:rsidP="002A1280">
      <w:pPr>
        <w:spacing w:after="0" w:line="240" w:lineRule="auto"/>
        <w:jc w:val="both"/>
        <w:rPr>
          <w:rFonts w:asciiTheme="majorHAnsi" w:eastAsia="Calibri" w:hAnsiTheme="majorHAnsi" w:cs="Arial"/>
        </w:rPr>
      </w:pPr>
      <w:r>
        <w:rPr>
          <w:rFonts w:asciiTheme="majorHAnsi" w:eastAsia="Calibri" w:hAnsiTheme="majorHAnsi" w:cs="Arial"/>
        </w:rPr>
        <w:t>Pytanie 1:</w:t>
      </w:r>
    </w:p>
    <w:p w14:paraId="36CBA3F3" w14:textId="77777777" w:rsidR="008A0B7D" w:rsidRPr="008A0B7D" w:rsidRDefault="008A0B7D" w:rsidP="008A0B7D">
      <w:pPr>
        <w:spacing w:after="0" w:line="240" w:lineRule="auto"/>
        <w:jc w:val="both"/>
        <w:rPr>
          <w:rFonts w:asciiTheme="majorHAnsi" w:eastAsia="Calibri" w:hAnsiTheme="majorHAnsi" w:cs="Arial"/>
        </w:rPr>
      </w:pPr>
      <w:r w:rsidRPr="008A0B7D">
        <w:rPr>
          <w:rFonts w:asciiTheme="majorHAnsi" w:eastAsia="Calibri" w:hAnsiTheme="majorHAnsi" w:cs="Arial"/>
        </w:rPr>
        <w:t xml:space="preserve">Prosimy o skrócenie okresu ubezpieczenia do 12 miesięcy  </w:t>
      </w:r>
    </w:p>
    <w:p w14:paraId="4BE1F26B" w14:textId="77777777" w:rsidR="00503183" w:rsidRDefault="00503183" w:rsidP="00503183">
      <w:pPr>
        <w:spacing w:after="0" w:line="240" w:lineRule="auto"/>
        <w:jc w:val="both"/>
        <w:rPr>
          <w:rFonts w:asciiTheme="majorHAnsi" w:eastAsia="Calibri" w:hAnsiTheme="majorHAnsi" w:cs="Arial"/>
        </w:rPr>
      </w:pPr>
    </w:p>
    <w:p w14:paraId="5AFFEFA6" w14:textId="15CABC3C" w:rsidR="00503183" w:rsidRDefault="002A1280" w:rsidP="002A1280">
      <w:pPr>
        <w:spacing w:after="0" w:line="240" w:lineRule="auto"/>
        <w:jc w:val="both"/>
        <w:rPr>
          <w:rFonts w:asciiTheme="majorHAnsi" w:eastAsia="Calibri" w:hAnsiTheme="majorHAnsi" w:cs="Arial"/>
        </w:rPr>
      </w:pPr>
      <w:r>
        <w:rPr>
          <w:rFonts w:asciiTheme="majorHAnsi" w:eastAsia="Calibri" w:hAnsiTheme="majorHAnsi" w:cs="Arial"/>
        </w:rPr>
        <w:t>Odpowiedź:</w:t>
      </w:r>
    </w:p>
    <w:p w14:paraId="61919F6B" w14:textId="7EFBFFDC" w:rsidR="002A1280" w:rsidRDefault="00A334E5" w:rsidP="002A1280">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4C9C18FE" w14:textId="77777777" w:rsidR="00A334E5" w:rsidRDefault="00A334E5" w:rsidP="002A1280">
      <w:pPr>
        <w:spacing w:after="0" w:line="240" w:lineRule="auto"/>
        <w:jc w:val="both"/>
        <w:rPr>
          <w:rFonts w:asciiTheme="majorHAnsi" w:eastAsia="Calibri" w:hAnsiTheme="majorHAnsi" w:cs="Arial"/>
        </w:rPr>
      </w:pPr>
    </w:p>
    <w:p w14:paraId="2A9DA650" w14:textId="77777777" w:rsidR="002A1280" w:rsidRDefault="002A1280" w:rsidP="002A1280">
      <w:pPr>
        <w:spacing w:after="0" w:line="240" w:lineRule="auto"/>
        <w:jc w:val="both"/>
        <w:rPr>
          <w:rFonts w:asciiTheme="majorHAnsi" w:eastAsia="Calibri" w:hAnsiTheme="majorHAnsi" w:cs="Arial"/>
        </w:rPr>
      </w:pPr>
      <w:r>
        <w:rPr>
          <w:rFonts w:asciiTheme="majorHAnsi" w:eastAsia="Calibri" w:hAnsiTheme="majorHAnsi" w:cs="Arial"/>
        </w:rPr>
        <w:t>Pytanie 2:</w:t>
      </w:r>
    </w:p>
    <w:p w14:paraId="1E9C5F93" w14:textId="77777777" w:rsidR="008A0B7D" w:rsidRPr="008A0B7D" w:rsidRDefault="008A0B7D" w:rsidP="008A0B7D">
      <w:pPr>
        <w:spacing w:after="0" w:line="240" w:lineRule="auto"/>
        <w:jc w:val="both"/>
        <w:rPr>
          <w:rFonts w:asciiTheme="majorHAnsi" w:eastAsia="Calibri" w:hAnsiTheme="majorHAnsi" w:cs="Arial"/>
        </w:rPr>
      </w:pPr>
      <w:r w:rsidRPr="008A0B7D">
        <w:rPr>
          <w:rFonts w:asciiTheme="majorHAnsi" w:eastAsia="Calibri" w:hAnsiTheme="majorHAnsi" w:cs="Arial"/>
        </w:rPr>
        <w:t>W razie odpowiedzi negatywnej na powyższe pytania prosimy o wprowadzenie poniższej klauzuli wypowiedzenia:</w:t>
      </w:r>
    </w:p>
    <w:p w14:paraId="700B49CA" w14:textId="77777777"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Klauzula wypowiedzenia  umowy przez Strony</w:t>
      </w:r>
    </w:p>
    <w:p w14:paraId="7C1ABDD8" w14:textId="77777777"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Każda ze stron może wypowiedzieć umowę z zachowaniem 3 miesięcznego okresu wypowiedzenia ze skutkiem na koniec pierwszego lub drugiego okresu ubezpieczenia, z zastrzeżeniem, że Ubezpieczyciel może tego dokonać, jeżeli na koniec 8 miesiąca pierwszego lub  8 miesiąca drugiego okresu ubezpieczenia wskaźnik szkodowości przekroczy 30 %.</w:t>
      </w:r>
    </w:p>
    <w:p w14:paraId="28F2043A" w14:textId="77777777"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 xml:space="preserve">Wskaźnik szkodowości ustala się jako stosunek wypłaconych odszkodowań i założonych rezerw na odszkodowania,  odpowiednio: </w:t>
      </w:r>
    </w:p>
    <w:p w14:paraId="6798E92E" w14:textId="77777777"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 xml:space="preserve">• na koniec 8 miesiąca pierwszego okresu ubezpieczenia - za okres  8 pierwszych miesięcy  tego  okresu  ubezpieczenia </w:t>
      </w:r>
    </w:p>
    <w:p w14:paraId="703667D1" w14:textId="77777777"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 na koniec 8 miesiąca drugiego okresu ubezpieczenia - za okres 12 miesięcy pierwszego okresu  ubezpieczenia i  8 pierwszych miesięcy  drugiego okresu ubezpieczenia.</w:t>
      </w:r>
    </w:p>
    <w:p w14:paraId="7239C285" w14:textId="77777777"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Dla celów niniejszej klauzuli rozumie się :</w:t>
      </w:r>
    </w:p>
    <w:p w14:paraId="2CE8636D" w14:textId="77777777"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 przez pierwszy okres ubezpieczenia  -   pierwsze 12 miesięcy  trwania umowy;</w:t>
      </w:r>
    </w:p>
    <w:p w14:paraId="6A3B10DB" w14:textId="78DCD78E" w:rsidR="008A0B7D" w:rsidRPr="008A0B7D" w:rsidRDefault="008A0B7D" w:rsidP="008A0B7D">
      <w:pPr>
        <w:spacing w:line="240" w:lineRule="auto"/>
        <w:jc w:val="both"/>
        <w:rPr>
          <w:rFonts w:asciiTheme="majorHAnsi" w:eastAsia="Calibri" w:hAnsiTheme="majorHAnsi" w:cs="Arial"/>
        </w:rPr>
      </w:pPr>
      <w:r w:rsidRPr="008A0B7D">
        <w:rPr>
          <w:rFonts w:asciiTheme="majorHAnsi" w:eastAsia="Calibri" w:hAnsiTheme="majorHAnsi" w:cs="Arial"/>
        </w:rPr>
        <w:t>- przez drugi okres ubezpieczenia  - 12 miesięcy następujące po pierwszym okresie ubezpieczenia.</w:t>
      </w:r>
    </w:p>
    <w:p w14:paraId="77028D9A" w14:textId="77777777" w:rsidR="008A0B7D" w:rsidRPr="008A0B7D" w:rsidRDefault="008A0B7D" w:rsidP="008A0B7D">
      <w:pPr>
        <w:autoSpaceDE w:val="0"/>
        <w:autoSpaceDN w:val="0"/>
        <w:adjustRightInd w:val="0"/>
        <w:spacing w:line="240" w:lineRule="auto"/>
        <w:jc w:val="both"/>
        <w:rPr>
          <w:rFonts w:asciiTheme="majorHAnsi" w:eastAsia="Calibri" w:hAnsiTheme="majorHAnsi" w:cs="Arial"/>
        </w:rPr>
      </w:pPr>
      <w:r w:rsidRPr="008A0B7D">
        <w:rPr>
          <w:rFonts w:asciiTheme="majorHAnsi" w:eastAsia="Calibri" w:hAnsiTheme="majorHAnsi" w:cs="Arial"/>
        </w:rPr>
        <w:t xml:space="preserve">- Przez wskaźnik szkodowości= [(odszkodowania wypłacone + rezerwy) / (składka przypisana brutto – prowizja pośrednika)] x 100 % </w:t>
      </w:r>
    </w:p>
    <w:p w14:paraId="5B67D3E0" w14:textId="77777777" w:rsidR="00503183" w:rsidRDefault="00503183" w:rsidP="00503183">
      <w:pPr>
        <w:spacing w:after="0" w:line="240" w:lineRule="auto"/>
        <w:jc w:val="both"/>
        <w:rPr>
          <w:rFonts w:asciiTheme="majorHAnsi" w:eastAsia="Calibri" w:hAnsiTheme="majorHAnsi" w:cs="Arial"/>
        </w:rPr>
      </w:pPr>
    </w:p>
    <w:p w14:paraId="51F055E6" w14:textId="77777777" w:rsidR="002A1280" w:rsidRDefault="002A1280" w:rsidP="002A1280">
      <w:pPr>
        <w:spacing w:after="0" w:line="240" w:lineRule="auto"/>
        <w:jc w:val="both"/>
        <w:rPr>
          <w:rFonts w:asciiTheme="majorHAnsi" w:eastAsia="Calibri" w:hAnsiTheme="majorHAnsi" w:cs="Arial"/>
        </w:rPr>
      </w:pPr>
      <w:r w:rsidRPr="006D7713">
        <w:rPr>
          <w:rFonts w:asciiTheme="majorHAnsi" w:eastAsia="Calibri" w:hAnsiTheme="majorHAnsi" w:cs="Arial"/>
        </w:rPr>
        <w:lastRenderedPageBreak/>
        <w:t>Odpowiedź:</w:t>
      </w:r>
    </w:p>
    <w:p w14:paraId="428D6009" w14:textId="65680206" w:rsidR="00503183" w:rsidRDefault="00A334E5" w:rsidP="002A1280">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62B520B3" w14:textId="77777777" w:rsidR="00A334E5" w:rsidRDefault="00A334E5" w:rsidP="002A1280">
      <w:pPr>
        <w:spacing w:after="0" w:line="240" w:lineRule="auto"/>
        <w:jc w:val="both"/>
        <w:rPr>
          <w:rFonts w:asciiTheme="majorHAnsi" w:eastAsia="Calibri" w:hAnsiTheme="majorHAnsi" w:cs="Arial"/>
        </w:rPr>
      </w:pPr>
    </w:p>
    <w:p w14:paraId="15AA3CD8" w14:textId="4B2B6C5F" w:rsidR="00DF05E3" w:rsidRDefault="00DF05E3" w:rsidP="00DF05E3">
      <w:pPr>
        <w:spacing w:after="0" w:line="240" w:lineRule="auto"/>
        <w:jc w:val="both"/>
        <w:rPr>
          <w:rFonts w:asciiTheme="majorHAnsi" w:eastAsia="Calibri" w:hAnsiTheme="majorHAnsi" w:cs="Arial"/>
        </w:rPr>
      </w:pPr>
      <w:r>
        <w:rPr>
          <w:rFonts w:asciiTheme="majorHAnsi" w:eastAsia="Calibri" w:hAnsiTheme="majorHAnsi" w:cs="Arial"/>
        </w:rPr>
        <w:t>Pytanie 3:</w:t>
      </w:r>
    </w:p>
    <w:p w14:paraId="3EECEA62" w14:textId="77777777" w:rsidR="00DF05E3" w:rsidRPr="00B62A62" w:rsidRDefault="00DF05E3" w:rsidP="00DF05E3">
      <w:pPr>
        <w:spacing w:after="0" w:line="240" w:lineRule="auto"/>
        <w:jc w:val="both"/>
        <w:rPr>
          <w:rFonts w:asciiTheme="majorHAnsi" w:eastAsia="Calibri" w:hAnsiTheme="majorHAnsi" w:cs="Arial"/>
        </w:rPr>
      </w:pPr>
      <w:r w:rsidRPr="00B62A62">
        <w:rPr>
          <w:rFonts w:asciiTheme="majorHAnsi" w:eastAsia="Calibri" w:hAnsiTheme="majorHAnsi" w:cs="Arial"/>
        </w:rPr>
        <w:t>Prosimy o wykreślenie zapisów o karach umownych z projektu umowy (§ 13).</w:t>
      </w:r>
    </w:p>
    <w:p w14:paraId="21E8977D" w14:textId="77777777" w:rsidR="00DF05E3" w:rsidRDefault="00DF05E3" w:rsidP="00DF05E3">
      <w:pPr>
        <w:spacing w:after="0" w:line="240" w:lineRule="auto"/>
        <w:jc w:val="both"/>
        <w:rPr>
          <w:rFonts w:asciiTheme="majorHAnsi" w:eastAsia="Calibri" w:hAnsiTheme="majorHAnsi" w:cs="Arial"/>
        </w:rPr>
      </w:pPr>
    </w:p>
    <w:p w14:paraId="730852F3" w14:textId="77777777" w:rsidR="00DF05E3" w:rsidRDefault="00DF05E3" w:rsidP="00DF05E3">
      <w:pPr>
        <w:spacing w:after="0" w:line="240" w:lineRule="auto"/>
        <w:jc w:val="both"/>
        <w:rPr>
          <w:rFonts w:asciiTheme="majorHAnsi" w:eastAsia="Calibri" w:hAnsiTheme="majorHAnsi" w:cs="Arial"/>
        </w:rPr>
      </w:pPr>
      <w:r>
        <w:rPr>
          <w:rFonts w:asciiTheme="majorHAnsi" w:eastAsia="Calibri" w:hAnsiTheme="majorHAnsi" w:cs="Arial"/>
        </w:rPr>
        <w:t>Odpowiedź:</w:t>
      </w:r>
    </w:p>
    <w:p w14:paraId="21632B7E" w14:textId="5A804D2B" w:rsidR="00DF05E3" w:rsidRDefault="00DF05E3" w:rsidP="00DF05E3">
      <w:pPr>
        <w:spacing w:after="0" w:line="240" w:lineRule="auto"/>
        <w:jc w:val="both"/>
        <w:rPr>
          <w:rFonts w:asciiTheme="majorHAnsi" w:eastAsia="Calibri" w:hAnsiTheme="majorHAnsi" w:cs="Arial"/>
        </w:rPr>
      </w:pPr>
      <w:r>
        <w:rPr>
          <w:rFonts w:asciiTheme="majorHAnsi" w:eastAsia="Calibri" w:hAnsiTheme="majorHAnsi" w:cs="Arial"/>
        </w:rPr>
        <w:t xml:space="preserve">Zamawiający nie wyraża zgody. Kary umowne są wymagane przepisami ustawy </w:t>
      </w:r>
      <w:proofErr w:type="spellStart"/>
      <w:r>
        <w:rPr>
          <w:rFonts w:asciiTheme="majorHAnsi" w:eastAsia="Calibri" w:hAnsiTheme="majorHAnsi" w:cs="Arial"/>
        </w:rPr>
        <w:t>Pzp</w:t>
      </w:r>
      <w:proofErr w:type="spellEnd"/>
      <w:r>
        <w:rPr>
          <w:rFonts w:asciiTheme="majorHAnsi" w:eastAsia="Calibri" w:hAnsiTheme="majorHAnsi" w:cs="Arial"/>
        </w:rPr>
        <w:t xml:space="preserve">. W niniejszym wzorze umowy kary dotyczą sytuacji, gdy wykonawca </w:t>
      </w:r>
      <w:r w:rsidR="004E0891">
        <w:rPr>
          <w:rFonts w:asciiTheme="majorHAnsi" w:eastAsia="Calibri" w:hAnsiTheme="majorHAnsi" w:cs="Arial"/>
        </w:rPr>
        <w:t xml:space="preserve">nie zapłaci lub </w:t>
      </w:r>
      <w:r>
        <w:rPr>
          <w:rFonts w:asciiTheme="majorHAnsi" w:eastAsia="Calibri" w:hAnsiTheme="majorHAnsi" w:cs="Arial"/>
        </w:rPr>
        <w:t>nieterminowo płaci podwykonawcom.</w:t>
      </w:r>
    </w:p>
    <w:p w14:paraId="00248FB8" w14:textId="77777777" w:rsidR="00DF05E3" w:rsidRDefault="00DF05E3" w:rsidP="002A1280">
      <w:pPr>
        <w:spacing w:after="0" w:line="240" w:lineRule="auto"/>
        <w:jc w:val="both"/>
        <w:rPr>
          <w:rFonts w:asciiTheme="majorHAnsi" w:eastAsia="Calibri" w:hAnsiTheme="majorHAnsi" w:cs="Arial"/>
        </w:rPr>
      </w:pPr>
    </w:p>
    <w:p w14:paraId="424E07A7" w14:textId="7EDF2719" w:rsidR="00505CEF" w:rsidRDefault="00505CEF" w:rsidP="00505CEF">
      <w:pPr>
        <w:spacing w:after="0" w:line="240" w:lineRule="auto"/>
        <w:jc w:val="both"/>
        <w:rPr>
          <w:rFonts w:asciiTheme="majorHAnsi" w:eastAsia="Calibri" w:hAnsiTheme="majorHAnsi" w:cs="Arial"/>
        </w:rPr>
      </w:pPr>
      <w:r>
        <w:rPr>
          <w:rFonts w:asciiTheme="majorHAnsi" w:eastAsia="Calibri" w:hAnsiTheme="majorHAnsi" w:cs="Arial"/>
        </w:rPr>
        <w:t>Pytanie 4:</w:t>
      </w:r>
    </w:p>
    <w:p w14:paraId="46885E52" w14:textId="77777777" w:rsidR="00505CEF" w:rsidRPr="00B62A62" w:rsidRDefault="00505CEF" w:rsidP="00505CEF">
      <w:pPr>
        <w:spacing w:after="0" w:line="240" w:lineRule="auto"/>
        <w:jc w:val="both"/>
        <w:rPr>
          <w:rFonts w:asciiTheme="majorHAnsi" w:eastAsia="Calibri" w:hAnsiTheme="majorHAnsi" w:cs="Arial"/>
        </w:rPr>
      </w:pPr>
      <w:r w:rsidRPr="00B62A62">
        <w:rPr>
          <w:rFonts w:asciiTheme="majorHAnsi" w:eastAsia="Calibri" w:hAnsiTheme="majorHAnsi" w:cs="Arial"/>
        </w:rPr>
        <w:t>Prosimy o wykreślenie z § 15 ust. 1 pkt 1 zapisu o możliwości zmiany na wniosek zamawiającego terminów płatności, wysokości i liczby rat składki - bez dodatkowej zwyżki składki. Zwracamy uwagę, że zmiana liczby rat składki jest jednym z parametrów, które mają wpływ na wysokość składki.</w:t>
      </w:r>
    </w:p>
    <w:p w14:paraId="789742A8" w14:textId="77777777" w:rsidR="00505CEF" w:rsidRDefault="00505CEF" w:rsidP="00505CEF">
      <w:pPr>
        <w:spacing w:after="0" w:line="240" w:lineRule="auto"/>
        <w:jc w:val="both"/>
        <w:rPr>
          <w:rFonts w:asciiTheme="majorHAnsi" w:eastAsia="Calibri" w:hAnsiTheme="majorHAnsi" w:cs="Arial"/>
        </w:rPr>
      </w:pPr>
    </w:p>
    <w:p w14:paraId="3A83C187" w14:textId="77777777" w:rsidR="00505CEF" w:rsidRDefault="00505CEF" w:rsidP="00505CEF">
      <w:pPr>
        <w:spacing w:after="0" w:line="240" w:lineRule="auto"/>
        <w:jc w:val="both"/>
        <w:rPr>
          <w:rFonts w:asciiTheme="majorHAnsi" w:eastAsia="Calibri" w:hAnsiTheme="majorHAnsi" w:cs="Arial"/>
        </w:rPr>
      </w:pPr>
      <w:r>
        <w:rPr>
          <w:rFonts w:asciiTheme="majorHAnsi" w:eastAsia="Calibri" w:hAnsiTheme="majorHAnsi" w:cs="Arial"/>
        </w:rPr>
        <w:t>Odpowiedź:</w:t>
      </w:r>
    </w:p>
    <w:p w14:paraId="6BA430C1" w14:textId="48014F6D" w:rsidR="00505CEF" w:rsidRDefault="00505CEF" w:rsidP="00505CEF">
      <w:pPr>
        <w:spacing w:after="0" w:line="240" w:lineRule="auto"/>
        <w:jc w:val="both"/>
        <w:rPr>
          <w:rFonts w:asciiTheme="majorHAnsi" w:eastAsia="Calibri" w:hAnsiTheme="majorHAnsi" w:cs="Arial"/>
        </w:rPr>
      </w:pPr>
      <w:r>
        <w:rPr>
          <w:rFonts w:asciiTheme="majorHAnsi" w:eastAsia="Calibri" w:hAnsiTheme="majorHAnsi" w:cs="Arial"/>
        </w:rPr>
        <w:t>Zamawiający nie wyraża zgody. Zamawiający wskazuje, że w treści tego zapisu jest informacja, że zmiana może nastąpić po uprzedniej zgodzie wykonawcy.</w:t>
      </w:r>
    </w:p>
    <w:p w14:paraId="0B2C380D" w14:textId="77777777" w:rsidR="00505CEF" w:rsidRDefault="00505CEF" w:rsidP="00505CEF">
      <w:pPr>
        <w:spacing w:after="0" w:line="240" w:lineRule="auto"/>
        <w:jc w:val="both"/>
        <w:rPr>
          <w:rFonts w:asciiTheme="majorHAnsi" w:eastAsia="Calibri" w:hAnsiTheme="majorHAnsi" w:cs="Arial"/>
        </w:rPr>
      </w:pPr>
    </w:p>
    <w:p w14:paraId="14EF5EB7" w14:textId="5ABABB18" w:rsidR="00505CEF" w:rsidRDefault="00505CEF" w:rsidP="00505CEF">
      <w:pPr>
        <w:spacing w:after="0" w:line="240" w:lineRule="auto"/>
        <w:jc w:val="both"/>
        <w:rPr>
          <w:rFonts w:asciiTheme="majorHAnsi" w:eastAsia="Calibri" w:hAnsiTheme="majorHAnsi" w:cs="Arial"/>
        </w:rPr>
      </w:pPr>
      <w:r>
        <w:rPr>
          <w:rFonts w:asciiTheme="majorHAnsi" w:eastAsia="Calibri" w:hAnsiTheme="majorHAnsi" w:cs="Arial"/>
        </w:rPr>
        <w:t>Pytanie 5:</w:t>
      </w:r>
    </w:p>
    <w:p w14:paraId="3B2AF1D8" w14:textId="77777777" w:rsidR="00505CEF" w:rsidRDefault="00505CEF" w:rsidP="00505CEF">
      <w:pPr>
        <w:spacing w:after="0" w:line="240" w:lineRule="auto"/>
        <w:jc w:val="both"/>
        <w:rPr>
          <w:rFonts w:asciiTheme="majorHAnsi" w:eastAsia="Calibri" w:hAnsiTheme="majorHAnsi" w:cs="Arial"/>
        </w:rPr>
      </w:pPr>
      <w:r w:rsidRPr="00B62A62">
        <w:rPr>
          <w:rFonts w:asciiTheme="majorHAnsi" w:eastAsia="Calibri" w:hAnsiTheme="majorHAnsi" w:cs="Arial"/>
        </w:rPr>
        <w:t xml:space="preserve">Prosimy o wykreślenie z § 15 ust. 1 pkt 6 a zapisu o powstania nowych jednostek/osób prawnych (w wyniku utworzenia, połączenia lub wyodrębniania) – o rozliczeniu składki zgodnie z zapisami klauzuli warunków i taryf. W przypadku braku możliwości wykreślenia zapisu prosimy o potwierdzenie, że zapis nie </w:t>
      </w:r>
      <w:proofErr w:type="spellStart"/>
      <w:r w:rsidRPr="00B62A62">
        <w:rPr>
          <w:rFonts w:asciiTheme="majorHAnsi" w:eastAsia="Calibri" w:hAnsiTheme="majorHAnsi" w:cs="Arial"/>
        </w:rPr>
        <w:t>dotyczyu</w:t>
      </w:r>
      <w:proofErr w:type="spellEnd"/>
      <w:r w:rsidRPr="00B62A62">
        <w:rPr>
          <w:rFonts w:asciiTheme="majorHAnsi" w:eastAsia="Calibri" w:hAnsiTheme="majorHAnsi" w:cs="Arial"/>
        </w:rPr>
        <w:t xml:space="preserve"> </w:t>
      </w:r>
      <w:proofErr w:type="spellStart"/>
      <w:r w:rsidRPr="00B62A62">
        <w:rPr>
          <w:rFonts w:asciiTheme="majorHAnsi" w:eastAsia="Calibri" w:hAnsiTheme="majorHAnsi" w:cs="Arial"/>
        </w:rPr>
        <w:t>oc</w:t>
      </w:r>
      <w:proofErr w:type="spellEnd"/>
      <w:r w:rsidRPr="00B62A62">
        <w:rPr>
          <w:rFonts w:asciiTheme="majorHAnsi" w:eastAsia="Calibri" w:hAnsiTheme="majorHAnsi" w:cs="Arial"/>
        </w:rPr>
        <w:t xml:space="preserve"> ogólnej.</w:t>
      </w:r>
    </w:p>
    <w:p w14:paraId="43606AD5" w14:textId="77777777" w:rsidR="00505CEF" w:rsidRPr="00B62A62" w:rsidRDefault="00505CEF" w:rsidP="00505CEF">
      <w:pPr>
        <w:spacing w:after="0" w:line="240" w:lineRule="auto"/>
        <w:jc w:val="both"/>
        <w:rPr>
          <w:rFonts w:asciiTheme="majorHAnsi" w:eastAsia="Calibri" w:hAnsiTheme="majorHAnsi" w:cs="Arial"/>
        </w:rPr>
      </w:pPr>
      <w:r w:rsidRPr="00B62A62">
        <w:rPr>
          <w:rFonts w:asciiTheme="majorHAnsi" w:eastAsia="Calibri" w:hAnsiTheme="majorHAnsi" w:cs="Arial"/>
        </w:rPr>
        <w:t>Zwracamy uwagę, że w ubezpieczeniu OC składka/stawka nie jest rozliczana proporcjonalnie w stosunku do liczby jednostek organizacyjnych, lecz jest ustalana indywidualnie na podstawie informacji o rodzaju i skali prowadzonej działalności.</w:t>
      </w:r>
    </w:p>
    <w:p w14:paraId="798CC18F" w14:textId="77777777" w:rsidR="00505CEF" w:rsidRPr="00CB3A1F" w:rsidRDefault="00505CEF" w:rsidP="00505CEF">
      <w:pPr>
        <w:spacing w:after="0" w:line="240" w:lineRule="auto"/>
        <w:jc w:val="both"/>
        <w:rPr>
          <w:rFonts w:asciiTheme="majorHAnsi" w:eastAsia="Calibri" w:hAnsiTheme="majorHAnsi" w:cs="Arial"/>
        </w:rPr>
      </w:pPr>
    </w:p>
    <w:p w14:paraId="27EA7FD7" w14:textId="77777777" w:rsidR="00505CEF" w:rsidRPr="00CB3A1F" w:rsidRDefault="00505CEF" w:rsidP="00505CEF">
      <w:pPr>
        <w:spacing w:after="0" w:line="240" w:lineRule="auto"/>
        <w:jc w:val="both"/>
        <w:rPr>
          <w:rFonts w:asciiTheme="majorHAnsi" w:eastAsia="Calibri" w:hAnsiTheme="majorHAnsi" w:cs="Arial"/>
        </w:rPr>
      </w:pPr>
      <w:r w:rsidRPr="00CB3A1F">
        <w:rPr>
          <w:rFonts w:asciiTheme="majorHAnsi" w:eastAsia="Calibri" w:hAnsiTheme="majorHAnsi" w:cs="Arial"/>
        </w:rPr>
        <w:t>Odpowiedź:</w:t>
      </w:r>
    </w:p>
    <w:p w14:paraId="55C35984" w14:textId="4F90A0C1" w:rsidR="00505CEF" w:rsidRDefault="00505CEF" w:rsidP="002A1280">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4B2CD49B" w14:textId="77777777" w:rsidR="00505CEF" w:rsidRPr="006D7713" w:rsidRDefault="00505CEF" w:rsidP="002A1280">
      <w:pPr>
        <w:spacing w:after="0" w:line="240" w:lineRule="auto"/>
        <w:jc w:val="both"/>
        <w:rPr>
          <w:rFonts w:asciiTheme="majorHAnsi" w:eastAsia="Calibri" w:hAnsiTheme="majorHAnsi" w:cs="Arial"/>
        </w:rPr>
      </w:pPr>
    </w:p>
    <w:p w14:paraId="46268153" w14:textId="30F08D90" w:rsidR="00CB7E30" w:rsidRDefault="00A334E5" w:rsidP="00CB7E30">
      <w:pPr>
        <w:spacing w:after="0" w:line="240" w:lineRule="auto"/>
        <w:jc w:val="both"/>
        <w:rPr>
          <w:rFonts w:asciiTheme="majorHAnsi" w:eastAsia="Calibri" w:hAnsiTheme="majorHAnsi" w:cs="Arial"/>
        </w:rPr>
      </w:pPr>
      <w:r>
        <w:rPr>
          <w:rFonts w:asciiTheme="majorHAnsi" w:eastAsia="Calibri" w:hAnsiTheme="majorHAnsi" w:cs="Arial"/>
        </w:rPr>
        <w:t>Wykonawca nr 2</w:t>
      </w:r>
    </w:p>
    <w:p w14:paraId="6F816E81" w14:textId="77777777" w:rsidR="00155563" w:rsidRDefault="00155563" w:rsidP="00CB7E30">
      <w:pPr>
        <w:spacing w:after="0" w:line="240" w:lineRule="auto"/>
        <w:jc w:val="both"/>
        <w:rPr>
          <w:rFonts w:asciiTheme="majorHAnsi" w:eastAsia="Calibri" w:hAnsiTheme="majorHAnsi" w:cs="Arial"/>
        </w:rPr>
      </w:pPr>
    </w:p>
    <w:p w14:paraId="591879BD" w14:textId="0090A728" w:rsidR="00A334E5" w:rsidRDefault="00A334E5" w:rsidP="00CB7E30">
      <w:pPr>
        <w:spacing w:after="0" w:line="240" w:lineRule="auto"/>
        <w:jc w:val="both"/>
        <w:rPr>
          <w:rFonts w:asciiTheme="majorHAnsi" w:eastAsia="Calibri" w:hAnsiTheme="majorHAnsi" w:cs="Arial"/>
        </w:rPr>
      </w:pPr>
      <w:r>
        <w:rPr>
          <w:rFonts w:asciiTheme="majorHAnsi" w:eastAsia="Calibri" w:hAnsiTheme="majorHAnsi" w:cs="Arial"/>
        </w:rPr>
        <w:t xml:space="preserve">Pytanie </w:t>
      </w:r>
      <w:r w:rsidR="00505CEF">
        <w:rPr>
          <w:rFonts w:asciiTheme="majorHAnsi" w:eastAsia="Calibri" w:hAnsiTheme="majorHAnsi" w:cs="Arial"/>
        </w:rPr>
        <w:t>6</w:t>
      </w:r>
      <w:r>
        <w:rPr>
          <w:rFonts w:asciiTheme="majorHAnsi" w:eastAsia="Calibri" w:hAnsiTheme="majorHAnsi" w:cs="Arial"/>
        </w:rPr>
        <w:t>:</w:t>
      </w:r>
    </w:p>
    <w:p w14:paraId="6318064B" w14:textId="77777777" w:rsidR="00A334E5" w:rsidRPr="00A334E5" w:rsidRDefault="00A334E5" w:rsidP="00A334E5">
      <w:pPr>
        <w:spacing w:after="0" w:line="240" w:lineRule="auto"/>
        <w:jc w:val="both"/>
        <w:rPr>
          <w:rFonts w:asciiTheme="majorHAnsi" w:eastAsia="Calibri" w:hAnsiTheme="majorHAnsi" w:cs="Arial"/>
        </w:rPr>
      </w:pPr>
      <w:r w:rsidRPr="00A334E5">
        <w:rPr>
          <w:rFonts w:asciiTheme="majorHAnsi" w:eastAsia="Calibri" w:hAnsiTheme="majorHAnsi" w:cs="Arial"/>
        </w:rPr>
        <w:t>W związku z zapisem w SWZ pkt 3.6.1, tj.:</w:t>
      </w:r>
    </w:p>
    <w:p w14:paraId="2BB6575F" w14:textId="77777777" w:rsidR="00A334E5" w:rsidRPr="00A334E5" w:rsidRDefault="00A334E5" w:rsidP="00A334E5">
      <w:pPr>
        <w:spacing w:after="0" w:line="240" w:lineRule="auto"/>
        <w:jc w:val="both"/>
        <w:rPr>
          <w:rFonts w:asciiTheme="majorHAnsi" w:eastAsia="Calibri" w:hAnsiTheme="majorHAnsi" w:cs="Arial"/>
        </w:rPr>
      </w:pPr>
      <w:r w:rsidRPr="00A334E5">
        <w:rPr>
          <w:rFonts w:asciiTheme="majorHAnsi" w:eastAsia="Calibri" w:hAnsiTheme="majorHAnsi" w:cs="Arial"/>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(Dz.U. 2024 poz. 838 </w:t>
      </w:r>
      <w:proofErr w:type="spellStart"/>
      <w:r w:rsidRPr="00A334E5">
        <w:rPr>
          <w:rFonts w:asciiTheme="majorHAnsi" w:eastAsia="Calibri" w:hAnsiTheme="majorHAnsi" w:cs="Arial"/>
        </w:rPr>
        <w:t>t.j</w:t>
      </w:r>
      <w:proofErr w:type="spellEnd"/>
      <w:r w:rsidRPr="00A334E5">
        <w:rPr>
          <w:rFonts w:asciiTheme="majorHAnsi" w:eastAsia="Calibri" w:hAnsiTheme="majorHAnsi" w:cs="Arial"/>
        </w:rPr>
        <w:t>.).”</w:t>
      </w:r>
    </w:p>
    <w:p w14:paraId="0D428F1D" w14:textId="77777777" w:rsidR="00A334E5" w:rsidRPr="00A334E5" w:rsidRDefault="00A334E5" w:rsidP="00A334E5">
      <w:pPr>
        <w:spacing w:after="0" w:line="240" w:lineRule="auto"/>
        <w:jc w:val="both"/>
        <w:rPr>
          <w:rFonts w:asciiTheme="majorHAnsi" w:eastAsia="Calibri" w:hAnsiTheme="majorHAnsi" w:cs="Arial"/>
        </w:rPr>
      </w:pPr>
      <w:r w:rsidRPr="00A334E5">
        <w:rPr>
          <w:rFonts w:asciiTheme="majorHAnsi" w:eastAsia="Calibri" w:hAnsiTheme="majorHAnsi" w:cs="Arial"/>
        </w:rPr>
        <w:t>Prosimy o zmianę zapisu na:</w:t>
      </w:r>
    </w:p>
    <w:p w14:paraId="4D78F678" w14:textId="77777777" w:rsidR="00A334E5" w:rsidRPr="00A334E5" w:rsidRDefault="00A334E5" w:rsidP="00A334E5">
      <w:pPr>
        <w:spacing w:after="0" w:line="240" w:lineRule="auto"/>
        <w:jc w:val="both"/>
        <w:rPr>
          <w:rFonts w:asciiTheme="majorHAnsi" w:eastAsia="Calibri" w:hAnsiTheme="majorHAnsi" w:cs="Arial"/>
        </w:rPr>
      </w:pPr>
      <w:r w:rsidRPr="00A334E5">
        <w:rPr>
          <w:rFonts w:asciiTheme="majorHAnsi" w:eastAsia="Calibri" w:hAnsiTheme="majorHAnsi" w:cs="Arial"/>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11D9ECB2" w14:textId="34943681" w:rsidR="00A334E5" w:rsidRDefault="00A334E5" w:rsidP="00A334E5">
      <w:pPr>
        <w:spacing w:after="0" w:line="240" w:lineRule="auto"/>
        <w:jc w:val="both"/>
        <w:rPr>
          <w:rFonts w:asciiTheme="majorHAnsi" w:eastAsia="Calibri" w:hAnsiTheme="majorHAnsi" w:cs="Arial"/>
        </w:rPr>
      </w:pPr>
      <w:r w:rsidRPr="00A334E5">
        <w:rPr>
          <w:rFonts w:asciiTheme="majorHAnsi" w:eastAsia="Calibri" w:hAnsiTheme="majorHAnsi" w:cs="Arial"/>
        </w:rPr>
        <w:t>Brak zgody na powyższe może spowodować uniemożliwienie wykonawcy wzięcia udziału w przedmiotowym postępowaniu.</w:t>
      </w:r>
    </w:p>
    <w:p w14:paraId="3C41D78B" w14:textId="77777777" w:rsidR="00A334E5" w:rsidRDefault="00A334E5" w:rsidP="00A334E5">
      <w:pPr>
        <w:spacing w:after="0" w:line="240" w:lineRule="auto"/>
        <w:jc w:val="both"/>
        <w:rPr>
          <w:rFonts w:asciiTheme="majorHAnsi" w:eastAsia="Calibri" w:hAnsiTheme="majorHAnsi" w:cs="Arial"/>
        </w:rPr>
      </w:pPr>
    </w:p>
    <w:p w14:paraId="4B267373" w14:textId="409450A5" w:rsidR="00A334E5" w:rsidRDefault="00A334E5" w:rsidP="00A334E5">
      <w:pPr>
        <w:spacing w:after="0" w:line="240" w:lineRule="auto"/>
        <w:jc w:val="both"/>
        <w:rPr>
          <w:rFonts w:asciiTheme="majorHAnsi" w:eastAsia="Calibri" w:hAnsiTheme="majorHAnsi" w:cs="Arial"/>
        </w:rPr>
      </w:pPr>
      <w:r>
        <w:rPr>
          <w:rFonts w:asciiTheme="majorHAnsi" w:eastAsia="Calibri" w:hAnsiTheme="majorHAnsi" w:cs="Arial"/>
        </w:rPr>
        <w:t>Odpowiedź:</w:t>
      </w:r>
    </w:p>
    <w:p w14:paraId="6E0C4E00" w14:textId="4365526F" w:rsidR="00A334E5" w:rsidRDefault="00A334E5" w:rsidP="00A334E5">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02FF95E1" w14:textId="77777777" w:rsidR="0041258A" w:rsidRDefault="0041258A" w:rsidP="0041258A">
      <w:pPr>
        <w:spacing w:after="0" w:line="240" w:lineRule="auto"/>
        <w:jc w:val="both"/>
        <w:rPr>
          <w:rFonts w:asciiTheme="majorHAnsi" w:eastAsia="Calibri" w:hAnsiTheme="majorHAnsi" w:cs="Arial"/>
        </w:rPr>
      </w:pPr>
    </w:p>
    <w:p w14:paraId="47866B3F" w14:textId="3BF6B80D" w:rsidR="0041258A" w:rsidRDefault="0041258A" w:rsidP="0041258A">
      <w:pPr>
        <w:spacing w:after="0" w:line="240" w:lineRule="auto"/>
        <w:jc w:val="both"/>
        <w:rPr>
          <w:rFonts w:asciiTheme="majorHAnsi" w:eastAsia="Calibri" w:hAnsiTheme="majorHAnsi" w:cs="Arial"/>
        </w:rPr>
      </w:pPr>
      <w:r>
        <w:rPr>
          <w:rFonts w:asciiTheme="majorHAnsi" w:eastAsia="Calibri" w:hAnsiTheme="majorHAnsi" w:cs="Arial"/>
        </w:rPr>
        <w:t>Wykonawca nr 3</w:t>
      </w:r>
    </w:p>
    <w:p w14:paraId="5DCAD46D" w14:textId="77777777" w:rsidR="00854E39" w:rsidRDefault="00854E39" w:rsidP="0041258A">
      <w:pPr>
        <w:spacing w:after="0" w:line="240" w:lineRule="auto"/>
        <w:jc w:val="both"/>
        <w:rPr>
          <w:rFonts w:asciiTheme="majorHAnsi" w:eastAsia="Calibri" w:hAnsiTheme="majorHAnsi" w:cs="Arial"/>
        </w:rPr>
      </w:pPr>
    </w:p>
    <w:p w14:paraId="1691FF5F" w14:textId="388D2C3C" w:rsidR="0041258A" w:rsidRDefault="0041258A" w:rsidP="0041258A">
      <w:pPr>
        <w:spacing w:after="0" w:line="240" w:lineRule="auto"/>
        <w:jc w:val="both"/>
        <w:rPr>
          <w:rFonts w:asciiTheme="majorHAnsi" w:eastAsia="Calibri" w:hAnsiTheme="majorHAnsi" w:cs="Arial"/>
        </w:rPr>
      </w:pPr>
      <w:r>
        <w:rPr>
          <w:rFonts w:asciiTheme="majorHAnsi" w:eastAsia="Calibri" w:hAnsiTheme="majorHAnsi" w:cs="Arial"/>
        </w:rPr>
        <w:t>Pytanie 7:</w:t>
      </w:r>
    </w:p>
    <w:p w14:paraId="1121402D" w14:textId="77777777" w:rsidR="0041258A" w:rsidRPr="0041258A" w:rsidRDefault="0041258A" w:rsidP="0041258A">
      <w:pPr>
        <w:pStyle w:val="Akapitzlist"/>
        <w:tabs>
          <w:tab w:val="left" w:pos="0"/>
        </w:tabs>
        <w:suppressAutoHyphens/>
        <w:spacing w:after="120" w:line="240" w:lineRule="auto"/>
        <w:ind w:left="0"/>
        <w:contextualSpacing w:val="0"/>
        <w:jc w:val="both"/>
        <w:rPr>
          <w:rFonts w:asciiTheme="majorHAnsi" w:eastAsia="Calibri" w:hAnsiTheme="majorHAnsi" w:cs="Arial"/>
        </w:rPr>
      </w:pPr>
      <w:r w:rsidRPr="0041258A">
        <w:rPr>
          <w:rFonts w:asciiTheme="majorHAnsi" w:eastAsia="Calibri" w:hAnsiTheme="majorHAnsi" w:cs="Arial"/>
        </w:rPr>
        <w:t>Prosimy o skrócenie realizacji umowy z 36 do 12 miesięcy.</w:t>
      </w:r>
    </w:p>
    <w:p w14:paraId="5BD5AF4B" w14:textId="77777777" w:rsidR="0041258A" w:rsidRDefault="0041258A" w:rsidP="0041258A">
      <w:pPr>
        <w:spacing w:after="0" w:line="240" w:lineRule="auto"/>
        <w:jc w:val="both"/>
        <w:rPr>
          <w:rFonts w:asciiTheme="majorHAnsi" w:eastAsia="Calibri" w:hAnsiTheme="majorHAnsi" w:cs="Arial"/>
        </w:rPr>
      </w:pPr>
      <w:r>
        <w:rPr>
          <w:rFonts w:asciiTheme="majorHAnsi" w:eastAsia="Calibri" w:hAnsiTheme="majorHAnsi" w:cs="Arial"/>
        </w:rPr>
        <w:t>Odpowiedź:</w:t>
      </w:r>
    </w:p>
    <w:p w14:paraId="2C1FD25B" w14:textId="0CF84C51" w:rsidR="0041258A" w:rsidRDefault="00854E39" w:rsidP="0041258A">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55C99C6F" w14:textId="77777777" w:rsidR="00854E39" w:rsidRDefault="00854E39" w:rsidP="0041258A">
      <w:pPr>
        <w:spacing w:after="0" w:line="240" w:lineRule="auto"/>
        <w:jc w:val="both"/>
        <w:rPr>
          <w:rFonts w:asciiTheme="majorHAnsi" w:eastAsia="Calibri" w:hAnsiTheme="majorHAnsi" w:cs="Arial"/>
        </w:rPr>
      </w:pPr>
    </w:p>
    <w:p w14:paraId="32634D56" w14:textId="7E54CA44" w:rsidR="0041258A" w:rsidRDefault="0041258A" w:rsidP="0041258A">
      <w:pPr>
        <w:spacing w:after="0" w:line="240" w:lineRule="auto"/>
        <w:jc w:val="both"/>
        <w:rPr>
          <w:rFonts w:asciiTheme="majorHAnsi" w:eastAsia="Calibri" w:hAnsiTheme="majorHAnsi" w:cs="Arial"/>
        </w:rPr>
      </w:pPr>
      <w:r>
        <w:rPr>
          <w:rFonts w:asciiTheme="majorHAnsi" w:eastAsia="Calibri" w:hAnsiTheme="majorHAnsi" w:cs="Arial"/>
        </w:rPr>
        <w:t>Pytanie 8:</w:t>
      </w:r>
    </w:p>
    <w:p w14:paraId="3DE8A1E5" w14:textId="77777777" w:rsidR="0041258A" w:rsidRPr="0041258A" w:rsidRDefault="0041258A" w:rsidP="0041258A">
      <w:pPr>
        <w:pStyle w:val="Akapitzlist"/>
        <w:tabs>
          <w:tab w:val="left" w:pos="0"/>
        </w:tabs>
        <w:suppressAutoHyphens/>
        <w:spacing w:after="120" w:line="240" w:lineRule="auto"/>
        <w:ind w:left="0"/>
        <w:contextualSpacing w:val="0"/>
        <w:jc w:val="both"/>
        <w:rPr>
          <w:rFonts w:asciiTheme="majorHAnsi" w:eastAsia="Calibri" w:hAnsiTheme="majorHAnsi" w:cs="Arial"/>
        </w:rPr>
      </w:pPr>
      <w:r w:rsidRPr="0041258A">
        <w:rPr>
          <w:rFonts w:asciiTheme="majorHAnsi" w:eastAsia="Calibri" w:hAnsiTheme="majorHAnsi" w:cs="Arial"/>
        </w:rPr>
        <w:t>W przypadku braku zgody na powyższe prosimy o wprowadzenie klauzuli wypowiedzenia w następujące treści:</w:t>
      </w:r>
    </w:p>
    <w:p w14:paraId="20979D18"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 xml:space="preserve">Z zachowaniem pozostałych niezmienionych niniejszą klauzulą postanowień ogólnych warunków ubezpieczenia i innych postanowień umowy generalnej, strony umowy postanawiają, że w przypadku, gdy </w:t>
      </w:r>
    </w:p>
    <w:p w14:paraId="73725F75"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 xml:space="preserve">1) 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40% w danym rodzaju ubezpieczenia, lub </w:t>
      </w:r>
    </w:p>
    <w:p w14:paraId="05C4FF1F"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2) 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 lub</w:t>
      </w:r>
    </w:p>
    <w:p w14:paraId="717C063A"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3) nastąpi wzrost wartości sum ubezpieczenia mienia o więcej niż 10% ich wartości początkowej, ponad limit klauzuli automatycznego pokrycia (dotyczy ubezpieczenia mienia i technicznych), lub</w:t>
      </w:r>
    </w:p>
    <w:p w14:paraId="3E07C13A"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4) nastąpi wzrost przychodów rocznych Ubezpieczonego o ponad 20% w stosunku do roku poprzedniego (dotyczy ubezpieczenia OC), lub</w:t>
      </w:r>
    </w:p>
    <w:p w14:paraId="4A8CA61C"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5) w stosunku do Ubezpieczonego została ogłoszona upadłość lub niewypłacalność, Ubezpieczony złożył wniosek o ochronę przed bankructwem, upadłością lub taka analogiczna procedura została podjęta w jakiejkolwiek jurysdykcji, lub</w:t>
      </w:r>
    </w:p>
    <w:p w14:paraId="10CD6A6C"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6) nastąpi zmiana profilu działalności Ubezpieczonego powodująca wzrost ryzyka,</w:t>
      </w:r>
    </w:p>
    <w:p w14:paraId="33787A71"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 xml:space="preserve">Ubezpieczyciel ma prawo do wypowiedzenia umowy na kolejny okres ubezpieczenia (okres polisowy) z zachowaniem miesięcznego okresu wypowiedzenia ze skutkiem na koniec odpowiednio pierwszego lub drugiego okresu polisowego. </w:t>
      </w:r>
    </w:p>
    <w:p w14:paraId="2FFE0649" w14:textId="77777777" w:rsidR="0041258A" w:rsidRPr="0041258A" w:rsidRDefault="0041258A" w:rsidP="0041258A">
      <w:pPr>
        <w:pStyle w:val="Akapitzlist"/>
        <w:tabs>
          <w:tab w:val="left" w:pos="0"/>
          <w:tab w:val="left" w:pos="900"/>
        </w:tabs>
        <w:spacing w:after="120"/>
        <w:jc w:val="both"/>
        <w:rPr>
          <w:rFonts w:asciiTheme="majorHAnsi" w:eastAsia="Calibri" w:hAnsiTheme="majorHAnsi" w:cs="Arial"/>
        </w:rPr>
      </w:pPr>
      <w:r w:rsidRPr="0041258A">
        <w:rPr>
          <w:rFonts w:asciiTheme="majorHAnsi" w:eastAsia="Calibri" w:hAnsiTheme="majorHAnsi" w:cs="Arial"/>
        </w:rPr>
        <w:t>Wypowiedzenie umowy należy złożyć w formie pisemnej pod rygorem nieważności.</w:t>
      </w:r>
    </w:p>
    <w:p w14:paraId="3F43F211" w14:textId="77777777" w:rsidR="0041258A" w:rsidRPr="0041258A" w:rsidRDefault="0041258A" w:rsidP="0041258A">
      <w:pPr>
        <w:pStyle w:val="Akapitzlist"/>
        <w:tabs>
          <w:tab w:val="left" w:pos="0"/>
          <w:tab w:val="left" w:pos="900"/>
        </w:tabs>
        <w:spacing w:after="120"/>
        <w:ind w:left="0"/>
        <w:jc w:val="both"/>
        <w:rPr>
          <w:rFonts w:asciiTheme="majorHAnsi" w:eastAsia="Calibri" w:hAnsiTheme="majorHAnsi" w:cs="Arial"/>
        </w:rPr>
      </w:pPr>
      <w:r w:rsidRPr="0041258A">
        <w:rPr>
          <w:rFonts w:asciiTheme="majorHAnsi" w:eastAsia="Calibri" w:hAnsiTheme="majorHAnsi" w:cs="Arial"/>
        </w:rPr>
        <w:t>Niezależnie od faktu wypowiedzenia umowy ubezpieczenia strony mogą podjąć negocjacje w celu zmiany warunków ubezpieczenia na drugi lub trzeci okres polisowy.</w:t>
      </w:r>
    </w:p>
    <w:p w14:paraId="6148B8DB" w14:textId="77777777" w:rsidR="0041258A" w:rsidRDefault="0041258A" w:rsidP="0041258A">
      <w:pPr>
        <w:spacing w:after="0" w:line="240" w:lineRule="auto"/>
        <w:jc w:val="both"/>
        <w:rPr>
          <w:rFonts w:asciiTheme="majorHAnsi" w:eastAsia="Calibri" w:hAnsiTheme="majorHAnsi" w:cs="Arial"/>
        </w:rPr>
      </w:pPr>
    </w:p>
    <w:p w14:paraId="54B93950" w14:textId="77777777" w:rsidR="0041258A" w:rsidRDefault="0041258A" w:rsidP="0041258A">
      <w:pPr>
        <w:spacing w:after="0" w:line="240" w:lineRule="auto"/>
        <w:jc w:val="both"/>
        <w:rPr>
          <w:rFonts w:asciiTheme="majorHAnsi" w:eastAsia="Calibri" w:hAnsiTheme="majorHAnsi" w:cs="Arial"/>
        </w:rPr>
      </w:pPr>
      <w:r>
        <w:rPr>
          <w:rFonts w:asciiTheme="majorHAnsi" w:eastAsia="Calibri" w:hAnsiTheme="majorHAnsi" w:cs="Arial"/>
        </w:rPr>
        <w:t>Odpowiedź:</w:t>
      </w:r>
    </w:p>
    <w:p w14:paraId="40F30EAA" w14:textId="78A324D8" w:rsidR="0041258A" w:rsidRDefault="00854E39" w:rsidP="00A334E5">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3BCB279C" w14:textId="77777777" w:rsidR="00854E39" w:rsidRDefault="00854E39" w:rsidP="00A334E5">
      <w:pPr>
        <w:spacing w:after="0" w:line="240" w:lineRule="auto"/>
        <w:jc w:val="both"/>
        <w:rPr>
          <w:rFonts w:asciiTheme="majorHAnsi" w:eastAsia="Calibri" w:hAnsiTheme="majorHAnsi" w:cs="Arial"/>
        </w:rPr>
      </w:pPr>
    </w:p>
    <w:p w14:paraId="0C915030" w14:textId="3CD3B663"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Wykonawca nr 4</w:t>
      </w:r>
    </w:p>
    <w:p w14:paraId="7D8D0076" w14:textId="77777777" w:rsidR="00234EAB" w:rsidRDefault="00234EAB" w:rsidP="00234EAB">
      <w:pPr>
        <w:spacing w:after="0" w:line="240" w:lineRule="auto"/>
        <w:jc w:val="both"/>
        <w:rPr>
          <w:rFonts w:asciiTheme="majorHAnsi" w:eastAsia="Calibri" w:hAnsiTheme="majorHAnsi" w:cs="Arial"/>
        </w:rPr>
      </w:pPr>
    </w:p>
    <w:p w14:paraId="66A74DB8" w14:textId="7E28AE3E"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Pytanie 9:</w:t>
      </w:r>
    </w:p>
    <w:p w14:paraId="2E012D04" w14:textId="77BCDB50" w:rsid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PROJEKTOWANE POSTANOWIENIA UMOWY W SPRAWIE ZAMÓWIENIA PUBLICZNEGO - Prosimy o</w:t>
      </w:r>
      <w:r>
        <w:rPr>
          <w:rFonts w:asciiTheme="majorHAnsi" w:eastAsia="Calibri" w:hAnsiTheme="majorHAnsi" w:cs="Arial"/>
        </w:rPr>
        <w:t xml:space="preserve"> </w:t>
      </w:r>
      <w:r w:rsidRPr="00234EAB">
        <w:rPr>
          <w:rFonts w:asciiTheme="majorHAnsi" w:eastAsia="Calibri" w:hAnsiTheme="majorHAnsi" w:cs="Arial"/>
        </w:rPr>
        <w:t>wykreślenie w § 1 Informacji, że Wykonawca przyjmuje do ubezpieczenia mienie. Część IV</w:t>
      </w:r>
      <w:r>
        <w:rPr>
          <w:rFonts w:asciiTheme="majorHAnsi" w:eastAsia="Calibri" w:hAnsiTheme="majorHAnsi" w:cs="Arial"/>
        </w:rPr>
        <w:t xml:space="preserve"> </w:t>
      </w:r>
      <w:r w:rsidRPr="00234EAB">
        <w:rPr>
          <w:rFonts w:asciiTheme="majorHAnsi" w:eastAsia="Calibri" w:hAnsiTheme="majorHAnsi" w:cs="Arial"/>
        </w:rPr>
        <w:t>zamówienia dotyczy tylko ubezpieczenia odpowiedzialności cywilnej PWDL.</w:t>
      </w:r>
    </w:p>
    <w:p w14:paraId="69D3234D" w14:textId="77777777" w:rsidR="00234EAB" w:rsidRDefault="00234EAB" w:rsidP="00234EAB">
      <w:pPr>
        <w:spacing w:after="0" w:line="240" w:lineRule="auto"/>
        <w:jc w:val="both"/>
        <w:rPr>
          <w:rFonts w:asciiTheme="majorHAnsi" w:eastAsia="Calibri" w:hAnsiTheme="majorHAnsi" w:cs="Arial"/>
        </w:rPr>
      </w:pPr>
    </w:p>
    <w:p w14:paraId="2D5D6FE0" w14:textId="77777777"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lastRenderedPageBreak/>
        <w:t>Odpowiedź:</w:t>
      </w:r>
    </w:p>
    <w:p w14:paraId="46CC797C" w14:textId="08A74F10" w:rsidR="00234EAB" w:rsidRDefault="00854E39" w:rsidP="00234EAB">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71D70393" w14:textId="77777777" w:rsidR="00854E39" w:rsidRDefault="00854E39" w:rsidP="00234EAB">
      <w:pPr>
        <w:spacing w:after="0" w:line="240" w:lineRule="auto"/>
        <w:jc w:val="both"/>
        <w:rPr>
          <w:rFonts w:asciiTheme="majorHAnsi" w:eastAsia="Calibri" w:hAnsiTheme="majorHAnsi" w:cs="Arial"/>
        </w:rPr>
      </w:pPr>
    </w:p>
    <w:p w14:paraId="023A561E" w14:textId="0EEDE2AE"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Pytanie 10:</w:t>
      </w:r>
    </w:p>
    <w:p w14:paraId="29F7E577" w14:textId="6C9812A7" w:rsid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PROJEKTOWANE POSTANOWIENIA UMOWY W SPRAWIE ZAMÓWIENIA PUBLICZNEGO - Prosimy o</w:t>
      </w:r>
      <w:r>
        <w:rPr>
          <w:rFonts w:asciiTheme="majorHAnsi" w:eastAsia="Calibri" w:hAnsiTheme="majorHAnsi" w:cs="Arial"/>
        </w:rPr>
        <w:t xml:space="preserve"> </w:t>
      </w:r>
      <w:r w:rsidRPr="00234EAB">
        <w:rPr>
          <w:rFonts w:asciiTheme="majorHAnsi" w:eastAsia="Calibri" w:hAnsiTheme="majorHAnsi" w:cs="Arial"/>
        </w:rPr>
        <w:t>wykreślenie w § 13 pkt 7) i pkt 8) – zapisy te odnoszą się do ubezpieczenia NNW, a nie doubezpieczenia odpowiedzialności cywilnej PWDL.</w:t>
      </w:r>
    </w:p>
    <w:p w14:paraId="35EE79A8" w14:textId="77777777" w:rsidR="00234EAB" w:rsidRDefault="00234EAB" w:rsidP="00234EAB">
      <w:pPr>
        <w:spacing w:after="0" w:line="240" w:lineRule="auto"/>
        <w:jc w:val="both"/>
        <w:rPr>
          <w:rFonts w:asciiTheme="majorHAnsi" w:eastAsia="Calibri" w:hAnsiTheme="majorHAnsi" w:cs="Arial"/>
        </w:rPr>
      </w:pPr>
    </w:p>
    <w:p w14:paraId="7499B871" w14:textId="77777777"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Odpowiedź:</w:t>
      </w:r>
    </w:p>
    <w:p w14:paraId="36336435" w14:textId="77777777" w:rsidR="00854E39" w:rsidRDefault="00854E39" w:rsidP="00854E39">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0097ED53" w14:textId="77777777" w:rsidR="00234EAB" w:rsidRDefault="00234EAB" w:rsidP="00234EAB">
      <w:pPr>
        <w:spacing w:after="0" w:line="240" w:lineRule="auto"/>
        <w:jc w:val="both"/>
        <w:rPr>
          <w:rFonts w:asciiTheme="majorHAnsi" w:eastAsia="Calibri" w:hAnsiTheme="majorHAnsi" w:cs="Arial"/>
        </w:rPr>
      </w:pPr>
    </w:p>
    <w:p w14:paraId="13067ED7" w14:textId="67C0212A"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Pytanie 11:</w:t>
      </w:r>
    </w:p>
    <w:p w14:paraId="12249BB2" w14:textId="5E577BBC" w:rsid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PROJEKTOWANE POSTANOWIENIA UMOWY W SPRAWIE ZAMÓWIENIA PUBLICZNEGO -Prosimy o</w:t>
      </w:r>
      <w:r>
        <w:rPr>
          <w:rFonts w:asciiTheme="majorHAnsi" w:eastAsia="Calibri" w:hAnsiTheme="majorHAnsi" w:cs="Arial"/>
        </w:rPr>
        <w:t xml:space="preserve"> </w:t>
      </w:r>
      <w:r w:rsidRPr="00234EAB">
        <w:rPr>
          <w:rFonts w:asciiTheme="majorHAnsi" w:eastAsia="Calibri" w:hAnsiTheme="majorHAnsi" w:cs="Arial"/>
        </w:rPr>
        <w:t>wykreślenie § 15 zapisu dotyczącego jednostek OSP.</w:t>
      </w:r>
    </w:p>
    <w:p w14:paraId="0904C9C9" w14:textId="77777777" w:rsidR="00234EAB" w:rsidRDefault="00234EAB" w:rsidP="00234EAB">
      <w:pPr>
        <w:spacing w:after="0" w:line="240" w:lineRule="auto"/>
        <w:jc w:val="both"/>
        <w:rPr>
          <w:rFonts w:asciiTheme="majorHAnsi" w:eastAsia="Calibri" w:hAnsiTheme="majorHAnsi" w:cs="Arial"/>
        </w:rPr>
      </w:pPr>
    </w:p>
    <w:p w14:paraId="4845BF9C" w14:textId="77777777"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Odpowiedź:</w:t>
      </w:r>
    </w:p>
    <w:p w14:paraId="211082DC" w14:textId="77777777" w:rsidR="00854E39" w:rsidRDefault="00854E39" w:rsidP="00854E39">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2316BA06" w14:textId="77777777" w:rsidR="00234EAB" w:rsidRDefault="00234EAB" w:rsidP="00234EAB">
      <w:pPr>
        <w:spacing w:after="0" w:line="240" w:lineRule="auto"/>
        <w:jc w:val="both"/>
        <w:rPr>
          <w:rFonts w:asciiTheme="majorHAnsi" w:eastAsia="Calibri" w:hAnsiTheme="majorHAnsi" w:cs="Arial"/>
        </w:rPr>
      </w:pPr>
    </w:p>
    <w:p w14:paraId="7B3CAB96" w14:textId="087B3CF1"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Pytanie 12:</w:t>
      </w:r>
    </w:p>
    <w:p w14:paraId="4653A79E" w14:textId="00AB45E5" w:rsidR="00234EAB" w:rsidRP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PROJEKTOWANE POSTANOWIENIA UMOWY W SPRAWIE ZAMÓWIENIA PUBLICZNEGO -Proszę o</w:t>
      </w:r>
      <w:r>
        <w:rPr>
          <w:rFonts w:asciiTheme="majorHAnsi" w:eastAsia="Calibri" w:hAnsiTheme="majorHAnsi" w:cs="Arial"/>
        </w:rPr>
        <w:t xml:space="preserve"> </w:t>
      </w:r>
      <w:r w:rsidRPr="00234EAB">
        <w:rPr>
          <w:rFonts w:asciiTheme="majorHAnsi" w:eastAsia="Calibri" w:hAnsiTheme="majorHAnsi" w:cs="Arial"/>
        </w:rPr>
        <w:t>potwierdzenie, że I okres ubezpieczenia roczny dla Samodzielny Publiczny Zakład Opieki</w:t>
      </w:r>
    </w:p>
    <w:p w14:paraId="033CD07F" w14:textId="5EA570CD" w:rsid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Zdrowotnej Centrum Zdrowia Psychicznego i Leczenia Uzależnień będzie 20.02.2026- 19.02.2027.</w:t>
      </w:r>
      <w:r>
        <w:rPr>
          <w:rFonts w:asciiTheme="majorHAnsi" w:eastAsia="Calibri" w:hAnsiTheme="majorHAnsi" w:cs="Arial"/>
        </w:rPr>
        <w:t xml:space="preserve"> </w:t>
      </w:r>
      <w:r w:rsidRPr="00234EAB">
        <w:rPr>
          <w:rFonts w:asciiTheme="majorHAnsi" w:eastAsia="Calibri" w:hAnsiTheme="majorHAnsi" w:cs="Arial"/>
        </w:rPr>
        <w:t>W SWZ jest podany okres 20.02.2025-19.02.2026</w:t>
      </w:r>
    </w:p>
    <w:p w14:paraId="576F5206" w14:textId="77777777" w:rsidR="00234EAB" w:rsidRDefault="00234EAB" w:rsidP="00234EAB">
      <w:pPr>
        <w:spacing w:after="0" w:line="240" w:lineRule="auto"/>
        <w:jc w:val="both"/>
        <w:rPr>
          <w:rFonts w:asciiTheme="majorHAnsi" w:eastAsia="Calibri" w:hAnsiTheme="majorHAnsi" w:cs="Arial"/>
        </w:rPr>
      </w:pPr>
    </w:p>
    <w:p w14:paraId="36D4A78D" w14:textId="77777777"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Odpowiedź:</w:t>
      </w:r>
    </w:p>
    <w:p w14:paraId="117904DF" w14:textId="77777777" w:rsidR="00854E39" w:rsidRDefault="00854E39" w:rsidP="00854E39">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12D90573" w14:textId="77777777" w:rsidR="00234EAB" w:rsidRDefault="00234EAB" w:rsidP="00234EAB">
      <w:pPr>
        <w:spacing w:after="0" w:line="240" w:lineRule="auto"/>
        <w:jc w:val="both"/>
        <w:rPr>
          <w:rFonts w:asciiTheme="majorHAnsi" w:eastAsia="Calibri" w:hAnsiTheme="majorHAnsi" w:cs="Arial"/>
        </w:rPr>
      </w:pPr>
    </w:p>
    <w:p w14:paraId="15FAF381" w14:textId="77777777"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Pytanie 13:</w:t>
      </w:r>
    </w:p>
    <w:p w14:paraId="2E0B1261" w14:textId="1C6CDB95" w:rsidR="00234EAB" w:rsidRP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PROJEKTOWANE POSTANOWIENIA UMOWY W SPRAWIE ZAMÓWIENIA PUBLICZNEGO - § 5 ust 1pkt a) informowania pełnomocnika Zamawiającego o przyjęciu i zarejestrowaniu szkody nie</w:t>
      </w:r>
    </w:p>
    <w:p w14:paraId="79CCCDC1" w14:textId="77777777" w:rsidR="00234EAB" w:rsidRP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później niż w ciągu 3 dni roboczych od daty zgłoszenia- proszę o wydłużenie daty do 7 dni</w:t>
      </w:r>
    </w:p>
    <w:p w14:paraId="0AC15544" w14:textId="40FE5FFF" w:rsid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roboczych</w:t>
      </w:r>
    </w:p>
    <w:p w14:paraId="6F92D559" w14:textId="77777777" w:rsidR="00234EAB" w:rsidRDefault="00234EAB" w:rsidP="00234EAB">
      <w:pPr>
        <w:spacing w:after="0" w:line="240" w:lineRule="auto"/>
        <w:jc w:val="both"/>
        <w:rPr>
          <w:rFonts w:asciiTheme="majorHAnsi" w:eastAsia="Calibri" w:hAnsiTheme="majorHAnsi" w:cs="Arial"/>
        </w:rPr>
      </w:pPr>
    </w:p>
    <w:p w14:paraId="172CAAEF" w14:textId="35F0BD16"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Odpowiedź:</w:t>
      </w:r>
    </w:p>
    <w:p w14:paraId="6ABC9568" w14:textId="77777777" w:rsidR="00854E39" w:rsidRDefault="00854E39" w:rsidP="00854E39">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28049E16" w14:textId="77777777" w:rsidR="00234EAB" w:rsidRDefault="00234EAB" w:rsidP="00234EAB">
      <w:pPr>
        <w:spacing w:after="0" w:line="240" w:lineRule="auto"/>
        <w:jc w:val="both"/>
        <w:rPr>
          <w:rFonts w:asciiTheme="majorHAnsi" w:eastAsia="Calibri" w:hAnsiTheme="majorHAnsi" w:cs="Arial"/>
        </w:rPr>
      </w:pPr>
    </w:p>
    <w:p w14:paraId="5C335CFB" w14:textId="1AEA90A6"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Pytanie 14:</w:t>
      </w:r>
    </w:p>
    <w:p w14:paraId="25876468" w14:textId="4646C279" w:rsidR="00234EAB" w:rsidRDefault="00234EAB" w:rsidP="00234EAB">
      <w:pPr>
        <w:spacing w:after="0" w:line="240" w:lineRule="auto"/>
        <w:jc w:val="both"/>
        <w:rPr>
          <w:rFonts w:asciiTheme="majorHAnsi" w:eastAsia="Calibri" w:hAnsiTheme="majorHAnsi" w:cs="Arial"/>
        </w:rPr>
      </w:pPr>
      <w:r w:rsidRPr="00234EAB">
        <w:rPr>
          <w:rFonts w:asciiTheme="majorHAnsi" w:eastAsia="Calibri" w:hAnsiTheme="majorHAnsi" w:cs="Arial"/>
        </w:rPr>
        <w:t>PROJEKTOWANE POSTANOWIENIA UMOWY W SPRAWIE ZAMÓWIENIA PUBLICZNEGO - § 5, ust 1pkt a) informowania udzielanie odpowiedzi w ciągu 3 dni roboczych na pytania dotyczące likwidacji</w:t>
      </w:r>
      <w:r>
        <w:rPr>
          <w:rFonts w:asciiTheme="majorHAnsi" w:eastAsia="Calibri" w:hAnsiTheme="majorHAnsi" w:cs="Arial"/>
        </w:rPr>
        <w:t xml:space="preserve"> </w:t>
      </w:r>
      <w:r w:rsidRPr="00234EAB">
        <w:rPr>
          <w:rFonts w:asciiTheme="majorHAnsi" w:eastAsia="Calibri" w:hAnsiTheme="majorHAnsi" w:cs="Arial"/>
        </w:rPr>
        <w:t>szkód Zamawiającego wysyłane przez pełnomocnika Zamawiającego- proszę o wydłużenie do 7</w:t>
      </w:r>
      <w:r>
        <w:rPr>
          <w:rFonts w:asciiTheme="majorHAnsi" w:eastAsia="Calibri" w:hAnsiTheme="majorHAnsi" w:cs="Arial"/>
        </w:rPr>
        <w:t xml:space="preserve"> </w:t>
      </w:r>
      <w:r w:rsidRPr="00234EAB">
        <w:rPr>
          <w:rFonts w:asciiTheme="majorHAnsi" w:eastAsia="Calibri" w:hAnsiTheme="majorHAnsi" w:cs="Arial"/>
        </w:rPr>
        <w:t>dni roboczych.</w:t>
      </w:r>
    </w:p>
    <w:p w14:paraId="3845DB78" w14:textId="77777777" w:rsidR="00234EAB" w:rsidRDefault="00234EAB" w:rsidP="00234EAB">
      <w:pPr>
        <w:spacing w:after="0" w:line="240" w:lineRule="auto"/>
        <w:jc w:val="both"/>
        <w:rPr>
          <w:rFonts w:asciiTheme="majorHAnsi" w:eastAsia="Calibri" w:hAnsiTheme="majorHAnsi" w:cs="Arial"/>
        </w:rPr>
      </w:pPr>
    </w:p>
    <w:p w14:paraId="27A65D14" w14:textId="77777777" w:rsidR="00234EAB" w:rsidRDefault="00234EAB" w:rsidP="00234EAB">
      <w:pPr>
        <w:spacing w:after="0" w:line="240" w:lineRule="auto"/>
        <w:jc w:val="both"/>
        <w:rPr>
          <w:rFonts w:asciiTheme="majorHAnsi" w:eastAsia="Calibri" w:hAnsiTheme="majorHAnsi" w:cs="Arial"/>
        </w:rPr>
      </w:pPr>
      <w:r>
        <w:rPr>
          <w:rFonts w:asciiTheme="majorHAnsi" w:eastAsia="Calibri" w:hAnsiTheme="majorHAnsi" w:cs="Arial"/>
        </w:rPr>
        <w:t>Odpowiedź:</w:t>
      </w:r>
    </w:p>
    <w:p w14:paraId="5FBCB209" w14:textId="77777777" w:rsidR="00854E39" w:rsidRDefault="00854E39" w:rsidP="00854E39">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3F2FCEC8" w14:textId="77777777" w:rsidR="00234EAB" w:rsidRDefault="00234EAB" w:rsidP="00234EAB">
      <w:pPr>
        <w:spacing w:after="0" w:line="240" w:lineRule="auto"/>
        <w:jc w:val="both"/>
        <w:rPr>
          <w:rFonts w:asciiTheme="majorHAnsi" w:eastAsia="Calibri" w:hAnsiTheme="majorHAnsi" w:cs="Arial"/>
        </w:rPr>
      </w:pPr>
    </w:p>
    <w:p w14:paraId="0B664752" w14:textId="1715AE84" w:rsidR="001C570A" w:rsidRDefault="001C570A" w:rsidP="001C570A">
      <w:pPr>
        <w:widowControl w:val="0"/>
        <w:spacing w:after="0" w:line="120" w:lineRule="atLeast"/>
        <w:jc w:val="both"/>
        <w:rPr>
          <w:rFonts w:asciiTheme="majorHAnsi" w:eastAsia="Calibri" w:hAnsiTheme="majorHAnsi" w:cs="Arial"/>
        </w:rPr>
      </w:pPr>
      <w:r>
        <w:rPr>
          <w:rFonts w:asciiTheme="majorHAnsi" w:eastAsia="Calibri" w:hAnsiTheme="majorHAnsi" w:cs="Arial"/>
        </w:rPr>
        <w:t>Wykonawca nr 5</w:t>
      </w:r>
    </w:p>
    <w:p w14:paraId="24367F42" w14:textId="77777777" w:rsidR="001C570A" w:rsidRDefault="001C570A" w:rsidP="001C570A">
      <w:pPr>
        <w:spacing w:after="0" w:line="240" w:lineRule="auto"/>
        <w:jc w:val="both"/>
        <w:rPr>
          <w:rFonts w:asciiTheme="majorHAnsi" w:eastAsia="Calibri" w:hAnsiTheme="majorHAnsi" w:cs="Arial"/>
        </w:rPr>
      </w:pPr>
    </w:p>
    <w:p w14:paraId="3E1FFE2E" w14:textId="0D5580AF" w:rsidR="001C570A" w:rsidRPr="00487398" w:rsidRDefault="001C570A" w:rsidP="001C570A">
      <w:pPr>
        <w:spacing w:after="0" w:line="240" w:lineRule="auto"/>
        <w:jc w:val="both"/>
        <w:rPr>
          <w:rFonts w:asciiTheme="majorHAnsi" w:eastAsia="Calibri" w:hAnsiTheme="majorHAnsi" w:cs="Arial"/>
        </w:rPr>
      </w:pPr>
      <w:r w:rsidRPr="00487398">
        <w:rPr>
          <w:rFonts w:asciiTheme="majorHAnsi" w:eastAsia="Calibri" w:hAnsiTheme="majorHAnsi" w:cs="Arial"/>
        </w:rPr>
        <w:t>Pytanie 15:</w:t>
      </w:r>
    </w:p>
    <w:p w14:paraId="6A9EA9AF" w14:textId="77777777" w:rsidR="007723C1" w:rsidRPr="00487398" w:rsidRDefault="007723C1" w:rsidP="007723C1">
      <w:pPr>
        <w:autoSpaceDE w:val="0"/>
        <w:autoSpaceDN w:val="0"/>
        <w:adjustRightInd w:val="0"/>
        <w:spacing w:after="13" w:line="240" w:lineRule="auto"/>
        <w:jc w:val="both"/>
        <w:rPr>
          <w:rFonts w:asciiTheme="majorHAnsi" w:eastAsia="Calibri" w:hAnsiTheme="majorHAnsi" w:cs="Arial"/>
        </w:rPr>
      </w:pPr>
      <w:r w:rsidRPr="00487398">
        <w:rPr>
          <w:rFonts w:asciiTheme="majorHAnsi" w:eastAsia="Calibri" w:hAnsiTheme="majorHAnsi" w:cs="Arial"/>
        </w:rPr>
        <w:t xml:space="preserve">Prosimy o rozważenie zmiany terminów wskazanych we wzorach umowy (Załącznik Nr 4 do SWZ) zgodnie z poniższym: </w:t>
      </w:r>
    </w:p>
    <w:p w14:paraId="63E08992" w14:textId="77777777" w:rsidR="007723C1" w:rsidRPr="00487398" w:rsidRDefault="007723C1" w:rsidP="007723C1">
      <w:pPr>
        <w:autoSpaceDE w:val="0"/>
        <w:autoSpaceDN w:val="0"/>
        <w:adjustRightInd w:val="0"/>
        <w:spacing w:after="13" w:line="240" w:lineRule="auto"/>
        <w:jc w:val="both"/>
        <w:rPr>
          <w:rFonts w:asciiTheme="majorHAnsi" w:eastAsia="Calibri" w:hAnsiTheme="majorHAnsi" w:cs="Arial"/>
        </w:rPr>
      </w:pPr>
      <w:r w:rsidRPr="00487398">
        <w:rPr>
          <w:rFonts w:asciiTheme="majorHAnsi" w:eastAsia="Calibri" w:hAnsiTheme="majorHAnsi" w:cs="Arial"/>
        </w:rPr>
        <w:t xml:space="preserve">a) informowania pełnomocnika Zamawiającego o przyjęciu i zarejestrowaniu szkody nie później niż w ciągu 5 dni roboczych od daty zgłoszenia, </w:t>
      </w:r>
    </w:p>
    <w:p w14:paraId="380A8E91" w14:textId="77777777" w:rsidR="007723C1" w:rsidRPr="00487398" w:rsidRDefault="007723C1" w:rsidP="007723C1">
      <w:pPr>
        <w:autoSpaceDE w:val="0"/>
        <w:autoSpaceDN w:val="0"/>
        <w:adjustRightInd w:val="0"/>
        <w:spacing w:after="13" w:line="240" w:lineRule="auto"/>
        <w:jc w:val="both"/>
        <w:rPr>
          <w:rFonts w:asciiTheme="majorHAnsi" w:eastAsia="Calibri" w:hAnsiTheme="majorHAnsi" w:cs="Arial"/>
        </w:rPr>
      </w:pPr>
      <w:r w:rsidRPr="00487398">
        <w:rPr>
          <w:rFonts w:asciiTheme="majorHAnsi" w:eastAsia="Calibri" w:hAnsiTheme="majorHAnsi" w:cs="Arial"/>
        </w:rPr>
        <w:lastRenderedPageBreak/>
        <w:t xml:space="preserve">b) informowania pełnomocnika Zamawiającego o wykazie dokumentów i/lub informacji niezbędnych do ustalenia odpowiedzialności i wysokości szkody nie później niż w ciągu 10 dni roboczych od daty zgłoszenia, </w:t>
      </w:r>
    </w:p>
    <w:p w14:paraId="080C1311" w14:textId="77777777" w:rsidR="007723C1" w:rsidRPr="00487398" w:rsidRDefault="007723C1" w:rsidP="007723C1">
      <w:pPr>
        <w:autoSpaceDE w:val="0"/>
        <w:autoSpaceDN w:val="0"/>
        <w:adjustRightInd w:val="0"/>
        <w:spacing w:after="0" w:line="240" w:lineRule="auto"/>
        <w:jc w:val="both"/>
        <w:rPr>
          <w:rFonts w:asciiTheme="majorHAnsi" w:eastAsia="Calibri" w:hAnsiTheme="majorHAnsi" w:cs="Arial"/>
        </w:rPr>
      </w:pPr>
      <w:r w:rsidRPr="00487398">
        <w:rPr>
          <w:rFonts w:asciiTheme="majorHAnsi" w:eastAsia="Calibri" w:hAnsiTheme="majorHAnsi" w:cs="Arial"/>
        </w:rPr>
        <w:t xml:space="preserve">c) udzielanie odpowiedzi w ciągu 5 dni roboczych na pytania dotyczące likwidacji szkód Zamawiającego wysyłane przez pełnomocnika Zamawiającego </w:t>
      </w:r>
    </w:p>
    <w:p w14:paraId="5244241A" w14:textId="77777777" w:rsidR="007723C1" w:rsidRPr="00487398" w:rsidRDefault="007723C1" w:rsidP="007723C1">
      <w:pPr>
        <w:spacing w:after="0" w:line="240" w:lineRule="auto"/>
        <w:jc w:val="both"/>
        <w:rPr>
          <w:rFonts w:asciiTheme="majorHAnsi" w:eastAsia="Calibri" w:hAnsiTheme="majorHAnsi" w:cs="Arial"/>
        </w:rPr>
      </w:pPr>
    </w:p>
    <w:p w14:paraId="1B29EABD" w14:textId="77777777" w:rsidR="007723C1" w:rsidRPr="00487398" w:rsidRDefault="007723C1" w:rsidP="007723C1">
      <w:pPr>
        <w:spacing w:after="0" w:line="240" w:lineRule="auto"/>
        <w:jc w:val="both"/>
        <w:rPr>
          <w:rFonts w:asciiTheme="majorHAnsi" w:eastAsia="Calibri" w:hAnsiTheme="majorHAnsi" w:cs="Arial"/>
        </w:rPr>
      </w:pPr>
      <w:r w:rsidRPr="00487398">
        <w:rPr>
          <w:rFonts w:asciiTheme="majorHAnsi" w:eastAsia="Calibri" w:hAnsiTheme="majorHAnsi" w:cs="Arial"/>
        </w:rPr>
        <w:t>Odpowiedź:</w:t>
      </w:r>
    </w:p>
    <w:p w14:paraId="321F20B7" w14:textId="3ADD64E0" w:rsidR="007723C1" w:rsidRPr="00487398" w:rsidRDefault="00487398" w:rsidP="007723C1">
      <w:pPr>
        <w:spacing w:after="0" w:line="240" w:lineRule="auto"/>
        <w:jc w:val="both"/>
        <w:rPr>
          <w:rFonts w:asciiTheme="majorHAnsi" w:eastAsia="Calibri" w:hAnsiTheme="majorHAnsi" w:cs="Arial"/>
        </w:rPr>
      </w:pPr>
      <w:r w:rsidRPr="00487398">
        <w:rPr>
          <w:rFonts w:asciiTheme="majorHAnsi" w:eastAsia="Calibri" w:hAnsiTheme="majorHAnsi" w:cs="Arial"/>
        </w:rPr>
        <w:t>Zamawiający nie wyraża zgody.</w:t>
      </w:r>
    </w:p>
    <w:p w14:paraId="26BA844D" w14:textId="77777777" w:rsidR="00487398" w:rsidRPr="00487398" w:rsidRDefault="00487398" w:rsidP="007723C1">
      <w:pPr>
        <w:spacing w:after="0" w:line="240" w:lineRule="auto"/>
        <w:jc w:val="both"/>
        <w:rPr>
          <w:rFonts w:asciiTheme="majorHAnsi" w:eastAsia="Calibri" w:hAnsiTheme="majorHAnsi" w:cs="Arial"/>
        </w:rPr>
      </w:pPr>
    </w:p>
    <w:p w14:paraId="6F36CDF7" w14:textId="3B989117" w:rsidR="007723C1" w:rsidRDefault="007723C1" w:rsidP="007723C1">
      <w:pPr>
        <w:spacing w:after="0" w:line="240" w:lineRule="auto"/>
        <w:jc w:val="both"/>
        <w:rPr>
          <w:rFonts w:asciiTheme="majorHAnsi" w:eastAsia="Calibri" w:hAnsiTheme="majorHAnsi" w:cs="Arial"/>
        </w:rPr>
      </w:pPr>
      <w:r w:rsidRPr="00487398">
        <w:rPr>
          <w:rFonts w:asciiTheme="majorHAnsi" w:eastAsia="Calibri" w:hAnsiTheme="majorHAnsi" w:cs="Arial"/>
        </w:rPr>
        <w:t>Pytanie 16:</w:t>
      </w:r>
    </w:p>
    <w:p w14:paraId="21C37EDE" w14:textId="77777777" w:rsidR="007723C1" w:rsidRPr="006E359C" w:rsidRDefault="007723C1" w:rsidP="007723C1">
      <w:pPr>
        <w:autoSpaceDE w:val="0"/>
        <w:autoSpaceDN w:val="0"/>
        <w:adjustRightInd w:val="0"/>
        <w:spacing w:after="0" w:line="240" w:lineRule="auto"/>
        <w:jc w:val="both"/>
        <w:rPr>
          <w:rFonts w:asciiTheme="majorHAnsi" w:eastAsia="Calibri" w:hAnsiTheme="majorHAnsi" w:cs="Arial"/>
        </w:rPr>
      </w:pPr>
      <w:r w:rsidRPr="006E359C">
        <w:rPr>
          <w:rFonts w:asciiTheme="majorHAnsi" w:eastAsia="Calibri" w:hAnsiTheme="majorHAnsi" w:cs="Arial"/>
        </w:rPr>
        <w:t xml:space="preserve">§13 Załącznika Nr 4 do SWZ tj. Projektowanych postanowień Umowy w sprawie zamówienia publicznego – część I Zamówienia – wnosimy o wykreślenie kar umownych </w:t>
      </w:r>
    </w:p>
    <w:p w14:paraId="63E6D92C" w14:textId="77777777" w:rsidR="007723C1" w:rsidRDefault="007723C1" w:rsidP="007723C1">
      <w:pPr>
        <w:spacing w:after="0" w:line="240" w:lineRule="auto"/>
        <w:jc w:val="both"/>
        <w:rPr>
          <w:rFonts w:asciiTheme="majorHAnsi" w:eastAsia="Calibri" w:hAnsiTheme="majorHAnsi" w:cs="Arial"/>
        </w:rPr>
      </w:pPr>
    </w:p>
    <w:p w14:paraId="2A26549D" w14:textId="77777777" w:rsidR="007723C1" w:rsidRDefault="007723C1" w:rsidP="007723C1">
      <w:pPr>
        <w:spacing w:after="0" w:line="240" w:lineRule="auto"/>
        <w:jc w:val="both"/>
        <w:rPr>
          <w:rFonts w:asciiTheme="majorHAnsi" w:eastAsia="Calibri" w:hAnsiTheme="majorHAnsi" w:cs="Arial"/>
        </w:rPr>
      </w:pPr>
      <w:r w:rsidRPr="00B40F7C">
        <w:rPr>
          <w:rFonts w:asciiTheme="majorHAnsi" w:eastAsia="Calibri" w:hAnsiTheme="majorHAnsi" w:cs="Arial"/>
        </w:rPr>
        <w:t>Odpowiedź:</w:t>
      </w:r>
    </w:p>
    <w:p w14:paraId="668B87D9" w14:textId="5A9B1D0F" w:rsidR="001C570A" w:rsidRPr="00F12ADF" w:rsidRDefault="007723C1" w:rsidP="001C570A">
      <w:pPr>
        <w:spacing w:after="0" w:line="240" w:lineRule="auto"/>
        <w:jc w:val="both"/>
        <w:rPr>
          <w:rFonts w:asciiTheme="majorHAnsi" w:eastAsia="Calibri" w:hAnsiTheme="majorHAnsi" w:cs="Arial"/>
        </w:rPr>
      </w:pPr>
      <w:r>
        <w:rPr>
          <w:rFonts w:asciiTheme="majorHAnsi" w:eastAsia="Calibri" w:hAnsiTheme="majorHAnsi" w:cs="Arial"/>
        </w:rPr>
        <w:t xml:space="preserve">Zamawiający nie wyraża zgody. Kary umowne są wymagane w ustawie </w:t>
      </w:r>
      <w:proofErr w:type="spellStart"/>
      <w:r>
        <w:rPr>
          <w:rFonts w:asciiTheme="majorHAnsi" w:eastAsia="Calibri" w:hAnsiTheme="majorHAnsi" w:cs="Arial"/>
        </w:rPr>
        <w:t>Pzp</w:t>
      </w:r>
      <w:proofErr w:type="spellEnd"/>
      <w:r>
        <w:rPr>
          <w:rFonts w:asciiTheme="majorHAnsi" w:eastAsia="Calibri" w:hAnsiTheme="majorHAnsi" w:cs="Arial"/>
        </w:rPr>
        <w:t xml:space="preserve">. Kary umowne w przedmiotowym zamówieniu dotyczą wyłącznie sytuacji, w której wykonawca nie uregulował lub </w:t>
      </w:r>
      <w:r w:rsidRPr="00F12ADF">
        <w:rPr>
          <w:rFonts w:asciiTheme="majorHAnsi" w:eastAsia="Calibri" w:hAnsiTheme="majorHAnsi" w:cs="Arial"/>
        </w:rPr>
        <w:t>nie uregulował terminowo należności wobec podwykonawców.</w:t>
      </w:r>
    </w:p>
    <w:p w14:paraId="69D096E9" w14:textId="77777777" w:rsidR="00234EAB" w:rsidRPr="00F12ADF" w:rsidRDefault="00234EAB" w:rsidP="00234EAB">
      <w:pPr>
        <w:spacing w:after="0" w:line="240" w:lineRule="auto"/>
        <w:jc w:val="both"/>
        <w:rPr>
          <w:rFonts w:asciiTheme="majorHAnsi" w:eastAsia="Calibri" w:hAnsiTheme="majorHAnsi" w:cs="Arial"/>
        </w:rPr>
      </w:pPr>
    </w:p>
    <w:p w14:paraId="3D9C4883" w14:textId="2B0119F9" w:rsidR="001C570A" w:rsidRPr="00F12ADF" w:rsidRDefault="00852F65" w:rsidP="001C570A">
      <w:pPr>
        <w:spacing w:after="0" w:line="240" w:lineRule="auto"/>
        <w:jc w:val="both"/>
        <w:rPr>
          <w:rFonts w:asciiTheme="majorHAnsi" w:eastAsia="Calibri" w:hAnsiTheme="majorHAnsi" w:cs="Arial"/>
        </w:rPr>
      </w:pPr>
      <w:r w:rsidRPr="00F12ADF">
        <w:rPr>
          <w:rFonts w:asciiTheme="majorHAnsi" w:eastAsia="Calibri" w:hAnsiTheme="majorHAnsi" w:cs="Arial"/>
        </w:rPr>
        <w:t>Pytanie nr 17:</w:t>
      </w:r>
    </w:p>
    <w:p w14:paraId="4121DE94"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Zwracamy się z prośbą o udzielenie odpowiedzi na poniższe pytania dotyczące SWZ, par 5:</w:t>
      </w:r>
    </w:p>
    <w:p w14:paraId="72534EBC" w14:textId="286B4512"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1. pkt. 4 Dla szkód we wiatach przystankowych (w tym w szybach) wypłaty odszkodowań dla Miejskiego Zakładu Komunikacji w Starogardzie Gdańskim obywać się będą zgodnie z poniższymi</w:t>
      </w:r>
    </w:p>
    <w:p w14:paraId="01006FC5"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postanowieniami:</w:t>
      </w:r>
    </w:p>
    <w:p w14:paraId="7E78D65B" w14:textId="378C7D91" w:rsidR="00852F65" w:rsidRPr="00F12ADF" w:rsidRDefault="00852F65" w:rsidP="00852F65">
      <w:pPr>
        <w:spacing w:after="0" w:line="240" w:lineRule="auto"/>
        <w:jc w:val="both"/>
        <w:rPr>
          <w:rFonts w:asciiTheme="majorHAnsi" w:eastAsia="Calibri" w:hAnsiTheme="majorHAnsi" w:cs="Arial"/>
          <w:color w:val="FF0000"/>
        </w:rPr>
      </w:pPr>
      <w:r w:rsidRPr="00F12ADF">
        <w:rPr>
          <w:rFonts w:asciiTheme="majorHAnsi" w:eastAsia="Calibri" w:hAnsiTheme="majorHAnsi" w:cs="Arial"/>
        </w:rPr>
        <w:t> wypłata odszkodowania przez Wykonawcę będzie następowała na podstawie przedstawionych przez MZK faktur na uzgodniony zakres napraw (</w:t>
      </w:r>
      <w:r w:rsidRPr="00F12ADF">
        <w:rPr>
          <w:rFonts w:asciiTheme="majorHAnsi" w:eastAsia="Calibri" w:hAnsiTheme="majorHAnsi" w:cs="Arial"/>
          <w:color w:val="FF0000"/>
        </w:rPr>
        <w:t>prosimy o potwierdzenie stron uzgadniających zakres napraw)</w:t>
      </w:r>
      <w:r w:rsidRPr="00F12ADF">
        <w:rPr>
          <w:rFonts w:asciiTheme="majorHAnsi" w:eastAsia="Calibri" w:hAnsiTheme="majorHAnsi" w:cs="Arial"/>
        </w:rPr>
        <w:t xml:space="preserve"> bez podatku VAT, chyba że Zamawiający – MZK wyraźnie wskaże na piśmie, że chce aby wypłata nastąpiła na postawie kosztorysu określonego przez Wykonawcę lub też naprawa zostanie dokonana przez firmę zewnętrzną na podstawie faktur, bądź też zostanie zlecona firmie (serwisowi) zewnętrznej – </w:t>
      </w:r>
      <w:r w:rsidRPr="00F12ADF">
        <w:rPr>
          <w:rFonts w:asciiTheme="majorHAnsi" w:eastAsia="Calibri" w:hAnsiTheme="majorHAnsi" w:cs="Arial"/>
          <w:color w:val="FF0000"/>
        </w:rPr>
        <w:t>prosimy o potwierdzenie, czy w tym przypadku wypłata bez podatku VAT?.</w:t>
      </w:r>
    </w:p>
    <w:p w14:paraId="7CC46D79"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 Wykonawca przy ustalaniu wysokości odszkodowania uwzględni ceny nowych i oryginalnych</w:t>
      </w:r>
    </w:p>
    <w:p w14:paraId="16A8A416"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 xml:space="preserve">części zamiennych </w:t>
      </w:r>
      <w:r w:rsidRPr="00F12ADF">
        <w:rPr>
          <w:rFonts w:asciiTheme="majorHAnsi" w:eastAsia="Calibri" w:hAnsiTheme="majorHAnsi" w:cs="Arial"/>
          <w:color w:val="FF0000"/>
        </w:rPr>
        <w:t>(wnosimy o dodanie zastrzeżenia ‘bez ulepszenia’)</w:t>
      </w:r>
      <w:r w:rsidRPr="00F12ADF">
        <w:rPr>
          <w:rFonts w:asciiTheme="majorHAnsi" w:eastAsia="Calibri" w:hAnsiTheme="majorHAnsi" w:cs="Arial"/>
        </w:rPr>
        <w:t xml:space="preserve"> oraz koszty robocizny.</w:t>
      </w:r>
    </w:p>
    <w:p w14:paraId="5EAB8D79"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Stawka godzinowa dla robót naprawczych będzie wynosić 80 zł bez podatku VAT. (wnosimy o</w:t>
      </w:r>
    </w:p>
    <w:p w14:paraId="765F3E9C"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wykreślenie zapisu o stawce godzinowej 80 zł bez podatku vat) Liczba godzin wskazana zostanie</w:t>
      </w:r>
    </w:p>
    <w:p w14:paraId="3EF1D6D7"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na podstawie karty pracy, która zostanie wystawiona przez MZK w Starogardzie Gdańskim,</w:t>
      </w:r>
    </w:p>
    <w:p w14:paraId="28ED77A3" w14:textId="3BD4E3EC" w:rsidR="00852F65" w:rsidRPr="00F12ADF" w:rsidRDefault="00852F65" w:rsidP="00852F65">
      <w:pPr>
        <w:spacing w:after="0" w:line="240" w:lineRule="auto"/>
        <w:jc w:val="both"/>
        <w:rPr>
          <w:rFonts w:asciiTheme="majorHAnsi" w:eastAsia="Calibri" w:hAnsiTheme="majorHAnsi" w:cs="Arial"/>
          <w:color w:val="FF0000"/>
        </w:rPr>
      </w:pPr>
      <w:r w:rsidRPr="00F12ADF">
        <w:rPr>
          <w:rFonts w:asciiTheme="majorHAnsi" w:eastAsia="Calibri" w:hAnsiTheme="majorHAnsi" w:cs="Arial"/>
          <w:color w:val="FF0000"/>
        </w:rPr>
        <w:t>Wnosimy o dodanie zapisu, że dokumenty dostarczone przez poszkodowanego podlegają weryfikacji do ustalonego na oględzinach zakresu uszkodzeń.</w:t>
      </w:r>
    </w:p>
    <w:p w14:paraId="4E3C2F28" w14:textId="77777777" w:rsidR="00CB7E30" w:rsidRPr="00F12ADF" w:rsidRDefault="00CB7E30" w:rsidP="00CB7E30">
      <w:pPr>
        <w:spacing w:after="0" w:line="240" w:lineRule="auto"/>
        <w:jc w:val="both"/>
        <w:rPr>
          <w:rFonts w:asciiTheme="majorHAnsi" w:eastAsia="Calibri" w:hAnsiTheme="majorHAnsi" w:cs="Arial"/>
        </w:rPr>
      </w:pPr>
    </w:p>
    <w:p w14:paraId="2FCF932E" w14:textId="46545AD2" w:rsidR="00852F65" w:rsidRPr="00F12ADF" w:rsidRDefault="00852F65" w:rsidP="00CB7E30">
      <w:pPr>
        <w:spacing w:after="0" w:line="240" w:lineRule="auto"/>
        <w:jc w:val="both"/>
        <w:rPr>
          <w:rFonts w:asciiTheme="majorHAnsi" w:eastAsia="Calibri" w:hAnsiTheme="majorHAnsi" w:cs="Arial"/>
        </w:rPr>
      </w:pPr>
      <w:r w:rsidRPr="00F12ADF">
        <w:rPr>
          <w:rFonts w:asciiTheme="majorHAnsi" w:eastAsia="Calibri" w:hAnsiTheme="majorHAnsi" w:cs="Arial"/>
        </w:rPr>
        <w:t>Odpowiedź:</w:t>
      </w:r>
    </w:p>
    <w:p w14:paraId="3046D738" w14:textId="01049E12" w:rsidR="00852F65" w:rsidRPr="00F12ADF" w:rsidRDefault="00F12ADF" w:rsidP="00CB7E30">
      <w:pPr>
        <w:spacing w:after="0" w:line="240" w:lineRule="auto"/>
        <w:jc w:val="both"/>
        <w:rPr>
          <w:rFonts w:asciiTheme="majorHAnsi" w:eastAsia="Calibri" w:hAnsiTheme="majorHAnsi" w:cs="Arial"/>
        </w:rPr>
      </w:pPr>
      <w:r w:rsidRPr="00F12ADF">
        <w:rPr>
          <w:rFonts w:asciiTheme="majorHAnsi" w:eastAsia="Calibri" w:hAnsiTheme="majorHAnsi" w:cs="Arial"/>
        </w:rPr>
        <w:t>Zamawiający udziela odpowiedzi na zagadnienia wskazane przez wykonawcę:</w:t>
      </w:r>
    </w:p>
    <w:p w14:paraId="61C5EF9F" w14:textId="2FA7D61A" w:rsidR="00F12ADF" w:rsidRPr="00F12ADF" w:rsidRDefault="00F12ADF" w:rsidP="00CB7E30">
      <w:pPr>
        <w:spacing w:after="0" w:line="240" w:lineRule="auto"/>
        <w:jc w:val="both"/>
        <w:rPr>
          <w:rFonts w:asciiTheme="majorHAnsi" w:eastAsia="Calibri" w:hAnsiTheme="majorHAnsi" w:cs="Arial"/>
          <w:color w:val="FF0000"/>
        </w:rPr>
      </w:pPr>
      <w:r w:rsidRPr="00F12ADF">
        <w:rPr>
          <w:rFonts w:asciiTheme="majorHAnsi" w:eastAsia="Calibri" w:hAnsiTheme="majorHAnsi" w:cs="Arial"/>
        </w:rPr>
        <w:t>(</w:t>
      </w:r>
      <w:r w:rsidRPr="00F12ADF">
        <w:rPr>
          <w:rFonts w:asciiTheme="majorHAnsi" w:eastAsia="Calibri" w:hAnsiTheme="majorHAnsi" w:cs="Arial"/>
          <w:color w:val="FF0000"/>
        </w:rPr>
        <w:t xml:space="preserve">prosimy o potwierdzenie stron uzgadniających zakres napraw) </w:t>
      </w:r>
      <w:r w:rsidRPr="00F12ADF">
        <w:rPr>
          <w:rFonts w:asciiTheme="majorHAnsi" w:eastAsia="Calibri" w:hAnsiTheme="majorHAnsi" w:cs="Arial"/>
        </w:rPr>
        <w:t xml:space="preserve">– zamawiający informuje, że Ubezpieczyciel będzie miał prawo zweryfikować kosztorys przedstawiony przez ubezpieczonego. </w:t>
      </w:r>
    </w:p>
    <w:p w14:paraId="69189907" w14:textId="64F0CF40" w:rsidR="00F12ADF" w:rsidRPr="00F12ADF" w:rsidRDefault="00F12ADF" w:rsidP="00CB7E30">
      <w:pPr>
        <w:spacing w:after="0" w:line="240" w:lineRule="auto"/>
        <w:jc w:val="both"/>
        <w:rPr>
          <w:rFonts w:asciiTheme="majorHAnsi" w:eastAsia="Calibri" w:hAnsiTheme="majorHAnsi" w:cs="Arial"/>
          <w:color w:val="FF0000"/>
        </w:rPr>
      </w:pPr>
      <w:r w:rsidRPr="00F12ADF">
        <w:rPr>
          <w:rFonts w:asciiTheme="majorHAnsi" w:eastAsia="Calibri" w:hAnsiTheme="majorHAnsi" w:cs="Arial"/>
          <w:color w:val="FF0000"/>
        </w:rPr>
        <w:t xml:space="preserve">prosimy o potwierdzenie, czy w tym przypadku wypłata bez podatku VAT?. </w:t>
      </w:r>
      <w:r w:rsidRPr="00F12ADF">
        <w:rPr>
          <w:rFonts w:asciiTheme="majorHAnsi" w:eastAsia="Calibri" w:hAnsiTheme="majorHAnsi" w:cs="Arial"/>
        </w:rPr>
        <w:t>– zamawiający potwierdza</w:t>
      </w:r>
    </w:p>
    <w:p w14:paraId="424A535F" w14:textId="52850ACE" w:rsidR="00F12ADF" w:rsidRPr="00F12ADF" w:rsidRDefault="00F12ADF" w:rsidP="00CB7E30">
      <w:pPr>
        <w:spacing w:after="0" w:line="240" w:lineRule="auto"/>
        <w:jc w:val="both"/>
        <w:rPr>
          <w:rFonts w:asciiTheme="majorHAnsi" w:eastAsia="Calibri" w:hAnsiTheme="majorHAnsi" w:cs="Arial"/>
          <w:color w:val="FF0000"/>
        </w:rPr>
      </w:pPr>
      <w:r w:rsidRPr="00F12ADF">
        <w:rPr>
          <w:rFonts w:asciiTheme="majorHAnsi" w:eastAsia="Calibri" w:hAnsiTheme="majorHAnsi" w:cs="Arial"/>
          <w:color w:val="FF0000"/>
        </w:rPr>
        <w:t xml:space="preserve">(wnosimy o dodanie zastrzeżenia ‘bez ulepszenia’) </w:t>
      </w:r>
      <w:r w:rsidRPr="00F12ADF">
        <w:rPr>
          <w:rFonts w:asciiTheme="majorHAnsi" w:eastAsia="Calibri" w:hAnsiTheme="majorHAnsi" w:cs="Arial"/>
        </w:rPr>
        <w:t>– zamawiający wyraża zgodę. Zmiana staje się integralną częścią SWZ.</w:t>
      </w:r>
    </w:p>
    <w:p w14:paraId="1AA0FF23" w14:textId="19850270" w:rsidR="00F12ADF" w:rsidRPr="00F12ADF" w:rsidRDefault="00F12ADF" w:rsidP="00F12ADF">
      <w:pPr>
        <w:spacing w:after="0" w:line="240" w:lineRule="auto"/>
        <w:jc w:val="both"/>
        <w:rPr>
          <w:rFonts w:asciiTheme="majorHAnsi" w:eastAsia="Calibri" w:hAnsiTheme="majorHAnsi" w:cs="Arial"/>
          <w:color w:val="FF0000"/>
        </w:rPr>
      </w:pPr>
      <w:r w:rsidRPr="00F12ADF">
        <w:rPr>
          <w:rFonts w:asciiTheme="majorHAnsi" w:eastAsia="Calibri" w:hAnsiTheme="majorHAnsi" w:cs="Arial"/>
          <w:color w:val="FF0000"/>
        </w:rPr>
        <w:t xml:space="preserve">Wnosimy o dodanie zapisu, że dokumenty dostarczone przez poszkodowanego podlegają weryfikacji do ustalonego na oględzinach zakresu uszkodzeń. - </w:t>
      </w:r>
      <w:r w:rsidRPr="00F12ADF">
        <w:rPr>
          <w:rFonts w:asciiTheme="majorHAnsi" w:eastAsia="Calibri" w:hAnsiTheme="majorHAnsi" w:cs="Arial"/>
        </w:rPr>
        <w:t>– zamawiający wyraża zgodę. Zmiana staje się integralną częścią SWZ.</w:t>
      </w:r>
    </w:p>
    <w:p w14:paraId="2BC825E7" w14:textId="77777777" w:rsidR="00F12ADF" w:rsidRPr="00852F65" w:rsidRDefault="00F12ADF" w:rsidP="00CB7E30">
      <w:pPr>
        <w:spacing w:after="0" w:line="240" w:lineRule="auto"/>
        <w:jc w:val="both"/>
        <w:rPr>
          <w:rFonts w:asciiTheme="majorHAnsi" w:eastAsia="Calibri" w:hAnsiTheme="majorHAnsi" w:cs="Arial"/>
          <w:highlight w:val="yellow"/>
        </w:rPr>
      </w:pPr>
    </w:p>
    <w:p w14:paraId="31BEA6C5" w14:textId="0C828E04" w:rsidR="00852F65" w:rsidRPr="00F12ADF" w:rsidRDefault="00852F65" w:rsidP="00CB7E30">
      <w:pPr>
        <w:spacing w:after="0" w:line="240" w:lineRule="auto"/>
        <w:jc w:val="both"/>
        <w:rPr>
          <w:rFonts w:asciiTheme="majorHAnsi" w:eastAsia="Calibri" w:hAnsiTheme="majorHAnsi" w:cs="Arial"/>
        </w:rPr>
      </w:pPr>
      <w:r w:rsidRPr="00F12ADF">
        <w:rPr>
          <w:rFonts w:asciiTheme="majorHAnsi" w:eastAsia="Calibri" w:hAnsiTheme="majorHAnsi" w:cs="Arial"/>
        </w:rPr>
        <w:t>Pytanie nr 18:</w:t>
      </w:r>
    </w:p>
    <w:p w14:paraId="56ED8CE3" w14:textId="77777777"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pkt 8 Jeżeli Wykonawca nie udzieli odpowiedzi na reklamację (odwołanie) w terminach, o</w:t>
      </w:r>
    </w:p>
    <w:p w14:paraId="12567719" w14:textId="7242B68E"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których mowa w ust. 6 uważa się, że uznał on reklamację. – wnosimy o bezwzględne zniesienie zapisu.</w:t>
      </w:r>
    </w:p>
    <w:p w14:paraId="4C35BB95" w14:textId="77777777" w:rsidR="00852F65" w:rsidRPr="00F12ADF" w:rsidRDefault="00852F65" w:rsidP="00852F65">
      <w:pPr>
        <w:spacing w:after="0" w:line="240" w:lineRule="auto"/>
        <w:jc w:val="both"/>
        <w:rPr>
          <w:rFonts w:asciiTheme="majorHAnsi" w:eastAsia="Calibri" w:hAnsiTheme="majorHAnsi" w:cs="Arial"/>
        </w:rPr>
      </w:pPr>
    </w:p>
    <w:p w14:paraId="3719B9EE" w14:textId="2C581539" w:rsidR="00852F65" w:rsidRPr="00F12ADF" w:rsidRDefault="00852F65" w:rsidP="00852F65">
      <w:pPr>
        <w:spacing w:after="0" w:line="240" w:lineRule="auto"/>
        <w:jc w:val="both"/>
        <w:rPr>
          <w:rFonts w:asciiTheme="majorHAnsi" w:eastAsia="Calibri" w:hAnsiTheme="majorHAnsi" w:cs="Arial"/>
        </w:rPr>
      </w:pPr>
      <w:r w:rsidRPr="00F12ADF">
        <w:rPr>
          <w:rFonts w:asciiTheme="majorHAnsi" w:eastAsia="Calibri" w:hAnsiTheme="majorHAnsi" w:cs="Arial"/>
        </w:rPr>
        <w:t>Odpowiedź:</w:t>
      </w:r>
    </w:p>
    <w:p w14:paraId="1E102F95" w14:textId="47422884" w:rsidR="00852F65" w:rsidRDefault="00F12ADF" w:rsidP="00852F65">
      <w:pPr>
        <w:spacing w:after="0" w:line="240" w:lineRule="auto"/>
        <w:jc w:val="both"/>
        <w:rPr>
          <w:rFonts w:asciiTheme="majorHAnsi" w:eastAsia="Calibri" w:hAnsiTheme="majorHAnsi" w:cs="Arial"/>
        </w:rPr>
      </w:pPr>
      <w:r w:rsidRPr="00F12ADF">
        <w:rPr>
          <w:rFonts w:asciiTheme="majorHAnsi" w:eastAsia="Calibri" w:hAnsiTheme="majorHAnsi" w:cs="Arial"/>
        </w:rPr>
        <w:t>Zamawiający wyraża zgodę</w:t>
      </w:r>
      <w:r>
        <w:rPr>
          <w:rFonts w:asciiTheme="majorHAnsi" w:eastAsia="Calibri" w:hAnsiTheme="majorHAnsi" w:cs="Arial"/>
        </w:rPr>
        <w:t>. Zmiana staje się integralną częścią SWZ.</w:t>
      </w:r>
    </w:p>
    <w:p w14:paraId="6EFCA006" w14:textId="77777777" w:rsidR="00155563" w:rsidRDefault="00155563" w:rsidP="00852F65">
      <w:pPr>
        <w:spacing w:after="0" w:line="240" w:lineRule="auto"/>
        <w:jc w:val="both"/>
        <w:rPr>
          <w:rFonts w:asciiTheme="majorHAnsi" w:eastAsia="Calibri" w:hAnsiTheme="majorHAnsi" w:cs="Arial"/>
        </w:rPr>
      </w:pPr>
    </w:p>
    <w:p w14:paraId="0452E01C" w14:textId="77777777" w:rsidR="00155563" w:rsidRDefault="00155563" w:rsidP="00852F65">
      <w:pPr>
        <w:spacing w:after="0" w:line="240" w:lineRule="auto"/>
        <w:jc w:val="both"/>
        <w:rPr>
          <w:rFonts w:asciiTheme="majorHAnsi" w:eastAsia="Calibri" w:hAnsiTheme="majorHAnsi" w:cs="Arial"/>
        </w:rPr>
      </w:pPr>
    </w:p>
    <w:p w14:paraId="4CCDBED4" w14:textId="3E8F0CA7" w:rsidR="00652394" w:rsidRPr="00155563" w:rsidRDefault="00F12ADF" w:rsidP="00F12ADF">
      <w:pPr>
        <w:spacing w:after="0" w:line="240" w:lineRule="auto"/>
        <w:jc w:val="both"/>
        <w:rPr>
          <w:rFonts w:asciiTheme="majorHAnsi" w:eastAsia="Calibri" w:hAnsiTheme="majorHAnsi" w:cs="Arial"/>
          <w:u w:val="single"/>
        </w:rPr>
      </w:pPr>
      <w:r w:rsidRPr="00155563">
        <w:rPr>
          <w:rFonts w:asciiTheme="majorHAnsi" w:eastAsia="Calibri" w:hAnsiTheme="majorHAnsi" w:cs="Arial"/>
          <w:u w:val="single"/>
        </w:rPr>
        <w:t>Pozostałe wyjaśniania i odpowiedzi na pytania Wykonawców dotyczą częścią poufnej SWZ i zostaną przesłane Wykonawcom, którzy zawnioskowali o udostępnienie części poufnej.</w:t>
      </w:r>
    </w:p>
    <w:p w14:paraId="0E1587D5" w14:textId="77777777" w:rsidR="00F12ADF" w:rsidRDefault="00F12ADF" w:rsidP="00F12ADF">
      <w:pPr>
        <w:spacing w:after="0" w:line="240" w:lineRule="auto"/>
        <w:jc w:val="both"/>
        <w:rPr>
          <w:rFonts w:asciiTheme="majorHAnsi" w:eastAsia="Calibri" w:hAnsiTheme="majorHAnsi" w:cs="Arial"/>
        </w:rPr>
      </w:pPr>
    </w:p>
    <w:p w14:paraId="491DC910" w14:textId="77777777" w:rsidR="00F12ADF" w:rsidRPr="00F12ADF" w:rsidRDefault="00F12ADF" w:rsidP="00F12ADF">
      <w:pPr>
        <w:spacing w:after="0" w:line="240" w:lineRule="auto"/>
        <w:jc w:val="both"/>
        <w:rPr>
          <w:rFonts w:asciiTheme="majorHAnsi" w:eastAsia="Calibri" w:hAnsiTheme="majorHAnsi" w:cs="Arial"/>
          <w:b/>
          <w:i/>
          <w:color w:val="002060"/>
        </w:rPr>
      </w:pPr>
    </w:p>
    <w:p w14:paraId="1A743DD9" w14:textId="77777777" w:rsidR="006E3B2F" w:rsidRDefault="006E3B2F" w:rsidP="00CB7E30">
      <w:pPr>
        <w:spacing w:after="0" w:line="240" w:lineRule="auto"/>
        <w:jc w:val="both"/>
        <w:rPr>
          <w:rFonts w:asciiTheme="majorHAnsi" w:eastAsia="Calibri" w:hAnsiTheme="majorHAnsi" w:cs="Arial"/>
          <w:i/>
        </w:rPr>
      </w:pPr>
    </w:p>
    <w:sectPr w:rsidR="006E3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D4F4B"/>
    <w:multiLevelType w:val="hybridMultilevel"/>
    <w:tmpl w:val="9ED01174"/>
    <w:lvl w:ilvl="0" w:tplc="C642761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D9253F"/>
    <w:multiLevelType w:val="hybridMultilevel"/>
    <w:tmpl w:val="73621AEE"/>
    <w:lvl w:ilvl="0" w:tplc="FFFFFFFF">
      <w:start w:val="1"/>
      <w:numFmt w:val="decimal"/>
      <w:lvlText w:val="%1."/>
      <w:lvlJc w:val="left"/>
      <w:rPr>
        <w:color w:val="auto"/>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786"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685493"/>
    <w:multiLevelType w:val="hybridMultilevel"/>
    <w:tmpl w:val="985EE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DA692F"/>
    <w:multiLevelType w:val="hybridMultilevel"/>
    <w:tmpl w:val="940C3064"/>
    <w:lvl w:ilvl="0" w:tplc="CB10A58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35903"/>
    <w:multiLevelType w:val="hybridMultilevel"/>
    <w:tmpl w:val="73621AEE"/>
    <w:lvl w:ilvl="0" w:tplc="C010C4F4">
      <w:start w:val="1"/>
      <w:numFmt w:val="decimal"/>
      <w:lvlText w:val="%1."/>
      <w:lvlJc w:val="left"/>
      <w:rPr>
        <w:color w:val="auto"/>
      </w:rPr>
    </w:lvl>
    <w:lvl w:ilvl="1" w:tplc="9BBC17BE">
      <w:start w:val="1"/>
      <w:numFmt w:val="decimal"/>
      <w:lvlText w:val="%2)"/>
      <w:lvlJc w:val="left"/>
      <w:pPr>
        <w:ind w:left="1440" w:hanging="360"/>
      </w:pPr>
      <w:rPr>
        <w:rFonts w:hint="default"/>
      </w:rPr>
    </w:lvl>
    <w:lvl w:ilvl="2" w:tplc="8FE0EC8E">
      <w:start w:val="1"/>
      <w:numFmt w:val="lowerLetter"/>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FA5F4F"/>
    <w:multiLevelType w:val="hybridMultilevel"/>
    <w:tmpl w:val="94702A34"/>
    <w:lvl w:ilvl="0" w:tplc="E89E7E9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F20D7F"/>
    <w:multiLevelType w:val="hybridMultilevel"/>
    <w:tmpl w:val="9990B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BC563C"/>
    <w:multiLevelType w:val="hybridMultilevel"/>
    <w:tmpl w:val="2EC4A31E"/>
    <w:lvl w:ilvl="0" w:tplc="5A70EAA2">
      <w:start w:val="1"/>
      <w:numFmt w:val="decimal"/>
      <w:lvlText w:val="%1."/>
      <w:lvlJc w:val="left"/>
      <w:pPr>
        <w:ind w:left="360"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CDC1C7E"/>
    <w:multiLevelType w:val="hybridMultilevel"/>
    <w:tmpl w:val="C4405DDE"/>
    <w:lvl w:ilvl="0" w:tplc="A6F2328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C365AD"/>
    <w:multiLevelType w:val="hybridMultilevel"/>
    <w:tmpl w:val="160AE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57FE7"/>
    <w:multiLevelType w:val="hybridMultilevel"/>
    <w:tmpl w:val="4AFABB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8471D5"/>
    <w:multiLevelType w:val="hybridMultilevel"/>
    <w:tmpl w:val="5D063B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483653">
    <w:abstractNumId w:val="3"/>
  </w:num>
  <w:num w:numId="2" w16cid:durableId="1481381928">
    <w:abstractNumId w:val="0"/>
  </w:num>
  <w:num w:numId="3" w16cid:durableId="455950395">
    <w:abstractNumId w:val="11"/>
  </w:num>
  <w:num w:numId="4" w16cid:durableId="1361513382">
    <w:abstractNumId w:val="8"/>
  </w:num>
  <w:num w:numId="5" w16cid:durableId="785542120">
    <w:abstractNumId w:val="4"/>
  </w:num>
  <w:num w:numId="6" w16cid:durableId="1546285400">
    <w:abstractNumId w:val="15"/>
  </w:num>
  <w:num w:numId="7" w16cid:durableId="922448047">
    <w:abstractNumId w:val="9"/>
  </w:num>
  <w:num w:numId="8" w16cid:durableId="1642811126">
    <w:abstractNumId w:val="6"/>
  </w:num>
  <w:num w:numId="9" w16cid:durableId="100536596">
    <w:abstractNumId w:val="13"/>
  </w:num>
  <w:num w:numId="10" w16cid:durableId="1045059486">
    <w:abstractNumId w:val="1"/>
  </w:num>
  <w:num w:numId="11" w16cid:durableId="1160149293">
    <w:abstractNumId w:val="16"/>
  </w:num>
  <w:num w:numId="12" w16cid:durableId="1420829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319527">
    <w:abstractNumId w:val="14"/>
  </w:num>
  <w:num w:numId="14" w16cid:durableId="1106971041">
    <w:abstractNumId w:val="7"/>
  </w:num>
  <w:num w:numId="15" w16cid:durableId="359206985">
    <w:abstractNumId w:val="2"/>
  </w:num>
  <w:num w:numId="16" w16cid:durableId="720441876">
    <w:abstractNumId w:val="12"/>
  </w:num>
  <w:num w:numId="17" w16cid:durableId="1257054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3A"/>
    <w:rsid w:val="00005F96"/>
    <w:rsid w:val="000862AC"/>
    <w:rsid w:val="00151E16"/>
    <w:rsid w:val="00155563"/>
    <w:rsid w:val="001B6EF4"/>
    <w:rsid w:val="001C570A"/>
    <w:rsid w:val="001D2502"/>
    <w:rsid w:val="001D5366"/>
    <w:rsid w:val="00234EAB"/>
    <w:rsid w:val="002A1280"/>
    <w:rsid w:val="0033013B"/>
    <w:rsid w:val="0034531F"/>
    <w:rsid w:val="003B5A05"/>
    <w:rsid w:val="003D1DBF"/>
    <w:rsid w:val="00405D4E"/>
    <w:rsid w:val="0041258A"/>
    <w:rsid w:val="00487398"/>
    <w:rsid w:val="004E0891"/>
    <w:rsid w:val="00503183"/>
    <w:rsid w:val="00505CEF"/>
    <w:rsid w:val="00542ED5"/>
    <w:rsid w:val="0058032E"/>
    <w:rsid w:val="005B0203"/>
    <w:rsid w:val="005D4B76"/>
    <w:rsid w:val="00652394"/>
    <w:rsid w:val="006A3D32"/>
    <w:rsid w:val="006E3B2F"/>
    <w:rsid w:val="006E3E5E"/>
    <w:rsid w:val="007723C1"/>
    <w:rsid w:val="007E5908"/>
    <w:rsid w:val="00820B53"/>
    <w:rsid w:val="008478FA"/>
    <w:rsid w:val="00852F65"/>
    <w:rsid w:val="00854E39"/>
    <w:rsid w:val="008723D8"/>
    <w:rsid w:val="0087366F"/>
    <w:rsid w:val="00887EB4"/>
    <w:rsid w:val="00890B78"/>
    <w:rsid w:val="008A0B7D"/>
    <w:rsid w:val="008E7834"/>
    <w:rsid w:val="009568A3"/>
    <w:rsid w:val="0097574A"/>
    <w:rsid w:val="009D561B"/>
    <w:rsid w:val="009F0E84"/>
    <w:rsid w:val="00A334E5"/>
    <w:rsid w:val="00AC5C98"/>
    <w:rsid w:val="00AD543C"/>
    <w:rsid w:val="00AD6373"/>
    <w:rsid w:val="00B62A62"/>
    <w:rsid w:val="00CB54B6"/>
    <w:rsid w:val="00CB7E30"/>
    <w:rsid w:val="00CC56F6"/>
    <w:rsid w:val="00D05125"/>
    <w:rsid w:val="00D50C3A"/>
    <w:rsid w:val="00D74E8A"/>
    <w:rsid w:val="00D815F0"/>
    <w:rsid w:val="00DD7939"/>
    <w:rsid w:val="00DF05E3"/>
    <w:rsid w:val="00F12ADF"/>
    <w:rsid w:val="00F900C1"/>
    <w:rsid w:val="00F92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7D91"/>
  <w15:docId w15:val="{7A57BCC2-760B-4B8E-B8D2-BE5F3AB7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Tytuł_procedury,Kolorowa lista — akcent 11,Akapit z listą5,CW_Lista,ISCG Numerowanie,lp1,maz_wyliczenie,opis dzialania,K-P_odwolanie,A_wyliczenie,Akapit z listą 1,BulletC"/>
    <w:basedOn w:val="Normalny"/>
    <w:link w:val="AkapitzlistZnak"/>
    <w:uiPriority w:val="34"/>
    <w:qFormat/>
    <w:rsid w:val="00652394"/>
    <w:pPr>
      <w:ind w:left="720"/>
      <w:contextualSpacing/>
    </w:pPr>
  </w:style>
  <w:style w:type="paragraph" w:customStyle="1" w:styleId="Default">
    <w:name w:val="Default"/>
    <w:rsid w:val="002A1280"/>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2A1280"/>
  </w:style>
  <w:style w:type="character" w:customStyle="1" w:styleId="AkapitzlistZnak">
    <w:name w:val="Akapit z listą Znak"/>
    <w:aliases w:val="L1 Znak,Numerowanie Znak,T_SZ_List Paragraph Znak,normalny tekst Znak,Akapit z listą BS Znak,Tytuł_procedury Znak,Kolorowa lista — akcent 11 Znak,Akapit z listą5 Znak,CW_Lista Znak,ISCG Numerowanie Znak,lp1 Znak,maz_wyliczenie Znak"/>
    <w:link w:val="Akapitzlist"/>
    <w:uiPriority w:val="34"/>
    <w:qFormat/>
    <w:locked/>
    <w:rsid w:val="001D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 w:id="19406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1759</Words>
  <Characters>10555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Bartosz Mikołajczyk</cp:lastModifiedBy>
  <cp:revision>31</cp:revision>
  <cp:lastPrinted>2025-05-15T11:57:00Z</cp:lastPrinted>
  <dcterms:created xsi:type="dcterms:W3CDTF">2021-01-25T10:00:00Z</dcterms:created>
  <dcterms:modified xsi:type="dcterms:W3CDTF">2025-05-15T12:12:00Z</dcterms:modified>
</cp:coreProperties>
</file>