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8732" w14:textId="77777777" w:rsidR="00526CBF" w:rsidRDefault="00526CBF" w:rsidP="00EE4DE4">
      <w:pPr>
        <w:spacing w:after="0" w:line="240" w:lineRule="auto"/>
        <w:rPr>
          <w:rFonts w:cs="Calibri"/>
          <w:b/>
          <w:sz w:val="18"/>
          <w:szCs w:val="18"/>
        </w:rPr>
      </w:pPr>
    </w:p>
    <w:p w14:paraId="33F0FB32" w14:textId="74ECE29D" w:rsidR="00526CBF" w:rsidRDefault="00526CBF" w:rsidP="00526CBF">
      <w:pPr>
        <w:spacing w:after="0" w:line="240" w:lineRule="auto"/>
        <w:jc w:val="both"/>
        <w:rPr>
          <w:rFonts w:cs="Calibri"/>
          <w:b/>
          <w:sz w:val="18"/>
          <w:szCs w:val="18"/>
        </w:rPr>
      </w:pPr>
    </w:p>
    <w:p w14:paraId="3EBE8AE9" w14:textId="77777777" w:rsidR="009F72B4" w:rsidRDefault="009F72B4" w:rsidP="00526CBF">
      <w:pPr>
        <w:spacing w:after="0" w:line="240" w:lineRule="auto"/>
        <w:jc w:val="both"/>
        <w:rPr>
          <w:rFonts w:cs="Calibri"/>
          <w:b/>
          <w:sz w:val="18"/>
          <w:szCs w:val="18"/>
        </w:rPr>
      </w:pPr>
    </w:p>
    <w:p w14:paraId="1C43F2D3" w14:textId="77777777" w:rsidR="00526CBF" w:rsidRDefault="00526CBF" w:rsidP="00526CBF">
      <w:pPr>
        <w:spacing w:after="0" w:line="240" w:lineRule="auto"/>
        <w:jc w:val="both"/>
        <w:rPr>
          <w:rFonts w:cs="Calibri"/>
          <w:b/>
          <w:sz w:val="18"/>
          <w:szCs w:val="18"/>
        </w:rPr>
      </w:pPr>
    </w:p>
    <w:p w14:paraId="7034BE19" w14:textId="77777777" w:rsidR="00937974" w:rsidRDefault="00937974" w:rsidP="005D4C65">
      <w:pPr>
        <w:autoSpaceDE w:val="0"/>
        <w:autoSpaceDN w:val="0"/>
        <w:adjustRightInd w:val="0"/>
        <w:spacing w:after="0" w:line="276" w:lineRule="auto"/>
        <w:jc w:val="both"/>
        <w:rPr>
          <w:rFonts w:cs="Calibri"/>
          <w:b/>
          <w:sz w:val="18"/>
          <w:szCs w:val="18"/>
        </w:rPr>
      </w:pPr>
    </w:p>
    <w:p w14:paraId="117E60FD" w14:textId="77777777" w:rsidR="00937974" w:rsidRDefault="00937974" w:rsidP="00526CBF">
      <w:pPr>
        <w:spacing w:after="0" w:line="240" w:lineRule="auto"/>
        <w:jc w:val="both"/>
        <w:rPr>
          <w:rFonts w:cs="Calibri"/>
          <w:b/>
          <w:sz w:val="18"/>
          <w:szCs w:val="18"/>
        </w:rPr>
      </w:pPr>
    </w:p>
    <w:p w14:paraId="3C00CED5" w14:textId="77777777" w:rsidR="00EC78D2" w:rsidRDefault="00EC78D2" w:rsidP="00526CBF">
      <w:pPr>
        <w:spacing w:after="0" w:line="240" w:lineRule="auto"/>
        <w:jc w:val="both"/>
        <w:rPr>
          <w:rFonts w:cs="Calibri"/>
          <w:b/>
          <w:sz w:val="18"/>
          <w:szCs w:val="18"/>
        </w:rPr>
      </w:pPr>
    </w:p>
    <w:p w14:paraId="3CDB9F9E" w14:textId="7DBA3B25" w:rsidR="00D27299" w:rsidRPr="00D27299" w:rsidRDefault="00401A8F" w:rsidP="00D27299">
      <w:pPr>
        <w:spacing w:after="0" w:line="360" w:lineRule="auto"/>
        <w:rPr>
          <w:rFonts w:ascii="Calibri" w:eastAsia="Times New Roman" w:hAnsi="Calibri" w:cs="Calibri"/>
          <w:sz w:val="19"/>
          <w:szCs w:val="19"/>
          <w:lang w:eastAsia="pl-PL"/>
        </w:rPr>
      </w:pPr>
      <w:r>
        <w:rPr>
          <w:rFonts w:ascii="Calibri" w:eastAsia="Times New Roman" w:hAnsi="Calibri" w:cs="Calibri"/>
          <w:b/>
          <w:sz w:val="19"/>
          <w:szCs w:val="19"/>
          <w:lang w:eastAsia="pl-PL"/>
        </w:rPr>
        <w:t>Znak sprawy: ZP.220.28</w:t>
      </w:r>
      <w:r w:rsidR="00D27299" w:rsidRPr="00D27299">
        <w:rPr>
          <w:rFonts w:ascii="Calibri" w:eastAsia="Times New Roman" w:hAnsi="Calibri" w:cs="Calibri"/>
          <w:b/>
          <w:sz w:val="19"/>
          <w:szCs w:val="19"/>
          <w:lang w:eastAsia="pl-PL"/>
        </w:rPr>
        <w:t>.25</w:t>
      </w:r>
      <w:r w:rsidR="00D27299" w:rsidRPr="00D27299">
        <w:rPr>
          <w:rFonts w:ascii="Calibri" w:eastAsia="Times New Roman" w:hAnsi="Calibri" w:cs="Calibri"/>
          <w:b/>
          <w:sz w:val="19"/>
          <w:szCs w:val="19"/>
          <w:lang w:eastAsia="pl-PL"/>
        </w:rPr>
        <w:tab/>
      </w:r>
      <w:r w:rsidR="00D27299" w:rsidRPr="00D27299">
        <w:rPr>
          <w:rFonts w:ascii="Calibri" w:eastAsia="Times New Roman" w:hAnsi="Calibri" w:cs="Calibri"/>
          <w:b/>
          <w:sz w:val="19"/>
          <w:szCs w:val="19"/>
          <w:lang w:eastAsia="pl-PL"/>
        </w:rPr>
        <w:tab/>
      </w:r>
      <w:r w:rsidR="00D27299" w:rsidRPr="00D27299">
        <w:rPr>
          <w:rFonts w:ascii="Calibri" w:eastAsia="Times New Roman" w:hAnsi="Calibri" w:cs="Calibri"/>
          <w:b/>
          <w:sz w:val="19"/>
          <w:szCs w:val="19"/>
          <w:lang w:eastAsia="pl-PL"/>
        </w:rPr>
        <w:tab/>
      </w:r>
      <w:r w:rsidR="00D27299" w:rsidRPr="00D27299">
        <w:rPr>
          <w:rFonts w:ascii="Calibri" w:eastAsia="Times New Roman" w:hAnsi="Calibri" w:cs="Calibri"/>
          <w:b/>
          <w:sz w:val="19"/>
          <w:szCs w:val="19"/>
          <w:lang w:eastAsia="pl-PL"/>
        </w:rPr>
        <w:tab/>
      </w:r>
      <w:r w:rsidR="00D27299" w:rsidRPr="00D27299">
        <w:rPr>
          <w:rFonts w:ascii="Calibri" w:eastAsia="Times New Roman" w:hAnsi="Calibri" w:cs="Calibri"/>
          <w:b/>
          <w:sz w:val="19"/>
          <w:szCs w:val="19"/>
          <w:lang w:eastAsia="pl-PL"/>
        </w:rPr>
        <w:tab/>
      </w:r>
      <w:r w:rsidR="00D27299" w:rsidRPr="00D27299">
        <w:rPr>
          <w:rFonts w:ascii="Calibri" w:eastAsia="Times New Roman" w:hAnsi="Calibri" w:cs="Calibri"/>
          <w:b/>
          <w:sz w:val="19"/>
          <w:szCs w:val="19"/>
          <w:lang w:eastAsia="pl-PL"/>
        </w:rPr>
        <w:tab/>
      </w:r>
      <w:r w:rsidR="00D27299" w:rsidRPr="00D27299">
        <w:rPr>
          <w:rFonts w:ascii="Calibri" w:eastAsia="Times New Roman" w:hAnsi="Calibri" w:cs="Calibri"/>
          <w:b/>
          <w:sz w:val="19"/>
          <w:szCs w:val="19"/>
          <w:lang w:eastAsia="pl-PL"/>
        </w:rPr>
        <w:tab/>
      </w:r>
      <w:r w:rsidR="00D27299" w:rsidRPr="00D27299">
        <w:rPr>
          <w:rFonts w:ascii="Calibri" w:eastAsia="Times New Roman" w:hAnsi="Calibri" w:cs="Calibri"/>
          <w:b/>
          <w:sz w:val="19"/>
          <w:szCs w:val="19"/>
          <w:lang w:eastAsia="pl-PL"/>
        </w:rPr>
        <w:tab/>
      </w:r>
      <w:r w:rsidR="00D27299">
        <w:rPr>
          <w:rFonts w:ascii="Calibri" w:eastAsia="Times New Roman" w:hAnsi="Calibri" w:cs="Calibri"/>
          <w:b/>
          <w:sz w:val="19"/>
          <w:szCs w:val="19"/>
          <w:lang w:eastAsia="pl-PL"/>
        </w:rPr>
        <w:t xml:space="preserve">                      </w:t>
      </w:r>
      <w:r w:rsidR="00D27299" w:rsidRPr="00D27299">
        <w:rPr>
          <w:rFonts w:ascii="Calibri" w:eastAsia="Times New Roman" w:hAnsi="Calibri" w:cs="Calibri"/>
          <w:sz w:val="19"/>
          <w:szCs w:val="19"/>
          <w:lang w:eastAsia="pl-PL"/>
        </w:rPr>
        <w:t>Szczecin</w:t>
      </w:r>
      <w:r w:rsidR="00EA4E7B">
        <w:rPr>
          <w:rFonts w:ascii="Calibri" w:eastAsia="Times New Roman" w:hAnsi="Calibri" w:cs="Calibri"/>
          <w:sz w:val="19"/>
          <w:szCs w:val="19"/>
          <w:lang w:eastAsia="pl-PL"/>
        </w:rPr>
        <w:t>, 09.</w:t>
      </w:r>
      <w:r w:rsidR="00D27299">
        <w:rPr>
          <w:rFonts w:ascii="Calibri" w:eastAsia="Times New Roman" w:hAnsi="Calibri" w:cs="Calibri"/>
          <w:sz w:val="19"/>
          <w:szCs w:val="19"/>
          <w:lang w:eastAsia="pl-PL"/>
        </w:rPr>
        <w:t>05.2025</w:t>
      </w:r>
    </w:p>
    <w:p w14:paraId="631E3ABC" w14:textId="77777777" w:rsidR="00401A8F" w:rsidRDefault="00D27299" w:rsidP="00401A8F">
      <w:pPr>
        <w:spacing w:after="0" w:line="360" w:lineRule="auto"/>
        <w:jc w:val="both"/>
        <w:rPr>
          <w:rFonts w:ascii="Calibri" w:eastAsia="Times New Roman" w:hAnsi="Calibri" w:cs="Calibri"/>
          <w:bCs/>
          <w:sz w:val="19"/>
          <w:szCs w:val="19"/>
        </w:rPr>
      </w:pPr>
      <w:r w:rsidRPr="00D27299">
        <w:rPr>
          <w:rFonts w:ascii="Calibri" w:eastAsia="Times New Roman" w:hAnsi="Calibri" w:cs="Calibri"/>
          <w:bCs/>
          <w:sz w:val="19"/>
          <w:szCs w:val="19"/>
        </w:rPr>
        <w:t xml:space="preserve">Dotyczy: postepowania o udzielenie zamówienia publicznego </w:t>
      </w:r>
    </w:p>
    <w:p w14:paraId="43C2F72B" w14:textId="77777777" w:rsidR="00401A8F" w:rsidRDefault="00D27299" w:rsidP="00401A8F">
      <w:pPr>
        <w:spacing w:after="0" w:line="360" w:lineRule="auto"/>
        <w:jc w:val="both"/>
        <w:rPr>
          <w:rFonts w:ascii="Calibri" w:eastAsia="Times New Roman" w:hAnsi="Calibri" w:cs="Calibri"/>
          <w:b/>
          <w:sz w:val="19"/>
          <w:szCs w:val="19"/>
        </w:rPr>
      </w:pPr>
      <w:proofErr w:type="spellStart"/>
      <w:r w:rsidRPr="00D27299">
        <w:rPr>
          <w:rFonts w:ascii="Calibri" w:eastAsia="Times New Roman" w:hAnsi="Calibri" w:cs="Calibri"/>
          <w:bCs/>
          <w:sz w:val="19"/>
          <w:szCs w:val="19"/>
        </w:rPr>
        <w:t>pn</w:t>
      </w:r>
      <w:proofErr w:type="spellEnd"/>
      <w:r w:rsidRPr="00D27299">
        <w:rPr>
          <w:rFonts w:ascii="Calibri" w:eastAsia="Times New Roman" w:hAnsi="Calibri" w:cs="Calibri"/>
          <w:bCs/>
          <w:sz w:val="19"/>
          <w:szCs w:val="19"/>
        </w:rPr>
        <w:t>.:</w:t>
      </w:r>
      <w:r w:rsidR="00401A8F" w:rsidRPr="00401A8F">
        <w:rPr>
          <w:rFonts w:ascii="Calibri" w:eastAsia="Times New Roman" w:hAnsi="Calibri" w:cs="Calibri"/>
          <w:b/>
          <w:sz w:val="19"/>
          <w:szCs w:val="19"/>
        </w:rPr>
        <w:t>Dostawa produktów leczniczych stosowanych w programach lekowych i chemioterapii nowotworów na potrzeby</w:t>
      </w:r>
    </w:p>
    <w:p w14:paraId="0C489F54" w14:textId="6D0068D7" w:rsidR="00EE4DE4" w:rsidRPr="00401A8F" w:rsidRDefault="00401A8F" w:rsidP="00401A8F">
      <w:pPr>
        <w:spacing w:after="0" w:line="360" w:lineRule="auto"/>
        <w:jc w:val="both"/>
        <w:rPr>
          <w:rFonts w:ascii="Calibri" w:eastAsia="Times New Roman" w:hAnsi="Calibri" w:cs="Calibri"/>
          <w:bCs/>
          <w:sz w:val="19"/>
          <w:szCs w:val="19"/>
        </w:rPr>
      </w:pPr>
      <w:r w:rsidRPr="00401A8F">
        <w:rPr>
          <w:rFonts w:ascii="Calibri" w:eastAsia="Times New Roman" w:hAnsi="Calibri" w:cs="Calibri"/>
          <w:b/>
          <w:sz w:val="19"/>
          <w:szCs w:val="19"/>
        </w:rPr>
        <w:t xml:space="preserve"> Klinik USK-2 PUM</w:t>
      </w:r>
    </w:p>
    <w:p w14:paraId="7B27188C" w14:textId="77777777" w:rsidR="00710488" w:rsidRPr="00B72E30" w:rsidRDefault="00710488" w:rsidP="00EE4DE4">
      <w:pPr>
        <w:autoSpaceDE w:val="0"/>
        <w:autoSpaceDN w:val="0"/>
        <w:adjustRightInd w:val="0"/>
        <w:spacing w:after="0" w:line="276" w:lineRule="auto"/>
        <w:rPr>
          <w:rFonts w:cstheme="minorHAnsi"/>
          <w:b/>
          <w:sz w:val="12"/>
          <w:szCs w:val="12"/>
        </w:rPr>
      </w:pPr>
    </w:p>
    <w:p w14:paraId="3CF2E8B2" w14:textId="77777777" w:rsidR="00884694" w:rsidRDefault="00884694" w:rsidP="004C0117">
      <w:pPr>
        <w:tabs>
          <w:tab w:val="left" w:pos="0"/>
        </w:tabs>
        <w:spacing w:line="360" w:lineRule="auto"/>
        <w:jc w:val="both"/>
        <w:rPr>
          <w:rFonts w:cstheme="minorHAnsi"/>
          <w:b/>
          <w:sz w:val="18"/>
          <w:szCs w:val="18"/>
        </w:rPr>
      </w:pPr>
    </w:p>
    <w:p w14:paraId="591507BF" w14:textId="6A1EDC36" w:rsidR="00EE4DE4" w:rsidRPr="004C5135" w:rsidRDefault="00EE4DE4" w:rsidP="004C0117">
      <w:pPr>
        <w:tabs>
          <w:tab w:val="left" w:pos="0"/>
        </w:tabs>
        <w:spacing w:line="360" w:lineRule="auto"/>
        <w:jc w:val="both"/>
        <w:rPr>
          <w:rFonts w:cstheme="minorHAnsi"/>
          <w:b/>
          <w:sz w:val="18"/>
          <w:szCs w:val="18"/>
        </w:rPr>
      </w:pPr>
      <w:r w:rsidRPr="004C5135">
        <w:rPr>
          <w:rFonts w:cstheme="minorHAnsi"/>
          <w:b/>
          <w:sz w:val="18"/>
          <w:szCs w:val="18"/>
        </w:rPr>
        <w:t>WYJAŚNIENIA DO SWZ</w:t>
      </w:r>
    </w:p>
    <w:p w14:paraId="16D70700" w14:textId="71F68E9B" w:rsidR="00EE4DE4" w:rsidRDefault="00EE4DE4" w:rsidP="004C0117">
      <w:pPr>
        <w:spacing w:line="360" w:lineRule="auto"/>
        <w:jc w:val="both"/>
        <w:rPr>
          <w:rFonts w:cstheme="minorHAnsi"/>
          <w:sz w:val="18"/>
          <w:szCs w:val="18"/>
        </w:rPr>
      </w:pPr>
      <w:r w:rsidRPr="004C5135">
        <w:rPr>
          <w:rFonts w:cstheme="minorHAnsi"/>
          <w:sz w:val="18"/>
          <w:szCs w:val="18"/>
        </w:rPr>
        <w:t>Na podstawie art. 284 ustawy z dnia 11 września 2021 r. Prawo zamówień publicznych (Dz.U.2019.2019 tj. z dnia 2019.10.24), Zamawiający udziela następujących wyjaśnień na pytania dotyczące treści SWZ.</w:t>
      </w:r>
    </w:p>
    <w:p w14:paraId="16BD96F5" w14:textId="77777777" w:rsidR="00761514" w:rsidRPr="0016177D" w:rsidRDefault="00761514" w:rsidP="00761514">
      <w:pPr>
        <w:autoSpaceDE w:val="0"/>
        <w:autoSpaceDN w:val="0"/>
        <w:adjustRightInd w:val="0"/>
        <w:spacing w:after="0" w:line="276" w:lineRule="auto"/>
        <w:jc w:val="both"/>
        <w:rPr>
          <w:rFonts w:eastAsia="Calibri" w:cstheme="minorHAnsi"/>
          <w:b/>
          <w:i/>
          <w:color w:val="002060"/>
          <w:sz w:val="18"/>
          <w:szCs w:val="18"/>
          <w:u w:val="single"/>
        </w:rPr>
      </w:pPr>
      <w:r w:rsidRPr="0016177D">
        <w:rPr>
          <w:rFonts w:eastAsia="Calibri" w:cstheme="minorHAnsi"/>
          <w:b/>
          <w:i/>
          <w:color w:val="002060"/>
          <w:sz w:val="18"/>
          <w:szCs w:val="18"/>
          <w:u w:val="single"/>
        </w:rPr>
        <w:t xml:space="preserve">Pytanie  1  </w:t>
      </w:r>
    </w:p>
    <w:p w14:paraId="4528131C" w14:textId="3D01B3E2" w:rsidR="004B2E6C" w:rsidRDefault="00761514" w:rsidP="00B47501">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D</w:t>
      </w:r>
      <w:r w:rsidR="00DC14F7" w:rsidRPr="00DC14F7">
        <w:rPr>
          <w:rFonts w:eastAsia="Times New Roman" w:cstheme="minorHAnsi"/>
          <w:iCs/>
          <w:sz w:val="18"/>
          <w:szCs w:val="18"/>
          <w:lang w:eastAsia="pl-PL"/>
        </w:rPr>
        <w:t>otyczy pakietu nr 3 poz. 1. Czy Zamawiający dopuszcza możliwość uwzględnienia w postępowaniu zarówno „</w:t>
      </w:r>
      <w:proofErr w:type="spellStart"/>
      <w:r w:rsidR="00DC14F7" w:rsidRPr="00DC14F7">
        <w:rPr>
          <w:rFonts w:eastAsia="Times New Roman" w:cstheme="minorHAnsi"/>
          <w:iCs/>
          <w:sz w:val="18"/>
          <w:szCs w:val="18"/>
          <w:lang w:eastAsia="pl-PL"/>
        </w:rPr>
        <w:t>Tralokinumab</w:t>
      </w:r>
      <w:proofErr w:type="spellEnd"/>
      <w:r w:rsidR="00DC14F7" w:rsidRPr="00DC14F7">
        <w:rPr>
          <w:rFonts w:eastAsia="Times New Roman" w:cstheme="minorHAnsi"/>
          <w:iCs/>
          <w:sz w:val="18"/>
          <w:szCs w:val="18"/>
          <w:lang w:eastAsia="pl-PL"/>
        </w:rPr>
        <w:t xml:space="preserve"> 0,15g /1ml 4 </w:t>
      </w:r>
      <w:proofErr w:type="spellStart"/>
      <w:r w:rsidR="00DC14F7" w:rsidRPr="00DC14F7">
        <w:rPr>
          <w:rFonts w:eastAsia="Times New Roman" w:cstheme="minorHAnsi"/>
          <w:iCs/>
          <w:sz w:val="18"/>
          <w:szCs w:val="18"/>
          <w:lang w:eastAsia="pl-PL"/>
        </w:rPr>
        <w:t>amp-strz</w:t>
      </w:r>
      <w:proofErr w:type="spellEnd"/>
      <w:r w:rsidR="00DC14F7" w:rsidRPr="00DC14F7">
        <w:rPr>
          <w:rFonts w:eastAsia="Times New Roman" w:cstheme="minorHAnsi"/>
          <w:iCs/>
          <w:sz w:val="18"/>
          <w:szCs w:val="18"/>
          <w:lang w:eastAsia="pl-PL"/>
        </w:rPr>
        <w:t>”, jak i „</w:t>
      </w:r>
      <w:proofErr w:type="spellStart"/>
      <w:r w:rsidR="00DC14F7" w:rsidRPr="00DC14F7">
        <w:rPr>
          <w:rFonts w:eastAsia="Times New Roman" w:cstheme="minorHAnsi"/>
          <w:iCs/>
          <w:sz w:val="18"/>
          <w:szCs w:val="18"/>
          <w:lang w:eastAsia="pl-PL"/>
        </w:rPr>
        <w:t>Tralokinumab</w:t>
      </w:r>
      <w:proofErr w:type="spellEnd"/>
      <w:r w:rsidR="00DC14F7" w:rsidRPr="00DC14F7">
        <w:rPr>
          <w:rFonts w:eastAsia="Times New Roman" w:cstheme="minorHAnsi"/>
          <w:iCs/>
          <w:sz w:val="18"/>
          <w:szCs w:val="18"/>
          <w:lang w:eastAsia="pl-PL"/>
        </w:rPr>
        <w:t xml:space="preserve"> 0,3g /2ml 2 </w:t>
      </w:r>
      <w:proofErr w:type="spellStart"/>
      <w:r w:rsidR="00DC14F7" w:rsidRPr="00DC14F7">
        <w:rPr>
          <w:rFonts w:eastAsia="Times New Roman" w:cstheme="minorHAnsi"/>
          <w:iCs/>
          <w:sz w:val="18"/>
          <w:szCs w:val="18"/>
          <w:lang w:eastAsia="pl-PL"/>
        </w:rPr>
        <w:t>wstrzyk</w:t>
      </w:r>
      <w:proofErr w:type="spellEnd"/>
      <w:r w:rsidR="00DC14F7" w:rsidRPr="00DC14F7">
        <w:rPr>
          <w:rFonts w:eastAsia="Times New Roman" w:cstheme="minorHAnsi"/>
          <w:iCs/>
          <w:sz w:val="18"/>
          <w:szCs w:val="18"/>
          <w:lang w:eastAsia="pl-PL"/>
        </w:rPr>
        <w:t xml:space="preserve"> automat” wg potrzeb Zamawiającego? Cena obu preparatów na liście refundacyjnej oraz zakres wskazań objętych refundacją jest taki sam (Obwieszczenie Ministra Zdrowia z dnia 18 grudnia 2024 r. w sprawie wykazu refundowanych leków, środków spożywczych specjalnego przeznaczenia żywieniowego oraz wyrobów medycznych na 1 stycznia 2025 r.).</w:t>
      </w:r>
    </w:p>
    <w:p w14:paraId="6AB024B1" w14:textId="55F7362C" w:rsidR="00401A8F" w:rsidRPr="00401A8F" w:rsidRDefault="00761514" w:rsidP="00401A8F">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401A8F" w:rsidRPr="00401A8F">
        <w:t xml:space="preserve"> </w:t>
      </w:r>
      <w:r w:rsidR="00401A8F">
        <w:rPr>
          <w:rFonts w:eastAsia="Calibri" w:cstheme="minorHAnsi"/>
          <w:b/>
          <w:i/>
          <w:color w:val="002060"/>
          <w:sz w:val="18"/>
          <w:szCs w:val="18"/>
          <w:u w:val="single"/>
        </w:rPr>
        <w:t>Mając na uwadze, ż</w:t>
      </w:r>
      <w:r w:rsidR="00401A8F" w:rsidRPr="00401A8F">
        <w:rPr>
          <w:rFonts w:eastAsia="Calibri" w:cstheme="minorHAnsi"/>
          <w:b/>
          <w:i/>
          <w:color w:val="002060"/>
          <w:sz w:val="18"/>
          <w:szCs w:val="18"/>
          <w:u w:val="single"/>
        </w:rPr>
        <w:t>e zmiany wprowadzone na liście refundacyjnej polegające na dodaniu</w:t>
      </w:r>
      <w:r w:rsidR="00401A8F">
        <w:rPr>
          <w:rFonts w:eastAsia="Calibri" w:cstheme="minorHAnsi"/>
          <w:b/>
          <w:i/>
          <w:color w:val="002060"/>
          <w:sz w:val="18"/>
          <w:szCs w:val="18"/>
          <w:u w:val="single"/>
        </w:rPr>
        <w:t xml:space="preserve"> </w:t>
      </w:r>
      <w:r w:rsidR="00401A8F" w:rsidRPr="00401A8F">
        <w:rPr>
          <w:rFonts w:eastAsia="Calibri" w:cstheme="minorHAnsi"/>
          <w:b/>
          <w:i/>
          <w:color w:val="002060"/>
          <w:sz w:val="18"/>
          <w:szCs w:val="18"/>
          <w:u w:val="single"/>
        </w:rPr>
        <w:t>dawki 300 mg zostały wprowadzone już po przygotow</w:t>
      </w:r>
      <w:r w:rsidR="00401A8F">
        <w:rPr>
          <w:rFonts w:eastAsia="Calibri" w:cstheme="minorHAnsi"/>
          <w:b/>
          <w:i/>
          <w:color w:val="002060"/>
          <w:sz w:val="18"/>
          <w:szCs w:val="18"/>
          <w:u w:val="single"/>
        </w:rPr>
        <w:t xml:space="preserve">aniu postępowania przetargowego </w:t>
      </w:r>
      <w:r w:rsidR="00401A8F" w:rsidRPr="00401A8F">
        <w:rPr>
          <w:rFonts w:eastAsia="Calibri" w:cstheme="minorHAnsi"/>
          <w:b/>
          <w:i/>
          <w:color w:val="002060"/>
          <w:sz w:val="18"/>
          <w:szCs w:val="18"/>
          <w:u w:val="single"/>
        </w:rPr>
        <w:t>przez Zamawiającego oraz ko</w:t>
      </w:r>
      <w:r w:rsidR="00401A8F">
        <w:rPr>
          <w:rFonts w:eastAsia="Calibri" w:cstheme="minorHAnsi"/>
          <w:b/>
          <w:i/>
          <w:color w:val="002060"/>
          <w:sz w:val="18"/>
          <w:szCs w:val="18"/>
          <w:u w:val="single"/>
        </w:rPr>
        <w:t>nstrukcję programu lekowego jak i</w:t>
      </w:r>
      <w:r w:rsidR="00401A8F" w:rsidRPr="00401A8F">
        <w:rPr>
          <w:rFonts w:eastAsia="Calibri" w:cstheme="minorHAnsi"/>
          <w:b/>
          <w:i/>
          <w:color w:val="002060"/>
          <w:sz w:val="18"/>
          <w:szCs w:val="18"/>
          <w:u w:val="single"/>
        </w:rPr>
        <w:t xml:space="preserve"> sposób finansowania i</w:t>
      </w:r>
    </w:p>
    <w:p w14:paraId="027C7B0A" w14:textId="77777777" w:rsidR="00401A8F" w:rsidRPr="00401A8F" w:rsidRDefault="00401A8F" w:rsidP="00401A8F">
      <w:pPr>
        <w:autoSpaceDE w:val="0"/>
        <w:autoSpaceDN w:val="0"/>
        <w:adjustRightInd w:val="0"/>
        <w:spacing w:after="0" w:line="276" w:lineRule="auto"/>
        <w:jc w:val="both"/>
        <w:rPr>
          <w:rFonts w:eastAsia="Calibri" w:cstheme="minorHAnsi"/>
          <w:b/>
          <w:i/>
          <w:color w:val="002060"/>
          <w:sz w:val="18"/>
          <w:szCs w:val="18"/>
          <w:u w:val="single"/>
        </w:rPr>
      </w:pPr>
      <w:r w:rsidRPr="00401A8F">
        <w:rPr>
          <w:rFonts w:eastAsia="Calibri" w:cstheme="minorHAnsi"/>
          <w:b/>
          <w:i/>
          <w:color w:val="002060"/>
          <w:sz w:val="18"/>
          <w:szCs w:val="18"/>
          <w:u w:val="single"/>
        </w:rPr>
        <w:t>rozliczania podania substancji czynnej (cena za 1 mg jest stała niezależnie od dawki)</w:t>
      </w:r>
    </w:p>
    <w:p w14:paraId="210221AA" w14:textId="50CFA551" w:rsidR="00DC14F7" w:rsidRPr="00401A8F" w:rsidRDefault="00401A8F" w:rsidP="00401A8F">
      <w:pPr>
        <w:autoSpaceDE w:val="0"/>
        <w:autoSpaceDN w:val="0"/>
        <w:adjustRightInd w:val="0"/>
        <w:spacing w:after="0" w:line="276" w:lineRule="auto"/>
        <w:jc w:val="both"/>
        <w:rPr>
          <w:rFonts w:eastAsia="Calibri" w:cstheme="minorHAnsi"/>
          <w:b/>
          <w:i/>
          <w:color w:val="002060"/>
          <w:sz w:val="18"/>
          <w:szCs w:val="18"/>
          <w:u w:val="single"/>
        </w:rPr>
      </w:pPr>
      <w:r w:rsidRPr="00401A8F">
        <w:rPr>
          <w:rFonts w:eastAsia="Calibri" w:cstheme="minorHAnsi"/>
          <w:b/>
          <w:i/>
          <w:color w:val="002060"/>
          <w:sz w:val="18"/>
          <w:szCs w:val="18"/>
          <w:u w:val="single"/>
        </w:rPr>
        <w:t>Zamawiający wyraża zgodę na możliwość zakupu dawki 3</w:t>
      </w:r>
      <w:r>
        <w:rPr>
          <w:rFonts w:eastAsia="Calibri" w:cstheme="minorHAnsi"/>
          <w:b/>
          <w:i/>
          <w:color w:val="002060"/>
          <w:sz w:val="18"/>
          <w:szCs w:val="18"/>
          <w:u w:val="single"/>
        </w:rPr>
        <w:t xml:space="preserve">00 mg jako zamiennika dawki 150 </w:t>
      </w:r>
      <w:r w:rsidRPr="00401A8F">
        <w:rPr>
          <w:rFonts w:eastAsia="Calibri" w:cstheme="minorHAnsi"/>
          <w:b/>
          <w:i/>
          <w:color w:val="002060"/>
          <w:sz w:val="18"/>
          <w:szCs w:val="18"/>
          <w:u w:val="single"/>
        </w:rPr>
        <w:t>mg - jeśli będzie taka potrzeba. Cena 1 mg substanc</w:t>
      </w:r>
      <w:r>
        <w:rPr>
          <w:rFonts w:eastAsia="Calibri" w:cstheme="minorHAnsi"/>
          <w:b/>
          <w:i/>
          <w:color w:val="002060"/>
          <w:sz w:val="18"/>
          <w:szCs w:val="18"/>
          <w:u w:val="single"/>
        </w:rPr>
        <w:t xml:space="preserve">ji czynnej jest w tym przypadku </w:t>
      </w:r>
      <w:r w:rsidRPr="00401A8F">
        <w:rPr>
          <w:rFonts w:eastAsia="Calibri" w:cstheme="minorHAnsi"/>
          <w:b/>
          <w:i/>
          <w:color w:val="002060"/>
          <w:sz w:val="18"/>
          <w:szCs w:val="18"/>
          <w:u w:val="single"/>
        </w:rPr>
        <w:t>identyczna.</w:t>
      </w:r>
    </w:p>
    <w:p w14:paraId="134B3F32" w14:textId="77777777" w:rsidR="00401A8F" w:rsidRDefault="00401A8F" w:rsidP="00761514">
      <w:pPr>
        <w:autoSpaceDE w:val="0"/>
        <w:autoSpaceDN w:val="0"/>
        <w:adjustRightInd w:val="0"/>
        <w:spacing w:after="0" w:line="276" w:lineRule="auto"/>
        <w:jc w:val="both"/>
        <w:rPr>
          <w:rFonts w:ascii="Arial" w:hAnsi="Arial" w:cs="Arial"/>
          <w:sz w:val="16"/>
          <w:szCs w:val="16"/>
          <w:highlight w:val="yellow"/>
        </w:rPr>
      </w:pPr>
    </w:p>
    <w:p w14:paraId="4384D99A" w14:textId="7C09BE15" w:rsidR="00DC14F7" w:rsidRPr="00761514" w:rsidRDefault="00DC14F7" w:rsidP="00761514">
      <w:pPr>
        <w:autoSpaceDE w:val="0"/>
        <w:autoSpaceDN w:val="0"/>
        <w:adjustRightInd w:val="0"/>
        <w:spacing w:after="0" w:line="276" w:lineRule="auto"/>
        <w:jc w:val="both"/>
        <w:rPr>
          <w:rFonts w:eastAsia="Calibri" w:cstheme="minorHAnsi"/>
          <w:b/>
          <w:i/>
          <w:color w:val="002060"/>
          <w:sz w:val="18"/>
          <w:szCs w:val="18"/>
          <w:u w:val="single"/>
        </w:rPr>
      </w:pPr>
      <w:r w:rsidRPr="00FF2EEC">
        <w:rPr>
          <w:rFonts w:ascii="Arial" w:hAnsi="Arial" w:cs="Arial"/>
          <w:sz w:val="16"/>
          <w:szCs w:val="16"/>
        </w:rPr>
        <w:br/>
      </w:r>
      <w:r w:rsidR="00761514">
        <w:rPr>
          <w:rFonts w:eastAsia="Calibri" w:cstheme="minorHAnsi"/>
          <w:b/>
          <w:i/>
          <w:color w:val="002060"/>
          <w:sz w:val="18"/>
          <w:szCs w:val="18"/>
          <w:u w:val="single"/>
        </w:rPr>
        <w:t>Pytanie  2</w:t>
      </w:r>
      <w:r w:rsidR="00761514" w:rsidRPr="0016177D">
        <w:rPr>
          <w:rFonts w:eastAsia="Calibri" w:cstheme="minorHAnsi"/>
          <w:b/>
          <w:i/>
          <w:color w:val="002060"/>
          <w:sz w:val="18"/>
          <w:szCs w:val="18"/>
          <w:u w:val="single"/>
        </w:rPr>
        <w:t xml:space="preserve">  </w:t>
      </w:r>
    </w:p>
    <w:p w14:paraId="60FC4F9B" w14:textId="77F22F01"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1. Dotyczy zapisów umowy</w:t>
      </w:r>
    </w:p>
    <w:p w14:paraId="4A86D0E3"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 xml:space="preserve">Proszę o potwierdzenie, iż w razie wystąpienia takich okoliczności jak wstrzymanie lub wycofanie produktu leczniczego z obrotu decyzją Głównego Inspektora Farmaceutycznego oraz zaprzestanie produkcji, skutkujących uniemożliwieniem realizacji umowy przez Wykonawcę, przy jednoczesnym udokumentowanym braku możliwości dostarczenia przez Wykonawcę towaru równoważnego/odpowiednika, nastąpi rozwiązanie umowy za porozumieniem stron (bez naliczenia kar umownych) w zakresie w/w produktu z uwagi na niemożność spełnienia świadczenia zgodnie z przepisami KC? </w:t>
      </w:r>
    </w:p>
    <w:p w14:paraId="31087DAA"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14:paraId="2DC9BD7F" w14:textId="24274DF7" w:rsidR="00DC14F7" w:rsidRPr="005C43DF" w:rsidRDefault="00761514" w:rsidP="00DC14F7">
      <w:pPr>
        <w:autoSpaceDE w:val="0"/>
        <w:autoSpaceDN w:val="0"/>
        <w:adjustRightInd w:val="0"/>
        <w:spacing w:after="0" w:line="276" w:lineRule="auto"/>
        <w:jc w:val="both"/>
        <w:rPr>
          <w:rFonts w:eastAsia="Calibri" w:cstheme="minorHAnsi"/>
          <w:b/>
          <w:i/>
          <w:color w:val="FF0000"/>
          <w:sz w:val="18"/>
          <w:szCs w:val="18"/>
          <w:u w:val="single"/>
        </w:rPr>
      </w:pPr>
      <w:r w:rsidRPr="00D27299">
        <w:rPr>
          <w:rFonts w:eastAsia="Calibri" w:cstheme="minorHAnsi"/>
          <w:b/>
          <w:i/>
          <w:color w:val="002060"/>
          <w:sz w:val="18"/>
          <w:szCs w:val="18"/>
          <w:u w:val="single"/>
        </w:rPr>
        <w:t>Odpowiedź</w:t>
      </w:r>
      <w:r w:rsidRPr="00CF2922">
        <w:rPr>
          <w:rFonts w:eastAsia="Calibri" w:cstheme="minorHAnsi"/>
          <w:b/>
          <w:i/>
          <w:color w:val="002060"/>
          <w:sz w:val="18"/>
          <w:szCs w:val="18"/>
          <w:u w:val="single"/>
        </w:rPr>
        <w:t>:</w:t>
      </w:r>
      <w:r w:rsidR="005C43DF" w:rsidRPr="00CF2922">
        <w:rPr>
          <w:rFonts w:eastAsia="Calibri" w:cstheme="minorHAnsi"/>
          <w:b/>
          <w:i/>
          <w:color w:val="002060"/>
          <w:sz w:val="18"/>
          <w:szCs w:val="18"/>
          <w:u w:val="single"/>
        </w:rPr>
        <w:t xml:space="preserve"> Zamawiający potwierdza. </w:t>
      </w:r>
    </w:p>
    <w:p w14:paraId="4FA8B14C" w14:textId="77777777" w:rsidR="00761514" w:rsidRPr="00DC14F7" w:rsidRDefault="00761514" w:rsidP="00DC14F7">
      <w:pPr>
        <w:autoSpaceDE w:val="0"/>
        <w:autoSpaceDN w:val="0"/>
        <w:adjustRightInd w:val="0"/>
        <w:spacing w:after="0" w:line="276" w:lineRule="auto"/>
        <w:jc w:val="both"/>
        <w:rPr>
          <w:rFonts w:eastAsia="Times New Roman" w:cstheme="minorHAnsi"/>
          <w:iCs/>
          <w:sz w:val="18"/>
          <w:szCs w:val="18"/>
          <w:lang w:eastAsia="pl-PL"/>
        </w:rPr>
      </w:pPr>
    </w:p>
    <w:p w14:paraId="623FB020" w14:textId="15420C10" w:rsidR="00761514" w:rsidRPr="0016177D" w:rsidRDefault="00761514" w:rsidP="0076151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w:t>
      </w:r>
      <w:r w:rsidRPr="0016177D">
        <w:rPr>
          <w:rFonts w:eastAsia="Calibri" w:cstheme="minorHAnsi"/>
          <w:b/>
          <w:i/>
          <w:color w:val="002060"/>
          <w:sz w:val="18"/>
          <w:szCs w:val="18"/>
          <w:u w:val="single"/>
        </w:rPr>
        <w:t xml:space="preserve">  </w:t>
      </w:r>
    </w:p>
    <w:p w14:paraId="2F7789B4"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2. Dotyczy § 13 ust. 1 pkt. a) wzoru umowy – kary umowne</w:t>
      </w:r>
    </w:p>
    <w:p w14:paraId="17EA8CB2"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Czy Zamawiający zgodzi się w § 13 ust. 1 pkt. a) wzoru umowy na zmianę kary umownej wynoszącej 10% wartości brutto umowy określonej w § 7 umowy, bądź wartości danego zadania określonego w Formularzu cen jednostkowych na karę wynoszącą 10% wartości brutto niezrealizowanej części umowy, bądź wartości niezrealizowanej części danego zadania określonego w Formularzu cen jednostkowych?</w:t>
      </w:r>
    </w:p>
    <w:p w14:paraId="1C243506"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Mając na uwadze wytyczne UZP i wypracowane stanowisko KIO w którym określając wysokość kar umownych, Zamawiający powinien kierować się zdrowym rozsądkiem. Zbyt restrykcyjne kary umowne w połączeniu z wynikającą z ustawy o finansach publicznych koniecznością ich dochodzenia przez zamawiającego może prowadzić nie tylko do negatywnych konsekwencji dla wykonawcy, ale być powodem niemożności zrealizowania zamówienia. Powyższy zapis w brzmieniu przewidującym karę umowną zamówienia również prawidłowo zrealizowanego pozostaje w sprzeczności funkcją kary umownej określonej przez przepisy kodeksu cywilnego.</w:t>
      </w:r>
    </w:p>
    <w:p w14:paraId="3412EF09" w14:textId="199AD63A" w:rsidR="00DC14F7" w:rsidRPr="005C43DF" w:rsidRDefault="00761514" w:rsidP="00DC14F7">
      <w:pPr>
        <w:autoSpaceDE w:val="0"/>
        <w:autoSpaceDN w:val="0"/>
        <w:adjustRightInd w:val="0"/>
        <w:spacing w:after="0" w:line="276" w:lineRule="auto"/>
        <w:jc w:val="both"/>
        <w:rPr>
          <w:rFonts w:eastAsia="Calibri" w:cstheme="minorHAnsi"/>
          <w:b/>
          <w:i/>
          <w:color w:val="FF0000"/>
          <w:sz w:val="18"/>
          <w:szCs w:val="18"/>
          <w:u w:val="single"/>
        </w:rPr>
      </w:pPr>
      <w:r w:rsidRPr="00D27299">
        <w:rPr>
          <w:rFonts w:eastAsia="Calibri" w:cstheme="minorHAnsi"/>
          <w:b/>
          <w:i/>
          <w:color w:val="002060"/>
          <w:sz w:val="18"/>
          <w:szCs w:val="18"/>
          <w:u w:val="single"/>
        </w:rPr>
        <w:t>Odpowiedź:</w:t>
      </w:r>
      <w:r w:rsidR="00BE139B">
        <w:t xml:space="preserve"> </w:t>
      </w:r>
      <w:bookmarkStart w:id="0" w:name="_GoBack"/>
      <w:bookmarkEnd w:id="0"/>
      <w:r w:rsidR="00AE7D11" w:rsidRPr="00FC609F">
        <w:rPr>
          <w:rFonts w:eastAsia="Calibri" w:cstheme="minorHAnsi"/>
          <w:b/>
          <w:i/>
          <w:color w:val="002060"/>
          <w:sz w:val="18"/>
          <w:szCs w:val="18"/>
          <w:u w:val="single"/>
        </w:rPr>
        <w:t>Zamawiający nie wyraża zgody, podtrzymuje zapisy SWZ</w:t>
      </w:r>
    </w:p>
    <w:p w14:paraId="7543062C" w14:textId="77777777" w:rsidR="00761514" w:rsidRPr="00DC14F7" w:rsidRDefault="00761514" w:rsidP="00DC14F7">
      <w:pPr>
        <w:autoSpaceDE w:val="0"/>
        <w:autoSpaceDN w:val="0"/>
        <w:adjustRightInd w:val="0"/>
        <w:spacing w:after="0" w:line="276" w:lineRule="auto"/>
        <w:jc w:val="both"/>
        <w:rPr>
          <w:rFonts w:eastAsia="Times New Roman" w:cstheme="minorHAnsi"/>
          <w:iCs/>
          <w:sz w:val="18"/>
          <w:szCs w:val="18"/>
          <w:lang w:eastAsia="pl-PL"/>
        </w:rPr>
      </w:pPr>
    </w:p>
    <w:p w14:paraId="62819E51" w14:textId="3E81FA52" w:rsidR="00761514" w:rsidRPr="0016177D" w:rsidRDefault="00761514" w:rsidP="0076151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4</w:t>
      </w:r>
      <w:r w:rsidRPr="0016177D">
        <w:rPr>
          <w:rFonts w:eastAsia="Calibri" w:cstheme="minorHAnsi"/>
          <w:b/>
          <w:i/>
          <w:color w:val="002060"/>
          <w:sz w:val="18"/>
          <w:szCs w:val="18"/>
          <w:u w:val="single"/>
        </w:rPr>
        <w:t xml:space="preserve">  </w:t>
      </w:r>
    </w:p>
    <w:p w14:paraId="55690D87"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3. Dotyczy § 13 ust. 4  wzoru umowy – potrącenia kar umownych z wynagrodzenia przysługującego Wykonawcy</w:t>
      </w:r>
    </w:p>
    <w:p w14:paraId="3A38C50B"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Czy Zamawiający zgodzi się na zmianę zapisu w umowie dotyczącego potrącenia kar umownych z wynagrodzenia przysługującego Wykonawcy dla zadania nr 11?</w:t>
      </w:r>
    </w:p>
    <w:p w14:paraId="2EEBF809"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 xml:space="preserve">Zgodnie z obecnym brzmieniem umowy, Wykonawca wyraża zgodę na potrącenia kar umownych z wynagrodzenia przysługującego Wykonawcy. Obecnie, Wykonawca w ramach istniejących procesów oraz systemów księgowych w ramach grupy kapitałowej ma możliwości dokonywania prawidłowo rozliczeń pomiędzy dokonanymi przez Zamawiającego potrąceniami kwot kar z należnych Wykonawcy płatności za faktury, a otrzymanymi od Zamawiającego notami księgowymi dokumentującymi należne kary. </w:t>
      </w:r>
    </w:p>
    <w:p w14:paraId="3EFCEE56" w14:textId="77777777" w:rsidR="00D87365" w:rsidRPr="00D87365" w:rsidRDefault="00D87365" w:rsidP="00DC14F7">
      <w:pPr>
        <w:autoSpaceDE w:val="0"/>
        <w:autoSpaceDN w:val="0"/>
        <w:adjustRightInd w:val="0"/>
        <w:spacing w:after="0" w:line="276" w:lineRule="auto"/>
        <w:jc w:val="both"/>
        <w:rPr>
          <w:rFonts w:eastAsia="Times New Roman" w:cstheme="minorHAnsi"/>
          <w:iCs/>
          <w:sz w:val="6"/>
          <w:szCs w:val="6"/>
          <w:lang w:eastAsia="pl-PL"/>
        </w:rPr>
      </w:pPr>
    </w:p>
    <w:p w14:paraId="2D973E39" w14:textId="6D7F12B0"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Kary umowne mogą zostać rozliczone w oddzielnym procesie tj. poprzez zrealizowanie przez Wykonawcę płatności na podstawie noty księgowej wystawionej przez Zamawiającego. Termin zapłaty kary umownej nie może być krótszy niż 7 dni od dnia doręczenia noty księgowej, ze względu na konieczność weryfikacji zasadności i wysokości naliczenia kary, jak również czasu realizacji płatności.</w:t>
      </w:r>
    </w:p>
    <w:p w14:paraId="3A61AEE4" w14:textId="77777777" w:rsidR="00D87365" w:rsidRPr="00D87365" w:rsidRDefault="00D87365" w:rsidP="00DC14F7">
      <w:pPr>
        <w:autoSpaceDE w:val="0"/>
        <w:autoSpaceDN w:val="0"/>
        <w:adjustRightInd w:val="0"/>
        <w:spacing w:after="0" w:line="276" w:lineRule="auto"/>
        <w:jc w:val="both"/>
        <w:rPr>
          <w:rFonts w:eastAsia="Times New Roman" w:cstheme="minorHAnsi"/>
          <w:iCs/>
          <w:sz w:val="6"/>
          <w:szCs w:val="6"/>
          <w:lang w:eastAsia="pl-PL"/>
        </w:rPr>
      </w:pPr>
    </w:p>
    <w:p w14:paraId="48651882" w14:textId="59A8C385" w:rsidR="004B2E6C"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Konsekwencją zaproponowanej zmiany będzie dokonywanie przez Zamawiającego płatności w pełnej kwocie wynikającej z faktury VAT, oraz dokonywanie płatności przez Wykonawcę kary umownej w wysokości wskazanej na nocie księgowej.</w:t>
      </w:r>
    </w:p>
    <w:p w14:paraId="28B75E7A" w14:textId="3489B0DC" w:rsidR="005C43DF" w:rsidRPr="00FC609F" w:rsidRDefault="00761514" w:rsidP="005C43DF">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Pr="00FC609F">
        <w:rPr>
          <w:rFonts w:eastAsia="Calibri" w:cstheme="minorHAnsi"/>
          <w:b/>
          <w:i/>
          <w:color w:val="002060"/>
          <w:sz w:val="18"/>
          <w:szCs w:val="18"/>
          <w:u w:val="single"/>
        </w:rPr>
        <w:t>:</w:t>
      </w:r>
      <w:r w:rsidR="005C43DF" w:rsidRPr="00FC609F">
        <w:rPr>
          <w:rFonts w:eastAsia="Calibri" w:cstheme="minorHAnsi"/>
          <w:b/>
          <w:i/>
          <w:color w:val="002060"/>
          <w:sz w:val="18"/>
          <w:szCs w:val="18"/>
          <w:u w:val="single"/>
        </w:rPr>
        <w:t xml:space="preserve"> </w:t>
      </w:r>
      <w:r w:rsidR="00FC609F" w:rsidRPr="00FC609F">
        <w:rPr>
          <w:rFonts w:eastAsia="Calibri" w:cstheme="minorHAnsi"/>
          <w:b/>
          <w:i/>
          <w:color w:val="002060"/>
          <w:sz w:val="18"/>
          <w:szCs w:val="18"/>
          <w:u w:val="single"/>
        </w:rPr>
        <w:t>Zamawiający nie wyraża zgody, podtrzymuje zapisy SWZ.</w:t>
      </w:r>
    </w:p>
    <w:p w14:paraId="3BA93461" w14:textId="47D2F6E9"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p>
    <w:p w14:paraId="250922A1" w14:textId="1FBD38E2" w:rsidR="00761514" w:rsidRPr="0016177D" w:rsidRDefault="00761514" w:rsidP="0076151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5</w:t>
      </w:r>
      <w:r w:rsidRPr="0016177D">
        <w:rPr>
          <w:rFonts w:eastAsia="Calibri" w:cstheme="minorHAnsi"/>
          <w:b/>
          <w:i/>
          <w:color w:val="002060"/>
          <w:sz w:val="18"/>
          <w:szCs w:val="18"/>
          <w:u w:val="single"/>
        </w:rPr>
        <w:t xml:space="preserve">  </w:t>
      </w:r>
    </w:p>
    <w:p w14:paraId="654B37C5"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1. Do §1 ust. 3-5 wzoru umowy: Wnosimy o modyfikację zapisów umowy, które dopuszczają dowolne zmiany ilości towaru w ramach wartości umowy, w ten sposób, aby uszczegółowione zostały w postaci procentowej graniczne wartości dla poszczególnych pozycji asortymentowych, które Zamawiający zamierza zrealizować. Proponujemy, aby granica ta wynosiła np. 20%, co będzie oznaczać, że ilości poszczególnych towarów w formularzu asortymentowo-cenowym będą mogły ulec zmniejszeniu lub zwiększeniu w granicach +/- 20%. Wówczas, Zamawiający będzie miał możliwość zamówienia o 20% mniejszych lub o 20% większych ilości każdej pozycji asortymentowej. Aktualna treść tych zapisów może wskazywać na prawo Zamawiającego do zakupów dowolnych ilości jednego produktu, przy jednoczesnej rezygnacji z zakupu innych produktów, zaś jedynym warunkiem tych swobodnych zmian ma być brak przekroczenia wartości umowy. Obecne, niejednoznaczne zapisy umowy powodują, że wykonawcy nie mają wiedzy dotyczącej nawet przybliżonych ilości produktów, które będą musieli dostarczać w trakcie realizacji umowy. Wskazanie jako górnej granicy wyłącznie wartości umowy, utrudnia wykonawcom prawidłową kalkulację cen na potrzeby składanej oferty oraz nie pozwala im na właściwe przygotowanie do wykonywania umowy, gdyż nie znają faktycznej wielkości zamówienia.</w:t>
      </w:r>
    </w:p>
    <w:p w14:paraId="11A77E60"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p>
    <w:p w14:paraId="61A7DB60"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 xml:space="preserve">Nasza prośba znajduje uzasadnienie w wyroku z dnia 17 listopada 2023 roku (sygn.: KIO 3212/23), w którym Krajowa Izba Odwoławcza uwzględniła odwołanie wniesione przez wykonawcę </w:t>
      </w:r>
      <w:proofErr w:type="spellStart"/>
      <w:r w:rsidRPr="00DC14F7">
        <w:rPr>
          <w:rFonts w:eastAsia="Times New Roman" w:cstheme="minorHAnsi"/>
          <w:iCs/>
          <w:sz w:val="18"/>
          <w:szCs w:val="18"/>
          <w:lang w:eastAsia="pl-PL"/>
        </w:rPr>
        <w:t>Urtica</w:t>
      </w:r>
      <w:proofErr w:type="spellEnd"/>
      <w:r w:rsidRPr="00DC14F7">
        <w:rPr>
          <w:rFonts w:eastAsia="Times New Roman" w:cstheme="minorHAnsi"/>
          <w:iCs/>
          <w:sz w:val="18"/>
          <w:szCs w:val="18"/>
          <w:lang w:eastAsia="pl-PL"/>
        </w:rPr>
        <w:t xml:space="preserve"> Sp. z o.o. z siedzibą we Wrocławiu, dotyczące analogicznych postanowień umownych, w postępowaniu zorganizowanym przez Szpital Specjalistyczny im. E. Biernackiego w Mielcu, którego przedmiotem były dostawy produktów leczniczych oraz wyrobów medycznych, uznając za uzasadnione zarzuty naruszenia art. 99 ust. 1, art. 433 pkt 4 oraz art. 441 ust. 1 ustawy z dnia 11 września 2019 r. Prawo Zamówień Publicznych (Dz. U. 2024 poz. 1320 ze zm.). We wspomnianym wyroku, KIO nie tylko stwierdziła, że Zamawiający jest bezwzględnie zobowiązany wskazać minimalną ilość każdego zamawianego produktu, zgodnie z treścią wynikającą z art. 433 pkt 4 PZP, lecz przede wszystkim uznała, że Zamawiający ma bezwzględny obowiązek wskazać w zakresie każdego zamawianego produktu, jego ilość, do której zamierza zwiększyć zakres zamówienia w ramach korzystania z prawa opcji, co z kolei wynika z treści art. 441 ust. 1 PZP.</w:t>
      </w:r>
    </w:p>
    <w:p w14:paraId="7F97DC0B"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p>
    <w:p w14:paraId="7FE1A0F5"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KIO uznała, że opis przedmiotu zamówienia, który przewiduje dowolne zwiększanie lub zmniejszanie ilości produktów z wybranych pozycji asortymentu, w tym całkowitą rezygnację z niektórych pozycji asortymentu, należy uznać za niejednoznaczny, niewyczerpujący, nieprecyzyjny, a także nieuwzględniający wszystkich wymagań oraz okoliczności, mogących mieć wpływ na sporządzenie oferty. Izba zauważyła, że możliwość zwiększenia zakresu zamówienia w istocie stanowi opcję, co potwierdza art. 31 ust. 2 PZP, z którego wynika, że przy ustaleniu wartości zamówienia uwzględnia się największy możliwy zakres tego zamówienia z uwzględnieniem opcji. KIO potwierdziła, że przy ograniczaniu zakresu zamówienia należy przestrzegać zasady wynikającej z art. 433 pkt 4 PZP, zaś w zakresie, gdzie zwiększenie zakresu zamówienia stanowi opcję, należy stosować się do reguł wynikających z art. 441 ust. 1 PZP. Z wyjaśnień tych wynika, że Zamawiający ma możliwość zastrzeżenia w umowie „opcji w górę”, przewidującej zwiększenie zakresu zamówienia oraz „opcji w dół”, pozwalającej na ograniczenie zakresu zamówienia. Nie jest nieprawidłowe zawarcie obu tych możliwości w jednym postanowieniu umowy lub powiązanie ich ze sobą, ale trzeba mieć na uwadze, że zapisy umowy dotyczące zmian ilości asortymentu będą pozostawać zgodne z art. 433 pkt 4 PZP oraz art. 441 ust. 1 PZP wyłącznie w przypadku, gdy w treści umowy zostaną dokładnie określone granice zmian ilościowych „w dół” i „w górę” w odniesieniu do poszczególnych pozycji asortymentowych. Ponadto, wszelkie okoliczności, które powodują, że Zamawiający nie jest w stanie przewidzieć, ile dokładnie poszczególnych produktów potrzebuje do udzielania świadczeń zdrowotnych, nie stanowią uzasadnienia dla naruszania art. 99 ust. 1 PZP, art. 433 pkt 4 PZP oraz art. 441 ust. 1 PZP, gdyż normy te są bezwzględnie obowiązujące, więc nie podlegają ograniczeniu lub wyłączeniu.</w:t>
      </w:r>
    </w:p>
    <w:p w14:paraId="0A940659" w14:textId="61C80C9F" w:rsidR="00761514" w:rsidRPr="0016177D" w:rsidRDefault="00761514" w:rsidP="00761514">
      <w:pPr>
        <w:autoSpaceDE w:val="0"/>
        <w:autoSpaceDN w:val="0"/>
        <w:adjustRightInd w:val="0"/>
        <w:spacing w:after="0" w:line="276" w:lineRule="auto"/>
        <w:jc w:val="both"/>
        <w:rPr>
          <w:rFonts w:eastAsia="Calibri" w:cstheme="minorHAnsi"/>
          <w:b/>
          <w:i/>
          <w:color w:val="002060"/>
          <w:sz w:val="18"/>
          <w:szCs w:val="18"/>
          <w:u w:val="single"/>
        </w:rPr>
      </w:pPr>
    </w:p>
    <w:p w14:paraId="361C7A74"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Wnosimy również o dodanie zastrzeżenia, że możliwość zwiększenia ilości poszczególnych pozycji asortymentowych, przy jednoczesnym zmniejszeniu ilości innych pozycji asortymentowych będzie wymagała każdorazowej pisemnej zgody wykonawcy w formie aneksu.</w:t>
      </w:r>
    </w:p>
    <w:p w14:paraId="7D928669" w14:textId="0EBD0908" w:rsidR="00DC14F7" w:rsidRDefault="00761514" w:rsidP="00DC14F7">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9A5EDE">
        <w:rPr>
          <w:rFonts w:eastAsia="Calibri" w:cstheme="minorHAnsi"/>
          <w:b/>
          <w:i/>
          <w:color w:val="002060"/>
          <w:sz w:val="18"/>
          <w:szCs w:val="18"/>
          <w:u w:val="single"/>
        </w:rPr>
        <w:t xml:space="preserve"> Zamawiający </w:t>
      </w:r>
      <w:proofErr w:type="spellStart"/>
      <w:r w:rsidR="009A5EDE">
        <w:rPr>
          <w:rFonts w:eastAsia="Calibri" w:cstheme="minorHAnsi"/>
          <w:b/>
          <w:i/>
          <w:color w:val="002060"/>
          <w:sz w:val="18"/>
          <w:szCs w:val="18"/>
          <w:u w:val="single"/>
        </w:rPr>
        <w:t>podtrzymije</w:t>
      </w:r>
      <w:proofErr w:type="spellEnd"/>
      <w:r w:rsidR="009A5EDE">
        <w:rPr>
          <w:rFonts w:eastAsia="Calibri" w:cstheme="minorHAnsi"/>
          <w:b/>
          <w:i/>
          <w:color w:val="002060"/>
          <w:sz w:val="18"/>
          <w:szCs w:val="18"/>
          <w:u w:val="single"/>
        </w:rPr>
        <w:t xml:space="preserve"> zapisy </w:t>
      </w:r>
      <w:r w:rsidR="00505E47">
        <w:rPr>
          <w:rFonts w:eastAsia="Calibri" w:cstheme="minorHAnsi"/>
          <w:b/>
          <w:i/>
          <w:color w:val="002060"/>
          <w:sz w:val="18"/>
          <w:szCs w:val="18"/>
          <w:u w:val="single"/>
        </w:rPr>
        <w:t>SWZ, jednakże wszelkie zmiany ilości w pozycjach asortymentowych</w:t>
      </w:r>
      <w:r w:rsidR="00CF2922">
        <w:rPr>
          <w:rFonts w:eastAsia="Calibri" w:cstheme="minorHAnsi"/>
          <w:b/>
          <w:i/>
          <w:color w:val="002060"/>
          <w:sz w:val="18"/>
          <w:szCs w:val="18"/>
          <w:u w:val="single"/>
        </w:rPr>
        <w:t xml:space="preserve"> </w:t>
      </w:r>
      <w:r w:rsidR="00505E47">
        <w:rPr>
          <w:rFonts w:eastAsia="Calibri" w:cstheme="minorHAnsi"/>
          <w:b/>
          <w:i/>
          <w:color w:val="002060"/>
          <w:sz w:val="18"/>
          <w:szCs w:val="18"/>
          <w:u w:val="single"/>
        </w:rPr>
        <w:t xml:space="preserve">będą </w:t>
      </w:r>
      <w:r w:rsidR="001366CC">
        <w:rPr>
          <w:rFonts w:eastAsia="Calibri" w:cstheme="minorHAnsi"/>
          <w:b/>
          <w:i/>
          <w:color w:val="002060"/>
          <w:sz w:val="18"/>
          <w:szCs w:val="18"/>
          <w:u w:val="single"/>
        </w:rPr>
        <w:t>dokonywane w formie an</w:t>
      </w:r>
      <w:r w:rsidR="00CF2922">
        <w:rPr>
          <w:rFonts w:eastAsia="Calibri" w:cstheme="minorHAnsi"/>
          <w:b/>
          <w:i/>
          <w:color w:val="002060"/>
          <w:sz w:val="18"/>
          <w:szCs w:val="18"/>
          <w:u w:val="single"/>
        </w:rPr>
        <w:t>eksu</w:t>
      </w:r>
      <w:r w:rsidR="00505E47">
        <w:rPr>
          <w:rFonts w:eastAsia="Calibri" w:cstheme="minorHAnsi"/>
          <w:b/>
          <w:i/>
          <w:color w:val="002060"/>
          <w:sz w:val="18"/>
          <w:szCs w:val="18"/>
          <w:u w:val="single"/>
        </w:rPr>
        <w:t>,</w:t>
      </w:r>
      <w:r w:rsidR="00CF2922">
        <w:rPr>
          <w:rFonts w:eastAsia="Calibri" w:cstheme="minorHAnsi"/>
          <w:b/>
          <w:i/>
          <w:color w:val="002060"/>
          <w:sz w:val="18"/>
          <w:szCs w:val="18"/>
          <w:u w:val="single"/>
        </w:rPr>
        <w:t xml:space="preserve"> który wymaga zgody obu stron umowy</w:t>
      </w:r>
      <w:r w:rsidR="00505E47">
        <w:rPr>
          <w:rFonts w:eastAsia="Calibri" w:cstheme="minorHAnsi"/>
          <w:b/>
          <w:i/>
          <w:color w:val="002060"/>
          <w:sz w:val="18"/>
          <w:szCs w:val="18"/>
          <w:u w:val="single"/>
        </w:rPr>
        <w:t>.</w:t>
      </w:r>
    </w:p>
    <w:p w14:paraId="2C1AF731" w14:textId="77777777" w:rsidR="00761514" w:rsidRPr="00DC14F7" w:rsidRDefault="00761514" w:rsidP="00DC14F7">
      <w:pPr>
        <w:autoSpaceDE w:val="0"/>
        <w:autoSpaceDN w:val="0"/>
        <w:adjustRightInd w:val="0"/>
        <w:spacing w:after="0" w:line="276" w:lineRule="auto"/>
        <w:jc w:val="both"/>
        <w:rPr>
          <w:rFonts w:eastAsia="Times New Roman" w:cstheme="minorHAnsi"/>
          <w:iCs/>
          <w:sz w:val="18"/>
          <w:szCs w:val="18"/>
          <w:lang w:eastAsia="pl-PL"/>
        </w:rPr>
      </w:pPr>
    </w:p>
    <w:p w14:paraId="6F8F77A9" w14:textId="77777777" w:rsidR="00884694" w:rsidRDefault="00884694" w:rsidP="00761514">
      <w:pPr>
        <w:autoSpaceDE w:val="0"/>
        <w:autoSpaceDN w:val="0"/>
        <w:adjustRightInd w:val="0"/>
        <w:spacing w:after="0" w:line="276" w:lineRule="auto"/>
        <w:jc w:val="both"/>
        <w:rPr>
          <w:rFonts w:eastAsia="Calibri" w:cstheme="minorHAnsi"/>
          <w:b/>
          <w:i/>
          <w:color w:val="002060"/>
          <w:sz w:val="18"/>
          <w:szCs w:val="18"/>
          <w:u w:val="single"/>
        </w:rPr>
      </w:pPr>
    </w:p>
    <w:p w14:paraId="6EEA0A47" w14:textId="77777777" w:rsidR="00884694" w:rsidRDefault="00884694" w:rsidP="00761514">
      <w:pPr>
        <w:autoSpaceDE w:val="0"/>
        <w:autoSpaceDN w:val="0"/>
        <w:adjustRightInd w:val="0"/>
        <w:spacing w:after="0" w:line="276" w:lineRule="auto"/>
        <w:jc w:val="both"/>
        <w:rPr>
          <w:rFonts w:eastAsia="Calibri" w:cstheme="minorHAnsi"/>
          <w:b/>
          <w:i/>
          <w:color w:val="002060"/>
          <w:sz w:val="18"/>
          <w:szCs w:val="18"/>
          <w:u w:val="single"/>
        </w:rPr>
      </w:pPr>
    </w:p>
    <w:p w14:paraId="76B3143F" w14:textId="6D158DB3" w:rsidR="00761514" w:rsidRPr="0016177D" w:rsidRDefault="00BD4912" w:rsidP="0076151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lastRenderedPageBreak/>
        <w:t>Pytanie  6</w:t>
      </w:r>
      <w:r w:rsidR="00761514" w:rsidRPr="0016177D">
        <w:rPr>
          <w:rFonts w:eastAsia="Calibri" w:cstheme="minorHAnsi"/>
          <w:b/>
          <w:i/>
          <w:color w:val="002060"/>
          <w:sz w:val="18"/>
          <w:szCs w:val="18"/>
          <w:u w:val="single"/>
        </w:rPr>
        <w:t xml:space="preserve">  </w:t>
      </w:r>
    </w:p>
    <w:p w14:paraId="793B54EA"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2. Do §8 ust. 7 wzoru umowy. Czy Zamawiający wyrazi zgodę na wykreślenie zapisu dotyczącego obowiązku informowania o zmianie stawki podatku VAT, z uwagi na fakt, że informacje te są ogólnie dostępne i wprowadzane odpowiednim aktem prawnym?</w:t>
      </w:r>
    </w:p>
    <w:p w14:paraId="1C01F3B9" w14:textId="0745E685" w:rsidR="00564F83" w:rsidRDefault="00564F83" w:rsidP="00564F83">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Pr="00FC609F">
        <w:rPr>
          <w:rFonts w:eastAsia="Calibri" w:cstheme="minorHAnsi"/>
          <w:b/>
          <w:i/>
          <w:color w:val="002060"/>
          <w:sz w:val="18"/>
          <w:szCs w:val="18"/>
          <w:u w:val="single"/>
        </w:rPr>
        <w:t xml:space="preserve">: </w:t>
      </w:r>
      <w:r w:rsidR="00CF2922">
        <w:rPr>
          <w:rFonts w:eastAsia="Calibri" w:cstheme="minorHAnsi"/>
          <w:b/>
          <w:i/>
          <w:color w:val="002060"/>
          <w:sz w:val="18"/>
          <w:szCs w:val="18"/>
          <w:u w:val="single"/>
        </w:rPr>
        <w:t xml:space="preserve">Zamawiający </w:t>
      </w:r>
      <w:r w:rsidRPr="00FC609F">
        <w:rPr>
          <w:rFonts w:eastAsia="Calibri" w:cstheme="minorHAnsi"/>
          <w:b/>
          <w:i/>
          <w:color w:val="002060"/>
          <w:sz w:val="18"/>
          <w:szCs w:val="18"/>
          <w:u w:val="single"/>
        </w:rPr>
        <w:t>wyra</w:t>
      </w:r>
      <w:r w:rsidR="00402A51">
        <w:rPr>
          <w:rFonts w:eastAsia="Calibri" w:cstheme="minorHAnsi"/>
          <w:b/>
          <w:i/>
          <w:color w:val="002060"/>
          <w:sz w:val="18"/>
          <w:szCs w:val="18"/>
          <w:u w:val="single"/>
        </w:rPr>
        <w:t>ża zgodę.</w:t>
      </w:r>
    </w:p>
    <w:p w14:paraId="04ED0147" w14:textId="77777777" w:rsidR="00761514" w:rsidRPr="00DC14F7" w:rsidRDefault="00761514" w:rsidP="00DC14F7">
      <w:pPr>
        <w:autoSpaceDE w:val="0"/>
        <w:autoSpaceDN w:val="0"/>
        <w:adjustRightInd w:val="0"/>
        <w:spacing w:after="0" w:line="276" w:lineRule="auto"/>
        <w:jc w:val="both"/>
        <w:rPr>
          <w:rFonts w:eastAsia="Times New Roman" w:cstheme="minorHAnsi"/>
          <w:iCs/>
          <w:sz w:val="18"/>
          <w:szCs w:val="18"/>
          <w:lang w:eastAsia="pl-PL"/>
        </w:rPr>
      </w:pPr>
    </w:p>
    <w:p w14:paraId="54522A96" w14:textId="728B9CBB" w:rsidR="00761514" w:rsidRPr="0016177D" w:rsidRDefault="00BD4912" w:rsidP="0076151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7</w:t>
      </w:r>
      <w:r w:rsidR="00761514" w:rsidRPr="0016177D">
        <w:rPr>
          <w:rFonts w:eastAsia="Calibri" w:cstheme="minorHAnsi"/>
          <w:b/>
          <w:i/>
          <w:color w:val="002060"/>
          <w:sz w:val="18"/>
          <w:szCs w:val="18"/>
          <w:u w:val="single"/>
        </w:rPr>
        <w:t xml:space="preserve">  </w:t>
      </w:r>
    </w:p>
    <w:p w14:paraId="45BE54F8"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3. Do §9 wzoru umowy. Wykonawca wnosi o dodanie zastrzeżenia, że w przypadku, gdy strony nie dojdą do porozumienia w zakresie zmiany wynagrodzenia Wykonawcy w przypadku zmiany ceny materiałów lub kosztów związanych z realizacją zamówienia w oparciu o §9 wzoru umowy, zarówno Wykonawca, jak również Zamawiający nabędą uprawnienie do rozwiązania umowy w tej spornej części za porozumieniem stron, z zachowaniem jednomiesięcznego okresu wypowiedzenia, bez obowiązku ponoszenia z tego tytułu kar umownych.</w:t>
      </w:r>
    </w:p>
    <w:p w14:paraId="7F328B16" w14:textId="77777777" w:rsidR="00564F83" w:rsidRPr="00402A51" w:rsidRDefault="00564F83" w:rsidP="00564F83">
      <w:pPr>
        <w:autoSpaceDE w:val="0"/>
        <w:autoSpaceDN w:val="0"/>
        <w:adjustRightInd w:val="0"/>
        <w:spacing w:after="0" w:line="276" w:lineRule="auto"/>
        <w:jc w:val="both"/>
        <w:rPr>
          <w:rFonts w:eastAsia="Calibri" w:cstheme="minorHAnsi"/>
          <w:b/>
          <w:i/>
          <w:color w:val="002060"/>
          <w:sz w:val="18"/>
          <w:szCs w:val="18"/>
          <w:u w:val="single"/>
        </w:rPr>
      </w:pPr>
      <w:r w:rsidRPr="00402A51">
        <w:rPr>
          <w:rFonts w:eastAsia="Calibri" w:cstheme="minorHAnsi"/>
          <w:b/>
          <w:i/>
          <w:color w:val="002060"/>
          <w:sz w:val="18"/>
          <w:szCs w:val="18"/>
          <w:u w:val="single"/>
        </w:rPr>
        <w:t xml:space="preserve">Odpowiedź: Zamawiający dokonuje zmiany w </w:t>
      </w:r>
      <w:proofErr w:type="spellStart"/>
      <w:r w:rsidRPr="00402A51">
        <w:rPr>
          <w:rFonts w:eastAsia="Calibri" w:cstheme="minorHAnsi"/>
          <w:b/>
          <w:i/>
          <w:color w:val="002060"/>
          <w:sz w:val="18"/>
          <w:szCs w:val="18"/>
          <w:u w:val="single"/>
        </w:rPr>
        <w:t>zapoisach</w:t>
      </w:r>
      <w:proofErr w:type="spellEnd"/>
      <w:r w:rsidRPr="00402A51">
        <w:rPr>
          <w:rFonts w:eastAsia="Calibri" w:cstheme="minorHAnsi"/>
          <w:b/>
          <w:i/>
          <w:color w:val="002060"/>
          <w:sz w:val="18"/>
          <w:szCs w:val="18"/>
          <w:u w:val="single"/>
        </w:rPr>
        <w:t xml:space="preserve"> umowy i wprowadza ust 11 w §8 w brzmieniu:</w:t>
      </w:r>
    </w:p>
    <w:p w14:paraId="510EBAB6" w14:textId="77777777" w:rsidR="00564F83" w:rsidRPr="00402A51" w:rsidRDefault="00564F83" w:rsidP="00564F83">
      <w:pPr>
        <w:autoSpaceDE w:val="0"/>
        <w:autoSpaceDN w:val="0"/>
        <w:adjustRightInd w:val="0"/>
        <w:spacing w:after="0" w:line="276" w:lineRule="auto"/>
        <w:jc w:val="both"/>
        <w:rPr>
          <w:rFonts w:eastAsia="Calibri" w:cstheme="minorHAnsi"/>
          <w:b/>
          <w:i/>
          <w:color w:val="002060"/>
          <w:sz w:val="18"/>
          <w:szCs w:val="18"/>
          <w:u w:val="single"/>
        </w:rPr>
      </w:pPr>
      <w:r w:rsidRPr="00402A51">
        <w:rPr>
          <w:rFonts w:eastAsia="Calibri" w:cstheme="minorHAnsi"/>
          <w:b/>
          <w:i/>
          <w:color w:val="002060"/>
          <w:sz w:val="18"/>
          <w:szCs w:val="18"/>
          <w:u w:val="single"/>
        </w:rPr>
        <w:t>„11. W przypadku, gdy strony nie dojdą do porozumienia w zakresie zmiany wynagrodzenia wykonawcy, o których mowa w ust. 1 i 2, zarówno Wykonawca jaki i Zamawiający nabędą uprawnienie do rozwiązania w tej części umowy za porozumieniem stron, z zachowaniem jednomiesięcznego okresu wypowiedzenia, bez obowiązku ponoszenia z tego tytułu kar umownych”.</w:t>
      </w:r>
    </w:p>
    <w:p w14:paraId="47D2A849" w14:textId="77777777" w:rsidR="00761514" w:rsidRPr="00DC14F7" w:rsidRDefault="00761514" w:rsidP="00DC14F7">
      <w:pPr>
        <w:autoSpaceDE w:val="0"/>
        <w:autoSpaceDN w:val="0"/>
        <w:adjustRightInd w:val="0"/>
        <w:spacing w:after="0" w:line="276" w:lineRule="auto"/>
        <w:jc w:val="both"/>
        <w:rPr>
          <w:rFonts w:eastAsia="Times New Roman" w:cstheme="minorHAnsi"/>
          <w:iCs/>
          <w:sz w:val="18"/>
          <w:szCs w:val="18"/>
          <w:lang w:eastAsia="pl-PL"/>
        </w:rPr>
      </w:pPr>
    </w:p>
    <w:p w14:paraId="49BF5BF4" w14:textId="6F3CF363" w:rsidR="00761514" w:rsidRPr="0016177D" w:rsidRDefault="00BD4912" w:rsidP="0076151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8</w:t>
      </w:r>
      <w:r w:rsidR="00761514" w:rsidRPr="0016177D">
        <w:rPr>
          <w:rFonts w:eastAsia="Calibri" w:cstheme="minorHAnsi"/>
          <w:b/>
          <w:i/>
          <w:color w:val="002060"/>
          <w:sz w:val="18"/>
          <w:szCs w:val="18"/>
          <w:u w:val="single"/>
        </w:rPr>
        <w:t xml:space="preserve">  </w:t>
      </w:r>
    </w:p>
    <w:p w14:paraId="5B24EECA"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4. Do §13 ust. 1 lit. a) wzoru umowy: Czy Zamawiający wyrazi zgodę na zmianę sposobu obliczania kary umownej zastrzeżonej §13 ust. 1 lit. a) wzoru umowy w taki sposób, aby wynosiła ona 10% wartości niezrealizowanej części umowy?</w:t>
      </w:r>
    </w:p>
    <w:p w14:paraId="0E7DFEA2" w14:textId="68DA17D5" w:rsidR="00761514" w:rsidRDefault="00564F83" w:rsidP="00DC14F7">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Pr="00FC609F">
        <w:rPr>
          <w:rFonts w:eastAsia="Calibri" w:cstheme="minorHAnsi"/>
          <w:b/>
          <w:i/>
          <w:color w:val="002060"/>
          <w:sz w:val="18"/>
          <w:szCs w:val="18"/>
          <w:u w:val="single"/>
        </w:rPr>
        <w:t>: Zamawiający nie wyraża zgody, podtrzymuje zapisy SWZ</w:t>
      </w:r>
    </w:p>
    <w:p w14:paraId="11D1380C" w14:textId="77777777" w:rsidR="00564F83" w:rsidRPr="00DC14F7" w:rsidRDefault="00564F83" w:rsidP="00DC14F7">
      <w:pPr>
        <w:autoSpaceDE w:val="0"/>
        <w:autoSpaceDN w:val="0"/>
        <w:adjustRightInd w:val="0"/>
        <w:spacing w:after="0" w:line="276" w:lineRule="auto"/>
        <w:jc w:val="both"/>
        <w:rPr>
          <w:rFonts w:eastAsia="Times New Roman" w:cstheme="minorHAnsi"/>
          <w:iCs/>
          <w:sz w:val="18"/>
          <w:szCs w:val="18"/>
          <w:lang w:eastAsia="pl-PL"/>
        </w:rPr>
      </w:pPr>
    </w:p>
    <w:p w14:paraId="0896E54A" w14:textId="0F085EDA" w:rsidR="00761514" w:rsidRPr="0016177D" w:rsidRDefault="00BD4912" w:rsidP="0076151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9</w:t>
      </w:r>
      <w:r w:rsidR="00761514" w:rsidRPr="0016177D">
        <w:rPr>
          <w:rFonts w:eastAsia="Calibri" w:cstheme="minorHAnsi"/>
          <w:b/>
          <w:i/>
          <w:color w:val="002060"/>
          <w:sz w:val="18"/>
          <w:szCs w:val="18"/>
          <w:u w:val="single"/>
        </w:rPr>
        <w:t xml:space="preserve">  </w:t>
      </w:r>
    </w:p>
    <w:p w14:paraId="466A793E" w14:textId="77777777" w:rsidR="00DC14F7" w:rsidRP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5. Do §13 ust. 1 lit. b) wzoru umowy: Czy Zamawiający wyrazi zgodę na zmianę postanowień §13 ust. 1 lit. b) wzoru umowy w taki sposób, aby kara umowna zastrzeżona na wypadek opóźnienia w realizacji zamówienia lub reklamacji była wyłącznie proporcjonalna do wartości pozycji (części) zamówienia zrealizowanej z opóźnieniem - bez minimalnej, sztywnej kary, tj. 50,00 zł - i wynosiła 0,5% od wartości tej pozycji (części), za każdy dzień opóźnienia? Wskazujemy przy tym, że wysokość ww. kar umownych możliwych do naliczenia przez Zamawiającego (zawsze minimum 50,00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14:paraId="085910A0" w14:textId="21C006C6" w:rsidR="00761514" w:rsidRDefault="00564F83" w:rsidP="00DC14F7">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Pr="00FC609F">
        <w:rPr>
          <w:rFonts w:eastAsia="Calibri" w:cstheme="minorHAnsi"/>
          <w:b/>
          <w:i/>
          <w:color w:val="002060"/>
          <w:sz w:val="18"/>
          <w:szCs w:val="18"/>
          <w:u w:val="single"/>
        </w:rPr>
        <w:t>: Zamawiający nie wyraża zgody, podtrzymuje zapisy SWZ</w:t>
      </w:r>
    </w:p>
    <w:p w14:paraId="5ED09280" w14:textId="77777777" w:rsidR="00564F83" w:rsidRPr="00DC14F7" w:rsidRDefault="00564F83" w:rsidP="00DC14F7">
      <w:pPr>
        <w:autoSpaceDE w:val="0"/>
        <w:autoSpaceDN w:val="0"/>
        <w:adjustRightInd w:val="0"/>
        <w:spacing w:after="0" w:line="276" w:lineRule="auto"/>
        <w:jc w:val="both"/>
        <w:rPr>
          <w:rFonts w:eastAsia="Times New Roman" w:cstheme="minorHAnsi"/>
          <w:iCs/>
          <w:sz w:val="18"/>
          <w:szCs w:val="18"/>
          <w:lang w:eastAsia="pl-PL"/>
        </w:rPr>
      </w:pPr>
    </w:p>
    <w:p w14:paraId="6A301E44" w14:textId="0AA76D7A" w:rsidR="00761514" w:rsidRPr="0016177D" w:rsidRDefault="00BD4912" w:rsidP="0076151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10</w:t>
      </w:r>
    </w:p>
    <w:p w14:paraId="72C29DEF" w14:textId="64D6B433" w:rsidR="00DC14F7" w:rsidRDefault="00DC14F7" w:rsidP="00DC14F7">
      <w:pPr>
        <w:autoSpaceDE w:val="0"/>
        <w:autoSpaceDN w:val="0"/>
        <w:adjustRightInd w:val="0"/>
        <w:spacing w:after="0" w:line="276" w:lineRule="auto"/>
        <w:jc w:val="both"/>
        <w:rPr>
          <w:rFonts w:eastAsia="Times New Roman" w:cstheme="minorHAnsi"/>
          <w:iCs/>
          <w:sz w:val="18"/>
          <w:szCs w:val="18"/>
          <w:lang w:eastAsia="pl-PL"/>
        </w:rPr>
      </w:pPr>
      <w:r w:rsidRPr="00DC14F7">
        <w:rPr>
          <w:rFonts w:eastAsia="Times New Roman" w:cstheme="minorHAnsi"/>
          <w:iCs/>
          <w:sz w:val="18"/>
          <w:szCs w:val="18"/>
          <w:lang w:eastAsia="pl-PL"/>
        </w:rPr>
        <w:t>6. Do §13 ust. 1 lit. c) wzoru umowy: Czy Zamawiający wyrazi zgodę na obniżenie kary umownej zastrzeżonej §13 ust. 1 lit. c) wzoru umowy w taki sposób, aby wynosiła ona 50,00 zł za każdy dzień zwłoki?</w:t>
      </w:r>
    </w:p>
    <w:p w14:paraId="2A2DE45F" w14:textId="3AA38570" w:rsidR="00DC14F7" w:rsidRDefault="00564F83" w:rsidP="00B47501">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Pr="00FC609F">
        <w:rPr>
          <w:rFonts w:eastAsia="Calibri" w:cstheme="minorHAnsi"/>
          <w:b/>
          <w:i/>
          <w:color w:val="002060"/>
          <w:sz w:val="18"/>
          <w:szCs w:val="18"/>
          <w:u w:val="single"/>
        </w:rPr>
        <w:t>: Zamawiający nie wyraża zgody, podtrzymuje zapisy SWZ</w:t>
      </w:r>
    </w:p>
    <w:p w14:paraId="2E42E8AA" w14:textId="77777777" w:rsidR="00564F83" w:rsidRDefault="00564F83" w:rsidP="00B47501">
      <w:pPr>
        <w:autoSpaceDE w:val="0"/>
        <w:autoSpaceDN w:val="0"/>
        <w:adjustRightInd w:val="0"/>
        <w:spacing w:after="0" w:line="276" w:lineRule="auto"/>
        <w:jc w:val="both"/>
        <w:rPr>
          <w:rFonts w:eastAsia="Times New Roman" w:cstheme="minorHAnsi"/>
          <w:iCs/>
          <w:sz w:val="18"/>
          <w:szCs w:val="18"/>
          <w:lang w:eastAsia="pl-PL"/>
        </w:rPr>
      </w:pPr>
    </w:p>
    <w:p w14:paraId="0871024C" w14:textId="7C939B7C" w:rsidR="00B47501" w:rsidRPr="00FE2E0C" w:rsidRDefault="00B47501" w:rsidP="00B47501">
      <w:pPr>
        <w:autoSpaceDE w:val="0"/>
        <w:autoSpaceDN w:val="0"/>
        <w:adjustRightInd w:val="0"/>
        <w:spacing w:after="0" w:line="276" w:lineRule="auto"/>
        <w:jc w:val="both"/>
        <w:rPr>
          <w:rFonts w:eastAsia="Times New Roman" w:cstheme="minorHAnsi"/>
          <w:b/>
          <w:iCs/>
          <w:sz w:val="18"/>
          <w:szCs w:val="18"/>
          <w:lang w:eastAsia="pl-PL"/>
        </w:rPr>
      </w:pPr>
      <w:r w:rsidRPr="00FE2E0C">
        <w:rPr>
          <w:rFonts w:eastAsia="Times New Roman" w:cstheme="minorHAnsi"/>
          <w:b/>
          <w:iCs/>
          <w:sz w:val="18"/>
          <w:szCs w:val="18"/>
          <w:lang w:eastAsia="pl-PL"/>
        </w:rPr>
        <w:t>Wykonawcy są zobowiązani uwzględnić powyższe informacje podczas sporządzania i składania ofert.</w:t>
      </w:r>
    </w:p>
    <w:p w14:paraId="5B06B6C5" w14:textId="77777777" w:rsidR="00B47501" w:rsidRPr="008E4C3C" w:rsidRDefault="00B47501" w:rsidP="00B47501">
      <w:pPr>
        <w:autoSpaceDE w:val="0"/>
        <w:autoSpaceDN w:val="0"/>
        <w:adjustRightInd w:val="0"/>
        <w:spacing w:after="0" w:line="276" w:lineRule="auto"/>
        <w:jc w:val="both"/>
        <w:rPr>
          <w:rFonts w:eastAsia="Times New Roman" w:cstheme="minorHAnsi"/>
          <w:iCs/>
          <w:sz w:val="18"/>
          <w:szCs w:val="18"/>
          <w:lang w:eastAsia="pl-PL"/>
        </w:rPr>
      </w:pPr>
    </w:p>
    <w:p w14:paraId="73A27242" w14:textId="77777777" w:rsidR="00852774" w:rsidRPr="008E4C3C" w:rsidRDefault="00852774" w:rsidP="00852774">
      <w:pPr>
        <w:autoSpaceDE w:val="0"/>
        <w:autoSpaceDN w:val="0"/>
        <w:adjustRightInd w:val="0"/>
        <w:spacing w:after="0" w:line="276" w:lineRule="auto"/>
        <w:jc w:val="both"/>
        <w:rPr>
          <w:rFonts w:eastAsia="Times New Roman" w:cstheme="minorHAnsi"/>
          <w:iCs/>
          <w:sz w:val="18"/>
          <w:szCs w:val="18"/>
          <w:lang w:eastAsia="pl-PL"/>
        </w:rPr>
      </w:pPr>
    </w:p>
    <w:p w14:paraId="28720996" w14:textId="25E47344" w:rsidR="00E97F3C" w:rsidRPr="0008709F" w:rsidRDefault="0008709F" w:rsidP="00541CDC">
      <w:pPr>
        <w:autoSpaceDE w:val="0"/>
        <w:autoSpaceDN w:val="0"/>
        <w:adjustRightInd w:val="0"/>
        <w:spacing w:after="0" w:line="276" w:lineRule="auto"/>
        <w:ind w:left="5664" w:firstLine="708"/>
        <w:jc w:val="both"/>
        <w:rPr>
          <w:rFonts w:eastAsia="Times New Roman" w:cstheme="minorHAnsi"/>
          <w:b/>
          <w:sz w:val="18"/>
          <w:szCs w:val="18"/>
          <w:lang w:eastAsia="pl-PL"/>
        </w:rPr>
      </w:pPr>
      <w:r w:rsidRPr="0008709F">
        <w:rPr>
          <w:rFonts w:eastAsia="Times New Roman" w:cstheme="minorHAnsi"/>
          <w:b/>
          <w:sz w:val="18"/>
          <w:szCs w:val="18"/>
          <w:lang w:eastAsia="pl-PL"/>
        </w:rPr>
        <w:t xml:space="preserve">  </w:t>
      </w:r>
      <w:r w:rsidR="00E97F3C" w:rsidRPr="0008709F">
        <w:rPr>
          <w:rFonts w:eastAsia="Times New Roman" w:cstheme="minorHAnsi"/>
          <w:b/>
          <w:sz w:val="18"/>
          <w:szCs w:val="18"/>
          <w:lang w:eastAsia="pl-PL"/>
        </w:rPr>
        <w:t>Z poważaniem</w:t>
      </w:r>
    </w:p>
    <w:p w14:paraId="42FB0DAF" w14:textId="35C542B3" w:rsidR="00E97F3C" w:rsidRPr="0008709F" w:rsidRDefault="0008709F" w:rsidP="00E97F3C">
      <w:pPr>
        <w:autoSpaceDE w:val="0"/>
        <w:autoSpaceDN w:val="0"/>
        <w:adjustRightInd w:val="0"/>
        <w:spacing w:after="0" w:line="276" w:lineRule="auto"/>
        <w:ind w:left="4956" w:firstLine="708"/>
        <w:jc w:val="both"/>
        <w:rPr>
          <w:rFonts w:eastAsia="Times New Roman" w:cstheme="minorHAnsi"/>
          <w:b/>
          <w:sz w:val="18"/>
          <w:szCs w:val="18"/>
          <w:lang w:eastAsia="pl-PL"/>
        </w:rPr>
      </w:pPr>
      <w:r w:rsidRPr="0008709F">
        <w:rPr>
          <w:rFonts w:eastAsia="Times New Roman" w:cstheme="minorHAnsi"/>
          <w:b/>
          <w:sz w:val="18"/>
          <w:szCs w:val="18"/>
          <w:lang w:eastAsia="pl-PL"/>
        </w:rPr>
        <w:t xml:space="preserve">                  DYREKTOR USK-2</w:t>
      </w:r>
    </w:p>
    <w:p w14:paraId="5B2ADBB1" w14:textId="0C15322E" w:rsidR="0008709F" w:rsidRPr="0008709F" w:rsidRDefault="0008709F" w:rsidP="0008709F">
      <w:pPr>
        <w:autoSpaceDE w:val="0"/>
        <w:autoSpaceDN w:val="0"/>
        <w:adjustRightInd w:val="0"/>
        <w:spacing w:after="0" w:line="276" w:lineRule="auto"/>
        <w:jc w:val="both"/>
        <w:rPr>
          <w:rFonts w:eastAsia="Times New Roman" w:cstheme="minorHAnsi"/>
          <w:sz w:val="16"/>
          <w:szCs w:val="16"/>
          <w:lang w:eastAsia="pl-PL"/>
        </w:rPr>
      </w:pP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sidRPr="0008709F">
        <w:rPr>
          <w:rFonts w:eastAsia="Times New Roman" w:cstheme="minorHAnsi"/>
          <w:sz w:val="16"/>
          <w:szCs w:val="16"/>
          <w:lang w:eastAsia="pl-PL"/>
        </w:rPr>
        <w:t>/podpis w oryginale/</w:t>
      </w:r>
    </w:p>
    <w:p w14:paraId="169D3027" w14:textId="77777777" w:rsidR="00DC634F" w:rsidRPr="00E97F3C" w:rsidRDefault="00DC634F" w:rsidP="00E97F3C">
      <w:pPr>
        <w:autoSpaceDE w:val="0"/>
        <w:autoSpaceDN w:val="0"/>
        <w:adjustRightInd w:val="0"/>
        <w:spacing w:after="0" w:line="276" w:lineRule="auto"/>
        <w:ind w:left="4956" w:firstLine="708"/>
        <w:jc w:val="both"/>
        <w:rPr>
          <w:rFonts w:eastAsia="Times New Roman" w:cstheme="minorHAnsi"/>
          <w:i/>
          <w:sz w:val="16"/>
          <w:szCs w:val="16"/>
          <w:lang w:eastAsia="pl-PL"/>
        </w:rPr>
      </w:pPr>
    </w:p>
    <w:sectPr w:rsidR="00DC634F" w:rsidRPr="00E97F3C" w:rsidSect="009F72B4">
      <w:footerReference w:type="default" r:id="rId8"/>
      <w:headerReference w:type="first" r:id="rId9"/>
      <w:footerReference w:type="first" r:id="rId10"/>
      <w:type w:val="continuous"/>
      <w:pgSz w:w="11906" w:h="16838" w:code="9"/>
      <w:pgMar w:top="720" w:right="720" w:bottom="720" w:left="72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87B1" w14:textId="77777777" w:rsidR="00F56ED5" w:rsidRDefault="00F56ED5" w:rsidP="00073102">
      <w:pPr>
        <w:spacing w:after="0" w:line="240" w:lineRule="auto"/>
      </w:pPr>
      <w:r>
        <w:separator/>
      </w:r>
    </w:p>
  </w:endnote>
  <w:endnote w:type="continuationSeparator" w:id="0">
    <w:p w14:paraId="4EB333C1" w14:textId="77777777" w:rsidR="00F56ED5" w:rsidRDefault="00F56ED5"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330B6E" w:rsidRDefault="00330B6E" w:rsidP="006E69D8">
    <w:pPr>
      <w:pStyle w:val="Stopka"/>
      <w:jc w:val="right"/>
      <w:rPr>
        <w:b/>
        <w:bCs/>
      </w:rPr>
    </w:pPr>
  </w:p>
  <w:p w14:paraId="1321026D" w14:textId="0643BDB6" w:rsidR="00330B6E" w:rsidRPr="006E69D8" w:rsidRDefault="00330B6E"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E139B">
      <w:rPr>
        <w:b/>
        <w:bCs/>
        <w:noProof/>
      </w:rPr>
      <w:t>3</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BE139B">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56C4EB45" w:rsidR="00330B6E" w:rsidRDefault="00330B6E" w:rsidP="00690712">
    <w:pPr>
      <w:pStyle w:val="Stopka"/>
      <w:tabs>
        <w:tab w:val="clear" w:pos="4536"/>
        <w:tab w:val="clear" w:pos="9072"/>
        <w:tab w:val="left" w:pos="1875"/>
      </w:tabs>
    </w:pPr>
    <w:r>
      <w:rPr>
        <w:noProof/>
        <w:sz w:val="18"/>
        <w:lang w:eastAsia="pl-PL"/>
      </w:rPr>
      <w:drawing>
        <wp:anchor distT="0" distB="0" distL="114300" distR="114300" simplePos="0" relativeHeight="251676672" behindDoc="1" locked="0" layoutInCell="1" allowOverlap="1" wp14:anchorId="17F1D84A" wp14:editId="3D9FFD52">
          <wp:simplePos x="0" y="0"/>
          <wp:positionH relativeFrom="column">
            <wp:posOffset>-216535</wp:posOffset>
          </wp:positionH>
          <wp:positionV relativeFrom="paragraph">
            <wp:posOffset>45085</wp:posOffset>
          </wp:positionV>
          <wp:extent cx="4343400" cy="95250"/>
          <wp:effectExtent l="1905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sz w:val="18"/>
        <w:lang w:eastAsia="pl-PL"/>
      </w:rPr>
      <w:drawing>
        <wp:anchor distT="0" distB="0" distL="114300" distR="114300" simplePos="0" relativeHeight="251678720" behindDoc="1" locked="0" layoutInCell="1" allowOverlap="1" wp14:anchorId="764DAF40" wp14:editId="1FD8B4C0">
          <wp:simplePos x="0" y="0"/>
          <wp:positionH relativeFrom="page">
            <wp:posOffset>5981700</wp:posOffset>
          </wp:positionH>
          <wp:positionV relativeFrom="page">
            <wp:posOffset>9353550</wp:posOffset>
          </wp:positionV>
          <wp:extent cx="1578610" cy="1247775"/>
          <wp:effectExtent l="19050" t="0" r="254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2">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E9EA3"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D67ABFC"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258F6C8" w14:textId="77777777" w:rsidR="00330B6E" w:rsidRDefault="00330B6E" w:rsidP="008605DC">
                          <w:pPr>
                            <w:spacing w:after="0" w:line="240" w:lineRule="auto"/>
                            <w:rPr>
                              <w:sz w:val="18"/>
                            </w:rPr>
                          </w:pPr>
                          <w:r>
                            <w:rPr>
                              <w:b/>
                              <w:sz w:val="18"/>
                            </w:rPr>
                            <w:t>Centrala: T:</w:t>
                          </w:r>
                          <w:r w:rsidRPr="004273D8">
                            <w:rPr>
                              <w:b/>
                              <w:sz w:val="18"/>
                            </w:rPr>
                            <w:t xml:space="preserve"> </w:t>
                          </w:r>
                          <w:r w:rsidRPr="001B5AD0">
                            <w:rPr>
                              <w:sz w:val="18"/>
                            </w:rPr>
                            <w:t>+48 91 466 10 00</w:t>
                          </w:r>
                        </w:p>
                        <w:p w14:paraId="5A004B9E" w14:textId="77777777" w:rsidR="00330B6E" w:rsidRDefault="00330B6E" w:rsidP="008605DC">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5861DB11" w14:textId="77777777" w:rsidR="00330B6E" w:rsidRDefault="00330B6E" w:rsidP="008605DC">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3D1DFFE1" w14:textId="77777777" w:rsidR="00330B6E" w:rsidRPr="001B5AD0" w:rsidRDefault="00330B6E" w:rsidP="008605DC">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330B6E" w:rsidRPr="00864A3E" w:rsidRDefault="00330B6E"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258F6C8" w14:textId="77777777" w:rsidR="00330B6E" w:rsidRDefault="00330B6E" w:rsidP="008605DC">
                    <w:pPr>
                      <w:spacing w:after="0" w:line="240" w:lineRule="auto"/>
                      <w:rPr>
                        <w:sz w:val="18"/>
                      </w:rPr>
                    </w:pPr>
                    <w:r>
                      <w:rPr>
                        <w:b/>
                        <w:sz w:val="18"/>
                      </w:rPr>
                      <w:t>Centrala: T:</w:t>
                    </w:r>
                    <w:r w:rsidRPr="004273D8">
                      <w:rPr>
                        <w:b/>
                        <w:sz w:val="18"/>
                      </w:rPr>
                      <w:t xml:space="preserve"> </w:t>
                    </w:r>
                    <w:r w:rsidRPr="001B5AD0">
                      <w:rPr>
                        <w:sz w:val="18"/>
                      </w:rPr>
                      <w:t>+48 91 466 10 00</w:t>
                    </w:r>
                  </w:p>
                  <w:p w14:paraId="5A004B9E" w14:textId="77777777" w:rsidR="00330B6E" w:rsidRDefault="00330B6E" w:rsidP="008605DC">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5861DB11" w14:textId="77777777" w:rsidR="00330B6E" w:rsidRDefault="00330B6E" w:rsidP="008605DC">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3D1DFFE1" w14:textId="77777777" w:rsidR="00330B6E" w:rsidRPr="001B5AD0" w:rsidRDefault="00330B6E" w:rsidP="008605DC">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330B6E" w:rsidRPr="00864A3E" w:rsidRDefault="00330B6E"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010A976C" wp14:editId="0E5FC0DD">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330B6E" w:rsidRDefault="00330B6E"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78AA" w14:textId="77777777" w:rsidR="00F56ED5" w:rsidRDefault="00F56ED5" w:rsidP="00073102">
      <w:pPr>
        <w:spacing w:after="0" w:line="240" w:lineRule="auto"/>
      </w:pPr>
      <w:r>
        <w:separator/>
      </w:r>
    </w:p>
  </w:footnote>
  <w:footnote w:type="continuationSeparator" w:id="0">
    <w:p w14:paraId="0D93AC39" w14:textId="77777777" w:rsidR="00F56ED5" w:rsidRDefault="00F56ED5"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6F964DAB" w:rsidR="00330B6E" w:rsidRPr="00B20EBC" w:rsidRDefault="00330B6E" w:rsidP="00B76106">
    <w:pPr>
      <w:pStyle w:val="Nagwek"/>
      <w:ind w:firstLine="7314"/>
      <w:rPr>
        <w:rFonts w:cstheme="minorHAnsi"/>
      </w:rPr>
    </w:pPr>
    <w:r>
      <w:rPr>
        <w:rFonts w:cstheme="minorHAnsi"/>
        <w:noProof/>
        <w:lang w:eastAsia="pl-PL"/>
      </w:rPr>
      <mc:AlternateContent>
        <mc:Choice Requires="wps">
          <w:drawing>
            <wp:anchor distT="0" distB="0" distL="114300" distR="114300" simplePos="0" relativeHeight="251677696" behindDoc="0" locked="0" layoutInCell="1" allowOverlap="1" wp14:anchorId="7BBBE46F" wp14:editId="13D83685">
              <wp:simplePos x="0" y="0"/>
              <wp:positionH relativeFrom="column">
                <wp:posOffset>5581650</wp:posOffset>
              </wp:positionH>
              <wp:positionV relativeFrom="paragraph">
                <wp:posOffset>-410845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D734" id="Prostokąt: zaokrąglone rogi u góry 33" o:spid="_x0000_s1026" style="position:absolute;margin-left:439.5pt;margin-top:-32.3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56A25594" wp14:editId="42971566">
              <wp:simplePos x="0" y="0"/>
              <wp:positionH relativeFrom="column">
                <wp:posOffset>-54610</wp:posOffset>
              </wp:positionH>
              <wp:positionV relativeFrom="paragraph">
                <wp:posOffset>440055</wp:posOffset>
              </wp:positionV>
              <wp:extent cx="3528060" cy="514985"/>
              <wp:effectExtent l="0" t="0" r="0" b="0"/>
              <wp:wrapTight wrapText="bothSides">
                <wp:wrapPolygon edited="0">
                  <wp:start x="0" y="0"/>
                  <wp:lineTo x="0" y="20774"/>
                  <wp:lineTo x="21460" y="20774"/>
                  <wp:lineTo x="21460" y="0"/>
                  <wp:lineTo x="0" y="0"/>
                </wp:wrapPolygon>
              </wp:wrapTight>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8FB2CA" w14:textId="77777777" w:rsidR="00330B6E" w:rsidRDefault="00330B6E" w:rsidP="003A23C4">
                          <w:pPr>
                            <w:spacing w:after="0" w:line="252" w:lineRule="auto"/>
                            <w:rPr>
                              <w:b/>
                            </w:rPr>
                          </w:pPr>
                        </w:p>
                        <w:p w14:paraId="0A7686DC" w14:textId="77777777" w:rsidR="00330B6E" w:rsidRPr="001B5AD0" w:rsidRDefault="00330B6E" w:rsidP="003A23C4">
                          <w:pPr>
                            <w:spacing w:after="0" w:line="252" w:lineRule="auto"/>
                            <w:rPr>
                              <w:b/>
                            </w:rPr>
                          </w:pPr>
                          <w:r w:rsidRPr="001B5AD0">
                            <w:rPr>
                              <w:b/>
                            </w:rPr>
                            <w:t xml:space="preserve">al. Powstańców Wielkopolskich 72 </w:t>
                          </w:r>
                        </w:p>
                        <w:p w14:paraId="00206354" w14:textId="77777777" w:rsidR="00330B6E" w:rsidRPr="004273D8" w:rsidRDefault="00330B6E"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4.3pt;margin-top:34.65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" filled="f" stroked="f">
              <v:textbox inset="0,0,0,0">
                <w:txbxContent>
                  <w:p w14:paraId="328FB2CA" w14:textId="77777777" w:rsidR="00330B6E" w:rsidRDefault="00330B6E" w:rsidP="003A23C4">
                    <w:pPr>
                      <w:spacing w:after="0" w:line="252" w:lineRule="auto"/>
                      <w:rPr>
                        <w:b/>
                      </w:rPr>
                    </w:pPr>
                  </w:p>
                  <w:p w14:paraId="0A7686DC" w14:textId="77777777" w:rsidR="00330B6E" w:rsidRPr="001B5AD0" w:rsidRDefault="00330B6E" w:rsidP="003A23C4">
                    <w:pPr>
                      <w:spacing w:after="0" w:line="252" w:lineRule="auto"/>
                      <w:rPr>
                        <w:b/>
                      </w:rPr>
                    </w:pPr>
                    <w:r w:rsidRPr="001B5AD0">
                      <w:rPr>
                        <w:b/>
                      </w:rPr>
                      <w:t xml:space="preserve">al. Powstańców Wielkopolskich 72 </w:t>
                    </w:r>
                  </w:p>
                  <w:p w14:paraId="00206354" w14:textId="77777777" w:rsidR="00330B6E" w:rsidRPr="004273D8" w:rsidRDefault="00330B6E" w:rsidP="003A23C4">
                    <w:pPr>
                      <w:spacing w:after="0" w:line="252" w:lineRule="auto"/>
                      <w:rPr>
                        <w:b/>
                      </w:rPr>
                    </w:pPr>
                    <w:r w:rsidRPr="001B5AD0">
                      <w:rPr>
                        <w:b/>
                      </w:rPr>
                      <w:t>70-111 Szczecin</w:t>
                    </w:r>
                  </w:p>
                </w:txbxContent>
              </v:textbox>
              <w10:wrap type="tight"/>
            </v:shape>
          </w:pict>
        </mc:Fallback>
      </mc:AlternateContent>
    </w:r>
    <w:r>
      <w:rPr>
        <w:noProof/>
        <w:lang w:eastAsia="pl-PL"/>
      </w:rPr>
      <w:drawing>
        <wp:anchor distT="0" distB="0" distL="114300" distR="114300" simplePos="0" relativeHeight="251680768" behindDoc="1" locked="0" layoutInCell="1" allowOverlap="1" wp14:anchorId="7146D6D0" wp14:editId="483434A6">
          <wp:simplePos x="0" y="0"/>
          <wp:positionH relativeFrom="page">
            <wp:posOffset>35560</wp:posOffset>
          </wp:positionH>
          <wp:positionV relativeFrom="page">
            <wp:align>top</wp:align>
          </wp:positionV>
          <wp:extent cx="2854800" cy="1440000"/>
          <wp:effectExtent l="0" t="0" r="3175" b="825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88C96"/>
    <w:multiLevelType w:val="hybridMultilevel"/>
    <w:tmpl w:val="E7A40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30757"/>
    <w:multiLevelType w:val="hybridMultilevel"/>
    <w:tmpl w:val="F8D6CE40"/>
    <w:lvl w:ilvl="0" w:tplc="4A564DDA">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10C205E2"/>
    <w:multiLevelType w:val="hybridMultilevel"/>
    <w:tmpl w:val="528C4364"/>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427C95"/>
    <w:multiLevelType w:val="hybridMultilevel"/>
    <w:tmpl w:val="BAA6FBA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8967BC"/>
    <w:multiLevelType w:val="hybridMultilevel"/>
    <w:tmpl w:val="31B69F8A"/>
    <w:lvl w:ilvl="0" w:tplc="0415000F">
      <w:start w:val="1"/>
      <w:numFmt w:val="decimal"/>
      <w:lvlText w:val="%1."/>
      <w:lvlJc w:val="left"/>
      <w:pPr>
        <w:ind w:left="502" w:hanging="36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49587779"/>
    <w:multiLevelType w:val="hybridMultilevel"/>
    <w:tmpl w:val="5BB222B2"/>
    <w:lvl w:ilvl="0" w:tplc="75DCF594">
      <w:start w:val="1"/>
      <w:numFmt w:val="decimal"/>
      <w:lvlText w:val="%1."/>
      <w:lvlJc w:val="left"/>
      <w:pPr>
        <w:ind w:left="1392" w:hanging="540"/>
      </w:pPr>
      <w:rPr>
        <w:rFonts w:ascii="Arial" w:eastAsia="Arial" w:hAnsi="Arial" w:cs="Arial" w:hint="default"/>
        <w:b w:val="0"/>
        <w:bCs w:val="0"/>
        <w:i/>
        <w:iCs/>
        <w:spacing w:val="-2"/>
        <w:w w:val="100"/>
        <w:sz w:val="22"/>
        <w:szCs w:val="22"/>
        <w:lang w:val="pl-PL" w:eastAsia="en-US" w:bidi="ar-SA"/>
      </w:rPr>
    </w:lvl>
    <w:lvl w:ilvl="1" w:tplc="DDD4C4D8">
      <w:numFmt w:val="bullet"/>
      <w:lvlText w:val="•"/>
      <w:lvlJc w:val="left"/>
      <w:pPr>
        <w:ind w:left="2266" w:hanging="540"/>
      </w:pPr>
      <w:rPr>
        <w:rFonts w:hint="default"/>
        <w:lang w:val="pl-PL" w:eastAsia="en-US" w:bidi="ar-SA"/>
      </w:rPr>
    </w:lvl>
    <w:lvl w:ilvl="2" w:tplc="15CA4E70">
      <w:numFmt w:val="bullet"/>
      <w:lvlText w:val="•"/>
      <w:lvlJc w:val="left"/>
      <w:pPr>
        <w:ind w:left="3133" w:hanging="540"/>
      </w:pPr>
      <w:rPr>
        <w:rFonts w:hint="default"/>
        <w:lang w:val="pl-PL" w:eastAsia="en-US" w:bidi="ar-SA"/>
      </w:rPr>
    </w:lvl>
    <w:lvl w:ilvl="3" w:tplc="B4C80AC4">
      <w:numFmt w:val="bullet"/>
      <w:lvlText w:val="•"/>
      <w:lvlJc w:val="left"/>
      <w:pPr>
        <w:ind w:left="3999" w:hanging="540"/>
      </w:pPr>
      <w:rPr>
        <w:rFonts w:hint="default"/>
        <w:lang w:val="pl-PL" w:eastAsia="en-US" w:bidi="ar-SA"/>
      </w:rPr>
    </w:lvl>
    <w:lvl w:ilvl="4" w:tplc="792E5BE6">
      <w:numFmt w:val="bullet"/>
      <w:lvlText w:val="•"/>
      <w:lvlJc w:val="left"/>
      <w:pPr>
        <w:ind w:left="4866" w:hanging="540"/>
      </w:pPr>
      <w:rPr>
        <w:rFonts w:hint="default"/>
        <w:lang w:val="pl-PL" w:eastAsia="en-US" w:bidi="ar-SA"/>
      </w:rPr>
    </w:lvl>
    <w:lvl w:ilvl="5" w:tplc="210E7362">
      <w:numFmt w:val="bullet"/>
      <w:lvlText w:val="•"/>
      <w:lvlJc w:val="left"/>
      <w:pPr>
        <w:ind w:left="5732" w:hanging="540"/>
      </w:pPr>
      <w:rPr>
        <w:rFonts w:hint="default"/>
        <w:lang w:val="pl-PL" w:eastAsia="en-US" w:bidi="ar-SA"/>
      </w:rPr>
    </w:lvl>
    <w:lvl w:ilvl="6" w:tplc="E392FC38">
      <w:numFmt w:val="bullet"/>
      <w:lvlText w:val="•"/>
      <w:lvlJc w:val="left"/>
      <w:pPr>
        <w:ind w:left="6599" w:hanging="540"/>
      </w:pPr>
      <w:rPr>
        <w:rFonts w:hint="default"/>
        <w:lang w:val="pl-PL" w:eastAsia="en-US" w:bidi="ar-SA"/>
      </w:rPr>
    </w:lvl>
    <w:lvl w:ilvl="7" w:tplc="BDAE43CE">
      <w:numFmt w:val="bullet"/>
      <w:lvlText w:val="•"/>
      <w:lvlJc w:val="left"/>
      <w:pPr>
        <w:ind w:left="7465" w:hanging="540"/>
      </w:pPr>
      <w:rPr>
        <w:rFonts w:hint="default"/>
        <w:lang w:val="pl-PL" w:eastAsia="en-US" w:bidi="ar-SA"/>
      </w:rPr>
    </w:lvl>
    <w:lvl w:ilvl="8" w:tplc="B5C61D5E">
      <w:numFmt w:val="bullet"/>
      <w:lvlText w:val="•"/>
      <w:lvlJc w:val="left"/>
      <w:pPr>
        <w:ind w:left="8332" w:hanging="540"/>
      </w:pPr>
      <w:rPr>
        <w:rFonts w:hint="default"/>
        <w:lang w:val="pl-PL" w:eastAsia="en-US" w:bidi="ar-SA"/>
      </w:rPr>
    </w:lvl>
  </w:abstractNum>
  <w:abstractNum w:abstractNumId="6" w15:restartNumberingAfterBreak="0">
    <w:nsid w:val="5CB26994"/>
    <w:multiLevelType w:val="hybridMultilevel"/>
    <w:tmpl w:val="AD485806"/>
    <w:lvl w:ilvl="0" w:tplc="65E8E3A4">
      <w:start w:val="1"/>
      <w:numFmt w:val="decimal"/>
      <w:lvlText w:val="%1."/>
      <w:lvlJc w:val="left"/>
      <w:pPr>
        <w:tabs>
          <w:tab w:val="num" w:pos="720"/>
        </w:tabs>
        <w:ind w:left="720" w:hanging="360"/>
      </w:pPr>
      <w:rPr>
        <w:rFonts w:cs="Times New Roman"/>
      </w:rPr>
    </w:lvl>
    <w:lvl w:ilvl="1" w:tplc="F3D82ADC">
      <w:start w:val="1"/>
      <w:numFmt w:val="decimal"/>
      <w:lvlText w:val="%2."/>
      <w:lvlJc w:val="left"/>
      <w:pPr>
        <w:tabs>
          <w:tab w:val="num" w:pos="360"/>
        </w:tabs>
        <w:ind w:left="360" w:hanging="360"/>
      </w:pPr>
      <w:rPr>
        <w:rFonts w:cs="Times New Roman"/>
        <w:b w:val="0"/>
        <w:bCs w:val="0"/>
        <w:color w:val="auto"/>
      </w:rPr>
    </w:lvl>
    <w:lvl w:ilvl="2" w:tplc="2F5E6F14">
      <w:start w:val="1"/>
      <w:numFmt w:val="lowerLetter"/>
      <w:lvlText w:val="%3)"/>
      <w:lvlJc w:val="left"/>
      <w:pPr>
        <w:tabs>
          <w:tab w:val="num" w:pos="162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5E7C7E47"/>
    <w:multiLevelType w:val="hybridMultilevel"/>
    <w:tmpl w:val="ECF8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DF20C5"/>
    <w:multiLevelType w:val="hybridMultilevel"/>
    <w:tmpl w:val="DEDC4B00"/>
    <w:lvl w:ilvl="0" w:tplc="909AF510">
      <w:numFmt w:val="bullet"/>
      <w:lvlText w:val=""/>
      <w:lvlJc w:val="left"/>
      <w:pPr>
        <w:ind w:left="789" w:hanging="360"/>
      </w:pPr>
      <w:rPr>
        <w:rFonts w:ascii="Symbol" w:eastAsia="Symbol" w:hAnsi="Symbol" w:cs="Symbol" w:hint="default"/>
        <w:b w:val="0"/>
        <w:bCs w:val="0"/>
        <w:i w:val="0"/>
        <w:iCs w:val="0"/>
        <w:spacing w:val="0"/>
        <w:w w:val="99"/>
        <w:sz w:val="20"/>
        <w:szCs w:val="20"/>
        <w:lang w:val="pl-PL" w:eastAsia="en-US" w:bidi="ar-SA"/>
      </w:rPr>
    </w:lvl>
    <w:lvl w:ilvl="1" w:tplc="14BCB582">
      <w:numFmt w:val="bullet"/>
      <w:lvlText w:val="•"/>
      <w:lvlJc w:val="left"/>
      <w:pPr>
        <w:ind w:left="1529" w:hanging="360"/>
      </w:pPr>
      <w:rPr>
        <w:rFonts w:hint="default"/>
        <w:lang w:val="pl-PL" w:eastAsia="en-US" w:bidi="ar-SA"/>
      </w:rPr>
    </w:lvl>
    <w:lvl w:ilvl="2" w:tplc="B9E6635E">
      <w:numFmt w:val="bullet"/>
      <w:lvlText w:val="•"/>
      <w:lvlJc w:val="left"/>
      <w:pPr>
        <w:ind w:left="2278" w:hanging="360"/>
      </w:pPr>
      <w:rPr>
        <w:rFonts w:hint="default"/>
        <w:lang w:val="pl-PL" w:eastAsia="en-US" w:bidi="ar-SA"/>
      </w:rPr>
    </w:lvl>
    <w:lvl w:ilvl="3" w:tplc="A31613EE">
      <w:numFmt w:val="bullet"/>
      <w:lvlText w:val="•"/>
      <w:lvlJc w:val="left"/>
      <w:pPr>
        <w:ind w:left="3027" w:hanging="360"/>
      </w:pPr>
      <w:rPr>
        <w:rFonts w:hint="default"/>
        <w:lang w:val="pl-PL" w:eastAsia="en-US" w:bidi="ar-SA"/>
      </w:rPr>
    </w:lvl>
    <w:lvl w:ilvl="4" w:tplc="0D5E1060">
      <w:numFmt w:val="bullet"/>
      <w:lvlText w:val="•"/>
      <w:lvlJc w:val="left"/>
      <w:pPr>
        <w:ind w:left="3776" w:hanging="360"/>
      </w:pPr>
      <w:rPr>
        <w:rFonts w:hint="default"/>
        <w:lang w:val="pl-PL" w:eastAsia="en-US" w:bidi="ar-SA"/>
      </w:rPr>
    </w:lvl>
    <w:lvl w:ilvl="5" w:tplc="8CFC2140">
      <w:numFmt w:val="bullet"/>
      <w:lvlText w:val="•"/>
      <w:lvlJc w:val="left"/>
      <w:pPr>
        <w:ind w:left="4525" w:hanging="360"/>
      </w:pPr>
      <w:rPr>
        <w:rFonts w:hint="default"/>
        <w:lang w:val="pl-PL" w:eastAsia="en-US" w:bidi="ar-SA"/>
      </w:rPr>
    </w:lvl>
    <w:lvl w:ilvl="6" w:tplc="EAEE3C92">
      <w:numFmt w:val="bullet"/>
      <w:lvlText w:val="•"/>
      <w:lvlJc w:val="left"/>
      <w:pPr>
        <w:ind w:left="5274" w:hanging="360"/>
      </w:pPr>
      <w:rPr>
        <w:rFonts w:hint="default"/>
        <w:lang w:val="pl-PL" w:eastAsia="en-US" w:bidi="ar-SA"/>
      </w:rPr>
    </w:lvl>
    <w:lvl w:ilvl="7" w:tplc="0E4CF89A">
      <w:numFmt w:val="bullet"/>
      <w:lvlText w:val="•"/>
      <w:lvlJc w:val="left"/>
      <w:pPr>
        <w:ind w:left="6023" w:hanging="360"/>
      </w:pPr>
      <w:rPr>
        <w:rFonts w:hint="default"/>
        <w:lang w:val="pl-PL" w:eastAsia="en-US" w:bidi="ar-SA"/>
      </w:rPr>
    </w:lvl>
    <w:lvl w:ilvl="8" w:tplc="DADEF834">
      <w:numFmt w:val="bullet"/>
      <w:lvlText w:val="•"/>
      <w:lvlJc w:val="left"/>
      <w:pPr>
        <w:ind w:left="6772" w:hanging="360"/>
      </w:pPr>
      <w:rPr>
        <w:rFonts w:hint="default"/>
        <w:lang w:val="pl-PL" w:eastAsia="en-US" w:bidi="ar-SA"/>
      </w:rPr>
    </w:lvl>
  </w:abstractNum>
  <w:num w:numId="1">
    <w:abstractNumId w:val="8"/>
  </w:num>
  <w:num w:numId="2">
    <w:abstractNumId w:val="1"/>
  </w:num>
  <w:num w:numId="3">
    <w:abstractNumId w:val="3"/>
  </w:num>
  <w:num w:numId="4">
    <w:abstractNumId w:val="2"/>
  </w:num>
  <w:num w:numId="5">
    <w:abstractNumId w:val="0"/>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8AE"/>
    <w:rsid w:val="0001237C"/>
    <w:rsid w:val="0001273D"/>
    <w:rsid w:val="00016566"/>
    <w:rsid w:val="000169E6"/>
    <w:rsid w:val="0002274A"/>
    <w:rsid w:val="00022D1D"/>
    <w:rsid w:val="0003171C"/>
    <w:rsid w:val="000335D7"/>
    <w:rsid w:val="000353D9"/>
    <w:rsid w:val="00035E6E"/>
    <w:rsid w:val="000379EF"/>
    <w:rsid w:val="00044FFB"/>
    <w:rsid w:val="000576BE"/>
    <w:rsid w:val="0006285A"/>
    <w:rsid w:val="000723B2"/>
    <w:rsid w:val="000725B5"/>
    <w:rsid w:val="000729BD"/>
    <w:rsid w:val="00073102"/>
    <w:rsid w:val="0007367A"/>
    <w:rsid w:val="00074E29"/>
    <w:rsid w:val="00080FC0"/>
    <w:rsid w:val="00082C4A"/>
    <w:rsid w:val="00083118"/>
    <w:rsid w:val="00084B96"/>
    <w:rsid w:val="0008709F"/>
    <w:rsid w:val="000962FF"/>
    <w:rsid w:val="000A0BF4"/>
    <w:rsid w:val="000A24B3"/>
    <w:rsid w:val="000B1760"/>
    <w:rsid w:val="000B2890"/>
    <w:rsid w:val="000B7494"/>
    <w:rsid w:val="000C2EF4"/>
    <w:rsid w:val="000C3704"/>
    <w:rsid w:val="000C42CC"/>
    <w:rsid w:val="000D2358"/>
    <w:rsid w:val="000D41D4"/>
    <w:rsid w:val="000E4CD1"/>
    <w:rsid w:val="000E6F58"/>
    <w:rsid w:val="0012253F"/>
    <w:rsid w:val="00122CF1"/>
    <w:rsid w:val="00133585"/>
    <w:rsid w:val="001366CC"/>
    <w:rsid w:val="001371EA"/>
    <w:rsid w:val="00154E82"/>
    <w:rsid w:val="0016177D"/>
    <w:rsid w:val="00167137"/>
    <w:rsid w:val="0016782B"/>
    <w:rsid w:val="0017096D"/>
    <w:rsid w:val="00183232"/>
    <w:rsid w:val="00191279"/>
    <w:rsid w:val="00191DCF"/>
    <w:rsid w:val="0019761F"/>
    <w:rsid w:val="001A50FA"/>
    <w:rsid w:val="001B5AD0"/>
    <w:rsid w:val="001B7CED"/>
    <w:rsid w:val="001C0E48"/>
    <w:rsid w:val="001C1337"/>
    <w:rsid w:val="001C5B3B"/>
    <w:rsid w:val="001D645C"/>
    <w:rsid w:val="001D65E4"/>
    <w:rsid w:val="001E738C"/>
    <w:rsid w:val="001F145C"/>
    <w:rsid w:val="001F6DE0"/>
    <w:rsid w:val="0020770B"/>
    <w:rsid w:val="002146A4"/>
    <w:rsid w:val="00224F00"/>
    <w:rsid w:val="00234BF9"/>
    <w:rsid w:val="00234D8E"/>
    <w:rsid w:val="00244B93"/>
    <w:rsid w:val="00245242"/>
    <w:rsid w:val="00245D96"/>
    <w:rsid w:val="002521C0"/>
    <w:rsid w:val="00252D32"/>
    <w:rsid w:val="002539F3"/>
    <w:rsid w:val="002546E6"/>
    <w:rsid w:val="00262BF4"/>
    <w:rsid w:val="00262F6B"/>
    <w:rsid w:val="0027467F"/>
    <w:rsid w:val="00275311"/>
    <w:rsid w:val="00280037"/>
    <w:rsid w:val="00284A17"/>
    <w:rsid w:val="002A4918"/>
    <w:rsid w:val="002B0AE4"/>
    <w:rsid w:val="002C5BEE"/>
    <w:rsid w:val="002D3728"/>
    <w:rsid w:val="002D40FD"/>
    <w:rsid w:val="002D5274"/>
    <w:rsid w:val="002D6FA8"/>
    <w:rsid w:val="002F248B"/>
    <w:rsid w:val="002F381B"/>
    <w:rsid w:val="002F3967"/>
    <w:rsid w:val="002F3F61"/>
    <w:rsid w:val="002F4E4E"/>
    <w:rsid w:val="002F549A"/>
    <w:rsid w:val="002F6FCC"/>
    <w:rsid w:val="00300CA8"/>
    <w:rsid w:val="00303780"/>
    <w:rsid w:val="00306E71"/>
    <w:rsid w:val="00322CAF"/>
    <w:rsid w:val="00330B6E"/>
    <w:rsid w:val="0033116B"/>
    <w:rsid w:val="00340A85"/>
    <w:rsid w:val="00343158"/>
    <w:rsid w:val="0034550D"/>
    <w:rsid w:val="00347B0E"/>
    <w:rsid w:val="003512AF"/>
    <w:rsid w:val="003524FF"/>
    <w:rsid w:val="00364F07"/>
    <w:rsid w:val="00366E7B"/>
    <w:rsid w:val="00370EB1"/>
    <w:rsid w:val="00373B57"/>
    <w:rsid w:val="00374F39"/>
    <w:rsid w:val="0037669C"/>
    <w:rsid w:val="0037720D"/>
    <w:rsid w:val="003849DE"/>
    <w:rsid w:val="00386745"/>
    <w:rsid w:val="00386F47"/>
    <w:rsid w:val="0038788C"/>
    <w:rsid w:val="00394134"/>
    <w:rsid w:val="003A23C4"/>
    <w:rsid w:val="003B0D27"/>
    <w:rsid w:val="003C6A17"/>
    <w:rsid w:val="003F0977"/>
    <w:rsid w:val="003F1119"/>
    <w:rsid w:val="003F3EDA"/>
    <w:rsid w:val="00401A8F"/>
    <w:rsid w:val="00402A51"/>
    <w:rsid w:val="00403DFB"/>
    <w:rsid w:val="0040777B"/>
    <w:rsid w:val="00410622"/>
    <w:rsid w:val="00417EBD"/>
    <w:rsid w:val="00422415"/>
    <w:rsid w:val="00427654"/>
    <w:rsid w:val="00427C5F"/>
    <w:rsid w:val="00431AA2"/>
    <w:rsid w:val="0043584D"/>
    <w:rsid w:val="0043724F"/>
    <w:rsid w:val="00445986"/>
    <w:rsid w:val="004503FB"/>
    <w:rsid w:val="004537D5"/>
    <w:rsid w:val="00455328"/>
    <w:rsid w:val="004601DD"/>
    <w:rsid w:val="0046089F"/>
    <w:rsid w:val="004628AF"/>
    <w:rsid w:val="004645B5"/>
    <w:rsid w:val="00465169"/>
    <w:rsid w:val="0047418A"/>
    <w:rsid w:val="0047462E"/>
    <w:rsid w:val="00492372"/>
    <w:rsid w:val="004933AF"/>
    <w:rsid w:val="004953B8"/>
    <w:rsid w:val="004A3D3E"/>
    <w:rsid w:val="004B18EA"/>
    <w:rsid w:val="004B2E6C"/>
    <w:rsid w:val="004C0117"/>
    <w:rsid w:val="004C37B4"/>
    <w:rsid w:val="004C5135"/>
    <w:rsid w:val="004D0327"/>
    <w:rsid w:val="004D5C1F"/>
    <w:rsid w:val="004E36C9"/>
    <w:rsid w:val="004F2FAC"/>
    <w:rsid w:val="00505E47"/>
    <w:rsid w:val="00507749"/>
    <w:rsid w:val="00510338"/>
    <w:rsid w:val="00514335"/>
    <w:rsid w:val="005169AC"/>
    <w:rsid w:val="00521762"/>
    <w:rsid w:val="00521B7A"/>
    <w:rsid w:val="00526CBF"/>
    <w:rsid w:val="005272C0"/>
    <w:rsid w:val="00535B06"/>
    <w:rsid w:val="00536F41"/>
    <w:rsid w:val="00541CDC"/>
    <w:rsid w:val="00542D6B"/>
    <w:rsid w:val="0055743D"/>
    <w:rsid w:val="00561119"/>
    <w:rsid w:val="00561AFB"/>
    <w:rsid w:val="005648A4"/>
    <w:rsid w:val="00564F83"/>
    <w:rsid w:val="005653CA"/>
    <w:rsid w:val="005672CB"/>
    <w:rsid w:val="005701AE"/>
    <w:rsid w:val="00570C2C"/>
    <w:rsid w:val="00577ADC"/>
    <w:rsid w:val="00580E5C"/>
    <w:rsid w:val="005903D8"/>
    <w:rsid w:val="00596148"/>
    <w:rsid w:val="005A0AD8"/>
    <w:rsid w:val="005B2E0E"/>
    <w:rsid w:val="005B33AF"/>
    <w:rsid w:val="005B7F95"/>
    <w:rsid w:val="005C43DF"/>
    <w:rsid w:val="005C466C"/>
    <w:rsid w:val="005D0940"/>
    <w:rsid w:val="005D4C65"/>
    <w:rsid w:val="005E6AD2"/>
    <w:rsid w:val="00603563"/>
    <w:rsid w:val="00606ED5"/>
    <w:rsid w:val="00610972"/>
    <w:rsid w:val="00610EC7"/>
    <w:rsid w:val="0061624C"/>
    <w:rsid w:val="00622EF3"/>
    <w:rsid w:val="0063248F"/>
    <w:rsid w:val="00637424"/>
    <w:rsid w:val="006418FB"/>
    <w:rsid w:val="0064257B"/>
    <w:rsid w:val="0065167C"/>
    <w:rsid w:val="006662B6"/>
    <w:rsid w:val="00667036"/>
    <w:rsid w:val="0067078E"/>
    <w:rsid w:val="00672827"/>
    <w:rsid w:val="00673206"/>
    <w:rsid w:val="006768DC"/>
    <w:rsid w:val="00683069"/>
    <w:rsid w:val="00686658"/>
    <w:rsid w:val="00690712"/>
    <w:rsid w:val="00691859"/>
    <w:rsid w:val="00696277"/>
    <w:rsid w:val="006B266D"/>
    <w:rsid w:val="006B2997"/>
    <w:rsid w:val="006B427B"/>
    <w:rsid w:val="006B4652"/>
    <w:rsid w:val="006B7726"/>
    <w:rsid w:val="006D18B8"/>
    <w:rsid w:val="006D6A1D"/>
    <w:rsid w:val="006D75C2"/>
    <w:rsid w:val="006E43DC"/>
    <w:rsid w:val="006E69D8"/>
    <w:rsid w:val="006E75FE"/>
    <w:rsid w:val="006E7917"/>
    <w:rsid w:val="006F0383"/>
    <w:rsid w:val="006F09C7"/>
    <w:rsid w:val="00701EAB"/>
    <w:rsid w:val="00702E2A"/>
    <w:rsid w:val="00710488"/>
    <w:rsid w:val="00711F02"/>
    <w:rsid w:val="0071491C"/>
    <w:rsid w:val="00724F4B"/>
    <w:rsid w:val="0072615A"/>
    <w:rsid w:val="00727A0A"/>
    <w:rsid w:val="00727A7D"/>
    <w:rsid w:val="00743200"/>
    <w:rsid w:val="007434AE"/>
    <w:rsid w:val="0075731C"/>
    <w:rsid w:val="00761514"/>
    <w:rsid w:val="007629D4"/>
    <w:rsid w:val="00773F1A"/>
    <w:rsid w:val="007778CC"/>
    <w:rsid w:val="0078047B"/>
    <w:rsid w:val="007828C3"/>
    <w:rsid w:val="00783F54"/>
    <w:rsid w:val="00787D89"/>
    <w:rsid w:val="007A1333"/>
    <w:rsid w:val="007B70AB"/>
    <w:rsid w:val="007C12DC"/>
    <w:rsid w:val="007D0779"/>
    <w:rsid w:val="007D2FC8"/>
    <w:rsid w:val="007D428D"/>
    <w:rsid w:val="007F4453"/>
    <w:rsid w:val="00806075"/>
    <w:rsid w:val="008079BA"/>
    <w:rsid w:val="00810D87"/>
    <w:rsid w:val="00812FB9"/>
    <w:rsid w:val="0081665A"/>
    <w:rsid w:val="00821D02"/>
    <w:rsid w:val="008239BE"/>
    <w:rsid w:val="00826B5A"/>
    <w:rsid w:val="008302F1"/>
    <w:rsid w:val="00832FE7"/>
    <w:rsid w:val="00836050"/>
    <w:rsid w:val="008431B1"/>
    <w:rsid w:val="00845B45"/>
    <w:rsid w:val="00852774"/>
    <w:rsid w:val="00856644"/>
    <w:rsid w:val="008605DC"/>
    <w:rsid w:val="0086198B"/>
    <w:rsid w:val="00866C3E"/>
    <w:rsid w:val="0087007B"/>
    <w:rsid w:val="00884694"/>
    <w:rsid w:val="00886766"/>
    <w:rsid w:val="00887E02"/>
    <w:rsid w:val="008942E2"/>
    <w:rsid w:val="008B2FD1"/>
    <w:rsid w:val="008D2E47"/>
    <w:rsid w:val="008D5E4A"/>
    <w:rsid w:val="008E2770"/>
    <w:rsid w:val="008E4C3C"/>
    <w:rsid w:val="008F0476"/>
    <w:rsid w:val="008F5556"/>
    <w:rsid w:val="008F6270"/>
    <w:rsid w:val="0090427C"/>
    <w:rsid w:val="00911E83"/>
    <w:rsid w:val="009143E1"/>
    <w:rsid w:val="009172C6"/>
    <w:rsid w:val="00924A0C"/>
    <w:rsid w:val="00935F24"/>
    <w:rsid w:val="00937974"/>
    <w:rsid w:val="0094142A"/>
    <w:rsid w:val="0095368C"/>
    <w:rsid w:val="00955568"/>
    <w:rsid w:val="009607E3"/>
    <w:rsid w:val="009705A0"/>
    <w:rsid w:val="00972E96"/>
    <w:rsid w:val="00975DF8"/>
    <w:rsid w:val="00986917"/>
    <w:rsid w:val="00990EED"/>
    <w:rsid w:val="0099596A"/>
    <w:rsid w:val="009A5EDE"/>
    <w:rsid w:val="009A740E"/>
    <w:rsid w:val="009B2999"/>
    <w:rsid w:val="009B4244"/>
    <w:rsid w:val="009B54CB"/>
    <w:rsid w:val="009B7F15"/>
    <w:rsid w:val="009D0FB3"/>
    <w:rsid w:val="009D4669"/>
    <w:rsid w:val="009D473D"/>
    <w:rsid w:val="009D4790"/>
    <w:rsid w:val="009D7DC6"/>
    <w:rsid w:val="009E0BFC"/>
    <w:rsid w:val="009E3F2D"/>
    <w:rsid w:val="009E5466"/>
    <w:rsid w:val="009F5F23"/>
    <w:rsid w:val="009F72B4"/>
    <w:rsid w:val="00A07E3B"/>
    <w:rsid w:val="00A114DC"/>
    <w:rsid w:val="00A15BD3"/>
    <w:rsid w:val="00A176E1"/>
    <w:rsid w:val="00A2022E"/>
    <w:rsid w:val="00A20CB0"/>
    <w:rsid w:val="00A25AB1"/>
    <w:rsid w:val="00A2695C"/>
    <w:rsid w:val="00A30801"/>
    <w:rsid w:val="00A3507E"/>
    <w:rsid w:val="00A44F48"/>
    <w:rsid w:val="00A5469F"/>
    <w:rsid w:val="00A7790B"/>
    <w:rsid w:val="00A77DE5"/>
    <w:rsid w:val="00A82956"/>
    <w:rsid w:val="00A85E5D"/>
    <w:rsid w:val="00A90CB8"/>
    <w:rsid w:val="00AA6DE0"/>
    <w:rsid w:val="00AA7000"/>
    <w:rsid w:val="00AA7EF7"/>
    <w:rsid w:val="00AB56FB"/>
    <w:rsid w:val="00AC71BB"/>
    <w:rsid w:val="00AC7332"/>
    <w:rsid w:val="00AC785C"/>
    <w:rsid w:val="00AD0819"/>
    <w:rsid w:val="00AD3C14"/>
    <w:rsid w:val="00AE6432"/>
    <w:rsid w:val="00AE66C7"/>
    <w:rsid w:val="00AE7D11"/>
    <w:rsid w:val="00AF5D13"/>
    <w:rsid w:val="00AF63EA"/>
    <w:rsid w:val="00AF690B"/>
    <w:rsid w:val="00B02B91"/>
    <w:rsid w:val="00B13E27"/>
    <w:rsid w:val="00B20341"/>
    <w:rsid w:val="00B20E59"/>
    <w:rsid w:val="00B20EBC"/>
    <w:rsid w:val="00B24671"/>
    <w:rsid w:val="00B27EC8"/>
    <w:rsid w:val="00B30BB1"/>
    <w:rsid w:val="00B33BA7"/>
    <w:rsid w:val="00B36766"/>
    <w:rsid w:val="00B4412F"/>
    <w:rsid w:val="00B47501"/>
    <w:rsid w:val="00B5430B"/>
    <w:rsid w:val="00B543A1"/>
    <w:rsid w:val="00B55570"/>
    <w:rsid w:val="00B561DD"/>
    <w:rsid w:val="00B64545"/>
    <w:rsid w:val="00B7475A"/>
    <w:rsid w:val="00B75CA5"/>
    <w:rsid w:val="00B76106"/>
    <w:rsid w:val="00B87419"/>
    <w:rsid w:val="00B97EB4"/>
    <w:rsid w:val="00BA0338"/>
    <w:rsid w:val="00BB3D2B"/>
    <w:rsid w:val="00BB5993"/>
    <w:rsid w:val="00BC2E7B"/>
    <w:rsid w:val="00BC40AA"/>
    <w:rsid w:val="00BD4912"/>
    <w:rsid w:val="00BE139B"/>
    <w:rsid w:val="00BE2D34"/>
    <w:rsid w:val="00BF353E"/>
    <w:rsid w:val="00BF70EF"/>
    <w:rsid w:val="00BF7131"/>
    <w:rsid w:val="00C00A92"/>
    <w:rsid w:val="00C11888"/>
    <w:rsid w:val="00C1578D"/>
    <w:rsid w:val="00C173B7"/>
    <w:rsid w:val="00C24A35"/>
    <w:rsid w:val="00C31176"/>
    <w:rsid w:val="00C36928"/>
    <w:rsid w:val="00C3713A"/>
    <w:rsid w:val="00C41103"/>
    <w:rsid w:val="00C42A7F"/>
    <w:rsid w:val="00C50E88"/>
    <w:rsid w:val="00C5577F"/>
    <w:rsid w:val="00C55A28"/>
    <w:rsid w:val="00C57513"/>
    <w:rsid w:val="00C6197C"/>
    <w:rsid w:val="00C62D98"/>
    <w:rsid w:val="00C747F3"/>
    <w:rsid w:val="00C810A5"/>
    <w:rsid w:val="00C83BAF"/>
    <w:rsid w:val="00C86297"/>
    <w:rsid w:val="00C87B8A"/>
    <w:rsid w:val="00C910B3"/>
    <w:rsid w:val="00C91EA2"/>
    <w:rsid w:val="00C925E4"/>
    <w:rsid w:val="00C957DD"/>
    <w:rsid w:val="00C96F98"/>
    <w:rsid w:val="00CC49C5"/>
    <w:rsid w:val="00CD6FE9"/>
    <w:rsid w:val="00CE4D74"/>
    <w:rsid w:val="00CE7604"/>
    <w:rsid w:val="00CF2922"/>
    <w:rsid w:val="00CF3F8F"/>
    <w:rsid w:val="00CF4C9B"/>
    <w:rsid w:val="00CF64A7"/>
    <w:rsid w:val="00CF704B"/>
    <w:rsid w:val="00D07349"/>
    <w:rsid w:val="00D114FF"/>
    <w:rsid w:val="00D141D6"/>
    <w:rsid w:val="00D215B4"/>
    <w:rsid w:val="00D22FF5"/>
    <w:rsid w:val="00D27299"/>
    <w:rsid w:val="00D358AE"/>
    <w:rsid w:val="00D45BC5"/>
    <w:rsid w:val="00D45D6E"/>
    <w:rsid w:val="00D46F54"/>
    <w:rsid w:val="00D5046A"/>
    <w:rsid w:val="00D51EB7"/>
    <w:rsid w:val="00D52FED"/>
    <w:rsid w:val="00D53BA2"/>
    <w:rsid w:val="00D64946"/>
    <w:rsid w:val="00D72777"/>
    <w:rsid w:val="00D749FA"/>
    <w:rsid w:val="00D812D5"/>
    <w:rsid w:val="00D8247E"/>
    <w:rsid w:val="00D87365"/>
    <w:rsid w:val="00DA0477"/>
    <w:rsid w:val="00DB1972"/>
    <w:rsid w:val="00DC14F7"/>
    <w:rsid w:val="00DC634F"/>
    <w:rsid w:val="00DD6FC6"/>
    <w:rsid w:val="00DE60B7"/>
    <w:rsid w:val="00E001A5"/>
    <w:rsid w:val="00E00321"/>
    <w:rsid w:val="00E04AD2"/>
    <w:rsid w:val="00E04D0D"/>
    <w:rsid w:val="00E054D8"/>
    <w:rsid w:val="00E07930"/>
    <w:rsid w:val="00E129AB"/>
    <w:rsid w:val="00E13CB5"/>
    <w:rsid w:val="00E21228"/>
    <w:rsid w:val="00E212EE"/>
    <w:rsid w:val="00E231E9"/>
    <w:rsid w:val="00E24679"/>
    <w:rsid w:val="00E32912"/>
    <w:rsid w:val="00E33314"/>
    <w:rsid w:val="00E335E6"/>
    <w:rsid w:val="00E82F8E"/>
    <w:rsid w:val="00E844C4"/>
    <w:rsid w:val="00E85F82"/>
    <w:rsid w:val="00E869F3"/>
    <w:rsid w:val="00E876A0"/>
    <w:rsid w:val="00E928C9"/>
    <w:rsid w:val="00E97F3C"/>
    <w:rsid w:val="00EA4E7B"/>
    <w:rsid w:val="00EA5670"/>
    <w:rsid w:val="00EC06E4"/>
    <w:rsid w:val="00EC2EA6"/>
    <w:rsid w:val="00EC3E3E"/>
    <w:rsid w:val="00EC751C"/>
    <w:rsid w:val="00EC78D2"/>
    <w:rsid w:val="00ED173F"/>
    <w:rsid w:val="00EE1341"/>
    <w:rsid w:val="00EE4B57"/>
    <w:rsid w:val="00EE4DE4"/>
    <w:rsid w:val="00EE6425"/>
    <w:rsid w:val="00EE722D"/>
    <w:rsid w:val="00F1482F"/>
    <w:rsid w:val="00F14D0F"/>
    <w:rsid w:val="00F22306"/>
    <w:rsid w:val="00F22FAB"/>
    <w:rsid w:val="00F24604"/>
    <w:rsid w:val="00F26BE4"/>
    <w:rsid w:val="00F341F9"/>
    <w:rsid w:val="00F44A8C"/>
    <w:rsid w:val="00F53777"/>
    <w:rsid w:val="00F56ED5"/>
    <w:rsid w:val="00F56F70"/>
    <w:rsid w:val="00F57D8B"/>
    <w:rsid w:val="00F631EB"/>
    <w:rsid w:val="00F66560"/>
    <w:rsid w:val="00F90D3A"/>
    <w:rsid w:val="00F96A28"/>
    <w:rsid w:val="00FA1B0F"/>
    <w:rsid w:val="00FA598A"/>
    <w:rsid w:val="00FC023F"/>
    <w:rsid w:val="00FC39F1"/>
    <w:rsid w:val="00FC5BCB"/>
    <w:rsid w:val="00FC5C35"/>
    <w:rsid w:val="00FC609F"/>
    <w:rsid w:val="00FC664D"/>
    <w:rsid w:val="00FC7D72"/>
    <w:rsid w:val="00FD29BB"/>
    <w:rsid w:val="00FE2E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135477F"/>
  <w15:docId w15:val="{F658578E-A62C-4283-80DD-333DA1A0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1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 w:type="character" w:styleId="Odwoaniedokomentarza">
    <w:name w:val="annotation reference"/>
    <w:basedOn w:val="Domylnaczcionkaakapitu"/>
    <w:uiPriority w:val="99"/>
    <w:semiHidden/>
    <w:unhideWhenUsed/>
    <w:rsid w:val="00364F07"/>
    <w:rPr>
      <w:sz w:val="16"/>
      <w:szCs w:val="16"/>
    </w:rPr>
  </w:style>
  <w:style w:type="paragraph" w:styleId="Tekstkomentarza">
    <w:name w:val="annotation text"/>
    <w:basedOn w:val="Normalny"/>
    <w:link w:val="TekstkomentarzaZnak"/>
    <w:uiPriority w:val="99"/>
    <w:semiHidden/>
    <w:unhideWhenUsed/>
    <w:rsid w:val="00364F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4F07"/>
    <w:rPr>
      <w:sz w:val="20"/>
      <w:szCs w:val="20"/>
    </w:rPr>
  </w:style>
  <w:style w:type="paragraph" w:styleId="Tematkomentarza">
    <w:name w:val="annotation subject"/>
    <w:basedOn w:val="Tekstkomentarza"/>
    <w:next w:val="Tekstkomentarza"/>
    <w:link w:val="TematkomentarzaZnak"/>
    <w:uiPriority w:val="99"/>
    <w:semiHidden/>
    <w:unhideWhenUsed/>
    <w:rsid w:val="00364F07"/>
    <w:rPr>
      <w:b/>
      <w:bCs/>
    </w:rPr>
  </w:style>
  <w:style w:type="character" w:customStyle="1" w:styleId="TematkomentarzaZnak">
    <w:name w:val="Temat komentarza Znak"/>
    <w:basedOn w:val="TekstkomentarzaZnak"/>
    <w:link w:val="Tematkomentarza"/>
    <w:uiPriority w:val="99"/>
    <w:semiHidden/>
    <w:rsid w:val="00364F07"/>
    <w:rPr>
      <w:b/>
      <w:bCs/>
      <w:sz w:val="20"/>
      <w:szCs w:val="20"/>
    </w:rPr>
  </w:style>
  <w:style w:type="paragraph" w:styleId="Akapitzlist">
    <w:name w:val="List Paragraph"/>
    <w:basedOn w:val="Normalny"/>
    <w:uiPriority w:val="34"/>
    <w:qFormat/>
    <w:rsid w:val="00A77DE5"/>
    <w:pPr>
      <w:ind w:left="720"/>
      <w:contextualSpacing/>
    </w:pPr>
  </w:style>
  <w:style w:type="table" w:customStyle="1" w:styleId="TableNormal">
    <w:name w:val="Table Normal"/>
    <w:uiPriority w:val="2"/>
    <w:semiHidden/>
    <w:unhideWhenUsed/>
    <w:qFormat/>
    <w:rsid w:val="002A49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A4918"/>
    <w:pPr>
      <w:widowControl w:val="0"/>
      <w:autoSpaceDE w:val="0"/>
      <w:autoSpaceDN w:val="0"/>
      <w:spacing w:after="0" w:line="240" w:lineRule="auto"/>
      <w:ind w:left="14"/>
    </w:pPr>
    <w:rPr>
      <w:rFonts w:ascii="Calibri" w:eastAsia="Calibri" w:hAnsi="Calibri" w:cs="Calibri"/>
    </w:rPr>
  </w:style>
  <w:style w:type="paragraph" w:styleId="Tekstpodstawowy3">
    <w:name w:val="Body Text 3"/>
    <w:basedOn w:val="Normalny"/>
    <w:link w:val="Tekstpodstawowy3Znak"/>
    <w:uiPriority w:val="99"/>
    <w:semiHidden/>
    <w:unhideWhenUsed/>
    <w:rsid w:val="00D27299"/>
    <w:pPr>
      <w:spacing w:after="120"/>
    </w:pPr>
    <w:rPr>
      <w:sz w:val="16"/>
      <w:szCs w:val="16"/>
    </w:rPr>
  </w:style>
  <w:style w:type="character" w:customStyle="1" w:styleId="Tekstpodstawowy3Znak">
    <w:name w:val="Tekst podstawowy 3 Znak"/>
    <w:basedOn w:val="Domylnaczcionkaakapitu"/>
    <w:link w:val="Tekstpodstawowy3"/>
    <w:uiPriority w:val="99"/>
    <w:semiHidden/>
    <w:rsid w:val="00D27299"/>
    <w:rPr>
      <w:sz w:val="16"/>
      <w:szCs w:val="16"/>
    </w:rPr>
  </w:style>
  <w:style w:type="paragraph" w:styleId="NormalnyWeb">
    <w:name w:val="Normal (Web)"/>
    <w:basedOn w:val="Normalny"/>
    <w:uiPriority w:val="99"/>
    <w:semiHidden/>
    <w:unhideWhenUsed/>
    <w:rsid w:val="005C43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28793">
      <w:bodyDiv w:val="1"/>
      <w:marLeft w:val="0"/>
      <w:marRight w:val="0"/>
      <w:marTop w:val="0"/>
      <w:marBottom w:val="0"/>
      <w:divBdr>
        <w:top w:val="none" w:sz="0" w:space="0" w:color="auto"/>
        <w:left w:val="none" w:sz="0" w:space="0" w:color="auto"/>
        <w:bottom w:val="none" w:sz="0" w:space="0" w:color="auto"/>
        <w:right w:val="none" w:sz="0" w:space="0" w:color="auto"/>
      </w:divBdr>
    </w:div>
    <w:div w:id="237325432">
      <w:bodyDiv w:val="1"/>
      <w:marLeft w:val="0"/>
      <w:marRight w:val="0"/>
      <w:marTop w:val="0"/>
      <w:marBottom w:val="0"/>
      <w:divBdr>
        <w:top w:val="none" w:sz="0" w:space="0" w:color="auto"/>
        <w:left w:val="none" w:sz="0" w:space="0" w:color="auto"/>
        <w:bottom w:val="none" w:sz="0" w:space="0" w:color="auto"/>
        <w:right w:val="none" w:sz="0" w:space="0" w:color="auto"/>
      </w:divBdr>
    </w:div>
    <w:div w:id="369500233">
      <w:bodyDiv w:val="1"/>
      <w:marLeft w:val="0"/>
      <w:marRight w:val="0"/>
      <w:marTop w:val="0"/>
      <w:marBottom w:val="0"/>
      <w:divBdr>
        <w:top w:val="none" w:sz="0" w:space="0" w:color="auto"/>
        <w:left w:val="none" w:sz="0" w:space="0" w:color="auto"/>
        <w:bottom w:val="none" w:sz="0" w:space="0" w:color="auto"/>
        <w:right w:val="none" w:sz="0" w:space="0" w:color="auto"/>
      </w:divBdr>
    </w:div>
    <w:div w:id="376510604">
      <w:bodyDiv w:val="1"/>
      <w:marLeft w:val="0"/>
      <w:marRight w:val="0"/>
      <w:marTop w:val="0"/>
      <w:marBottom w:val="0"/>
      <w:divBdr>
        <w:top w:val="none" w:sz="0" w:space="0" w:color="auto"/>
        <w:left w:val="none" w:sz="0" w:space="0" w:color="auto"/>
        <w:bottom w:val="none" w:sz="0" w:space="0" w:color="auto"/>
        <w:right w:val="none" w:sz="0" w:space="0" w:color="auto"/>
      </w:divBdr>
    </w:div>
    <w:div w:id="560948024">
      <w:bodyDiv w:val="1"/>
      <w:marLeft w:val="0"/>
      <w:marRight w:val="0"/>
      <w:marTop w:val="0"/>
      <w:marBottom w:val="0"/>
      <w:divBdr>
        <w:top w:val="none" w:sz="0" w:space="0" w:color="auto"/>
        <w:left w:val="none" w:sz="0" w:space="0" w:color="auto"/>
        <w:bottom w:val="none" w:sz="0" w:space="0" w:color="auto"/>
        <w:right w:val="none" w:sz="0" w:space="0" w:color="auto"/>
      </w:divBdr>
    </w:div>
    <w:div w:id="605236243">
      <w:bodyDiv w:val="1"/>
      <w:marLeft w:val="0"/>
      <w:marRight w:val="0"/>
      <w:marTop w:val="0"/>
      <w:marBottom w:val="0"/>
      <w:divBdr>
        <w:top w:val="none" w:sz="0" w:space="0" w:color="auto"/>
        <w:left w:val="none" w:sz="0" w:space="0" w:color="auto"/>
        <w:bottom w:val="none" w:sz="0" w:space="0" w:color="auto"/>
        <w:right w:val="none" w:sz="0" w:space="0" w:color="auto"/>
      </w:divBdr>
    </w:div>
    <w:div w:id="612857719">
      <w:bodyDiv w:val="1"/>
      <w:marLeft w:val="0"/>
      <w:marRight w:val="0"/>
      <w:marTop w:val="0"/>
      <w:marBottom w:val="0"/>
      <w:divBdr>
        <w:top w:val="none" w:sz="0" w:space="0" w:color="auto"/>
        <w:left w:val="none" w:sz="0" w:space="0" w:color="auto"/>
        <w:bottom w:val="none" w:sz="0" w:space="0" w:color="auto"/>
        <w:right w:val="none" w:sz="0" w:space="0" w:color="auto"/>
      </w:divBdr>
    </w:div>
    <w:div w:id="701711846">
      <w:bodyDiv w:val="1"/>
      <w:marLeft w:val="0"/>
      <w:marRight w:val="0"/>
      <w:marTop w:val="0"/>
      <w:marBottom w:val="0"/>
      <w:divBdr>
        <w:top w:val="none" w:sz="0" w:space="0" w:color="auto"/>
        <w:left w:val="none" w:sz="0" w:space="0" w:color="auto"/>
        <w:bottom w:val="none" w:sz="0" w:space="0" w:color="auto"/>
        <w:right w:val="none" w:sz="0" w:space="0" w:color="auto"/>
      </w:divBdr>
    </w:div>
    <w:div w:id="701975424">
      <w:bodyDiv w:val="1"/>
      <w:marLeft w:val="0"/>
      <w:marRight w:val="0"/>
      <w:marTop w:val="0"/>
      <w:marBottom w:val="0"/>
      <w:divBdr>
        <w:top w:val="none" w:sz="0" w:space="0" w:color="auto"/>
        <w:left w:val="none" w:sz="0" w:space="0" w:color="auto"/>
        <w:bottom w:val="none" w:sz="0" w:space="0" w:color="auto"/>
        <w:right w:val="none" w:sz="0" w:space="0" w:color="auto"/>
      </w:divBdr>
    </w:div>
    <w:div w:id="737938643">
      <w:bodyDiv w:val="1"/>
      <w:marLeft w:val="0"/>
      <w:marRight w:val="0"/>
      <w:marTop w:val="0"/>
      <w:marBottom w:val="0"/>
      <w:divBdr>
        <w:top w:val="none" w:sz="0" w:space="0" w:color="auto"/>
        <w:left w:val="none" w:sz="0" w:space="0" w:color="auto"/>
        <w:bottom w:val="none" w:sz="0" w:space="0" w:color="auto"/>
        <w:right w:val="none" w:sz="0" w:space="0" w:color="auto"/>
      </w:divBdr>
    </w:div>
    <w:div w:id="753167382">
      <w:bodyDiv w:val="1"/>
      <w:marLeft w:val="0"/>
      <w:marRight w:val="0"/>
      <w:marTop w:val="0"/>
      <w:marBottom w:val="0"/>
      <w:divBdr>
        <w:top w:val="none" w:sz="0" w:space="0" w:color="auto"/>
        <w:left w:val="none" w:sz="0" w:space="0" w:color="auto"/>
        <w:bottom w:val="none" w:sz="0" w:space="0" w:color="auto"/>
        <w:right w:val="none" w:sz="0" w:space="0" w:color="auto"/>
      </w:divBdr>
    </w:div>
    <w:div w:id="959262543">
      <w:bodyDiv w:val="1"/>
      <w:marLeft w:val="0"/>
      <w:marRight w:val="0"/>
      <w:marTop w:val="0"/>
      <w:marBottom w:val="0"/>
      <w:divBdr>
        <w:top w:val="none" w:sz="0" w:space="0" w:color="auto"/>
        <w:left w:val="none" w:sz="0" w:space="0" w:color="auto"/>
        <w:bottom w:val="none" w:sz="0" w:space="0" w:color="auto"/>
        <w:right w:val="none" w:sz="0" w:space="0" w:color="auto"/>
      </w:divBdr>
    </w:div>
    <w:div w:id="1005938758">
      <w:bodyDiv w:val="1"/>
      <w:marLeft w:val="0"/>
      <w:marRight w:val="0"/>
      <w:marTop w:val="0"/>
      <w:marBottom w:val="0"/>
      <w:divBdr>
        <w:top w:val="none" w:sz="0" w:space="0" w:color="auto"/>
        <w:left w:val="none" w:sz="0" w:space="0" w:color="auto"/>
        <w:bottom w:val="none" w:sz="0" w:space="0" w:color="auto"/>
        <w:right w:val="none" w:sz="0" w:space="0" w:color="auto"/>
      </w:divBdr>
    </w:div>
    <w:div w:id="1081216247">
      <w:bodyDiv w:val="1"/>
      <w:marLeft w:val="0"/>
      <w:marRight w:val="0"/>
      <w:marTop w:val="0"/>
      <w:marBottom w:val="0"/>
      <w:divBdr>
        <w:top w:val="none" w:sz="0" w:space="0" w:color="auto"/>
        <w:left w:val="none" w:sz="0" w:space="0" w:color="auto"/>
        <w:bottom w:val="none" w:sz="0" w:space="0" w:color="auto"/>
        <w:right w:val="none" w:sz="0" w:space="0" w:color="auto"/>
      </w:divBdr>
    </w:div>
    <w:div w:id="1246724054">
      <w:bodyDiv w:val="1"/>
      <w:marLeft w:val="0"/>
      <w:marRight w:val="0"/>
      <w:marTop w:val="0"/>
      <w:marBottom w:val="0"/>
      <w:divBdr>
        <w:top w:val="none" w:sz="0" w:space="0" w:color="auto"/>
        <w:left w:val="none" w:sz="0" w:space="0" w:color="auto"/>
        <w:bottom w:val="none" w:sz="0" w:space="0" w:color="auto"/>
        <w:right w:val="none" w:sz="0" w:space="0" w:color="auto"/>
      </w:divBdr>
    </w:div>
    <w:div w:id="1251234269">
      <w:bodyDiv w:val="1"/>
      <w:marLeft w:val="0"/>
      <w:marRight w:val="0"/>
      <w:marTop w:val="0"/>
      <w:marBottom w:val="0"/>
      <w:divBdr>
        <w:top w:val="none" w:sz="0" w:space="0" w:color="auto"/>
        <w:left w:val="none" w:sz="0" w:space="0" w:color="auto"/>
        <w:bottom w:val="none" w:sz="0" w:space="0" w:color="auto"/>
        <w:right w:val="none" w:sz="0" w:space="0" w:color="auto"/>
      </w:divBdr>
    </w:div>
    <w:div w:id="1263417518">
      <w:bodyDiv w:val="1"/>
      <w:marLeft w:val="0"/>
      <w:marRight w:val="0"/>
      <w:marTop w:val="0"/>
      <w:marBottom w:val="0"/>
      <w:divBdr>
        <w:top w:val="none" w:sz="0" w:space="0" w:color="auto"/>
        <w:left w:val="none" w:sz="0" w:space="0" w:color="auto"/>
        <w:bottom w:val="none" w:sz="0" w:space="0" w:color="auto"/>
        <w:right w:val="none" w:sz="0" w:space="0" w:color="auto"/>
      </w:divBdr>
    </w:div>
    <w:div w:id="1385717787">
      <w:bodyDiv w:val="1"/>
      <w:marLeft w:val="0"/>
      <w:marRight w:val="0"/>
      <w:marTop w:val="0"/>
      <w:marBottom w:val="0"/>
      <w:divBdr>
        <w:top w:val="none" w:sz="0" w:space="0" w:color="auto"/>
        <w:left w:val="none" w:sz="0" w:space="0" w:color="auto"/>
        <w:bottom w:val="none" w:sz="0" w:space="0" w:color="auto"/>
        <w:right w:val="none" w:sz="0" w:space="0" w:color="auto"/>
      </w:divBdr>
    </w:div>
    <w:div w:id="1432165411">
      <w:bodyDiv w:val="1"/>
      <w:marLeft w:val="0"/>
      <w:marRight w:val="0"/>
      <w:marTop w:val="0"/>
      <w:marBottom w:val="0"/>
      <w:divBdr>
        <w:top w:val="none" w:sz="0" w:space="0" w:color="auto"/>
        <w:left w:val="none" w:sz="0" w:space="0" w:color="auto"/>
        <w:bottom w:val="none" w:sz="0" w:space="0" w:color="auto"/>
        <w:right w:val="none" w:sz="0" w:space="0" w:color="auto"/>
      </w:divBdr>
    </w:div>
    <w:div w:id="1433207790">
      <w:bodyDiv w:val="1"/>
      <w:marLeft w:val="0"/>
      <w:marRight w:val="0"/>
      <w:marTop w:val="0"/>
      <w:marBottom w:val="0"/>
      <w:divBdr>
        <w:top w:val="none" w:sz="0" w:space="0" w:color="auto"/>
        <w:left w:val="none" w:sz="0" w:space="0" w:color="auto"/>
        <w:bottom w:val="none" w:sz="0" w:space="0" w:color="auto"/>
        <w:right w:val="none" w:sz="0" w:space="0" w:color="auto"/>
      </w:divBdr>
    </w:div>
    <w:div w:id="1437287254">
      <w:bodyDiv w:val="1"/>
      <w:marLeft w:val="0"/>
      <w:marRight w:val="0"/>
      <w:marTop w:val="0"/>
      <w:marBottom w:val="0"/>
      <w:divBdr>
        <w:top w:val="none" w:sz="0" w:space="0" w:color="auto"/>
        <w:left w:val="none" w:sz="0" w:space="0" w:color="auto"/>
        <w:bottom w:val="none" w:sz="0" w:space="0" w:color="auto"/>
        <w:right w:val="none" w:sz="0" w:space="0" w:color="auto"/>
      </w:divBdr>
    </w:div>
    <w:div w:id="1530752538">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 w:id="21089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FD15D-C54E-4143-9CF1-1BF5CFA4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1885</Words>
  <Characters>11311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dc:description/>
  <cp:lastModifiedBy>Monika Woźniak</cp:lastModifiedBy>
  <cp:revision>4</cp:revision>
  <cp:lastPrinted>2025-03-18T09:00:00Z</cp:lastPrinted>
  <dcterms:created xsi:type="dcterms:W3CDTF">2025-05-09T07:47:00Z</dcterms:created>
  <dcterms:modified xsi:type="dcterms:W3CDTF">2025-05-09T07:53:00Z</dcterms:modified>
</cp:coreProperties>
</file>