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5102" w:type="pct"/>
        <w:jc w:val="center"/>
        <w:tblLayout w:type="fixed"/>
        <w:tblLook w:val="0000" w:firstRow="0" w:lastRow="0" w:firstColumn="0" w:lastColumn="0" w:noHBand="0" w:noVBand="0"/>
      </w:tblPr>
      <w:tblGrid>
        <w:gridCol w:w="4947"/>
        <w:gridCol w:w="4277"/>
      </w:tblGrid>
      <w:tr w:rsidR="005908B6" w:rsidRPr="00FA44B9" w:rsidTr="00FF7671">
        <w:trPr>
          <w:trHeight w:val="1283"/>
          <w:jc w:val="center"/>
        </w:trPr>
        <w:tc>
          <w:tcPr>
            <w:tcW w:w="4947" w:type="dxa"/>
            <w:tcBorders>
              <w:top w:val="single" w:sz="12" w:space="0" w:color="000000"/>
              <w:left w:val="single" w:sz="12" w:space="0" w:color="000000"/>
              <w:bottom w:val="single" w:sz="12" w:space="0" w:color="000000"/>
            </w:tcBorders>
            <w:shd w:val="clear" w:color="auto" w:fill="auto"/>
            <w:vAlign w:val="center"/>
          </w:tcPr>
          <w:p w:rsidR="005908B6" w:rsidRPr="00FA44B9" w:rsidRDefault="005908B6" w:rsidP="005F4E7A">
            <w:pPr>
              <w:rPr>
                <w:rFonts w:cs="Arial"/>
              </w:rPr>
            </w:pPr>
            <w:r w:rsidRPr="00FA44B9">
              <w:rPr>
                <w:rFonts w:cs="Arial"/>
              </w:rPr>
              <w:t xml:space="preserve">Biuro projektów, </w:t>
            </w:r>
            <w:r w:rsidR="00A54505" w:rsidRPr="00FA44B9">
              <w:rPr>
                <w:rFonts w:cs="Arial"/>
              </w:rPr>
              <w:t>analiz</w:t>
            </w:r>
            <w:r w:rsidRPr="00FA44B9">
              <w:rPr>
                <w:rFonts w:cs="Arial"/>
              </w:rPr>
              <w:t xml:space="preserve"> i </w:t>
            </w:r>
            <w:r w:rsidR="00A54505" w:rsidRPr="00FA44B9">
              <w:rPr>
                <w:rFonts w:cs="Arial"/>
              </w:rPr>
              <w:t>audytów</w:t>
            </w:r>
            <w:r w:rsidRPr="00FA44B9">
              <w:rPr>
                <w:rFonts w:cs="Arial"/>
              </w:rPr>
              <w:t xml:space="preserve"> Sp. z o. o.</w:t>
            </w:r>
          </w:p>
        </w:tc>
        <w:tc>
          <w:tcPr>
            <w:tcW w:w="4277" w:type="dxa"/>
            <w:tcBorders>
              <w:top w:val="single" w:sz="12" w:space="0" w:color="000000"/>
              <w:bottom w:val="single" w:sz="12" w:space="0" w:color="000000"/>
              <w:right w:val="single" w:sz="12" w:space="0" w:color="000000"/>
            </w:tcBorders>
            <w:shd w:val="clear" w:color="auto" w:fill="auto"/>
          </w:tcPr>
          <w:p w:rsidR="005908B6" w:rsidRPr="00FA44B9" w:rsidRDefault="005908B6" w:rsidP="005F4E7A">
            <w:pPr>
              <w:pStyle w:val="Stopka"/>
              <w:jc w:val="right"/>
              <w:rPr>
                <w:rFonts w:cs="Arial"/>
                <w:lang w:val="pt-PT"/>
              </w:rPr>
            </w:pPr>
            <w:r w:rsidRPr="00FA44B9">
              <w:rPr>
                <w:rFonts w:cs="Arial"/>
                <w:lang w:val="pt-PT"/>
              </w:rPr>
              <w:t>ul. Zemborzycka 53/10</w:t>
            </w:r>
            <w:r w:rsidRPr="00FA44B9">
              <w:rPr>
                <w:rFonts w:cs="Arial"/>
                <w:lang w:val="pt-PT"/>
              </w:rPr>
              <w:br/>
              <w:t xml:space="preserve">20-445 Lublin </w:t>
            </w:r>
          </w:p>
          <w:p w:rsidR="005908B6" w:rsidRPr="00FA44B9" w:rsidRDefault="005908B6" w:rsidP="005F4E7A">
            <w:pPr>
              <w:pStyle w:val="Stopka"/>
              <w:jc w:val="right"/>
              <w:rPr>
                <w:rFonts w:cs="Arial"/>
                <w:lang w:val="pt-PT"/>
              </w:rPr>
            </w:pPr>
            <w:r w:rsidRPr="00FA44B9">
              <w:rPr>
                <w:rFonts w:cs="Arial"/>
                <w:lang w:val="pt-PT"/>
              </w:rPr>
              <w:t xml:space="preserve">e-mail: biuro@bpaa.pl </w:t>
            </w:r>
          </w:p>
          <w:p w:rsidR="005908B6" w:rsidRPr="00FA44B9" w:rsidRDefault="005908B6" w:rsidP="005F4E7A">
            <w:pPr>
              <w:pStyle w:val="Stopka"/>
              <w:jc w:val="right"/>
              <w:rPr>
                <w:rFonts w:cs="Arial"/>
                <w:lang w:val="pt-PT"/>
              </w:rPr>
            </w:pPr>
            <w:r w:rsidRPr="00FA44B9">
              <w:rPr>
                <w:rFonts w:cs="Arial"/>
                <w:lang w:val="pt-PT"/>
              </w:rPr>
              <w:t>NIP: 9462708703</w:t>
            </w:r>
          </w:p>
        </w:tc>
      </w:tr>
    </w:tbl>
    <w:p w:rsidR="005908B6" w:rsidRPr="00FA44B9" w:rsidRDefault="00601609" w:rsidP="005F4E7A">
      <w:pPr>
        <w:jc w:val="center"/>
        <w:rPr>
          <w:rFonts w:cs="Arial"/>
          <w:sz w:val="40"/>
          <w:szCs w:val="40"/>
        </w:rPr>
      </w:pPr>
      <w:r w:rsidRPr="00FA44B9">
        <w:rPr>
          <w:rFonts w:cs="Arial"/>
          <w:b/>
          <w:sz w:val="40"/>
          <w:szCs w:val="40"/>
        </w:rPr>
        <w:t xml:space="preserve">SPECYFIKACJA TECHNICZNA WYKONANIA </w:t>
      </w:r>
      <w:r w:rsidRPr="00FA44B9">
        <w:rPr>
          <w:rFonts w:cs="Arial"/>
          <w:b/>
          <w:sz w:val="40"/>
          <w:szCs w:val="40"/>
        </w:rPr>
        <w:br/>
        <w:t>I ODBIORU ROBÓT BUDOWLANYCH</w:t>
      </w:r>
    </w:p>
    <w:tbl>
      <w:tblPr>
        <w:tblW w:w="9228" w:type="dxa"/>
        <w:jc w:val="center"/>
        <w:tblLayout w:type="fixed"/>
        <w:tblCellMar>
          <w:left w:w="0" w:type="dxa"/>
          <w:right w:w="0" w:type="dxa"/>
        </w:tblCellMar>
        <w:tblLook w:val="0000" w:firstRow="0" w:lastRow="0" w:firstColumn="0" w:lastColumn="0" w:noHBand="0" w:noVBand="0"/>
      </w:tblPr>
      <w:tblGrid>
        <w:gridCol w:w="2820"/>
        <w:gridCol w:w="6408"/>
      </w:tblGrid>
      <w:tr w:rsidR="00F747FB" w:rsidRPr="00FA44B9" w:rsidTr="00F747FB">
        <w:trPr>
          <w:trHeight w:val="991"/>
          <w:jc w:val="center"/>
        </w:trPr>
        <w:tc>
          <w:tcPr>
            <w:tcW w:w="2820" w:type="dxa"/>
            <w:tcBorders>
              <w:top w:val="single" w:sz="12" w:space="0" w:color="000000"/>
              <w:left w:val="single" w:sz="12" w:space="0" w:color="000000"/>
              <w:bottom w:val="single" w:sz="6" w:space="0" w:color="000000"/>
              <w:right w:val="single" w:sz="12" w:space="0" w:color="000000"/>
            </w:tcBorders>
            <w:vAlign w:val="center"/>
          </w:tcPr>
          <w:p w:rsidR="00F747FB" w:rsidRPr="00FA44B9" w:rsidRDefault="00F747FB" w:rsidP="00F747FB">
            <w:pPr>
              <w:pStyle w:val="TableContents"/>
              <w:suppressAutoHyphens/>
              <w:spacing w:after="0" w:line="240" w:lineRule="auto"/>
              <w:ind w:left="255" w:right="90"/>
              <w:jc w:val="both"/>
              <w:rPr>
                <w:rFonts w:ascii="Arial" w:hAnsi="Arial"/>
              </w:rPr>
            </w:pPr>
            <w:r w:rsidRPr="00FA44B9">
              <w:rPr>
                <w:rFonts w:ascii="Arial" w:hAnsi="Arial"/>
              </w:rPr>
              <w:t>INWESTOR</w:t>
            </w:r>
          </w:p>
        </w:tc>
        <w:tc>
          <w:tcPr>
            <w:tcW w:w="6408" w:type="dxa"/>
            <w:tcBorders>
              <w:top w:val="single" w:sz="12" w:space="0" w:color="000000"/>
              <w:left w:val="single" w:sz="12" w:space="0" w:color="000000"/>
              <w:bottom w:val="single" w:sz="6" w:space="0" w:color="000000"/>
              <w:right w:val="single" w:sz="12" w:space="0" w:color="000000"/>
            </w:tcBorders>
            <w:vAlign w:val="center"/>
          </w:tcPr>
          <w:p w:rsidR="00F747FB" w:rsidRDefault="00F747FB" w:rsidP="00F747FB">
            <w:pPr>
              <w:pStyle w:val="TableContents"/>
              <w:spacing w:after="0" w:line="255" w:lineRule="atLeast"/>
              <w:ind w:left="142" w:right="90"/>
              <w:rPr>
                <w:rFonts w:ascii="Arial" w:hAnsi="Arial"/>
                <w:b/>
                <w:bCs/>
                <w:sz w:val="20"/>
                <w:szCs w:val="20"/>
              </w:rPr>
            </w:pPr>
            <w:r>
              <w:rPr>
                <w:rFonts w:ascii="Arial" w:hAnsi="Arial"/>
                <w:b/>
                <w:bCs/>
                <w:color w:val="000000"/>
                <w:sz w:val="20"/>
                <w:szCs w:val="20"/>
              </w:rPr>
              <w:t>Gmina Koronowo</w:t>
            </w:r>
          </w:p>
          <w:p w:rsidR="00F747FB" w:rsidRPr="00416E3A" w:rsidRDefault="00F747FB" w:rsidP="00F747FB">
            <w:pPr>
              <w:pStyle w:val="Default"/>
              <w:ind w:left="142"/>
              <w:rPr>
                <w:rFonts w:ascii="Arial" w:eastAsia="SimSun" w:hAnsi="Arial" w:cs="Arial"/>
                <w:b/>
              </w:rPr>
            </w:pPr>
            <w:r>
              <w:rPr>
                <w:rFonts w:ascii="Arial" w:hAnsi="Arial"/>
                <w:b/>
                <w:bCs/>
              </w:rPr>
              <w:t>86-010 Koronowo, Plac Zwycięstwa 1</w:t>
            </w:r>
          </w:p>
        </w:tc>
      </w:tr>
      <w:tr w:rsidR="00F747FB" w:rsidRPr="00FA44B9" w:rsidTr="00F747FB">
        <w:trPr>
          <w:trHeight w:val="902"/>
          <w:jc w:val="center"/>
        </w:trPr>
        <w:tc>
          <w:tcPr>
            <w:tcW w:w="2820" w:type="dxa"/>
            <w:tcBorders>
              <w:top w:val="single" w:sz="6" w:space="0" w:color="000000"/>
              <w:left w:val="single" w:sz="12" w:space="0" w:color="000000"/>
              <w:bottom w:val="single" w:sz="6" w:space="0" w:color="000000"/>
              <w:right w:val="single" w:sz="12" w:space="0" w:color="000000"/>
            </w:tcBorders>
            <w:vAlign w:val="center"/>
          </w:tcPr>
          <w:p w:rsidR="00F747FB" w:rsidRPr="00FA44B9" w:rsidRDefault="00F747FB" w:rsidP="00F747FB">
            <w:pPr>
              <w:pStyle w:val="TableContents"/>
              <w:suppressAutoHyphens/>
              <w:spacing w:after="0" w:line="240" w:lineRule="auto"/>
              <w:ind w:left="255" w:right="270"/>
              <w:jc w:val="both"/>
              <w:rPr>
                <w:rFonts w:ascii="Arial" w:hAnsi="Arial"/>
              </w:rPr>
            </w:pPr>
            <w:r w:rsidRPr="00FA44B9">
              <w:rPr>
                <w:rFonts w:ascii="Arial" w:hAnsi="Arial"/>
              </w:rPr>
              <w:t>NAZWA ZAMIERZENIA</w:t>
            </w:r>
          </w:p>
        </w:tc>
        <w:tc>
          <w:tcPr>
            <w:tcW w:w="6408" w:type="dxa"/>
            <w:tcBorders>
              <w:top w:val="single" w:sz="6" w:space="0" w:color="000000"/>
              <w:left w:val="single" w:sz="12" w:space="0" w:color="000000"/>
              <w:bottom w:val="single" w:sz="6" w:space="0" w:color="000000"/>
              <w:right w:val="single" w:sz="12" w:space="0" w:color="000000"/>
            </w:tcBorders>
            <w:vAlign w:val="center"/>
          </w:tcPr>
          <w:p w:rsidR="00F747FB" w:rsidRPr="00416E3A" w:rsidRDefault="00F747FB" w:rsidP="00F747FB">
            <w:pPr>
              <w:pStyle w:val="Default"/>
              <w:ind w:left="142"/>
              <w:rPr>
                <w:rFonts w:ascii="Arial" w:eastAsia="SimSun" w:hAnsi="Arial" w:cs="Arial"/>
                <w:b/>
              </w:rPr>
            </w:pPr>
            <w:r>
              <w:rPr>
                <w:rFonts w:ascii="Arial" w:hAnsi="Arial"/>
                <w:b/>
              </w:rPr>
              <w:t>Rozbudowa wraz z przebudową Zespołu Szkół o obiekt przedszkola</w:t>
            </w:r>
            <w:r>
              <w:rPr>
                <w:rFonts w:ascii="Arial" w:hAnsi="Arial"/>
                <w:b/>
                <w:bCs/>
              </w:rPr>
              <w:t xml:space="preserve"> wraz z niezbędną infrastrukturą techniczną zewnętrzną </w:t>
            </w:r>
          </w:p>
        </w:tc>
      </w:tr>
      <w:tr w:rsidR="00F747FB" w:rsidRPr="00FA44B9" w:rsidTr="00F747FB">
        <w:trPr>
          <w:trHeight w:val="967"/>
          <w:jc w:val="center"/>
        </w:trPr>
        <w:tc>
          <w:tcPr>
            <w:tcW w:w="2820" w:type="dxa"/>
            <w:tcBorders>
              <w:top w:val="single" w:sz="6" w:space="0" w:color="000000"/>
              <w:left w:val="single" w:sz="12" w:space="0" w:color="000000"/>
              <w:bottom w:val="single" w:sz="6" w:space="0" w:color="000000"/>
              <w:right w:val="single" w:sz="12" w:space="0" w:color="000000"/>
            </w:tcBorders>
            <w:vAlign w:val="center"/>
          </w:tcPr>
          <w:p w:rsidR="00F747FB" w:rsidRPr="00FA44B9" w:rsidRDefault="00F747FB" w:rsidP="00F747FB">
            <w:pPr>
              <w:pStyle w:val="TableContents"/>
              <w:suppressAutoHyphens/>
              <w:spacing w:before="120" w:after="0" w:line="240" w:lineRule="auto"/>
              <w:ind w:left="210" w:right="90"/>
              <w:rPr>
                <w:rFonts w:ascii="Arial" w:hAnsi="Arial"/>
              </w:rPr>
            </w:pPr>
            <w:r>
              <w:rPr>
                <w:rFonts w:ascii="Arial" w:hAnsi="Arial"/>
              </w:rPr>
              <w:t>ADRES I </w:t>
            </w:r>
            <w:r w:rsidRPr="00FA44B9">
              <w:rPr>
                <w:rFonts w:ascii="Arial" w:hAnsi="Arial"/>
              </w:rPr>
              <w:t>KATEGORIA</w:t>
            </w:r>
          </w:p>
          <w:p w:rsidR="00F747FB" w:rsidRPr="00FA44B9" w:rsidRDefault="00F747FB" w:rsidP="00F747FB">
            <w:pPr>
              <w:pStyle w:val="TableContents"/>
              <w:suppressAutoHyphens/>
              <w:spacing w:after="0" w:line="240" w:lineRule="auto"/>
              <w:ind w:left="210" w:right="90"/>
              <w:rPr>
                <w:rFonts w:ascii="Arial" w:hAnsi="Arial"/>
              </w:rPr>
            </w:pPr>
            <w:r w:rsidRPr="00FA44B9">
              <w:rPr>
                <w:rFonts w:ascii="Arial" w:hAnsi="Arial"/>
              </w:rPr>
              <w:t>OBIEKTU</w:t>
            </w:r>
            <w:r w:rsidRPr="00FA44B9">
              <w:rPr>
                <w:rFonts w:ascii="Arial" w:hAnsi="Arial"/>
              </w:rPr>
              <w:br/>
              <w:t>BUDOWLANEGO</w:t>
            </w:r>
          </w:p>
        </w:tc>
        <w:tc>
          <w:tcPr>
            <w:tcW w:w="6408" w:type="dxa"/>
            <w:tcBorders>
              <w:top w:val="single" w:sz="6" w:space="0" w:color="000000"/>
              <w:left w:val="single" w:sz="12" w:space="0" w:color="000000"/>
              <w:bottom w:val="single" w:sz="6" w:space="0" w:color="000000"/>
              <w:right w:val="single" w:sz="12" w:space="0" w:color="000000"/>
            </w:tcBorders>
            <w:vAlign w:val="center"/>
          </w:tcPr>
          <w:p w:rsidR="00F747FB" w:rsidRDefault="00F747FB" w:rsidP="00F747FB">
            <w:pPr>
              <w:pStyle w:val="TableContents"/>
              <w:spacing w:after="0" w:line="240" w:lineRule="auto"/>
              <w:ind w:left="142" w:right="60"/>
              <w:rPr>
                <w:rFonts w:ascii="Arial" w:hAnsi="Arial"/>
                <w:b/>
                <w:color w:val="000000"/>
                <w:sz w:val="20"/>
              </w:rPr>
            </w:pPr>
            <w:r>
              <w:rPr>
                <w:rFonts w:ascii="Arial" w:hAnsi="Arial"/>
                <w:b/>
                <w:bCs/>
                <w:color w:val="000000"/>
                <w:sz w:val="20"/>
                <w:szCs w:val="20"/>
              </w:rPr>
              <w:t>86-011 Wtelno, ul. Szkolna 7</w:t>
            </w:r>
          </w:p>
          <w:p w:rsidR="00F747FB" w:rsidRDefault="00F747FB" w:rsidP="00F747FB">
            <w:pPr>
              <w:pStyle w:val="TableContents"/>
              <w:spacing w:after="0" w:line="240" w:lineRule="auto"/>
              <w:ind w:left="142" w:right="60"/>
              <w:rPr>
                <w:rFonts w:ascii="Arial" w:hAnsi="Arial"/>
                <w:b/>
                <w:sz w:val="20"/>
              </w:rPr>
            </w:pPr>
            <w:r>
              <w:rPr>
                <w:rFonts w:ascii="Arial" w:hAnsi="Arial"/>
                <w:b/>
                <w:color w:val="000000"/>
                <w:sz w:val="20"/>
              </w:rPr>
              <w:t>gm. Koronowo, pow. bydgoski, woj</w:t>
            </w:r>
            <w:r>
              <w:rPr>
                <w:rFonts w:ascii="Arial" w:hAnsi="Arial"/>
                <w:b/>
                <w:bCs/>
                <w:color w:val="000000"/>
                <w:sz w:val="20"/>
              </w:rPr>
              <w:t>. kujawsko-pomorskie</w:t>
            </w:r>
          </w:p>
          <w:p w:rsidR="00F747FB" w:rsidRPr="00416E3A" w:rsidRDefault="00F747FB" w:rsidP="00F747FB">
            <w:pPr>
              <w:pStyle w:val="Default"/>
              <w:ind w:left="142"/>
              <w:rPr>
                <w:rFonts w:ascii="Arial" w:hAnsi="Arial" w:cs="Arial"/>
                <w:b/>
              </w:rPr>
            </w:pPr>
            <w:r>
              <w:rPr>
                <w:rFonts w:ascii="Arial" w:hAnsi="Arial"/>
                <w:b/>
              </w:rPr>
              <w:t>kategoria obiektu: IX – budynki kultury, nauki i oświaty</w:t>
            </w:r>
          </w:p>
        </w:tc>
      </w:tr>
      <w:tr w:rsidR="00F747FB" w:rsidRPr="00FA44B9" w:rsidTr="00F747FB">
        <w:trPr>
          <w:trHeight w:val="1312"/>
          <w:jc w:val="center"/>
        </w:trPr>
        <w:tc>
          <w:tcPr>
            <w:tcW w:w="2820" w:type="dxa"/>
            <w:tcBorders>
              <w:top w:val="single" w:sz="6" w:space="0" w:color="000000"/>
              <w:left w:val="single" w:sz="12" w:space="0" w:color="000000"/>
              <w:bottom w:val="single" w:sz="12" w:space="0" w:color="000000"/>
              <w:right w:val="single" w:sz="12" w:space="0" w:color="000000"/>
            </w:tcBorders>
            <w:vAlign w:val="center"/>
          </w:tcPr>
          <w:p w:rsidR="00F747FB" w:rsidRPr="00FA44B9" w:rsidRDefault="00F747FB" w:rsidP="00F747FB">
            <w:pPr>
              <w:pStyle w:val="TableContents"/>
              <w:suppressAutoHyphens/>
              <w:spacing w:after="0" w:line="240" w:lineRule="auto"/>
              <w:ind w:left="240" w:right="30"/>
              <w:rPr>
                <w:rFonts w:ascii="Arial" w:hAnsi="Arial"/>
              </w:rPr>
            </w:pPr>
            <w:r w:rsidRPr="00FA44B9">
              <w:rPr>
                <w:rFonts w:ascii="Arial" w:hAnsi="Arial"/>
              </w:rPr>
              <w:t>POZOSTAŁE DANE ADRESOWE</w:t>
            </w:r>
          </w:p>
        </w:tc>
        <w:tc>
          <w:tcPr>
            <w:tcW w:w="6408" w:type="dxa"/>
            <w:tcBorders>
              <w:top w:val="single" w:sz="6" w:space="0" w:color="000000"/>
              <w:left w:val="single" w:sz="12" w:space="0" w:color="000000"/>
              <w:bottom w:val="single" w:sz="12" w:space="0" w:color="000000"/>
              <w:right w:val="single" w:sz="12" w:space="0" w:color="000000"/>
            </w:tcBorders>
            <w:vAlign w:val="center"/>
          </w:tcPr>
          <w:p w:rsidR="00F747FB" w:rsidRDefault="00F747FB" w:rsidP="00F747FB">
            <w:pPr>
              <w:pStyle w:val="TableContents"/>
              <w:spacing w:after="0" w:line="255" w:lineRule="atLeast"/>
              <w:ind w:left="142" w:right="60"/>
              <w:rPr>
                <w:rFonts w:ascii="Arial" w:hAnsi="Arial"/>
                <w:b/>
                <w:sz w:val="20"/>
              </w:rPr>
            </w:pPr>
            <w:r w:rsidRPr="0016416C">
              <w:rPr>
                <w:rFonts w:ascii="Arial" w:hAnsi="Arial"/>
                <w:b/>
                <w:sz w:val="20"/>
              </w:rPr>
              <w:t>Identyfikator działki: 040304_5.0033.240/1</w:t>
            </w:r>
          </w:p>
          <w:p w:rsidR="00F747FB" w:rsidRPr="0016416C" w:rsidRDefault="00F747FB" w:rsidP="00F747FB">
            <w:pPr>
              <w:pStyle w:val="TableContents"/>
              <w:spacing w:after="0" w:line="255" w:lineRule="atLeast"/>
              <w:ind w:left="142" w:right="60"/>
              <w:rPr>
                <w:rFonts w:ascii="Arial" w:hAnsi="Arial"/>
                <w:b/>
                <w:sz w:val="20"/>
              </w:rPr>
            </w:pPr>
            <w:r w:rsidRPr="0016416C">
              <w:rPr>
                <w:rFonts w:ascii="Arial" w:hAnsi="Arial"/>
                <w:b/>
                <w:sz w:val="20"/>
              </w:rPr>
              <w:t xml:space="preserve">Numer działki ewidencyjnej: </w:t>
            </w:r>
            <w:r>
              <w:rPr>
                <w:rFonts w:ascii="Arial" w:hAnsi="Arial"/>
                <w:b/>
                <w:sz w:val="20"/>
              </w:rPr>
              <w:t>240/1</w:t>
            </w:r>
          </w:p>
          <w:p w:rsidR="00F747FB" w:rsidRPr="0016416C" w:rsidRDefault="00F747FB" w:rsidP="00F747FB">
            <w:pPr>
              <w:pStyle w:val="TableContents"/>
              <w:spacing w:after="0" w:line="255" w:lineRule="atLeast"/>
              <w:ind w:left="142" w:right="60"/>
              <w:rPr>
                <w:rFonts w:ascii="Arial" w:hAnsi="Arial"/>
                <w:b/>
                <w:sz w:val="20"/>
              </w:rPr>
            </w:pPr>
            <w:r w:rsidRPr="0016416C">
              <w:rPr>
                <w:rFonts w:ascii="Arial" w:hAnsi="Arial"/>
                <w:b/>
                <w:sz w:val="20"/>
              </w:rPr>
              <w:t>Obręb ewidencyjny: 0033 - Wtelno</w:t>
            </w:r>
          </w:p>
          <w:p w:rsidR="00F747FB" w:rsidRPr="0016416C" w:rsidRDefault="00F747FB" w:rsidP="00F747FB">
            <w:pPr>
              <w:pStyle w:val="TableContents"/>
              <w:spacing w:after="0" w:line="255" w:lineRule="atLeast"/>
              <w:ind w:left="142" w:right="60"/>
              <w:rPr>
                <w:rFonts w:ascii="Arial" w:hAnsi="Arial"/>
                <w:b/>
                <w:sz w:val="20"/>
              </w:rPr>
            </w:pPr>
            <w:r w:rsidRPr="0016416C">
              <w:rPr>
                <w:rFonts w:ascii="Arial" w:hAnsi="Arial"/>
                <w:b/>
                <w:sz w:val="20"/>
              </w:rPr>
              <w:t xml:space="preserve">Jednostka ewidencyjna: </w:t>
            </w:r>
            <w:r>
              <w:rPr>
                <w:rFonts w:ascii="Arial" w:hAnsi="Arial"/>
                <w:b/>
                <w:sz w:val="20"/>
              </w:rPr>
              <w:t>040304_5</w:t>
            </w:r>
            <w:r w:rsidRPr="0016416C">
              <w:rPr>
                <w:rFonts w:ascii="Arial" w:hAnsi="Arial"/>
                <w:b/>
                <w:sz w:val="20"/>
              </w:rPr>
              <w:t xml:space="preserve"> – </w:t>
            </w:r>
            <w:r>
              <w:rPr>
                <w:rFonts w:ascii="Arial" w:hAnsi="Arial"/>
                <w:b/>
                <w:sz w:val="20"/>
              </w:rPr>
              <w:t>Koronowo - obszar wiejski</w:t>
            </w:r>
          </w:p>
        </w:tc>
      </w:tr>
      <w:tr w:rsidR="006417FA" w:rsidRPr="00FA44B9" w:rsidTr="00F747FB">
        <w:trPr>
          <w:trHeight w:val="267"/>
          <w:jc w:val="center"/>
        </w:trPr>
        <w:tc>
          <w:tcPr>
            <w:tcW w:w="2820" w:type="dxa"/>
            <w:tcBorders>
              <w:top w:val="single" w:sz="6" w:space="0" w:color="000000"/>
              <w:left w:val="single" w:sz="12" w:space="0" w:color="000000"/>
              <w:bottom w:val="single" w:sz="12" w:space="0" w:color="000000"/>
              <w:right w:val="single" w:sz="12" w:space="0" w:color="000000"/>
            </w:tcBorders>
            <w:vAlign w:val="center"/>
          </w:tcPr>
          <w:p w:rsidR="006417FA" w:rsidRPr="00FA44B9" w:rsidRDefault="006417FA" w:rsidP="005F4E7A">
            <w:pPr>
              <w:ind w:left="82"/>
              <w:rPr>
                <w:rFonts w:cs="Arial"/>
              </w:rPr>
            </w:pPr>
            <w:r w:rsidRPr="00FA44B9">
              <w:rPr>
                <w:rFonts w:cs="Arial"/>
              </w:rPr>
              <w:t xml:space="preserve">   BRANŻA</w:t>
            </w:r>
          </w:p>
        </w:tc>
        <w:tc>
          <w:tcPr>
            <w:tcW w:w="6408" w:type="dxa"/>
            <w:tcBorders>
              <w:top w:val="single" w:sz="6" w:space="0" w:color="000000"/>
              <w:left w:val="single" w:sz="12" w:space="0" w:color="000000"/>
              <w:bottom w:val="single" w:sz="12" w:space="0" w:color="000000"/>
              <w:right w:val="single" w:sz="12" w:space="0" w:color="000000"/>
            </w:tcBorders>
            <w:vAlign w:val="center"/>
          </w:tcPr>
          <w:p w:rsidR="006417FA" w:rsidRPr="00FA44B9" w:rsidRDefault="00B825B8" w:rsidP="005F4E7A">
            <w:pPr>
              <w:ind w:left="136"/>
              <w:rPr>
                <w:rFonts w:cs="Arial"/>
              </w:rPr>
            </w:pPr>
            <w:r w:rsidRPr="00FA44B9">
              <w:rPr>
                <w:rFonts w:cs="Arial"/>
                <w:b/>
              </w:rPr>
              <w:t>budowlan</w:t>
            </w:r>
            <w:r w:rsidR="006417FA" w:rsidRPr="00FA44B9">
              <w:rPr>
                <w:rFonts w:cs="Arial"/>
                <w:b/>
              </w:rPr>
              <w:t>a</w:t>
            </w:r>
          </w:p>
        </w:tc>
      </w:tr>
    </w:tbl>
    <w:p w:rsidR="002649B6" w:rsidRPr="00FA44B9" w:rsidRDefault="002649B6" w:rsidP="005F4E7A">
      <w:pPr>
        <w:rPr>
          <w:rFonts w:cs="Arial"/>
        </w:rPr>
      </w:pPr>
    </w:p>
    <w:p w:rsidR="002649B6" w:rsidRPr="00FA44B9" w:rsidRDefault="002649B6" w:rsidP="005F4E7A">
      <w:pPr>
        <w:rPr>
          <w:rFonts w:cs="Arial"/>
          <w:b/>
        </w:rPr>
      </w:pPr>
      <w:r w:rsidRPr="00FA44B9">
        <w:rPr>
          <w:rFonts w:cs="Arial"/>
          <w:b/>
        </w:rPr>
        <w:t>ZESPÓŁ PROJEKTOWY:</w:t>
      </w:r>
    </w:p>
    <w:tbl>
      <w:tblPr>
        <w:tblW w:w="5409" w:type="pct"/>
        <w:tblInd w:w="-299" w:type="dxa"/>
        <w:tblLayout w:type="fixed"/>
        <w:tblLook w:val="0000" w:firstRow="0" w:lastRow="0" w:firstColumn="0" w:lastColumn="0" w:noHBand="0" w:noVBand="0"/>
      </w:tblPr>
      <w:tblGrid>
        <w:gridCol w:w="2269"/>
        <w:gridCol w:w="2126"/>
        <w:gridCol w:w="3259"/>
        <w:gridCol w:w="2125"/>
      </w:tblGrid>
      <w:tr w:rsidR="00826410" w:rsidRPr="00F747FB" w:rsidTr="00F747FB">
        <w:trPr>
          <w:trHeight w:val="480"/>
        </w:trPr>
        <w:tc>
          <w:tcPr>
            <w:tcW w:w="2269" w:type="dxa"/>
            <w:tcBorders>
              <w:top w:val="single" w:sz="12" w:space="0" w:color="000000"/>
              <w:left w:val="single" w:sz="12" w:space="0" w:color="000000"/>
              <w:bottom w:val="single" w:sz="12" w:space="0" w:color="000000"/>
              <w:right w:val="single" w:sz="6" w:space="0" w:color="000000"/>
            </w:tcBorders>
            <w:shd w:val="clear" w:color="auto" w:fill="auto"/>
            <w:vAlign w:val="center"/>
          </w:tcPr>
          <w:p w:rsidR="00826410" w:rsidRPr="00F747FB" w:rsidRDefault="00826410" w:rsidP="005F4E7A">
            <w:pPr>
              <w:jc w:val="center"/>
              <w:rPr>
                <w:rFonts w:cs="Arial"/>
                <w:kern w:val="2"/>
                <w:sz w:val="22"/>
                <w:szCs w:val="22"/>
                <w:lang w:eastAsia="zh-CN"/>
              </w:rPr>
            </w:pPr>
          </w:p>
        </w:tc>
        <w:tc>
          <w:tcPr>
            <w:tcW w:w="2126" w:type="dxa"/>
            <w:tcBorders>
              <w:top w:val="single" w:sz="12" w:space="0" w:color="000000"/>
              <w:left w:val="single" w:sz="6" w:space="0" w:color="000000"/>
              <w:bottom w:val="single" w:sz="12" w:space="0" w:color="000000"/>
              <w:right w:val="single" w:sz="6" w:space="0" w:color="auto"/>
            </w:tcBorders>
            <w:shd w:val="clear" w:color="auto" w:fill="auto"/>
            <w:vAlign w:val="center"/>
          </w:tcPr>
          <w:p w:rsidR="00826410" w:rsidRPr="00F747FB" w:rsidRDefault="00826410" w:rsidP="005F4E7A">
            <w:pPr>
              <w:jc w:val="center"/>
              <w:rPr>
                <w:rFonts w:cs="Arial"/>
                <w:b/>
                <w:kern w:val="2"/>
                <w:sz w:val="22"/>
                <w:szCs w:val="22"/>
                <w:lang w:eastAsia="zh-CN"/>
              </w:rPr>
            </w:pPr>
            <w:r w:rsidRPr="00F747FB">
              <w:rPr>
                <w:rFonts w:cs="Arial"/>
                <w:kern w:val="2"/>
                <w:sz w:val="22"/>
                <w:szCs w:val="22"/>
                <w:lang w:eastAsia="zh-CN"/>
              </w:rPr>
              <w:t xml:space="preserve">IMIĘ </w:t>
            </w:r>
            <w:r w:rsidRPr="00F747FB">
              <w:rPr>
                <w:rFonts w:cs="Arial"/>
                <w:kern w:val="2"/>
                <w:sz w:val="22"/>
                <w:szCs w:val="22"/>
                <w:lang w:eastAsia="zh-CN"/>
              </w:rPr>
              <w:br/>
              <w:t>I NAZWISKO</w:t>
            </w:r>
          </w:p>
        </w:tc>
        <w:tc>
          <w:tcPr>
            <w:tcW w:w="3259" w:type="dxa"/>
            <w:tcBorders>
              <w:top w:val="single" w:sz="12" w:space="0" w:color="000000"/>
              <w:left w:val="single" w:sz="6" w:space="0" w:color="auto"/>
              <w:bottom w:val="single" w:sz="12" w:space="0" w:color="000000"/>
              <w:right w:val="single" w:sz="6" w:space="0" w:color="auto"/>
            </w:tcBorders>
            <w:shd w:val="clear" w:color="auto" w:fill="auto"/>
            <w:vAlign w:val="center"/>
          </w:tcPr>
          <w:p w:rsidR="00826410" w:rsidRPr="00F747FB" w:rsidRDefault="00826410" w:rsidP="005F4E7A">
            <w:pPr>
              <w:jc w:val="center"/>
              <w:rPr>
                <w:rFonts w:cs="Arial"/>
                <w:b/>
                <w:kern w:val="2"/>
                <w:sz w:val="22"/>
                <w:szCs w:val="22"/>
                <w:lang w:eastAsia="zh-CN"/>
              </w:rPr>
            </w:pPr>
            <w:r w:rsidRPr="00F747FB">
              <w:rPr>
                <w:rFonts w:cs="Arial"/>
                <w:kern w:val="2"/>
                <w:sz w:val="22"/>
                <w:szCs w:val="22"/>
                <w:lang w:eastAsia="zh-CN"/>
              </w:rPr>
              <w:t xml:space="preserve">SPECJALNOŚĆ </w:t>
            </w:r>
            <w:r w:rsidRPr="00F747FB">
              <w:rPr>
                <w:rFonts w:cs="Arial"/>
                <w:kern w:val="2"/>
                <w:sz w:val="22"/>
                <w:szCs w:val="22"/>
                <w:lang w:eastAsia="zh-CN"/>
              </w:rPr>
              <w:br/>
              <w:t>I NUMER UPRAWNIEŃ</w:t>
            </w:r>
          </w:p>
        </w:tc>
        <w:tc>
          <w:tcPr>
            <w:tcW w:w="2125" w:type="dxa"/>
            <w:tcBorders>
              <w:top w:val="single" w:sz="12" w:space="0" w:color="000000"/>
              <w:left w:val="single" w:sz="6" w:space="0" w:color="auto"/>
              <w:bottom w:val="single" w:sz="12" w:space="0" w:color="000000"/>
              <w:right w:val="single" w:sz="12" w:space="0" w:color="000000"/>
            </w:tcBorders>
            <w:shd w:val="clear" w:color="auto" w:fill="auto"/>
            <w:vAlign w:val="center"/>
          </w:tcPr>
          <w:p w:rsidR="00826410" w:rsidRPr="00F747FB" w:rsidRDefault="00826410" w:rsidP="005F4E7A">
            <w:pPr>
              <w:snapToGrid w:val="0"/>
              <w:jc w:val="center"/>
              <w:rPr>
                <w:rFonts w:cs="Arial"/>
                <w:b/>
                <w:kern w:val="2"/>
                <w:sz w:val="22"/>
                <w:szCs w:val="22"/>
                <w:highlight w:val="magenta"/>
                <w:lang w:eastAsia="zh-CN"/>
              </w:rPr>
            </w:pPr>
            <w:r w:rsidRPr="00F747FB">
              <w:rPr>
                <w:rFonts w:cs="Arial"/>
                <w:kern w:val="2"/>
                <w:sz w:val="22"/>
                <w:szCs w:val="22"/>
                <w:lang w:eastAsia="zh-CN"/>
              </w:rPr>
              <w:t>PODPIS</w:t>
            </w:r>
          </w:p>
        </w:tc>
      </w:tr>
      <w:tr w:rsidR="00826410" w:rsidRPr="00F747FB" w:rsidTr="00F747FB">
        <w:trPr>
          <w:trHeight w:val="1110"/>
        </w:trPr>
        <w:tc>
          <w:tcPr>
            <w:tcW w:w="2269" w:type="dxa"/>
            <w:tcBorders>
              <w:top w:val="single" w:sz="12" w:space="0" w:color="000000"/>
              <w:left w:val="single" w:sz="12" w:space="0" w:color="000000"/>
              <w:bottom w:val="single" w:sz="4" w:space="0" w:color="auto"/>
              <w:right w:val="single" w:sz="6" w:space="0" w:color="000000"/>
            </w:tcBorders>
            <w:shd w:val="clear" w:color="auto" w:fill="auto"/>
            <w:vAlign w:val="center"/>
          </w:tcPr>
          <w:p w:rsidR="00826410" w:rsidRPr="00F747FB" w:rsidRDefault="00B825B8" w:rsidP="005F4E7A">
            <w:pPr>
              <w:jc w:val="center"/>
              <w:rPr>
                <w:rFonts w:cs="Arial"/>
                <w:kern w:val="2"/>
                <w:sz w:val="20"/>
                <w:szCs w:val="22"/>
                <w:lang w:eastAsia="zh-CN"/>
              </w:rPr>
            </w:pPr>
            <w:r w:rsidRPr="00F747FB">
              <w:rPr>
                <w:rFonts w:cs="Arial"/>
                <w:kern w:val="2"/>
                <w:sz w:val="20"/>
                <w:szCs w:val="22"/>
                <w:lang w:eastAsia="zh-CN"/>
              </w:rPr>
              <w:t>BRANŻ</w:t>
            </w:r>
            <w:r w:rsidR="00826410" w:rsidRPr="00F747FB">
              <w:rPr>
                <w:rFonts w:cs="Arial"/>
                <w:kern w:val="2"/>
                <w:sz w:val="20"/>
                <w:szCs w:val="22"/>
                <w:lang w:eastAsia="zh-CN"/>
              </w:rPr>
              <w:t xml:space="preserve">A </w:t>
            </w:r>
            <w:r w:rsidRPr="00F747FB">
              <w:rPr>
                <w:rFonts w:cs="Arial"/>
                <w:kern w:val="2"/>
                <w:sz w:val="20"/>
                <w:szCs w:val="22"/>
                <w:lang w:eastAsia="zh-CN"/>
              </w:rPr>
              <w:t>ARCHITEKTONICZ</w:t>
            </w:r>
            <w:r w:rsidR="00826410" w:rsidRPr="00F747FB">
              <w:rPr>
                <w:rFonts w:cs="Arial"/>
                <w:kern w:val="2"/>
                <w:sz w:val="20"/>
                <w:szCs w:val="22"/>
                <w:lang w:eastAsia="zh-CN"/>
              </w:rPr>
              <w:t>NA</w:t>
            </w:r>
          </w:p>
          <w:p w:rsidR="00826410" w:rsidRPr="00F747FB" w:rsidRDefault="00826410" w:rsidP="005F4E7A">
            <w:pPr>
              <w:jc w:val="center"/>
              <w:rPr>
                <w:rFonts w:cs="Arial"/>
                <w:kern w:val="2"/>
                <w:sz w:val="20"/>
                <w:szCs w:val="22"/>
                <w:lang w:eastAsia="zh-CN"/>
              </w:rPr>
            </w:pPr>
            <w:r w:rsidRPr="00F747FB">
              <w:rPr>
                <w:rFonts w:cs="Arial"/>
                <w:kern w:val="2"/>
                <w:sz w:val="20"/>
                <w:szCs w:val="22"/>
                <w:lang w:eastAsia="zh-CN"/>
              </w:rPr>
              <w:t>projektant</w:t>
            </w:r>
          </w:p>
        </w:tc>
        <w:tc>
          <w:tcPr>
            <w:tcW w:w="2126" w:type="dxa"/>
            <w:tcBorders>
              <w:top w:val="single" w:sz="12" w:space="0" w:color="000000"/>
              <w:left w:val="single" w:sz="6" w:space="0" w:color="000000"/>
              <w:bottom w:val="single" w:sz="4" w:space="0" w:color="auto"/>
              <w:right w:val="single" w:sz="6" w:space="0" w:color="auto"/>
            </w:tcBorders>
            <w:shd w:val="clear" w:color="auto" w:fill="auto"/>
            <w:vAlign w:val="center"/>
          </w:tcPr>
          <w:p w:rsidR="00826410" w:rsidRPr="00F747FB" w:rsidRDefault="00826410" w:rsidP="005F4E7A">
            <w:pPr>
              <w:jc w:val="center"/>
              <w:rPr>
                <w:rFonts w:cs="Arial"/>
                <w:kern w:val="2"/>
                <w:sz w:val="22"/>
                <w:szCs w:val="22"/>
                <w:lang w:eastAsia="zh-CN"/>
              </w:rPr>
            </w:pPr>
            <w:r w:rsidRPr="00F747FB">
              <w:rPr>
                <w:rFonts w:cs="Arial"/>
                <w:b/>
                <w:kern w:val="2"/>
                <w:sz w:val="22"/>
                <w:szCs w:val="22"/>
                <w:lang w:eastAsia="zh-CN"/>
              </w:rPr>
              <w:t>mgr inż.</w:t>
            </w:r>
            <w:r w:rsidR="00B825B8" w:rsidRPr="00F747FB">
              <w:rPr>
                <w:rFonts w:cs="Arial"/>
                <w:b/>
                <w:kern w:val="2"/>
                <w:sz w:val="22"/>
                <w:szCs w:val="22"/>
                <w:lang w:eastAsia="zh-CN"/>
              </w:rPr>
              <w:t xml:space="preserve"> arch.</w:t>
            </w:r>
            <w:r w:rsidRPr="00F747FB">
              <w:rPr>
                <w:rFonts w:cs="Arial"/>
                <w:b/>
                <w:kern w:val="2"/>
                <w:sz w:val="22"/>
                <w:szCs w:val="22"/>
                <w:lang w:eastAsia="zh-CN"/>
              </w:rPr>
              <w:br/>
            </w:r>
            <w:r w:rsidR="00B825B8" w:rsidRPr="00F747FB">
              <w:rPr>
                <w:rFonts w:cs="Arial"/>
                <w:b/>
                <w:kern w:val="2"/>
                <w:sz w:val="22"/>
                <w:szCs w:val="22"/>
                <w:lang w:eastAsia="zh-CN"/>
              </w:rPr>
              <w:t>Katarzyna Genca</w:t>
            </w:r>
          </w:p>
        </w:tc>
        <w:tc>
          <w:tcPr>
            <w:tcW w:w="3259" w:type="dxa"/>
            <w:tcBorders>
              <w:top w:val="single" w:sz="12" w:space="0" w:color="000000"/>
              <w:left w:val="single" w:sz="6" w:space="0" w:color="auto"/>
              <w:bottom w:val="single" w:sz="4" w:space="0" w:color="auto"/>
              <w:right w:val="single" w:sz="6" w:space="0" w:color="auto"/>
            </w:tcBorders>
            <w:shd w:val="clear" w:color="auto" w:fill="auto"/>
            <w:vAlign w:val="center"/>
          </w:tcPr>
          <w:p w:rsidR="00B825B8" w:rsidRPr="00F747FB" w:rsidRDefault="00B825B8" w:rsidP="005F4E7A">
            <w:pPr>
              <w:pStyle w:val="TableContents"/>
              <w:spacing w:after="0" w:line="240" w:lineRule="auto"/>
              <w:jc w:val="center"/>
              <w:rPr>
                <w:rFonts w:ascii="Arial" w:hAnsi="Arial"/>
                <w:b/>
                <w:sz w:val="22"/>
                <w:szCs w:val="22"/>
              </w:rPr>
            </w:pPr>
            <w:r w:rsidRPr="00F747FB">
              <w:rPr>
                <w:rFonts w:ascii="Arial" w:hAnsi="Arial"/>
                <w:b/>
                <w:sz w:val="22"/>
                <w:szCs w:val="22"/>
              </w:rPr>
              <w:t>204/LBOKK/2017</w:t>
            </w:r>
          </w:p>
          <w:p w:rsidR="00826410" w:rsidRPr="00F747FB" w:rsidRDefault="00B825B8" w:rsidP="005F4E7A">
            <w:pPr>
              <w:jc w:val="center"/>
              <w:rPr>
                <w:rFonts w:cs="Arial"/>
                <w:kern w:val="2"/>
                <w:sz w:val="22"/>
                <w:szCs w:val="22"/>
                <w:lang w:eastAsia="zh-CN"/>
              </w:rPr>
            </w:pPr>
            <w:r w:rsidRPr="00F747FB">
              <w:rPr>
                <w:rFonts w:cs="Arial"/>
                <w:sz w:val="20"/>
                <w:szCs w:val="22"/>
              </w:rPr>
              <w:t>w spec. architektonicznej do projektowania bez ograniczeń</w:t>
            </w:r>
          </w:p>
        </w:tc>
        <w:tc>
          <w:tcPr>
            <w:tcW w:w="2125" w:type="dxa"/>
            <w:tcBorders>
              <w:top w:val="single" w:sz="12" w:space="0" w:color="000000"/>
              <w:left w:val="single" w:sz="6" w:space="0" w:color="auto"/>
              <w:bottom w:val="single" w:sz="4" w:space="0" w:color="auto"/>
              <w:right w:val="single" w:sz="12" w:space="0" w:color="000000"/>
            </w:tcBorders>
            <w:shd w:val="clear" w:color="auto" w:fill="auto"/>
            <w:vAlign w:val="center"/>
          </w:tcPr>
          <w:p w:rsidR="00826410" w:rsidRPr="00F747FB" w:rsidRDefault="00826410" w:rsidP="005F4E7A">
            <w:pPr>
              <w:snapToGrid w:val="0"/>
              <w:jc w:val="center"/>
              <w:rPr>
                <w:rFonts w:cs="Arial"/>
                <w:b/>
                <w:kern w:val="2"/>
                <w:sz w:val="22"/>
                <w:szCs w:val="22"/>
                <w:lang w:eastAsia="zh-CN"/>
              </w:rPr>
            </w:pPr>
          </w:p>
        </w:tc>
      </w:tr>
      <w:tr w:rsidR="00B825B8" w:rsidRPr="00F747FB" w:rsidTr="00F747FB">
        <w:trPr>
          <w:trHeight w:val="1029"/>
        </w:trPr>
        <w:tc>
          <w:tcPr>
            <w:tcW w:w="2269" w:type="dxa"/>
            <w:tcBorders>
              <w:top w:val="single" w:sz="4" w:space="0" w:color="auto"/>
              <w:left w:val="single" w:sz="12" w:space="0" w:color="000000"/>
              <w:bottom w:val="single" w:sz="12" w:space="0" w:color="000000"/>
              <w:right w:val="single" w:sz="6" w:space="0" w:color="000000"/>
            </w:tcBorders>
            <w:shd w:val="clear" w:color="auto" w:fill="auto"/>
            <w:vAlign w:val="center"/>
          </w:tcPr>
          <w:p w:rsidR="00B825B8" w:rsidRPr="00F747FB" w:rsidRDefault="00B825B8" w:rsidP="005F4E7A">
            <w:pPr>
              <w:jc w:val="center"/>
              <w:rPr>
                <w:rFonts w:cs="Arial"/>
                <w:kern w:val="2"/>
                <w:sz w:val="20"/>
                <w:szCs w:val="22"/>
                <w:lang w:eastAsia="zh-CN"/>
              </w:rPr>
            </w:pPr>
            <w:r w:rsidRPr="00F747FB">
              <w:rPr>
                <w:rFonts w:cs="Arial"/>
                <w:kern w:val="2"/>
                <w:sz w:val="20"/>
                <w:szCs w:val="22"/>
                <w:lang w:eastAsia="zh-CN"/>
              </w:rPr>
              <w:t>BRANŻA ARCHITEKTONICZNA</w:t>
            </w:r>
          </w:p>
          <w:p w:rsidR="00B825B8" w:rsidRPr="00F747FB" w:rsidRDefault="00B825B8" w:rsidP="005F4E7A">
            <w:pPr>
              <w:jc w:val="center"/>
              <w:rPr>
                <w:rFonts w:cs="Arial"/>
                <w:kern w:val="2"/>
                <w:sz w:val="20"/>
                <w:szCs w:val="22"/>
                <w:lang w:eastAsia="zh-CN"/>
              </w:rPr>
            </w:pPr>
            <w:r w:rsidRPr="00F747FB">
              <w:rPr>
                <w:rFonts w:cs="Arial"/>
                <w:kern w:val="2"/>
                <w:sz w:val="20"/>
                <w:szCs w:val="22"/>
                <w:lang w:eastAsia="zh-CN"/>
              </w:rPr>
              <w:t>sprawdzający</w:t>
            </w:r>
          </w:p>
        </w:tc>
        <w:tc>
          <w:tcPr>
            <w:tcW w:w="2126" w:type="dxa"/>
            <w:tcBorders>
              <w:top w:val="single" w:sz="4" w:space="0" w:color="auto"/>
              <w:left w:val="single" w:sz="6" w:space="0" w:color="000000"/>
              <w:bottom w:val="single" w:sz="12" w:space="0" w:color="000000"/>
              <w:right w:val="single" w:sz="6" w:space="0" w:color="auto"/>
            </w:tcBorders>
            <w:shd w:val="clear" w:color="auto" w:fill="auto"/>
            <w:vAlign w:val="center"/>
          </w:tcPr>
          <w:p w:rsidR="00B825B8" w:rsidRPr="00F747FB" w:rsidRDefault="00B825B8" w:rsidP="005F4E7A">
            <w:pPr>
              <w:jc w:val="center"/>
              <w:rPr>
                <w:rFonts w:cs="Arial"/>
                <w:b/>
                <w:kern w:val="2"/>
                <w:sz w:val="22"/>
                <w:szCs w:val="22"/>
                <w:lang w:eastAsia="zh-CN"/>
              </w:rPr>
            </w:pPr>
            <w:r w:rsidRPr="00F747FB">
              <w:rPr>
                <w:rFonts w:cs="Arial"/>
                <w:b/>
                <w:kern w:val="2"/>
                <w:sz w:val="22"/>
                <w:szCs w:val="22"/>
                <w:lang w:eastAsia="zh-CN"/>
              </w:rPr>
              <w:t>mgr inż. arch.</w:t>
            </w:r>
            <w:r w:rsidRPr="00F747FB">
              <w:rPr>
                <w:rFonts w:cs="Arial"/>
                <w:b/>
                <w:kern w:val="2"/>
                <w:sz w:val="22"/>
                <w:szCs w:val="22"/>
                <w:lang w:eastAsia="zh-CN"/>
              </w:rPr>
              <w:br/>
              <w:t>Marek Naja</w:t>
            </w:r>
          </w:p>
        </w:tc>
        <w:tc>
          <w:tcPr>
            <w:tcW w:w="3259" w:type="dxa"/>
            <w:tcBorders>
              <w:top w:val="single" w:sz="4" w:space="0" w:color="auto"/>
              <w:left w:val="single" w:sz="6" w:space="0" w:color="auto"/>
              <w:bottom w:val="single" w:sz="12" w:space="0" w:color="000000"/>
              <w:right w:val="single" w:sz="6" w:space="0" w:color="auto"/>
            </w:tcBorders>
            <w:shd w:val="clear" w:color="auto" w:fill="auto"/>
            <w:vAlign w:val="center"/>
          </w:tcPr>
          <w:p w:rsidR="00B825B8" w:rsidRPr="00F747FB" w:rsidRDefault="00B825B8" w:rsidP="005F4E7A">
            <w:pPr>
              <w:jc w:val="center"/>
              <w:rPr>
                <w:rFonts w:cs="Arial"/>
                <w:kern w:val="2"/>
                <w:sz w:val="22"/>
                <w:szCs w:val="22"/>
                <w:lang w:eastAsia="zh-CN"/>
              </w:rPr>
            </w:pPr>
            <w:r w:rsidRPr="00F747FB">
              <w:rPr>
                <w:rFonts w:cs="Arial"/>
                <w:b/>
                <w:kern w:val="2"/>
                <w:sz w:val="22"/>
                <w:szCs w:val="22"/>
                <w:lang w:eastAsia="zh-CN"/>
              </w:rPr>
              <w:t>54/LOIA/09</w:t>
            </w:r>
          </w:p>
          <w:p w:rsidR="00B825B8" w:rsidRPr="00F747FB" w:rsidRDefault="00B825B8" w:rsidP="005F4E7A">
            <w:pPr>
              <w:jc w:val="center"/>
              <w:rPr>
                <w:rFonts w:cs="Arial"/>
                <w:b/>
                <w:kern w:val="2"/>
                <w:sz w:val="22"/>
                <w:szCs w:val="22"/>
                <w:lang w:eastAsia="zh-CN"/>
              </w:rPr>
            </w:pPr>
            <w:r w:rsidRPr="00F747FB">
              <w:rPr>
                <w:rFonts w:cs="Arial"/>
                <w:kern w:val="2"/>
                <w:sz w:val="20"/>
                <w:szCs w:val="22"/>
                <w:lang w:eastAsia="zh-CN"/>
              </w:rPr>
              <w:t>w spec. architektonicznej do projektowania bez ograniczeń</w:t>
            </w:r>
          </w:p>
        </w:tc>
        <w:tc>
          <w:tcPr>
            <w:tcW w:w="2125" w:type="dxa"/>
            <w:tcBorders>
              <w:top w:val="single" w:sz="4" w:space="0" w:color="auto"/>
              <w:left w:val="single" w:sz="6" w:space="0" w:color="auto"/>
              <w:bottom w:val="single" w:sz="12" w:space="0" w:color="000000"/>
              <w:right w:val="single" w:sz="12" w:space="0" w:color="000000"/>
            </w:tcBorders>
            <w:shd w:val="clear" w:color="auto" w:fill="auto"/>
            <w:vAlign w:val="center"/>
          </w:tcPr>
          <w:p w:rsidR="00B825B8" w:rsidRPr="00F747FB" w:rsidRDefault="00B825B8" w:rsidP="005F4E7A">
            <w:pPr>
              <w:snapToGrid w:val="0"/>
              <w:jc w:val="center"/>
              <w:rPr>
                <w:rFonts w:cs="Arial"/>
                <w:b/>
                <w:kern w:val="2"/>
                <w:sz w:val="22"/>
                <w:szCs w:val="22"/>
                <w:lang w:eastAsia="zh-CN"/>
              </w:rPr>
            </w:pPr>
          </w:p>
        </w:tc>
      </w:tr>
    </w:tbl>
    <w:p w:rsidR="00826410" w:rsidRPr="00FA44B9" w:rsidRDefault="00826410" w:rsidP="005F4E7A">
      <w:pPr>
        <w:rPr>
          <w:rFonts w:cs="Arial"/>
          <w:b/>
        </w:rPr>
      </w:pPr>
    </w:p>
    <w:p w:rsidR="00826410" w:rsidRPr="00FA44B9" w:rsidRDefault="00826410" w:rsidP="005F4E7A">
      <w:pPr>
        <w:rPr>
          <w:rFonts w:cs="Arial"/>
          <w:b/>
        </w:rPr>
      </w:pPr>
    </w:p>
    <w:p w:rsidR="00B84830" w:rsidRPr="00FA44B9" w:rsidRDefault="00B84830" w:rsidP="005F4E7A">
      <w:pPr>
        <w:rPr>
          <w:rFonts w:cs="Arial"/>
        </w:rPr>
      </w:pPr>
    </w:p>
    <w:p w:rsidR="00B84830" w:rsidRPr="00FA44B9" w:rsidRDefault="00B84830" w:rsidP="005F4E7A">
      <w:pPr>
        <w:rPr>
          <w:rFonts w:cs="Arial"/>
        </w:rPr>
      </w:pPr>
    </w:p>
    <w:p w:rsidR="005908B6" w:rsidRPr="00FA44B9" w:rsidRDefault="00296314" w:rsidP="005F4E7A">
      <w:pPr>
        <w:pStyle w:val="Bezodstpw"/>
        <w:jc w:val="center"/>
        <w:rPr>
          <w:rFonts w:ascii="Arial" w:hAnsi="Arial" w:cs="Arial"/>
          <w:sz w:val="24"/>
          <w:szCs w:val="24"/>
        </w:rPr>
        <w:sectPr w:rsidR="005908B6" w:rsidRPr="00FA44B9" w:rsidSect="001B743D">
          <w:headerReference w:type="even" r:id="rId8"/>
          <w:headerReference w:type="default" r:id="rId9"/>
          <w:footerReference w:type="even" r:id="rId10"/>
          <w:footerReference w:type="default" r:id="rId11"/>
          <w:headerReference w:type="first" r:id="rId12"/>
          <w:pgSz w:w="11906" w:h="16838"/>
          <w:pgMar w:top="1418" w:right="1418" w:bottom="1418" w:left="1418" w:header="709" w:footer="709" w:gutter="0"/>
          <w:cols w:space="708"/>
          <w:formProt w:val="0"/>
          <w:titlePg/>
          <w:docGrid w:linePitch="360"/>
        </w:sectPr>
      </w:pPr>
      <w:r w:rsidRPr="00FA44B9">
        <w:rPr>
          <w:rFonts w:ascii="Arial" w:eastAsia="Arial Unicode MS" w:hAnsi="Arial" w:cs="Arial"/>
          <w:kern w:val="2"/>
          <w:sz w:val="24"/>
          <w:szCs w:val="24"/>
          <w:lang w:eastAsia="zh-CN"/>
        </w:rPr>
        <w:t xml:space="preserve"> </w:t>
      </w:r>
      <w:r w:rsidR="00F747FB">
        <w:rPr>
          <w:rFonts w:ascii="Arial" w:eastAsia="Arial Unicode MS" w:hAnsi="Arial" w:cs="Arial"/>
          <w:kern w:val="2"/>
          <w:sz w:val="24"/>
          <w:szCs w:val="24"/>
          <w:lang w:eastAsia="zh-CN"/>
        </w:rPr>
        <w:t>grudzień</w:t>
      </w:r>
      <w:r w:rsidRPr="00FA44B9">
        <w:rPr>
          <w:rFonts w:ascii="Arial" w:eastAsia="Arial Unicode MS" w:hAnsi="Arial" w:cs="Arial"/>
          <w:kern w:val="2"/>
          <w:sz w:val="24"/>
          <w:szCs w:val="24"/>
          <w:lang w:eastAsia="zh-CN"/>
        </w:rPr>
        <w:t xml:space="preserve"> 2024 </w:t>
      </w:r>
    </w:p>
    <w:p w:rsidR="00F94E68" w:rsidRPr="00185819" w:rsidRDefault="00AA34F2" w:rsidP="00F94E68">
      <w:pPr>
        <w:widowControl/>
        <w:suppressAutoHyphens w:val="0"/>
        <w:autoSpaceDN/>
        <w:jc w:val="center"/>
        <w:textAlignment w:val="auto"/>
        <w:rPr>
          <w:rFonts w:cs="Arial"/>
          <w:b/>
          <w:szCs w:val="20"/>
        </w:rPr>
      </w:pPr>
      <w:r w:rsidRPr="00185819">
        <w:rPr>
          <w:rFonts w:cs="Arial"/>
          <w:b/>
          <w:szCs w:val="20"/>
        </w:rPr>
        <w:lastRenderedPageBreak/>
        <w:t>SPIS TREŚCI</w:t>
      </w:r>
      <w:bookmarkStart w:id="0" w:name="_Toc129789915"/>
    </w:p>
    <w:p w:rsidR="00F94E68" w:rsidRPr="00FA44B9" w:rsidRDefault="00F94E68" w:rsidP="00F94E68">
      <w:pPr>
        <w:widowControl/>
        <w:suppressAutoHyphens w:val="0"/>
        <w:autoSpaceDN/>
        <w:jc w:val="center"/>
        <w:textAlignment w:val="auto"/>
        <w:rPr>
          <w:rFonts w:cs="Arial"/>
          <w:b/>
          <w:sz w:val="20"/>
          <w:szCs w:val="20"/>
        </w:rPr>
      </w:pPr>
    </w:p>
    <w:p w:rsidR="00F47A2A" w:rsidRPr="002F7184" w:rsidRDefault="002F7184">
      <w:pPr>
        <w:pStyle w:val="Spistreci1"/>
        <w:rPr>
          <w:rFonts w:asciiTheme="minorHAnsi" w:eastAsiaTheme="minorEastAsia" w:hAnsiTheme="minorHAnsi" w:cstheme="minorBidi"/>
          <w:bCs w:val="0"/>
          <w:noProof/>
          <w:kern w:val="0"/>
        </w:rPr>
      </w:pPr>
      <w:r w:rsidRPr="002F7184">
        <w:rPr>
          <w:rFonts w:cs="Arial"/>
        </w:rPr>
        <w:t xml:space="preserve">OST-00 – </w:t>
      </w:r>
      <w:r w:rsidR="00F94E68" w:rsidRPr="002F7184">
        <w:rPr>
          <w:rFonts w:cs="Arial"/>
        </w:rPr>
        <w:fldChar w:fldCharType="begin"/>
      </w:r>
      <w:r w:rsidR="00F94E68" w:rsidRPr="002F7184">
        <w:rPr>
          <w:rFonts w:cs="Arial"/>
        </w:rPr>
        <w:instrText xml:space="preserve"> TOC \o "1-2" \h \z \u </w:instrText>
      </w:r>
      <w:r w:rsidR="00F94E68" w:rsidRPr="002F7184">
        <w:rPr>
          <w:rFonts w:cs="Arial"/>
        </w:rPr>
        <w:fldChar w:fldCharType="separate"/>
      </w:r>
      <w:hyperlink w:anchor="_Toc184831936" w:history="1">
        <w:r w:rsidR="00F47A2A" w:rsidRPr="002F7184">
          <w:rPr>
            <w:rStyle w:val="Hipercze"/>
            <w:rFonts w:cs="Arial"/>
            <w:noProof/>
          </w:rPr>
          <w:t>OGÓLNA SPECYFIKACJA TECHNICZNA</w:t>
        </w:r>
        <w:r w:rsidR="00F47A2A" w:rsidRPr="002F7184">
          <w:rPr>
            <w:noProof/>
            <w:webHidden/>
          </w:rPr>
          <w:tab/>
        </w:r>
        <w:r w:rsidR="00F47A2A" w:rsidRPr="002F7184">
          <w:rPr>
            <w:noProof/>
            <w:webHidden/>
          </w:rPr>
          <w:fldChar w:fldCharType="begin"/>
        </w:r>
        <w:r w:rsidR="00F47A2A" w:rsidRPr="002F7184">
          <w:rPr>
            <w:noProof/>
            <w:webHidden/>
          </w:rPr>
          <w:instrText xml:space="preserve"> PAGEREF _Toc184831936 \h </w:instrText>
        </w:r>
        <w:r w:rsidR="00F47A2A" w:rsidRPr="002F7184">
          <w:rPr>
            <w:noProof/>
            <w:webHidden/>
          </w:rPr>
        </w:r>
        <w:r w:rsidR="00F47A2A" w:rsidRPr="002F7184">
          <w:rPr>
            <w:noProof/>
            <w:webHidden/>
          </w:rPr>
          <w:fldChar w:fldCharType="separate"/>
        </w:r>
        <w:r w:rsidR="00F47A2A" w:rsidRPr="002F7184">
          <w:rPr>
            <w:noProof/>
            <w:webHidden/>
          </w:rPr>
          <w:t>5</w:t>
        </w:r>
        <w:r w:rsidR="00F47A2A" w:rsidRPr="002F7184">
          <w:rPr>
            <w:noProof/>
            <w:webHidden/>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37" w:history="1">
        <w:r w:rsidR="00F47A2A" w:rsidRPr="002F7184">
          <w:rPr>
            <w:rStyle w:val="Hipercze"/>
            <w:rFonts w:eastAsia="ArialMT" w:cs="Arial"/>
            <w:noProof/>
            <w:szCs w:val="24"/>
          </w:rPr>
          <w:t>SST-01 –</w:t>
        </w:r>
        <w:r w:rsidR="00F47A2A" w:rsidRPr="002F7184">
          <w:rPr>
            <w:rStyle w:val="Hipercze"/>
            <w:rFonts w:eastAsiaTheme="minorHAnsi" w:cs="Arial"/>
            <w:noProof/>
            <w:szCs w:val="24"/>
            <w:lang w:eastAsia="en-US"/>
          </w:rPr>
          <w:t xml:space="preserve"> ROBOTY ZIEMNE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_Toc184831937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17</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38" w:history="1">
        <w:r w:rsidR="00F47A2A" w:rsidRPr="002F7184">
          <w:rPr>
            <w:rStyle w:val="Hipercze"/>
            <w:rFonts w:eastAsiaTheme="minorHAnsi" w:cs="Arial"/>
            <w:noProof/>
            <w:szCs w:val="24"/>
            <w:lang w:eastAsia="en-US"/>
          </w:rPr>
          <w:t>SST 02 – ROBOTY BETONOWE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_Toc184831938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22</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74" w:history="1">
        <w:r w:rsidR="00F47A2A" w:rsidRPr="002F7184">
          <w:rPr>
            <w:rStyle w:val="Hipercze"/>
            <w:rFonts w:eastAsia="ArialMT" w:cs="Arial"/>
            <w:noProof/>
            <w:szCs w:val="24"/>
          </w:rPr>
          <w:t>SST 03 –</w:t>
        </w:r>
        <w:r w:rsidR="00F47A2A" w:rsidRPr="002F7184">
          <w:rPr>
            <w:rStyle w:val="Hipercze"/>
            <w:rFonts w:eastAsiaTheme="minorHAnsi" w:cs="Arial"/>
            <w:noProof/>
            <w:szCs w:val="24"/>
            <w:lang w:eastAsia="en-US"/>
          </w:rPr>
          <w:t xml:space="preserve"> KONSTRUKCJE Z BETONU ZBROJONEGO</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_Toc184831974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24</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75" w:history="1">
        <w:r w:rsidR="00F47A2A" w:rsidRPr="002F7184">
          <w:rPr>
            <w:rStyle w:val="Hipercze"/>
            <w:rFonts w:cs="Arial"/>
            <w:noProof/>
            <w:szCs w:val="24"/>
            <w:lang w:eastAsia="en-US"/>
          </w:rPr>
          <w:t>SST-04 – KONSTRUKCJE MUROWE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_Toc184831975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26</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76" w:history="1">
        <w:r w:rsidR="00F47A2A" w:rsidRPr="002F7184">
          <w:rPr>
            <w:rStyle w:val="Hipercze"/>
            <w:rFonts w:eastAsia="Times New Roman" w:cs="Arial"/>
            <w:noProof/>
            <w:szCs w:val="24"/>
          </w:rPr>
          <w:t>SST-06 – OCIEPLENIE BUD</w:t>
        </w:r>
        <w:r w:rsidR="00F47A2A" w:rsidRPr="00815F39">
          <w:rPr>
            <w:rStyle w:val="Hipercze"/>
            <w:rFonts w:eastAsia="Times New Roman" w:cs="Arial"/>
            <w:noProof/>
            <w:szCs w:val="24"/>
            <w:u w:val="none"/>
          </w:rPr>
          <w:t xml:space="preserve">YNKU </w:t>
        </w:r>
        <w:r w:rsidR="00815F39" w:rsidRPr="00815F39">
          <w:rPr>
            <w:rFonts w:eastAsia="Times New Roman" w:cs="Arial"/>
            <w:szCs w:val="24"/>
          </w:rPr>
          <w:t>PANELAMI ELEWACYJNYMI</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_Toc184831976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36</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77" w:history="1">
        <w:r w:rsidR="00F47A2A" w:rsidRPr="002F7184">
          <w:rPr>
            <w:rStyle w:val="Hipercze"/>
            <w:rFonts w:eastAsia="Times New Roman" w:cs="Arial"/>
            <w:noProof/>
            <w:szCs w:val="24"/>
          </w:rPr>
          <w:t>SST-07 – OCIEPLENIE STROPU</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_Toc184831977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41</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78" w:history="1">
        <w:r w:rsidR="00F47A2A" w:rsidRPr="002F7184">
          <w:rPr>
            <w:rStyle w:val="Hipercze"/>
            <w:rFonts w:eastAsia="Times New Roman" w:cs="Arial"/>
            <w:noProof/>
            <w:szCs w:val="24"/>
          </w:rPr>
          <w:t>SST-08 – RUSZTOWANIA</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_Toc184831978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43</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79" w:history="1">
        <w:r w:rsidR="00F47A2A" w:rsidRPr="002F7184">
          <w:rPr>
            <w:rStyle w:val="Hipercze"/>
            <w:rFonts w:eastAsia="Times New Roman" w:cs="Arial"/>
            <w:noProof/>
            <w:szCs w:val="24"/>
          </w:rPr>
          <w:t>SST-09 – POKRYCIE DACHU BLACHĄ, OBRÓBKI BLACHARSKIE, RYNNY I RURY SPUSTOWE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_Toc184831979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48</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0" w:history="1">
        <w:r w:rsidR="00F47A2A" w:rsidRPr="002F7184">
          <w:rPr>
            <w:rStyle w:val="Hipercze"/>
            <w:rFonts w:eastAsia="Times New Roman" w:cs="Arial"/>
            <w:noProof/>
            <w:szCs w:val="24"/>
          </w:rPr>
          <w:t>SST-10 – OPASKA WOKÓŁ BUDYNKU Z KOSTKI BETONOWEJ</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_Toc184831980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53</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1" w:history="1">
        <w:r w:rsidR="00F47A2A" w:rsidRPr="002F7184">
          <w:rPr>
            <w:rStyle w:val="Hipercze"/>
            <w:rFonts w:eastAsia="Times New Roman" w:cs="Arial"/>
            <w:noProof/>
            <w:szCs w:val="24"/>
          </w:rPr>
          <w:t>SST-11 – IZOLACJE PRZECIWWODNE POSADZEK I ŚCIAN</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_Toc184831981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57</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2" w:history="1">
        <w:r w:rsidR="00F47A2A" w:rsidRPr="002F7184">
          <w:rPr>
            <w:rStyle w:val="Hipercze"/>
            <w:rFonts w:cs="Arial"/>
            <w:noProof/>
            <w:szCs w:val="24"/>
            <w:lang w:eastAsia="en-US"/>
          </w:rPr>
          <w:t xml:space="preserve">SST 12 – </w:t>
        </w:r>
        <w:r w:rsidR="00F47A2A" w:rsidRPr="002F7184">
          <w:rPr>
            <w:rStyle w:val="Hipercze"/>
            <w:rFonts w:eastAsia="Times New Roman" w:cs="Arial"/>
            <w:noProof/>
            <w:szCs w:val="24"/>
          </w:rPr>
          <w:t>POSADZKI NA GRUNCIE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_Toc184831982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61</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3" w:history="1">
        <w:r w:rsidR="00F47A2A" w:rsidRPr="002F7184">
          <w:rPr>
            <w:rStyle w:val="Hipercze"/>
            <w:rFonts w:cs="Arial"/>
            <w:noProof/>
            <w:szCs w:val="24"/>
            <w:lang w:eastAsia="en-US"/>
          </w:rPr>
          <w:t>SST 13 – OKŁADZINY I POSADZKI Z PŁYTEK CERAMICZNYCH</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_Toc184831983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65</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4" w:history="1">
        <w:r w:rsidR="00F47A2A" w:rsidRPr="002F7184">
          <w:rPr>
            <w:rStyle w:val="Hipercze"/>
            <w:rFonts w:cs="Arial"/>
            <w:noProof/>
            <w:szCs w:val="24"/>
            <w:lang w:eastAsia="en-US"/>
          </w:rPr>
          <w:t xml:space="preserve">SST 14 – </w:t>
        </w:r>
        <w:r w:rsidR="00815F39" w:rsidRPr="00815F39">
          <w:rPr>
            <w:rFonts w:cs="Arial"/>
            <w:lang w:eastAsia="en-US"/>
          </w:rPr>
          <w:t>SUFITY PODWIESZANE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_Toc184831984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70</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5" w:history="1">
        <w:r w:rsidR="00F47A2A" w:rsidRPr="002F7184">
          <w:rPr>
            <w:rStyle w:val="Hipercze"/>
            <w:rFonts w:cs="Arial"/>
            <w:noProof/>
            <w:szCs w:val="24"/>
            <w:lang w:eastAsia="en-US"/>
          </w:rPr>
          <w:t>SST 15 – MALOWANIE WEWNĘTRZNE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_Toc184831985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74</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6" w:history="1">
        <w:r w:rsidR="00F47A2A" w:rsidRPr="002F7184">
          <w:rPr>
            <w:rStyle w:val="Hipercze"/>
            <w:rFonts w:eastAsia="Times New Roman" w:cs="Arial"/>
            <w:noProof/>
            <w:szCs w:val="24"/>
          </w:rPr>
          <w:t>SST-16 – STOLARKA OKIENNA I DRZWIOWA ZEWNĘTRZNA</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_Toc184831986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78</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7" w:history="1">
        <w:r w:rsidR="00F47A2A" w:rsidRPr="002F7184">
          <w:rPr>
            <w:rStyle w:val="Hipercze"/>
            <w:rFonts w:eastAsia="Times New Roman" w:cs="Arial"/>
            <w:noProof/>
            <w:szCs w:val="24"/>
          </w:rPr>
          <w:t>SST-17 – ROLETY ZEWNĘTRZNE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_Toc184831987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82</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8" w:history="1">
        <w:r w:rsidR="00F47A2A" w:rsidRPr="002F7184">
          <w:rPr>
            <w:rStyle w:val="Hipercze"/>
            <w:rFonts w:eastAsia="Times New Roman" w:cs="Arial"/>
            <w:noProof/>
            <w:szCs w:val="24"/>
          </w:rPr>
          <w:t>SST-18 – DRZWI WEWNĘTRZNE</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_Toc184831988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87</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89" w:history="1">
        <w:r w:rsidR="00F47A2A" w:rsidRPr="002F7184">
          <w:rPr>
            <w:rStyle w:val="Hipercze"/>
            <w:rFonts w:eastAsia="Times New Roman" w:cs="Arial"/>
            <w:noProof/>
            <w:szCs w:val="24"/>
          </w:rPr>
          <w:t>SST-19 – ŚCIANKI SANITARNE Z PŁYTY HPL</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_Toc184831989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91</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90" w:history="1">
        <w:r w:rsidR="00F47A2A" w:rsidRPr="002F7184">
          <w:rPr>
            <w:rStyle w:val="Hipercze"/>
            <w:rFonts w:cs="Arial"/>
            <w:noProof/>
            <w:szCs w:val="24"/>
          </w:rPr>
          <w:t>SST-20 – NAWIERZCHNIA CIĄGÓW PIESZYCH I JEZDNYCH Z KOSTKI BETONOWEJ</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_Toc184831990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94</w:t>
        </w:r>
        <w:r w:rsidR="00F47A2A" w:rsidRPr="002F7184">
          <w:rPr>
            <w:noProof/>
            <w:webHidden/>
            <w:szCs w:val="24"/>
          </w:rPr>
          <w:fldChar w:fldCharType="end"/>
        </w:r>
      </w:hyperlink>
    </w:p>
    <w:p w:rsidR="00F47A2A" w:rsidRPr="002F7184" w:rsidRDefault="005C16A1">
      <w:pPr>
        <w:pStyle w:val="Spistreci2"/>
        <w:rPr>
          <w:rFonts w:asciiTheme="minorHAnsi" w:eastAsiaTheme="minorEastAsia" w:hAnsiTheme="minorHAnsi" w:cstheme="minorBidi"/>
          <w:bCs w:val="0"/>
          <w:noProof/>
          <w:kern w:val="0"/>
          <w:szCs w:val="24"/>
        </w:rPr>
      </w:pPr>
      <w:hyperlink w:anchor="_Toc184831991" w:history="1">
        <w:r w:rsidR="00F47A2A" w:rsidRPr="002F7184">
          <w:rPr>
            <w:rStyle w:val="Hipercze"/>
            <w:rFonts w:cs="Arial"/>
            <w:noProof/>
            <w:szCs w:val="24"/>
          </w:rPr>
          <w:t>SST-21 – OGRODZENIA, BRAMA WJAZDOWA, FURTKA</w:t>
        </w:r>
        <w:r w:rsidR="00F47A2A" w:rsidRPr="002F7184">
          <w:rPr>
            <w:noProof/>
            <w:webHidden/>
            <w:szCs w:val="24"/>
          </w:rPr>
          <w:tab/>
        </w:r>
        <w:r w:rsidR="00F47A2A" w:rsidRPr="002F7184">
          <w:rPr>
            <w:noProof/>
            <w:webHidden/>
            <w:szCs w:val="24"/>
          </w:rPr>
          <w:fldChar w:fldCharType="begin"/>
        </w:r>
        <w:r w:rsidR="00F47A2A" w:rsidRPr="002F7184">
          <w:rPr>
            <w:noProof/>
            <w:webHidden/>
            <w:szCs w:val="24"/>
          </w:rPr>
          <w:instrText xml:space="preserve"> PAGEREF _Toc184831991 \h </w:instrText>
        </w:r>
        <w:r w:rsidR="00F47A2A" w:rsidRPr="002F7184">
          <w:rPr>
            <w:noProof/>
            <w:webHidden/>
            <w:szCs w:val="24"/>
          </w:rPr>
        </w:r>
        <w:r w:rsidR="00F47A2A" w:rsidRPr="002F7184">
          <w:rPr>
            <w:noProof/>
            <w:webHidden/>
            <w:szCs w:val="24"/>
          </w:rPr>
          <w:fldChar w:fldCharType="separate"/>
        </w:r>
        <w:r w:rsidR="00F47A2A" w:rsidRPr="002F7184">
          <w:rPr>
            <w:noProof/>
            <w:webHidden/>
            <w:szCs w:val="24"/>
          </w:rPr>
          <w:t>103</w:t>
        </w:r>
        <w:r w:rsidR="00F47A2A" w:rsidRPr="002F7184">
          <w:rPr>
            <w:noProof/>
            <w:webHidden/>
            <w:szCs w:val="24"/>
          </w:rPr>
          <w:fldChar w:fldCharType="end"/>
        </w:r>
      </w:hyperlink>
    </w:p>
    <w:p w:rsidR="00E14749" w:rsidRPr="00FA44B9" w:rsidRDefault="00F94E68" w:rsidP="00FA44B9">
      <w:pPr>
        <w:pStyle w:val="NormalnyWeb"/>
        <w:pageBreakBefore/>
        <w:spacing w:after="0"/>
        <w:ind w:firstLine="3079"/>
        <w:outlineLvl w:val="0"/>
        <w:rPr>
          <w:rFonts w:ascii="Arial" w:hAnsi="Arial" w:cs="Arial"/>
        </w:rPr>
      </w:pPr>
      <w:r w:rsidRPr="002F7184">
        <w:rPr>
          <w:rFonts w:ascii="Arial" w:hAnsi="Arial" w:cs="Arial"/>
        </w:rPr>
        <w:lastRenderedPageBreak/>
        <w:fldChar w:fldCharType="end"/>
      </w:r>
      <w:bookmarkStart w:id="1" w:name="_Toc184831936"/>
      <w:r w:rsidR="00FA44B9">
        <w:rPr>
          <w:rFonts w:ascii="Arial" w:hAnsi="Arial" w:cs="Arial"/>
          <w:b/>
          <w:sz w:val="20"/>
          <w:szCs w:val="20"/>
        </w:rPr>
        <w:t xml:space="preserve">OGÓLNA </w:t>
      </w:r>
      <w:r w:rsidR="00E14749" w:rsidRPr="00FA44B9">
        <w:rPr>
          <w:rFonts w:ascii="Arial" w:hAnsi="Arial" w:cs="Arial"/>
          <w:b/>
          <w:bCs/>
          <w:sz w:val="20"/>
          <w:szCs w:val="20"/>
        </w:rPr>
        <w:t>SPECYFIKACJA TECHNICZNA</w:t>
      </w:r>
      <w:bookmarkEnd w:id="1"/>
    </w:p>
    <w:p w:rsidR="00E14749" w:rsidRPr="00FA44B9" w:rsidRDefault="00E14749" w:rsidP="00E14749">
      <w:pPr>
        <w:widowControl/>
        <w:suppressAutoHyphens w:val="0"/>
        <w:autoSpaceDN/>
        <w:spacing w:before="100" w:beforeAutospacing="1"/>
        <w:jc w:val="center"/>
        <w:textAlignment w:val="auto"/>
        <w:rPr>
          <w:rFonts w:eastAsia="Times New Roman" w:cs="Arial"/>
          <w:kern w:val="0"/>
        </w:rPr>
      </w:pPr>
      <w:r w:rsidRPr="00FA44B9">
        <w:rPr>
          <w:rFonts w:eastAsia="Times New Roman" w:cs="Arial"/>
          <w:b/>
          <w:bCs/>
          <w:kern w:val="0"/>
          <w:sz w:val="20"/>
          <w:szCs w:val="20"/>
        </w:rPr>
        <w:t>OST-00 „WYMAGANIA OGÓLNE”</w:t>
      </w:r>
    </w:p>
    <w:p w:rsidR="00E14749" w:rsidRPr="00FA44B9" w:rsidRDefault="00E14749" w:rsidP="00763665">
      <w:pPr>
        <w:keepNext/>
        <w:widowControl/>
        <w:numPr>
          <w:ilvl w:val="0"/>
          <w:numId w:val="238"/>
        </w:numPr>
        <w:suppressAutoHyphens w:val="0"/>
        <w:autoSpaceDN/>
        <w:spacing w:before="100" w:beforeAutospacing="1"/>
        <w:textAlignment w:val="auto"/>
        <w:rPr>
          <w:rFonts w:eastAsia="Times New Roman" w:cs="Arial"/>
          <w:kern w:val="0"/>
        </w:rPr>
      </w:pPr>
      <w:bookmarkStart w:id="2" w:name="bookmark1"/>
      <w:bookmarkStart w:id="3" w:name="__RefHeading___Toc462750442"/>
      <w:bookmarkEnd w:id="2"/>
      <w:bookmarkEnd w:id="3"/>
      <w:r w:rsidRPr="00FA44B9">
        <w:rPr>
          <w:rFonts w:eastAsia="Times New Roman" w:cs="Arial"/>
          <w:b/>
          <w:bCs/>
          <w:kern w:val="0"/>
          <w:sz w:val="20"/>
          <w:szCs w:val="20"/>
        </w:rPr>
        <w:t>WSTĘP</w:t>
      </w:r>
    </w:p>
    <w:p w:rsidR="00E14749" w:rsidRPr="003F6B25" w:rsidRDefault="00E14749" w:rsidP="00763665">
      <w:pPr>
        <w:keepNext/>
        <w:widowControl/>
        <w:numPr>
          <w:ilvl w:val="1"/>
          <w:numId w:val="238"/>
        </w:numPr>
        <w:suppressAutoHyphens w:val="0"/>
        <w:autoSpaceDN/>
        <w:spacing w:before="100" w:beforeAutospacing="1"/>
        <w:textAlignment w:val="auto"/>
        <w:rPr>
          <w:rFonts w:eastAsia="Times New Roman" w:cs="Arial"/>
          <w:b/>
          <w:kern w:val="0"/>
        </w:rPr>
      </w:pPr>
      <w:bookmarkStart w:id="4" w:name="bookmark2"/>
      <w:bookmarkEnd w:id="4"/>
      <w:r w:rsidRPr="003F6B25">
        <w:rPr>
          <w:rFonts w:eastAsia="Times New Roman" w:cs="Arial"/>
          <w:b/>
          <w:kern w:val="0"/>
          <w:sz w:val="20"/>
          <w:szCs w:val="20"/>
        </w:rPr>
        <w:t>PRZEDMIOT OST</w:t>
      </w:r>
    </w:p>
    <w:p w:rsidR="00E14749" w:rsidRPr="00FA44B9" w:rsidRDefault="00E14749" w:rsidP="00C15482">
      <w:pPr>
        <w:widowControl/>
        <w:suppressAutoHyphens w:val="0"/>
        <w:autoSpaceDN/>
        <w:spacing w:before="100" w:beforeAutospacing="1"/>
        <w:jc w:val="both"/>
        <w:textAlignment w:val="auto"/>
        <w:rPr>
          <w:rFonts w:eastAsia="Times New Roman" w:cs="Arial"/>
          <w:kern w:val="0"/>
          <w:sz w:val="20"/>
          <w:szCs w:val="20"/>
        </w:rPr>
      </w:pPr>
      <w:r w:rsidRPr="00FA44B9">
        <w:rPr>
          <w:rFonts w:eastAsia="Times New Roman" w:cs="Arial"/>
          <w:kern w:val="0"/>
          <w:sz w:val="20"/>
          <w:szCs w:val="20"/>
        </w:rPr>
        <w:t xml:space="preserve">1.1.1 Przedmiotem Specyfikacji Technicznej są warunki wykonania i odbioru wszystkich robót budowlanych, które zostaną wykonane przy realizacji inwestycji dotyczącej </w:t>
      </w:r>
      <w:r w:rsidR="003C4CAD">
        <w:rPr>
          <w:rFonts w:eastAsia="Times New Roman" w:cs="Arial"/>
          <w:kern w:val="0"/>
          <w:sz w:val="20"/>
          <w:szCs w:val="20"/>
        </w:rPr>
        <w:t>roz</w:t>
      </w:r>
      <w:r w:rsidRPr="00FA44B9">
        <w:rPr>
          <w:rFonts w:eastAsia="Times New Roman" w:cs="Arial"/>
          <w:kern w:val="0"/>
          <w:sz w:val="20"/>
          <w:szCs w:val="20"/>
        </w:rPr>
        <w:t>budowy</w:t>
      </w:r>
      <w:r w:rsidR="003C4CAD">
        <w:rPr>
          <w:rFonts w:eastAsia="Times New Roman" w:cs="Arial"/>
          <w:kern w:val="0"/>
          <w:sz w:val="20"/>
          <w:szCs w:val="20"/>
        </w:rPr>
        <w:t xml:space="preserve"> wraz z przebudową Zespołu Szkół o obiekt</w:t>
      </w:r>
      <w:r w:rsidRPr="00FA44B9">
        <w:rPr>
          <w:rFonts w:eastAsia="Times New Roman" w:cs="Arial"/>
          <w:kern w:val="0"/>
          <w:sz w:val="20"/>
          <w:szCs w:val="20"/>
        </w:rPr>
        <w:t xml:space="preserve"> </w:t>
      </w:r>
      <w:r w:rsidR="003C4CAD">
        <w:rPr>
          <w:rFonts w:eastAsia="Times New Roman" w:cs="Arial"/>
          <w:kern w:val="0"/>
          <w:sz w:val="20"/>
          <w:szCs w:val="20"/>
        </w:rPr>
        <w:t>przedszkola</w:t>
      </w:r>
      <w:r w:rsidRPr="00FA44B9">
        <w:rPr>
          <w:rFonts w:eastAsia="Times New Roman" w:cs="Arial"/>
          <w:kern w:val="0"/>
          <w:sz w:val="20"/>
          <w:szCs w:val="20"/>
        </w:rPr>
        <w:t xml:space="preserve"> w </w:t>
      </w:r>
      <w:r w:rsidR="003C4CAD">
        <w:rPr>
          <w:rFonts w:eastAsia="Times New Roman" w:cs="Arial"/>
          <w:kern w:val="0"/>
          <w:sz w:val="20"/>
          <w:szCs w:val="20"/>
        </w:rPr>
        <w:t xml:space="preserve">miejscowości Wtelno w </w:t>
      </w:r>
      <w:r w:rsidRPr="00FA44B9">
        <w:rPr>
          <w:rFonts w:eastAsia="Times New Roman" w:cs="Arial"/>
          <w:kern w:val="0"/>
          <w:sz w:val="20"/>
          <w:szCs w:val="20"/>
        </w:rPr>
        <w:t xml:space="preserve">gminie </w:t>
      </w:r>
      <w:r w:rsidR="003C4CAD">
        <w:rPr>
          <w:rFonts w:eastAsia="Times New Roman" w:cs="Arial"/>
          <w:kern w:val="0"/>
          <w:sz w:val="20"/>
          <w:szCs w:val="20"/>
        </w:rPr>
        <w:t xml:space="preserve">Koronowo wraz z niezbędną </w:t>
      </w:r>
      <w:r w:rsidRPr="00FA44B9">
        <w:rPr>
          <w:rFonts w:eastAsia="Times New Roman" w:cs="Arial"/>
          <w:kern w:val="0"/>
          <w:sz w:val="20"/>
          <w:szCs w:val="20"/>
        </w:rPr>
        <w:t xml:space="preserve">infrastrukturą </w:t>
      </w:r>
      <w:r w:rsidR="003C4CAD">
        <w:rPr>
          <w:rFonts w:eastAsia="Times New Roman" w:cs="Arial"/>
          <w:kern w:val="0"/>
          <w:sz w:val="20"/>
          <w:szCs w:val="20"/>
        </w:rPr>
        <w:t xml:space="preserve">techniczną </w:t>
      </w:r>
      <w:r w:rsidRPr="00FA44B9">
        <w:rPr>
          <w:rFonts w:eastAsia="Times New Roman" w:cs="Arial"/>
          <w:kern w:val="0"/>
          <w:sz w:val="20"/>
          <w:szCs w:val="20"/>
        </w:rPr>
        <w:t>zewnętrzną.</w:t>
      </w:r>
    </w:p>
    <w:p w:rsidR="00E14749" w:rsidRPr="00FA44B9" w:rsidRDefault="00E14749" w:rsidP="00E14749">
      <w:pPr>
        <w:widowControl/>
        <w:suppressAutoHyphens w:val="0"/>
        <w:autoSpaceDN/>
        <w:spacing w:before="100" w:beforeAutospacing="1"/>
        <w:textAlignment w:val="auto"/>
        <w:rPr>
          <w:rFonts w:eastAsia="Times New Roman" w:cs="Arial"/>
          <w:kern w:val="0"/>
        </w:rPr>
      </w:pPr>
      <w:r w:rsidRPr="00FA44B9">
        <w:rPr>
          <w:rFonts w:eastAsia="Times New Roman" w:cs="Arial"/>
          <w:kern w:val="0"/>
          <w:sz w:val="20"/>
          <w:szCs w:val="20"/>
        </w:rPr>
        <w:t>Zakres specyfikacji obejmuje następujące opracowania:</w:t>
      </w:r>
    </w:p>
    <w:p w:rsidR="002F7184" w:rsidRPr="002F7184" w:rsidRDefault="002F7184"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r w:rsidRPr="002F7184">
        <w:rPr>
          <w:rStyle w:val="Hipercze"/>
          <w:rFonts w:eastAsia="ArialMT" w:cs="Arial"/>
          <w:noProof/>
          <w:color w:val="auto"/>
          <w:sz w:val="20"/>
          <w:szCs w:val="24"/>
          <w:u w:val="none"/>
        </w:rPr>
        <w:t>SST-01 –</w:t>
      </w:r>
      <w:r w:rsidRPr="002F7184">
        <w:rPr>
          <w:rStyle w:val="Hipercze"/>
          <w:rFonts w:eastAsiaTheme="minorHAnsi" w:cs="Arial"/>
          <w:noProof/>
          <w:color w:val="auto"/>
          <w:sz w:val="20"/>
          <w:szCs w:val="24"/>
          <w:u w:val="none"/>
          <w:lang w:eastAsia="en-US"/>
        </w:rPr>
        <w:t xml:space="preserve"> ROBOTY ZIEMNE</w:t>
      </w:r>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38" w:history="1">
        <w:r w:rsidR="002F7184" w:rsidRPr="002F7184">
          <w:rPr>
            <w:rStyle w:val="Hipercze"/>
            <w:rFonts w:eastAsiaTheme="minorHAnsi" w:cs="Arial"/>
            <w:noProof/>
            <w:color w:val="auto"/>
            <w:sz w:val="20"/>
            <w:szCs w:val="24"/>
            <w:u w:val="none"/>
            <w:lang w:eastAsia="en-US"/>
          </w:rPr>
          <w:t>SST 02 – ROBOTY BETONOWE</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74" w:history="1">
        <w:r w:rsidR="002F7184" w:rsidRPr="002F7184">
          <w:rPr>
            <w:rStyle w:val="Hipercze"/>
            <w:rFonts w:eastAsia="ArialMT" w:cs="Arial"/>
            <w:noProof/>
            <w:color w:val="auto"/>
            <w:sz w:val="20"/>
            <w:szCs w:val="24"/>
            <w:u w:val="none"/>
          </w:rPr>
          <w:t>SST 03 –</w:t>
        </w:r>
        <w:r w:rsidR="002F7184" w:rsidRPr="002F7184">
          <w:rPr>
            <w:rStyle w:val="Hipercze"/>
            <w:rFonts w:eastAsiaTheme="minorHAnsi" w:cs="Arial"/>
            <w:noProof/>
            <w:color w:val="auto"/>
            <w:sz w:val="20"/>
            <w:szCs w:val="24"/>
            <w:u w:val="none"/>
            <w:lang w:eastAsia="en-US"/>
          </w:rPr>
          <w:t xml:space="preserve"> KONSTRUKCJE Z BETONU ZBROJONEGO</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75" w:history="1">
        <w:r w:rsidR="002F7184" w:rsidRPr="002F7184">
          <w:rPr>
            <w:rStyle w:val="Hipercze"/>
            <w:rFonts w:cs="Arial"/>
            <w:noProof/>
            <w:color w:val="auto"/>
            <w:sz w:val="20"/>
            <w:szCs w:val="24"/>
            <w:u w:val="none"/>
            <w:lang w:eastAsia="en-US"/>
          </w:rPr>
          <w:t>SST-04 – KONSTRUKCJE MUROWE</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76" w:history="1">
        <w:r w:rsidR="002F7184" w:rsidRPr="002F7184">
          <w:rPr>
            <w:rStyle w:val="Hipercze"/>
            <w:rFonts w:eastAsia="Times New Roman" w:cs="Arial"/>
            <w:noProof/>
            <w:color w:val="auto"/>
            <w:sz w:val="20"/>
            <w:szCs w:val="24"/>
            <w:u w:val="none"/>
          </w:rPr>
          <w:t>SST-06 – OCIEPLENIE BUDYNKU</w:t>
        </w:r>
        <w:r w:rsidR="002F7184" w:rsidRPr="00815F39">
          <w:rPr>
            <w:rStyle w:val="Hipercze"/>
            <w:rFonts w:eastAsia="Times New Roman" w:cs="Arial"/>
            <w:noProof/>
            <w:color w:val="auto"/>
            <w:sz w:val="20"/>
            <w:szCs w:val="24"/>
            <w:u w:val="none"/>
          </w:rPr>
          <w:t xml:space="preserve"> </w:t>
        </w:r>
        <w:r w:rsidR="00815F39" w:rsidRPr="00815F39">
          <w:rPr>
            <w:rFonts w:eastAsia="Times New Roman" w:cs="Arial"/>
            <w:sz w:val="20"/>
          </w:rPr>
          <w:t>PANELAMI ELEWACYJNYMI</w:t>
        </w:r>
        <w:r w:rsidR="00815F39" w:rsidRPr="00815F39">
          <w:rPr>
            <w:rStyle w:val="Hipercze"/>
            <w:rFonts w:eastAsia="Times New Roman" w:cs="Arial"/>
            <w:noProof/>
            <w:color w:val="auto"/>
            <w:sz w:val="20"/>
            <w:szCs w:val="24"/>
            <w:u w:val="none"/>
          </w:rPr>
          <w:t xml:space="preserve"> </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77" w:history="1">
        <w:r w:rsidR="002F7184" w:rsidRPr="002F7184">
          <w:rPr>
            <w:rStyle w:val="Hipercze"/>
            <w:rFonts w:eastAsia="Times New Roman" w:cs="Arial"/>
            <w:noProof/>
            <w:color w:val="auto"/>
            <w:sz w:val="20"/>
            <w:szCs w:val="24"/>
            <w:u w:val="none"/>
          </w:rPr>
          <w:t>SST-07 – OCIEPLENIE STROPU</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78" w:history="1">
        <w:r w:rsidR="002F7184" w:rsidRPr="002F7184">
          <w:rPr>
            <w:rStyle w:val="Hipercze"/>
            <w:rFonts w:eastAsia="Times New Roman" w:cs="Arial"/>
            <w:noProof/>
            <w:color w:val="auto"/>
            <w:sz w:val="20"/>
            <w:szCs w:val="24"/>
            <w:u w:val="none"/>
          </w:rPr>
          <w:t>SST-08 – RUSZTOWANIA</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79" w:history="1">
        <w:r w:rsidR="002F7184" w:rsidRPr="002F7184">
          <w:rPr>
            <w:rStyle w:val="Hipercze"/>
            <w:rFonts w:eastAsia="Times New Roman" w:cs="Arial"/>
            <w:noProof/>
            <w:color w:val="auto"/>
            <w:sz w:val="20"/>
            <w:szCs w:val="24"/>
            <w:u w:val="none"/>
          </w:rPr>
          <w:t>SST-09 – POKRYCIE DACHU BLACHĄ, OBRÓBKI BLACHARSKIE, RYNNY I RURY SPUSTOWE</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0" w:history="1">
        <w:r w:rsidR="002F7184" w:rsidRPr="002F7184">
          <w:rPr>
            <w:rStyle w:val="Hipercze"/>
            <w:rFonts w:eastAsia="Times New Roman" w:cs="Arial"/>
            <w:noProof/>
            <w:color w:val="auto"/>
            <w:sz w:val="20"/>
            <w:szCs w:val="24"/>
            <w:u w:val="none"/>
          </w:rPr>
          <w:t>SST-10 – OPASKA WOKÓŁ BUDYNKU Z KOSTKI BETONOWEJ</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1" w:history="1">
        <w:r w:rsidR="002F7184" w:rsidRPr="002F7184">
          <w:rPr>
            <w:rStyle w:val="Hipercze"/>
            <w:rFonts w:eastAsia="Times New Roman" w:cs="Arial"/>
            <w:noProof/>
            <w:color w:val="auto"/>
            <w:sz w:val="20"/>
            <w:szCs w:val="24"/>
            <w:u w:val="none"/>
          </w:rPr>
          <w:t>SST-11 – IZOLACJE PRZECIWWODNE POSADZEK I ŚCIAN</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2" w:history="1">
        <w:r w:rsidR="002F7184" w:rsidRPr="002F7184">
          <w:rPr>
            <w:rStyle w:val="Hipercze"/>
            <w:rFonts w:cs="Arial"/>
            <w:noProof/>
            <w:color w:val="auto"/>
            <w:sz w:val="20"/>
            <w:szCs w:val="24"/>
            <w:u w:val="none"/>
            <w:lang w:eastAsia="en-US"/>
          </w:rPr>
          <w:t xml:space="preserve">SST 12 – </w:t>
        </w:r>
        <w:r w:rsidR="002F7184" w:rsidRPr="002F7184">
          <w:rPr>
            <w:rStyle w:val="Hipercze"/>
            <w:rFonts w:eastAsia="Times New Roman" w:cs="Arial"/>
            <w:noProof/>
            <w:color w:val="auto"/>
            <w:sz w:val="20"/>
            <w:szCs w:val="24"/>
            <w:u w:val="none"/>
          </w:rPr>
          <w:t>POSADZKI NA GRUNCIE</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3" w:history="1">
        <w:r w:rsidR="002F7184" w:rsidRPr="002F7184">
          <w:rPr>
            <w:rStyle w:val="Hipercze"/>
            <w:rFonts w:cs="Arial"/>
            <w:noProof/>
            <w:color w:val="auto"/>
            <w:sz w:val="20"/>
            <w:szCs w:val="24"/>
            <w:u w:val="none"/>
            <w:lang w:eastAsia="en-US"/>
          </w:rPr>
          <w:t>SST 13 – OKŁADZINY I POSADZKI Z PŁYTEK CERAMICZNYCH</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4" w:history="1">
        <w:r w:rsidR="002F7184" w:rsidRPr="002F7184">
          <w:rPr>
            <w:rStyle w:val="Hipercze"/>
            <w:rFonts w:cs="Arial"/>
            <w:noProof/>
            <w:color w:val="auto"/>
            <w:sz w:val="20"/>
            <w:szCs w:val="24"/>
            <w:u w:val="none"/>
            <w:lang w:eastAsia="en-US"/>
          </w:rPr>
          <w:t xml:space="preserve">SST 14 – </w:t>
        </w:r>
        <w:r w:rsidR="00815F39" w:rsidRPr="00815F39">
          <w:rPr>
            <w:rFonts w:cs="Arial"/>
            <w:sz w:val="20"/>
            <w:lang w:eastAsia="en-US"/>
          </w:rPr>
          <w:t>SUFITY PODWIESZANE</w:t>
        </w:r>
        <w:r w:rsidR="00815F39" w:rsidRPr="00815F39">
          <w:rPr>
            <w:rStyle w:val="Hipercze"/>
            <w:rFonts w:cs="Arial"/>
            <w:noProof/>
            <w:color w:val="auto"/>
            <w:sz w:val="20"/>
            <w:szCs w:val="24"/>
            <w:u w:val="none"/>
            <w:lang w:eastAsia="en-US"/>
          </w:rPr>
          <w:t xml:space="preserve"> </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5" w:history="1">
        <w:r w:rsidR="002F7184" w:rsidRPr="002F7184">
          <w:rPr>
            <w:rStyle w:val="Hipercze"/>
            <w:rFonts w:cs="Arial"/>
            <w:noProof/>
            <w:color w:val="auto"/>
            <w:sz w:val="20"/>
            <w:szCs w:val="24"/>
            <w:u w:val="none"/>
            <w:lang w:eastAsia="en-US"/>
          </w:rPr>
          <w:t>SST 15 – MALOWANIE WEWNĘTRZNE</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6" w:history="1">
        <w:r w:rsidR="002F7184" w:rsidRPr="002F7184">
          <w:rPr>
            <w:rStyle w:val="Hipercze"/>
            <w:rFonts w:eastAsia="Times New Roman" w:cs="Arial"/>
            <w:noProof/>
            <w:color w:val="auto"/>
            <w:sz w:val="20"/>
            <w:szCs w:val="24"/>
            <w:u w:val="none"/>
          </w:rPr>
          <w:t>SST-16 – STOLARKA OKIENNA I DRZWIOWA ZEWNĘTRZNA</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7" w:history="1">
        <w:r w:rsidR="002F7184" w:rsidRPr="002F7184">
          <w:rPr>
            <w:rStyle w:val="Hipercze"/>
            <w:rFonts w:eastAsia="Times New Roman" w:cs="Arial"/>
            <w:noProof/>
            <w:color w:val="auto"/>
            <w:sz w:val="20"/>
            <w:szCs w:val="24"/>
            <w:u w:val="none"/>
          </w:rPr>
          <w:t>SST-17 – ROLETY ZEWNĘTRZNE</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8" w:history="1">
        <w:r w:rsidR="002F7184" w:rsidRPr="002F7184">
          <w:rPr>
            <w:rStyle w:val="Hipercze"/>
            <w:rFonts w:eastAsia="Times New Roman" w:cs="Arial"/>
            <w:noProof/>
            <w:color w:val="auto"/>
            <w:sz w:val="20"/>
            <w:szCs w:val="24"/>
            <w:u w:val="none"/>
          </w:rPr>
          <w:t>SST-18 – DRZWI WEWNĘTRZNE</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89" w:history="1">
        <w:r w:rsidR="002F7184" w:rsidRPr="002F7184">
          <w:rPr>
            <w:rStyle w:val="Hipercze"/>
            <w:rFonts w:eastAsia="Times New Roman" w:cs="Arial"/>
            <w:noProof/>
            <w:color w:val="auto"/>
            <w:sz w:val="20"/>
            <w:szCs w:val="24"/>
            <w:u w:val="none"/>
          </w:rPr>
          <w:t>SST-19 – ŚCIANKI SANITARNE Z PŁYTY HPL</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90" w:history="1">
        <w:r w:rsidR="002F7184" w:rsidRPr="002F7184">
          <w:rPr>
            <w:rStyle w:val="Hipercze"/>
            <w:rFonts w:cs="Arial"/>
            <w:noProof/>
            <w:color w:val="auto"/>
            <w:sz w:val="20"/>
            <w:szCs w:val="24"/>
            <w:u w:val="none"/>
          </w:rPr>
          <w:t>SST-20 – NAWIERZCHNIA CIĄGÓW PIESZYCH I JEZDNYCH Z KOSTKI BETONOWEJ</w:t>
        </w:r>
      </w:hyperlink>
    </w:p>
    <w:p w:rsidR="002F7184" w:rsidRPr="002F7184" w:rsidRDefault="005C16A1" w:rsidP="002F7184">
      <w:pPr>
        <w:pStyle w:val="Spistreci2"/>
        <w:numPr>
          <w:ilvl w:val="0"/>
          <w:numId w:val="271"/>
        </w:numPr>
        <w:spacing w:line="240" w:lineRule="auto"/>
        <w:rPr>
          <w:rFonts w:asciiTheme="minorHAnsi" w:eastAsiaTheme="minorEastAsia" w:hAnsiTheme="minorHAnsi" w:cstheme="minorBidi"/>
          <w:bCs w:val="0"/>
          <w:noProof/>
          <w:kern w:val="0"/>
          <w:sz w:val="20"/>
          <w:szCs w:val="24"/>
        </w:rPr>
      </w:pPr>
      <w:hyperlink w:anchor="_Toc184831991" w:history="1">
        <w:r w:rsidR="002F7184" w:rsidRPr="002F7184">
          <w:rPr>
            <w:rStyle w:val="Hipercze"/>
            <w:rFonts w:cs="Arial"/>
            <w:noProof/>
            <w:color w:val="auto"/>
            <w:sz w:val="20"/>
            <w:szCs w:val="24"/>
            <w:u w:val="none"/>
          </w:rPr>
          <w:t>SST-21 – OGRODZENIA, BRAMA WJAZDOWA, FURTKA</w:t>
        </w:r>
      </w:hyperlink>
    </w:p>
    <w:p w:rsidR="00E14749" w:rsidRPr="003F6B25" w:rsidRDefault="00E14749" w:rsidP="00C436A2">
      <w:pPr>
        <w:widowControl/>
        <w:suppressAutoHyphens w:val="0"/>
        <w:autoSpaceDN/>
        <w:spacing w:before="100" w:beforeAutospacing="1"/>
        <w:textAlignment w:val="auto"/>
        <w:rPr>
          <w:rFonts w:eastAsia="Times New Roman" w:cs="Arial"/>
          <w:b/>
          <w:kern w:val="0"/>
        </w:rPr>
      </w:pPr>
      <w:r w:rsidRPr="003F6B25">
        <w:rPr>
          <w:rFonts w:eastAsia="Times New Roman" w:cs="Arial"/>
          <w:b/>
          <w:kern w:val="0"/>
          <w:sz w:val="20"/>
          <w:szCs w:val="20"/>
        </w:rPr>
        <w:t>1.1.2 Informacje o terenie budowy.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Teren budowy jest zlokalizowany na dz. nr </w:t>
      </w:r>
      <w:r w:rsidR="00290F88">
        <w:rPr>
          <w:rFonts w:eastAsia="Times New Roman" w:cs="Arial"/>
          <w:kern w:val="0"/>
          <w:sz w:val="20"/>
          <w:szCs w:val="20"/>
        </w:rPr>
        <w:t>240-1</w:t>
      </w:r>
      <w:r w:rsidRPr="00FA44B9">
        <w:rPr>
          <w:rFonts w:eastAsia="Times New Roman" w:cs="Arial"/>
          <w:kern w:val="0"/>
          <w:sz w:val="20"/>
          <w:szCs w:val="20"/>
        </w:rPr>
        <w:t xml:space="preserve">; obr. </w:t>
      </w:r>
      <w:r w:rsidR="00290F88">
        <w:rPr>
          <w:rFonts w:eastAsia="Times New Roman" w:cs="Arial"/>
          <w:kern w:val="0"/>
          <w:sz w:val="20"/>
          <w:szCs w:val="20"/>
        </w:rPr>
        <w:t>0033</w:t>
      </w:r>
      <w:r w:rsidRPr="00FA44B9">
        <w:rPr>
          <w:rFonts w:eastAsia="Times New Roman" w:cs="Arial"/>
          <w:kern w:val="0"/>
          <w:sz w:val="20"/>
          <w:szCs w:val="20"/>
        </w:rPr>
        <w:t xml:space="preserve"> – </w:t>
      </w:r>
      <w:r w:rsidR="00290F88">
        <w:rPr>
          <w:rFonts w:eastAsia="Times New Roman" w:cs="Arial"/>
          <w:kern w:val="0"/>
          <w:sz w:val="20"/>
          <w:szCs w:val="20"/>
        </w:rPr>
        <w:t>Wtelno</w:t>
      </w:r>
      <w:r w:rsidRPr="00FA44B9">
        <w:rPr>
          <w:rFonts w:eastAsia="Times New Roman" w:cs="Arial"/>
          <w:kern w:val="0"/>
          <w:sz w:val="20"/>
          <w:szCs w:val="20"/>
        </w:rPr>
        <w:t>.</w:t>
      </w:r>
    </w:p>
    <w:p w:rsidR="00E14749" w:rsidRPr="002F7184" w:rsidRDefault="00E14749" w:rsidP="00C436A2">
      <w:pPr>
        <w:widowControl/>
        <w:suppressAutoHyphens w:val="0"/>
        <w:autoSpaceDN/>
        <w:ind w:right="17"/>
        <w:jc w:val="both"/>
        <w:textAlignment w:val="auto"/>
        <w:rPr>
          <w:rFonts w:eastAsia="Times New Roman" w:cs="Arial"/>
          <w:color w:val="FF0000"/>
          <w:kern w:val="0"/>
          <w:sz w:val="20"/>
          <w:szCs w:val="20"/>
        </w:rPr>
      </w:pPr>
      <w:bookmarkStart w:id="5" w:name="bookmark3"/>
      <w:bookmarkEnd w:id="5"/>
      <w:r w:rsidRPr="00FA44B9">
        <w:rPr>
          <w:rFonts w:eastAsia="Times New Roman" w:cs="Arial"/>
          <w:kern w:val="0"/>
          <w:sz w:val="20"/>
          <w:szCs w:val="20"/>
        </w:rPr>
        <w:t xml:space="preserve">Na terenie budowy znajduje </w:t>
      </w:r>
      <w:r w:rsidRPr="005C16A1">
        <w:rPr>
          <w:rFonts w:eastAsia="Times New Roman" w:cs="Arial"/>
          <w:kern w:val="0"/>
          <w:sz w:val="20"/>
          <w:szCs w:val="20"/>
        </w:rPr>
        <w:t>się dostęp do sieci kanalizacyjnej, elektrycznej i wodociągowej.</w:t>
      </w:r>
    </w:p>
    <w:p w:rsidR="00C436A2" w:rsidRPr="002F7184" w:rsidRDefault="00C436A2" w:rsidP="00C436A2">
      <w:pPr>
        <w:keepNext/>
        <w:widowControl/>
        <w:suppressAutoHyphens w:val="0"/>
        <w:autoSpaceDN/>
        <w:textAlignment w:val="auto"/>
        <w:rPr>
          <w:rFonts w:eastAsia="Times New Roman" w:cs="Arial"/>
          <w:b/>
          <w:color w:val="FF0000"/>
          <w:kern w:val="0"/>
          <w:sz w:val="20"/>
          <w:szCs w:val="20"/>
        </w:rPr>
      </w:pPr>
    </w:p>
    <w:p w:rsidR="00E14749" w:rsidRPr="003F6B25" w:rsidRDefault="00C436A2" w:rsidP="00C436A2">
      <w:pPr>
        <w:keepNext/>
        <w:widowControl/>
        <w:suppressAutoHyphens w:val="0"/>
        <w:autoSpaceDN/>
        <w:textAlignment w:val="auto"/>
        <w:rPr>
          <w:rFonts w:eastAsia="Times New Roman" w:cs="Arial"/>
          <w:b/>
          <w:kern w:val="0"/>
          <w:sz w:val="20"/>
          <w:szCs w:val="20"/>
        </w:rPr>
      </w:pPr>
      <w:r>
        <w:rPr>
          <w:rFonts w:eastAsia="Times New Roman" w:cs="Arial"/>
          <w:b/>
          <w:kern w:val="0"/>
          <w:sz w:val="20"/>
          <w:szCs w:val="20"/>
        </w:rPr>
        <w:t xml:space="preserve">2. </w:t>
      </w:r>
      <w:r w:rsidR="00E14749" w:rsidRPr="003F6B25">
        <w:rPr>
          <w:rFonts w:eastAsia="Times New Roman" w:cs="Arial"/>
          <w:b/>
          <w:kern w:val="0"/>
          <w:sz w:val="20"/>
          <w:szCs w:val="20"/>
        </w:rPr>
        <w:t>ZAKRES STOSOWANIA OST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Niniejsza szczegółowa specyfikacja techniczna (OST) jest stosowana jako dokument przetargowy i kontraktowy przy zlecaniu i realizacji robót wymienionych w punkcie 1.1.</w:t>
      </w:r>
    </w:p>
    <w:p w:rsidR="00C436A2" w:rsidRDefault="00C436A2" w:rsidP="00C436A2">
      <w:pPr>
        <w:keepNext/>
        <w:widowControl/>
        <w:suppressAutoHyphens w:val="0"/>
        <w:autoSpaceDN/>
        <w:jc w:val="both"/>
        <w:textAlignment w:val="auto"/>
        <w:rPr>
          <w:rFonts w:eastAsia="Times New Roman" w:cs="Arial"/>
          <w:b/>
          <w:kern w:val="0"/>
          <w:sz w:val="20"/>
          <w:szCs w:val="20"/>
        </w:rPr>
      </w:pPr>
      <w:bookmarkStart w:id="6" w:name="bookmark4"/>
      <w:bookmarkEnd w:id="6"/>
    </w:p>
    <w:p w:rsidR="00E14749" w:rsidRPr="003F6B25" w:rsidRDefault="00C436A2" w:rsidP="00C436A2">
      <w:pPr>
        <w:keepNext/>
        <w:widowControl/>
        <w:suppressAutoHyphens w:val="0"/>
        <w:autoSpaceDN/>
        <w:jc w:val="both"/>
        <w:textAlignment w:val="auto"/>
        <w:rPr>
          <w:rFonts w:eastAsia="Times New Roman" w:cs="Arial"/>
          <w:b/>
          <w:kern w:val="0"/>
          <w:sz w:val="20"/>
          <w:szCs w:val="20"/>
        </w:rPr>
      </w:pPr>
      <w:r>
        <w:rPr>
          <w:rFonts w:eastAsia="Times New Roman" w:cs="Arial"/>
          <w:b/>
          <w:kern w:val="0"/>
          <w:sz w:val="20"/>
          <w:szCs w:val="20"/>
        </w:rPr>
        <w:t xml:space="preserve">3. </w:t>
      </w:r>
      <w:r w:rsidR="00E14749" w:rsidRPr="003F6B25">
        <w:rPr>
          <w:rFonts w:eastAsia="Times New Roman" w:cs="Arial"/>
          <w:b/>
          <w:kern w:val="0"/>
          <w:sz w:val="20"/>
          <w:szCs w:val="20"/>
        </w:rPr>
        <w:t>ZAKRES ROBÓT OBJĘTYCH OST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Ustalenia zawarte w niniejszej specyfikacji dotyczą zasad prowadzenia robót związanych z przedmiotową inwestycją.</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1.3.2 Grupy robót występujące przy realizacji projektu: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451 – przygotowanie terenu pod budowę, roboty rozbiórkowe,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452 – roboty budowlane w zakresie wznoszenia kompletnych obiektów budowlanych lub ich części oraz roboty w zakresie inżynierii lądowej i wodnej,</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454 – roboty wykończeniowe w zakresie obiektów budowlanych.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xml:space="preserve">Dział 45 </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45000000 Wymagania ogólne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Grupa 45.1</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Klasa 45111100-9 Roboty rozbiórkowe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Grupa 45.2</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45261210-9 Pokrycie blachodachówką, obróbki, odwodnienie dachu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45262500-6 Roboty murarskie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45262100-2 Rusztowania i zabezpieczenia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Grupa 45.4</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lastRenderedPageBreak/>
        <w:t>4540 0000-1 - Roboty wykończeniowe w zakresie obiektów budowlanych</w:t>
      </w:r>
    </w:p>
    <w:p w:rsidR="00E14749" w:rsidRPr="003F6B25" w:rsidRDefault="00E14749" w:rsidP="00C436A2">
      <w:pPr>
        <w:widowControl/>
        <w:suppressAutoHyphens w:val="0"/>
        <w:autoSpaceDN/>
        <w:ind w:right="23"/>
        <w:jc w:val="both"/>
        <w:textAlignment w:val="auto"/>
        <w:rPr>
          <w:rFonts w:eastAsia="Times New Roman" w:cs="Arial"/>
          <w:b/>
          <w:kern w:val="0"/>
          <w:sz w:val="20"/>
          <w:szCs w:val="20"/>
        </w:rPr>
      </w:pPr>
      <w:r w:rsidRPr="003F6B25">
        <w:rPr>
          <w:rFonts w:eastAsia="Times New Roman" w:cs="Arial"/>
          <w:b/>
          <w:kern w:val="0"/>
          <w:sz w:val="20"/>
          <w:szCs w:val="20"/>
        </w:rPr>
        <w:t>3.2 Opis prac towarzyszących i robót tymczasowych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Prace towarzyszące obejmują wykonanie dokumentacji powykonawczej.</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Roboty tymczasowe obejmują:</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a) zorganizowanie zaplecza dla potrzeb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b) doprowadzenie wody, energii, odprowadzenie ścieków dla zaplecza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c) zabezpieczenie zaplecza i budowy przed dostępem osób postronnych,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d) zabezpieczenie istniejącej zieleni i drzewostanu na terenie budowy i na terenie przyległym.</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1.3.3 Zgodność robót z dokumentacją techniczną</w:t>
      </w:r>
    </w:p>
    <w:p w:rsidR="00E1474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jest odpowiedzialny za jakość prac i zgodność z dokumentacją kontraktową i techniczną, specyfikacjami technicznymi i instrukcjami zarządzającego realizacją budowy lub inspektora nadzoru. Wykonawca jest zobowiązany wykonywać wszystkie roboty ściśle według otrzymanej dokumentacji technicznej. Jeśli w czasie realizacji robót dokumentacja techniczna wymaga uzupełnień zostanie uzupełniona przez projektanta w ramach nadzoru autorskiego (jeżeli uzupełnienie wynika z wniosku wykonawcy, wykonawca przygotuje niezbędne rysunki i przedłoży je w czterech kopiach do akceptacji zarządzającemu realizacją budowy).</w:t>
      </w:r>
    </w:p>
    <w:p w:rsidR="00C436A2" w:rsidRPr="00FA44B9" w:rsidRDefault="00C436A2" w:rsidP="00C436A2">
      <w:pPr>
        <w:widowControl/>
        <w:suppressAutoHyphens w:val="0"/>
        <w:autoSpaceDN/>
        <w:ind w:right="23"/>
        <w:jc w:val="both"/>
        <w:textAlignment w:val="auto"/>
        <w:rPr>
          <w:rFonts w:eastAsia="Times New Roman" w:cs="Arial"/>
          <w:kern w:val="0"/>
          <w:sz w:val="20"/>
          <w:szCs w:val="20"/>
        </w:rPr>
      </w:pPr>
    </w:p>
    <w:p w:rsidR="00E14749" w:rsidRPr="003F6B25" w:rsidRDefault="00C436A2" w:rsidP="00C436A2">
      <w:pPr>
        <w:keepNext/>
        <w:widowControl/>
        <w:suppressAutoHyphens w:val="0"/>
        <w:autoSpaceDN/>
        <w:jc w:val="both"/>
        <w:textAlignment w:val="auto"/>
        <w:rPr>
          <w:rFonts w:eastAsia="Times New Roman" w:cs="Arial"/>
          <w:b/>
          <w:kern w:val="0"/>
          <w:sz w:val="20"/>
          <w:szCs w:val="20"/>
        </w:rPr>
      </w:pPr>
      <w:bookmarkStart w:id="7" w:name="bookmark5"/>
      <w:bookmarkEnd w:id="7"/>
      <w:r>
        <w:rPr>
          <w:rFonts w:eastAsia="Times New Roman" w:cs="Arial"/>
          <w:b/>
          <w:kern w:val="0"/>
          <w:sz w:val="20"/>
          <w:szCs w:val="20"/>
        </w:rPr>
        <w:t xml:space="preserve">4. </w:t>
      </w:r>
      <w:r w:rsidR="00E14749" w:rsidRPr="003F6B25">
        <w:rPr>
          <w:rFonts w:eastAsia="Times New Roman" w:cs="Arial"/>
          <w:b/>
          <w:kern w:val="0"/>
          <w:sz w:val="20"/>
          <w:szCs w:val="20"/>
        </w:rPr>
        <w:t>OKREŚLENIA PODSTAWOWE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 obiekcie budowlanym - należy przez to rozumieć:</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a) budynek wraz z instalacjami i urządzeniami technicznymi,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b) budowlę stanowiącą całość techniczno-użytkową wraz z instalacjami i urządzeniami,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c) obiekt małej architektury.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 budynku - należy przez to rozumieć taki obiekt budowlany, który jest trwale związany z gruntem, wydzielony z przestrzeni za pomocą przegród budowlanych oraz posiada fundamenty i dach.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 budowli - należy przez to rozumieć każdy obiekt budowlany nie będący budynkiem lub obiektem małej architektury, jak: lotniska, drogi, linie kolejowe, mosty, estakady, tunele, sieci techniczne, wolno stojące maszty antenowe, wolno stojące trwale związane z gruntem urządzenia reklamowe, budowle ziemne, obronne (fortyfikacje), ochronne, hydrotechniczne, zbiorniki, wolno stojące instalacje przemysłowe lub urządzenia techniczne, oczyszczalnie ścieków, składowiska odpadów, stacje uzdatniania wody, konstrukcje oporowe, nadziemne i podziemne przejścia dla pieszych, sieci uzbrojenia terenu, budowle sportowe, cmentarze, pomniki, a także części budowlane urządzeń technicznych (kotłów, pieców przemysłowych i innych urządzeń</w:t>
      </w:r>
      <w:r w:rsidR="002F7184">
        <w:rPr>
          <w:rFonts w:eastAsia="Times New Roman" w:cs="Arial"/>
          <w:kern w:val="0"/>
          <w:sz w:val="20"/>
          <w:szCs w:val="20"/>
        </w:rPr>
        <w:t>) oraz fundamenty pod maszyny i </w:t>
      </w:r>
      <w:r w:rsidRPr="00FA44B9">
        <w:rPr>
          <w:rFonts w:eastAsia="Times New Roman" w:cs="Arial"/>
          <w:kern w:val="0"/>
          <w:sz w:val="20"/>
          <w:szCs w:val="20"/>
        </w:rPr>
        <w:t>urządzenia, jako odrębne pod względem technicznym części przedmiotów składających się na całość użytkową.</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4.4. obiekcie małej architektury - należy przez to rozumieć niewielkie obiekty, a w szczególności: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a) kultu religijnego, jak: kapliczki, krzyże przydrożne, figury,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b) posągi, wodotryski i inne obiekty architektury ogrodowej,</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c) użytkowe służące rekreacji codziennej i utrzymaniu porządku, jak: piaskownice, huśtawki, drabinki, śmietniki.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4.5. tymczasowym obiekcie budowlanym - należy przez to rozumieć obiekt budowlany przeznaczony do czasowego użytkowania w okresie krótszym od jego trwałości technicznej, przewidziany do przeniesienia w inne miejsce lub rozbiórki, a także obiekt budowlany nie połączony trwale z gruntem, jak: strzelnice, kioski uliczne, pawilony sprzedaży ulicznej i wystawowe, przekrycia namiotowe i powłoki pneumatyczne, urządzenia rozrywkowe, barakowozy, obiekty kontenerowe.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4.6. budowie - należy przez to rozumieć wykonanie obiektu budo</w:t>
      </w:r>
      <w:r w:rsidR="00290F88">
        <w:rPr>
          <w:rFonts w:eastAsia="Times New Roman" w:cs="Arial"/>
          <w:kern w:val="0"/>
          <w:sz w:val="20"/>
          <w:szCs w:val="20"/>
        </w:rPr>
        <w:t>wlanego w określonym miejscu, a </w:t>
      </w:r>
      <w:r w:rsidRPr="00FA44B9">
        <w:rPr>
          <w:rFonts w:eastAsia="Times New Roman" w:cs="Arial"/>
          <w:kern w:val="0"/>
          <w:sz w:val="20"/>
          <w:szCs w:val="20"/>
        </w:rPr>
        <w:t>także odbudowę, rozbudowę, nadbudowę obiektu budowlanego.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4.7. robotach budowlanych - należy przez to rozumieć budowę, a także prace polegające na przebudowie, montażu, remoncie lub rozbiórce obiektu budowlanego.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4.8. remoncie - należy przez to rozumieć wykonywanie w istniejącym obiekcie budowlanym robót budowlanych polegających na odtworzeniu stanu pierwotnego, a nie stanowiących bieżącej konserwacji.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4.9. urządzeniach budowlanych - należy przez to rozumieć u</w:t>
      </w:r>
      <w:r w:rsidR="00290F88">
        <w:rPr>
          <w:rFonts w:eastAsia="Times New Roman" w:cs="Arial"/>
          <w:kern w:val="0"/>
          <w:sz w:val="20"/>
          <w:szCs w:val="20"/>
        </w:rPr>
        <w:t>rządzenia techniczne związane z </w:t>
      </w:r>
      <w:r w:rsidRPr="00FA44B9">
        <w:rPr>
          <w:rFonts w:eastAsia="Times New Roman" w:cs="Arial"/>
          <w:kern w:val="0"/>
          <w:sz w:val="20"/>
          <w:szCs w:val="20"/>
        </w:rPr>
        <w:t>obiektem budowlanym zapewniające możliwość użytkowania obiektu zgodnie z jego przeznaczeniem, jak przyłącza i urządzenia instalacyjne, w tym służące oczyszczaniu lub gromadzeniu ścieków, a także przejazdy, ogrodzenia, place postojowe i place pod śmietniki.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4.10. terenie budowy - należy przez to rozumieć przestrzeń, w której prowadzone są roboty budowlane wraz z przestrzenią zajmowaną przez urządzenia zaplecza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4.11. prawie do dysponowania nieruchomością na cele budowlane - należy przez to rozumieć tytuł prawny wynikający z prawa własności, użytkowania wieczystego, zarządu, ograniczonego prawa rzeczowego albo stosunku zobowiązaniowego, przewidującego uprawnienia do wykonywania robót budowlanych.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lastRenderedPageBreak/>
        <w:t>4.12. pozwoleniu na budowę - należy przez to rozumieć decyzję administracyjną zezwalającą na rozpoczęcie i prowadzenie budowy lub wykonywanie robót budowlanych innych niż budowa obiektu budowlanego.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4.13. dokumentacji budowy - należy przez to rozumieć pozwolenie na budowę wraz z załączonym projektem budowlanym, dziennik budowy, protokoły odbiorów częściowych i końcowych, w miarę potrzeby, rysunki i opisy służące realizacji obiektu, operaty geo</w:t>
      </w:r>
      <w:r w:rsidR="00290F88">
        <w:rPr>
          <w:rFonts w:eastAsia="Times New Roman" w:cs="Arial"/>
          <w:kern w:val="0"/>
          <w:sz w:val="20"/>
          <w:szCs w:val="20"/>
        </w:rPr>
        <w:t>dezyjne i książkę obmiarów, a w </w:t>
      </w:r>
      <w:r w:rsidRPr="00FA44B9">
        <w:rPr>
          <w:rFonts w:eastAsia="Times New Roman" w:cs="Arial"/>
          <w:kern w:val="0"/>
          <w:sz w:val="20"/>
          <w:szCs w:val="20"/>
        </w:rPr>
        <w:t>przypadku realizacji obiektów metodą montażu - także dziennik montażu.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4.14. dokumentacji powykonawczej - należy przez to rozumieć dokumentację budowy z naniesionymi zmianami dokonanymi w toku wykonywania robót oraz geodezyjnymi pomiarami powykonawczymi.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4.15. aprobacie technicznej - należy przez to rozumieć pozytywną ocenę techniczną wyrobu, stwierdzającą jego przydatność do stosowania w budownictwie.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4.16. właściwym organie - należy przez to rozumieć organ nadzoru architektoniczno-budowlanego lub organ specjalistycznego nadzoru budowlanego, stosownie d</w:t>
      </w:r>
      <w:r w:rsidR="00290F88">
        <w:rPr>
          <w:rFonts w:eastAsia="Times New Roman" w:cs="Arial"/>
          <w:kern w:val="0"/>
          <w:sz w:val="20"/>
          <w:szCs w:val="20"/>
        </w:rPr>
        <w:t>o ich właściwości określonych w </w:t>
      </w:r>
      <w:r w:rsidRPr="00FA44B9">
        <w:rPr>
          <w:rFonts w:eastAsia="Times New Roman" w:cs="Arial"/>
          <w:kern w:val="0"/>
          <w:sz w:val="20"/>
          <w:szCs w:val="20"/>
        </w:rPr>
        <w:t>rozdziale 8.</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4.17. wyrobie budowlanym - należy przez to rozumieć wyrób w rozumieniu przepisów o ocenie zgodności, wytworzony w celu wbudowania, wmontowania, zainstalowania lub zastosowania w sposób trwały w obiekcie budowlanym, wprowadzany do obrotu jako wyrób pojedynczy lub jako zestaw wyrobów do stosowania we wzajemnym połączeniu stanowiącym integralną całość użytkową.</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4.18. organie samorządu zawodowego - należy przez to rozumieć organy określone w ustawie z dnia 15 grudnia 2000 r. o samorządach zawodowych architektów, inżynierów budownictwa oraz urbanistów (Dz. U. z 2001 r. Nr 5, poz. 42 z późn. zm.).</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4.19. obszarze oddziaływania obiektu - należy przez to rozumieć teren wyznaczony w otoczeniu budowlanym na podstawie przepisów odrębnych, wprowadzających związane z tym obiektem ograniczenia w zagospodarowaniu tego terenu.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4.20. opłacie - należy przez to rozumieć kwotę należności wnoszoną przez zobowiązanego za określone ustawą obowiązkowe kontrole dokonywane przez właściwy organ.</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4.21. drodze tymczasowej (montażowej) - należy przez to rozumieć drogę specjalnie przygotowaną, przeznaczoną do ruchu pojazdów obsługujących roboty budowlane na czas ich wykonywania, przewidzianą do usunięcia po ich zakończeniu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4.22. dzienniku budowy - należy przez to rozumieć dziennik wydany</w:t>
      </w:r>
      <w:r w:rsidR="00290F88">
        <w:rPr>
          <w:rFonts w:eastAsia="Times New Roman" w:cs="Arial"/>
          <w:kern w:val="0"/>
          <w:sz w:val="20"/>
          <w:szCs w:val="20"/>
        </w:rPr>
        <w:t xml:space="preserve"> przez właściwy organ zgodnie z </w:t>
      </w:r>
      <w:r w:rsidRPr="00FA44B9">
        <w:rPr>
          <w:rFonts w:eastAsia="Times New Roman" w:cs="Arial"/>
          <w:kern w:val="0"/>
          <w:sz w:val="20"/>
          <w:szCs w:val="20"/>
        </w:rPr>
        <w:t>obowiązującymi przepisami, stanowiący urzędowy dokument przebiegu robót budowlanych oraz zdarzeń i okoliczności zachodzących w czasie wykonywania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4.23. kierowniku budowy - osoba wyznaczona przez Wykonawcę robót, upoważniona do kierowania robotami i do występowania w jego imieniu w sprawach realizacji kontraktu, ponosząca ustawową odpowiedzialność za prowadzoną budowę.</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4.24. rejestrze obmiarów - należy przez to rozumieć - akceptowaną przez Inspektora nadzoru książkę z ponumerowanymi stronami, służącą do wpisywania przez Wykon</w:t>
      </w:r>
      <w:r w:rsidR="00290F88">
        <w:rPr>
          <w:rFonts w:eastAsia="Times New Roman" w:cs="Arial"/>
          <w:kern w:val="0"/>
          <w:sz w:val="20"/>
          <w:szCs w:val="20"/>
        </w:rPr>
        <w:t>awcę obmiaru dokonanych robót w </w:t>
      </w:r>
      <w:r w:rsidRPr="00FA44B9">
        <w:rPr>
          <w:rFonts w:eastAsia="Times New Roman" w:cs="Arial"/>
          <w:kern w:val="0"/>
          <w:sz w:val="20"/>
          <w:szCs w:val="20"/>
        </w:rPr>
        <w:t>formie wyliczeń, szkiców i ewentualnie dodatkowych załączników. Wpisy w rejestrze obmiarów podlegają potwierdzeniu przez Inspektora nadzoru budowlanego.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4.25. laboratorium - należy przez to rozumieć laboratorium jednostki naukowej, zamawiającego, wykonawcy lub inne laboratorium badawcze zaakceptowane przez Zamawiającego, niezbędne do przeprowadzania niezbędnych badań i prób związanych z oceną jakości stosowanych wyrobów budowlanych oraz rodzajów prowadzonych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4.26. materiałach - należy przez to rozumieć wszelkie materiały naturalne i wytwarzane jak również różne tworzywa i wyroby niezbędne do wykonania robót, zgod</w:t>
      </w:r>
      <w:r w:rsidR="00290F88">
        <w:rPr>
          <w:rFonts w:eastAsia="Times New Roman" w:cs="Arial"/>
          <w:kern w:val="0"/>
          <w:sz w:val="20"/>
          <w:szCs w:val="20"/>
        </w:rPr>
        <w:t>nie z dokumentacją projektową i </w:t>
      </w:r>
      <w:r w:rsidRPr="00FA44B9">
        <w:rPr>
          <w:rFonts w:eastAsia="Times New Roman" w:cs="Arial"/>
          <w:kern w:val="0"/>
          <w:sz w:val="20"/>
          <w:szCs w:val="20"/>
        </w:rPr>
        <w:t>specyfikacjami technicznymi zaakceptowane przez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4.27. odpowiedniej zgodności - należy przez to rozumieć zgodność wykonanych robót dopuszczalnymi tolerancjami, a jeśli granice tolerancji nie zostały określone - z przeciętnymi tolerancjami przyjmowanymi zwyczajowo dla danego rodzaju robót budowlanych.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4.28. poleceniu Inspektora nadzoru - należy przez to rozumieć wszelkie polecenia przekazane Wykonawcy przez Inspektora nadzoru w formie pisemnej dotyczące sposobu realizacji robót lub innych spraw związanych z prowadzeniem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4.29. projektancie - należy przez to rozumieć uprawnioną osobę prawną lub fizyczną będącą autorem dokumentacji projektowej.</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4.30. rekultywacji - należy przez to rozumieć roboty mające na celu uporządkowanie i przywrócenie pierwotnych funkcji terenu naruszonego w czasie realizacji budowy lub robót budowlanych.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4.31. części obiektu lub etapie wykonania - należy przez to rozumieć część obiektu budowlanego zdolną do spełniania przewidywanych funkcji techniczno-użyt</w:t>
      </w:r>
      <w:r w:rsidR="00290F88">
        <w:rPr>
          <w:rFonts w:eastAsia="Times New Roman" w:cs="Arial"/>
          <w:kern w:val="0"/>
          <w:sz w:val="20"/>
          <w:szCs w:val="20"/>
        </w:rPr>
        <w:t>kowych i możliwą do odebrania i </w:t>
      </w:r>
      <w:r w:rsidRPr="00FA44B9">
        <w:rPr>
          <w:rFonts w:eastAsia="Times New Roman" w:cs="Arial"/>
          <w:kern w:val="0"/>
          <w:sz w:val="20"/>
          <w:szCs w:val="20"/>
        </w:rPr>
        <w:t>przekazania do eksploatacji.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4.32. ustaleniach technicznych - należy przez to rozumieć ustalenia podane w normach, aprobatach technicznych i szczegółowych specyfikacjach technicznych.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lastRenderedPageBreak/>
        <w:t>4.33. grupach, klasach, kategoriach robót - należy przez to rozumieć grupy, klasy, kategorie określone w rozporządzeniu nr 2195/2002 z dnia 5 listopada 2002 r. w sprawie Wspólnego Słownika Zamówień (Dz. Urz. L 340 z 16.12.2002 r., z późn. zm.).</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4.34. inspektorze nadzoru inwestorskiego - osoba posiadająca odpowiednie wykształcenie techniczne i praktykę zawodową oraz uprawnienia budowlane, wykonująca samodzielne funkcje techniczne w budownictwie, której inwestor powierza nadzór nad budową obiektu budowlanego. Reprezentuje on interesy inwestora na budowie i wykonuje bieżącą kontrolę jakości i ilości wykonanych robot, bierze udział w sprawdzianach i odbiorach robót zakrywanych i zanikających, badaniu i odbiorze instalacji oraz urządzeń technicznych, jak również przy odbiorze gotowego obiektu.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4.35. instrukcji technicznej obsługi (eksploatacji) - opracowana przez projektanta lub dostawcę urządzeń technicznych i maszyn, określająca rodzaje i kolejność lub współzależność czynności obsługi, przeglądów i zabiegów konserwacyjnych, warunkujących ich efektywne i bezpieczne użytkowanie. Instrukcja techniczna obsługi (eksploatacji) jest również składnikiem dokumentacji powykonawczej obiektu budowlanego.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4.36. istotnych wymaganiach - oznaczają wymagania dotyczące bezpieczeństwa, zdrowia i pewnych innych aspektów interesu wspólnego, jakie maja spełniać roboty budowlane.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4.37. normach europejskich - oznaczają normy przyjęte przez Europejski Komitet Standaryzacji (CEN) oraz Europejski Komitet Standaryzacji elektrotechnicznej (CENELEC) jako „standardy europejskie (EN)” lub „dokumenty harmonizacyjne (HD)”, zgodnie z ogólnymi zasadami działania tych organizacji.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4.38. przedmiarze robót - to zestawienie przewidzianych do</w:t>
      </w:r>
      <w:r w:rsidR="00290F88">
        <w:rPr>
          <w:rFonts w:eastAsia="Times New Roman" w:cs="Arial"/>
          <w:kern w:val="0"/>
          <w:sz w:val="20"/>
          <w:szCs w:val="20"/>
        </w:rPr>
        <w:t xml:space="preserve"> wykonania robót podstawowych w </w:t>
      </w:r>
      <w:r w:rsidRPr="00FA44B9">
        <w:rPr>
          <w:rFonts w:eastAsia="Times New Roman" w:cs="Arial"/>
          <w:kern w:val="0"/>
          <w:sz w:val="20"/>
          <w:szCs w:val="20"/>
        </w:rPr>
        <w:t>kolejności technologicznej ich wykonania, ze szczegółowym opisem lub wskazaniem podstaw ustalających szczegółowy opis, oraz wskazanie szczegółowych specyf</w:t>
      </w:r>
      <w:r w:rsidR="00290F88">
        <w:rPr>
          <w:rFonts w:eastAsia="Times New Roman" w:cs="Arial"/>
          <w:kern w:val="0"/>
          <w:sz w:val="20"/>
          <w:szCs w:val="20"/>
        </w:rPr>
        <w:t>ikacji technicznych wykonania i </w:t>
      </w:r>
      <w:r w:rsidRPr="00FA44B9">
        <w:rPr>
          <w:rFonts w:eastAsia="Times New Roman" w:cs="Arial"/>
          <w:kern w:val="0"/>
          <w:sz w:val="20"/>
          <w:szCs w:val="20"/>
        </w:rPr>
        <w:t>odbioru robót budowlanych, z wyliczeniem i zestawieniem ilości jednostek przedmiarowych robót podstawowych.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4.39. robocie podstawowej - minimalny zakres prac, które po wykonaniu są możliwe do odebrania pod względem ilości i wymogów jakościowych oraz uwzględniają przyjęty stopień scalenia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4.40. Wspólnym Słowniku Zamówień - jest systemem klasyfikacji produktów, usług i robót budowlanych, stworzonych na potrzeby zamówień publicznych. Składa się ze słownika głównego oraz słownika uzupełniającego. Obowiązuje we wszystkich krajach Unii E</w:t>
      </w:r>
      <w:r w:rsidR="00290F88">
        <w:rPr>
          <w:rFonts w:eastAsia="Times New Roman" w:cs="Arial"/>
          <w:kern w:val="0"/>
          <w:sz w:val="20"/>
          <w:szCs w:val="20"/>
        </w:rPr>
        <w:t>uropejskiej. Zgodnie z </w:t>
      </w:r>
      <w:r w:rsidRPr="00FA44B9">
        <w:rPr>
          <w:rFonts w:eastAsia="Times New Roman" w:cs="Arial"/>
          <w:kern w:val="0"/>
          <w:sz w:val="20"/>
          <w:szCs w:val="20"/>
        </w:rPr>
        <w:t>postanowieniami rozporządzenia 2151/2003, stosowanie kodów CPV do określania przedmiotu zamówienia przez zamawiających z ówczesnych Państw Członkows</w:t>
      </w:r>
      <w:r w:rsidR="00290F88">
        <w:rPr>
          <w:rFonts w:eastAsia="Times New Roman" w:cs="Arial"/>
          <w:kern w:val="0"/>
          <w:sz w:val="20"/>
          <w:szCs w:val="20"/>
        </w:rPr>
        <w:t>kich UE stało się obowiązkowe z </w:t>
      </w:r>
      <w:r w:rsidRPr="00FA44B9">
        <w:rPr>
          <w:rFonts w:eastAsia="Times New Roman" w:cs="Arial"/>
          <w:kern w:val="0"/>
          <w:sz w:val="20"/>
          <w:szCs w:val="20"/>
        </w:rPr>
        <w:t>dniem 20 grudnia 2003 r. Polskie Prawo zamówień publicznych przewidziało obowiązek stosowania klasyfikacji CPV począwszy od dnia akcesji Polski do UE, tzn. od 1 maja 2004 r.</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4.41. Zarządzającym realizacją umowy - jest to osoba prawna lub fizyczna określona w istotnych postanowieniach umowy, zwana dalej zarządzającym, wyznaczona przez zamawiającego, upoważniona do nadzorowania realizacji robót i administrowani</w:t>
      </w:r>
      <w:r w:rsidR="00290F88">
        <w:rPr>
          <w:rFonts w:eastAsia="Times New Roman" w:cs="Arial"/>
          <w:kern w:val="0"/>
          <w:sz w:val="20"/>
          <w:szCs w:val="20"/>
        </w:rPr>
        <w:t>a umową w zakresie określonym w </w:t>
      </w:r>
      <w:r w:rsidRPr="00FA44B9">
        <w:rPr>
          <w:rFonts w:eastAsia="Times New Roman" w:cs="Arial"/>
          <w:kern w:val="0"/>
          <w:sz w:val="20"/>
          <w:szCs w:val="20"/>
        </w:rPr>
        <w:t>udzielonym pełnomocnictwie (zarządzający realizacją nie jest obecnie prawnie określony w przepisach).</w:t>
      </w:r>
    </w:p>
    <w:p w:rsidR="00E14749" w:rsidRPr="00FA44B9" w:rsidRDefault="00E14749" w:rsidP="00C436A2">
      <w:pPr>
        <w:widowControl/>
        <w:suppressAutoHyphens w:val="0"/>
        <w:autoSpaceDN/>
        <w:jc w:val="both"/>
        <w:textAlignment w:val="auto"/>
        <w:rPr>
          <w:rFonts w:eastAsia="Times New Roman" w:cs="Arial"/>
          <w:kern w:val="0"/>
          <w:sz w:val="20"/>
          <w:szCs w:val="20"/>
        </w:rPr>
      </w:pPr>
    </w:p>
    <w:p w:rsidR="00E14749" w:rsidRPr="003F6B25" w:rsidRDefault="00C436A2" w:rsidP="00C436A2">
      <w:pPr>
        <w:keepNext/>
        <w:widowControl/>
        <w:suppressAutoHyphens w:val="0"/>
        <w:autoSpaceDN/>
        <w:jc w:val="both"/>
        <w:textAlignment w:val="auto"/>
        <w:rPr>
          <w:rFonts w:eastAsia="Times New Roman" w:cs="Arial"/>
          <w:b/>
          <w:kern w:val="0"/>
          <w:sz w:val="20"/>
          <w:szCs w:val="20"/>
        </w:rPr>
      </w:pPr>
      <w:bookmarkStart w:id="8" w:name="bookmark6"/>
      <w:bookmarkEnd w:id="8"/>
      <w:r>
        <w:rPr>
          <w:rFonts w:eastAsia="Times New Roman" w:cs="Arial"/>
          <w:b/>
          <w:kern w:val="0"/>
          <w:sz w:val="20"/>
          <w:szCs w:val="20"/>
        </w:rPr>
        <w:t xml:space="preserve">5. </w:t>
      </w:r>
      <w:r w:rsidR="002F7184">
        <w:rPr>
          <w:rFonts w:eastAsia="Times New Roman" w:cs="Arial"/>
          <w:b/>
          <w:kern w:val="0"/>
          <w:sz w:val="20"/>
          <w:szCs w:val="20"/>
        </w:rPr>
        <w:t>OGÓ</w:t>
      </w:r>
      <w:r w:rsidR="00E14749" w:rsidRPr="003F6B25">
        <w:rPr>
          <w:rFonts w:eastAsia="Times New Roman" w:cs="Arial"/>
          <w:b/>
          <w:kern w:val="0"/>
          <w:sz w:val="20"/>
          <w:szCs w:val="20"/>
        </w:rPr>
        <w:t>LNE WYMAGANIA DOTYCZĄCE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robót jest odpowiedzialny za jakość ich wykonania oraz za ich zgodność z dokumentacją projektową, ST i poleceniami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5.1. Przekazanie terenu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Zamawiający, w terminie określonym w dokumentach umowy przekaże Wykonawcy teren budowy wraz ze wszystkimi wymaganymi uzgodnieniami prawnymi i administracyjnymi, przekaże dziennik budowy oraz dwa egzemplarze dokumentacji projektowej i komplet komplety ST. Na Wykonawcy spoczywa odpowiedzialność za ochronę punktów pomiarowych do chwili odbioru końcowego robót. Uszkodzone lub zniszczone punkty pomiarowe Wykonawca odtworzy i utrwali na własny koszt.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5.2. Dokumentacja projektowa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Przekazana dokumentacja projektowa ma zawierać opis, część graficzną, obliczenia i dokumenty, zgodne z wykazem podanym w szczegółowych warunkach umowy, uwzględniającym podział na dokumentację projektową:</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dostarczoną przez Zamawiającego,</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sporządzoną przez Wykonawcę.</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5.3. Zgodność robót z dokumentacją projektową i ST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Dokumentacja projektowa, ST oraz dodatkowe dokumenty przekazane Wykonawcy przez Inspektora nadzoru stanowią załączniki do umowy, a wymagania wyszczególnione w choćby jednym z nich są obowiązujące dla Wykonawcy tak, jakby zawarte były w całej dokumentacji. W przypadku rozbieżności w ustaleniach poszczególnych dokumentów obowiązuje kolejność ich ważności wymieniona w umowie. Wykonawca nie może wykorzystywać błędów lub opuszczeń w dokumentach kontraktowych, a o ich wykryciu winien natychmiast powiadomić Inspektora nadzoru, który dokona odpowiednich zmian i</w:t>
      </w:r>
      <w:r w:rsidR="00290F88">
        <w:rPr>
          <w:rFonts w:eastAsia="Times New Roman" w:cs="Arial"/>
          <w:kern w:val="0"/>
          <w:sz w:val="20"/>
          <w:szCs w:val="20"/>
        </w:rPr>
        <w:t> </w:t>
      </w:r>
      <w:r w:rsidRPr="00FA44B9">
        <w:rPr>
          <w:rFonts w:eastAsia="Times New Roman" w:cs="Arial"/>
          <w:kern w:val="0"/>
          <w:sz w:val="20"/>
          <w:szCs w:val="20"/>
        </w:rPr>
        <w:t xml:space="preserve">poprawek. W przypadku stwierdzenia ewentualnych rozbieżności podane na rysunku wielkości </w:t>
      </w:r>
      <w:r w:rsidRPr="00FA44B9">
        <w:rPr>
          <w:rFonts w:eastAsia="Times New Roman" w:cs="Arial"/>
          <w:kern w:val="0"/>
          <w:sz w:val="20"/>
          <w:szCs w:val="20"/>
        </w:rPr>
        <w:lastRenderedPageBreak/>
        <w:t>liczbowe wymiarów są ważniejsze od odczytu ze skali rysunk</w:t>
      </w:r>
      <w:r w:rsidR="00290F88">
        <w:rPr>
          <w:rFonts w:eastAsia="Times New Roman" w:cs="Arial"/>
          <w:kern w:val="0"/>
          <w:sz w:val="20"/>
          <w:szCs w:val="20"/>
        </w:rPr>
        <w:t>ów. Wszystkie wykonane roboty i </w:t>
      </w:r>
      <w:r w:rsidRPr="00FA44B9">
        <w:rPr>
          <w:rFonts w:eastAsia="Times New Roman" w:cs="Arial"/>
          <w:kern w:val="0"/>
          <w:sz w:val="20"/>
          <w:szCs w:val="20"/>
        </w:rPr>
        <w:t>dostarczone materiały mają być zgodne z dokumentacją projekt</w:t>
      </w:r>
      <w:r w:rsidR="00290F88">
        <w:rPr>
          <w:rFonts w:eastAsia="Times New Roman" w:cs="Arial"/>
          <w:kern w:val="0"/>
          <w:sz w:val="20"/>
          <w:szCs w:val="20"/>
        </w:rPr>
        <w:t>ową i ST. Wielkości określone w </w:t>
      </w:r>
      <w:r w:rsidRPr="00FA44B9">
        <w:rPr>
          <w:rFonts w:eastAsia="Times New Roman" w:cs="Arial"/>
          <w:kern w:val="0"/>
          <w:sz w:val="20"/>
          <w:szCs w:val="20"/>
        </w:rPr>
        <w:t>dokumentacji projektowej i w ST będą uważane za wartości docelowe, od których dopuszczalne są odchylenia w ramach określonego przedziału tolerancji. Cechy materiałów i elementów budowli muszą być jednorodne i wykazywać zgodność z określonymi wymaganiami, a rozrzuty tych cech nie mogą przekraczać dopuszczalnego przedziału tolerancji. W przypadku, gdy dostarczane materiały lub wykonane roboty nie będą zgodne z dokumentacją projektową lub ST i mają wpływ na niezadowalającą jakość elementu budowli, to takie materiały zostaną zastąpione innymi, a elementy budowli rozebrane i wykonane ponownie na koszt wykonawcy.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5.4. Zabezpieczenie terenu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jest zobowiązany do zabezpieczenia terenu budowy w okresie trwania realizacji kontraktu aż do zakończenia i odbioru ostatecznego robót. Wykonawca dostarczy, zainstaluje i będzie utrzymywać tymczasowe urządzenia zabezpieczające, w tym: ogrodzenia, poręcze, oświetlenie, sygnały i znaki ostrzegawcze, dozorców, wszelkie inne środki niezbędne do ochrony robót, wygody społeczności i innych. Koszt zabezpieczenia terenu budowy nie podlega odrębnej zapłacie i przyjmuje się, że jest włączony w cenę umowną.</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5.5. Ochrona środowiska w czasie wykonywania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ma obowiązek znać i stosować w czasie prowadzenia robót wszelkie przepisy dotyczące ochrony środowiska naturalnego. W okresie trwania budowy i wykonywania robót wykończeniowych Wykonawca będzie: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utrzymywać teren budowy i wykopy w stanie bez wody stojącej,</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podejmować wszelkie konieczne kroki mające na celu stosowanie się do przepisów i norm dotyczących ochrony środowiska na terenie i wokół terenu budowy oraz będzie unikać uszkodzeń lub uciążliwości dla osób lub własności społecznej, a wynikających ze skażenia, hałasu lub innych przyczyn powstałych w następstwie jego sposobu działania</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Stosując się do tych wymagań, Wykonawca będzie miał szczególny wzgląd na:</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lokalizację baz, warsztatów, magazynów, składowisk, i dróg dojazdowych,</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środki ostrożności i zabezpieczenia przed:</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a) zanieczyszczeniem zbiorników i cieków wodnych pyłami lub substancjami toksycznymi,</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b) zanieczyszczeniem powietrza pyłami i gazami,</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 możliwością powstania pożaru.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5.6. Ochrona przeciwpożarowa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będzie przestrzegać przepisy ochrony przeciwpożarowej. Wykonawca będzie utrzymywać sprawny sprzęt przeciwpożarowy, wymagany odpowiednimi przepisami, na terenie baz produkcyjnych, w pomieszczeniach biurowych, mieszkalnych i magazynowych oraz w maszynach i pojazdach. Materiały łatwopalne będą składowane w sposób zgodny z odpowiednimi przepisami i zabezpieczone przed dostępem osób trzecich.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będzie odpowiedzialny za wszelkie straty spowodowane pożarem wywołanym jako rezultat realizacji robót albo przez personel wykonawcy.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5.7. Ochrona własności publicznej i prywatnej</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odpowiada za ochronę instalacji i urządzeń zlokalizowanych na powierzchni terenu i pod jego poziomem, takie jak rurociągi, kable itp. Wykonawc</w:t>
      </w:r>
      <w:r w:rsidR="00290F88">
        <w:rPr>
          <w:rFonts w:eastAsia="Times New Roman" w:cs="Arial"/>
          <w:kern w:val="0"/>
          <w:sz w:val="20"/>
          <w:szCs w:val="20"/>
        </w:rPr>
        <w:t>a zapewni właściwe oznaczenie i </w:t>
      </w:r>
      <w:r w:rsidRPr="00FA44B9">
        <w:rPr>
          <w:rFonts w:eastAsia="Times New Roman" w:cs="Arial"/>
          <w:kern w:val="0"/>
          <w:sz w:val="20"/>
          <w:szCs w:val="20"/>
        </w:rPr>
        <w:t>zabezpieczenie przed uszkodzeniem tych instalacji i urządzeń w czasie trwania budowy. O fakcie przypadkowego uszkodzenia tych instalacji Wykonawca bezzwłocznie powiadomi Inspektora nadzoru i zainteresowanych użytkowników oraz będzie z nimi współpracował, dostarczając wszelkiej pomocy potrzebnej przy dokonywaniu napraw. Wykonawca będzie odpowiadać za wszelkie spowodowane przez jego działania uszkodzenia instalacji na powierzchni ziemi i urządzeń podziemnych wykazanych w dokumentach dostarczonych mu przez Zamawiającego.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5.8. Ograniczenie obciążeń osi pojazdów</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stosować się będzie do ustawowych ograniczeń obciążenia na oś przy transporcie gruntu, materiałów i wyposażenia na i z terenu robót. Uzyska on wszelkie niezbędne zezwolenia od władz co do przewozu nietypowych wagowo ładunków i w sposób ciągły będzie o każdym takim przewozie powiadamiał Inspektora nadzoru. Pojazdy i ładunki powodujące nadmierne obciążenie osiowe nie będą dopuszczone na świeżo ukończony fragment budowy w obrębie terenu budowy i wykonawca będzie odpowiadał za naprawę wszelkich robót w ten sposób uszkodzonych, zgodnie z poleceniami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5.9. Bezpieczeństwo i higiena pracy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Podczas realizacji robót wykonawca będzie przestrzegać przepis</w:t>
      </w:r>
      <w:r w:rsidR="00290F88">
        <w:rPr>
          <w:rFonts w:eastAsia="Times New Roman" w:cs="Arial"/>
          <w:kern w:val="0"/>
          <w:sz w:val="20"/>
          <w:szCs w:val="20"/>
        </w:rPr>
        <w:t>ów dotyczących bezpieczeństwa i </w:t>
      </w:r>
      <w:r w:rsidRPr="00FA44B9">
        <w:rPr>
          <w:rFonts w:eastAsia="Times New Roman" w:cs="Arial"/>
          <w:kern w:val="0"/>
          <w:sz w:val="20"/>
          <w:szCs w:val="20"/>
        </w:rPr>
        <w:t xml:space="preserve">higieny pracy.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Uznaje </w:t>
      </w:r>
      <w:r w:rsidRPr="00FA44B9">
        <w:rPr>
          <w:rFonts w:eastAsia="Times New Roman" w:cs="Arial"/>
          <w:kern w:val="0"/>
          <w:sz w:val="20"/>
          <w:szCs w:val="20"/>
        </w:rPr>
        <w:lastRenderedPageBreak/>
        <w:t>się, że wszelkie koszty związane z wypełnieniem wymagań określonych powyżej nie podlegają odrębnej zapłacie i są uwzględnione w cenie umownej.</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1.5.10. Ochrona i utrzymanie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będzie odpowiedzialny za ochronę robót i za wszelkie materiały i urządzenia używane do robót od daty rozpoczęcia do daty odbioru ostatecznego.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1.5.11. Stosowanie się do prawa i innych przepisów</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zobowiązany jest znać wszelkie przepisy wydane przez or</w:t>
      </w:r>
      <w:r w:rsidR="002F7184">
        <w:rPr>
          <w:rFonts w:eastAsia="Times New Roman" w:cs="Arial"/>
          <w:kern w:val="0"/>
          <w:sz w:val="20"/>
          <w:szCs w:val="20"/>
        </w:rPr>
        <w:t>gany administracji państwowej i </w:t>
      </w:r>
      <w:r w:rsidRPr="00FA44B9">
        <w:rPr>
          <w:rFonts w:eastAsia="Times New Roman" w:cs="Arial"/>
          <w:kern w:val="0"/>
          <w:sz w:val="20"/>
          <w:szCs w:val="20"/>
        </w:rPr>
        <w:t>samorządowej, które są w jakikolwiek sposób związane z robotami i będzie w pełni odpowiedzialny za przestrzeganie tych praw, przepisów i wytycznych podczas prowadzenia robót. Np. rozporządzenie Ministra Infrastruktury z dnia 6 lutego 2003 r. w sprawie bezpieczeństwa i higieny pracy podczas wykonywania robót budowlanych (Dz. U. z dn. 19.03.2003 r. Nr 47, poz. 401) oraz Ministra Pracy i Polityki Socjalnej z dnia 26 września 1997 r. w sprawie ogólnych przepisów bezpieczeństwa i higieny pracy (Dz. U. Nr 169 poz. 1650).</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będzie przestrzegać praw patentowych i będzie w pełni odpowiedzialny za wypełnienie wszelkich wymagań prawnych odnośnie wykorzystania opaten</w:t>
      </w:r>
      <w:r w:rsidR="00290F88">
        <w:rPr>
          <w:rFonts w:eastAsia="Times New Roman" w:cs="Arial"/>
          <w:kern w:val="0"/>
          <w:sz w:val="20"/>
          <w:szCs w:val="20"/>
        </w:rPr>
        <w:t>towanych urządzeń lub metod i w </w:t>
      </w:r>
      <w:r w:rsidRPr="00FA44B9">
        <w:rPr>
          <w:rFonts w:eastAsia="Times New Roman" w:cs="Arial"/>
          <w:kern w:val="0"/>
          <w:sz w:val="20"/>
          <w:szCs w:val="20"/>
        </w:rPr>
        <w:t>sposób ciągły będzie informować Inspektora nadzoru o swoich działaniach, przedstawiając kopie zezwoleń i inne odnośne dokumenty.</w:t>
      </w:r>
    </w:p>
    <w:p w:rsidR="00E14749" w:rsidRPr="00FA44B9" w:rsidRDefault="00E14749" w:rsidP="00C436A2">
      <w:pPr>
        <w:widowControl/>
        <w:suppressAutoHyphens w:val="0"/>
        <w:autoSpaceDN/>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9" w:name="bookmark7"/>
      <w:bookmarkStart w:id="10" w:name="__RefHeading___Toc462750443"/>
      <w:bookmarkEnd w:id="9"/>
      <w:bookmarkEnd w:id="10"/>
      <w:r>
        <w:rPr>
          <w:rFonts w:eastAsia="Times New Roman" w:cs="Arial"/>
          <w:b/>
          <w:bCs/>
          <w:kern w:val="0"/>
          <w:sz w:val="20"/>
          <w:szCs w:val="20"/>
        </w:rPr>
        <w:t xml:space="preserve">6. </w:t>
      </w:r>
      <w:r w:rsidR="00E14749" w:rsidRPr="00FA44B9">
        <w:rPr>
          <w:rFonts w:eastAsia="Times New Roman" w:cs="Arial"/>
          <w:b/>
          <w:bCs/>
          <w:kern w:val="0"/>
          <w:sz w:val="20"/>
          <w:szCs w:val="20"/>
        </w:rPr>
        <w:t>MATERIAŁY</w:t>
      </w:r>
    </w:p>
    <w:p w:rsidR="00E14749" w:rsidRPr="00D646AC" w:rsidRDefault="00E14749" w:rsidP="00C436A2">
      <w:pPr>
        <w:pStyle w:val="Akapitzlist"/>
        <w:keepNext/>
        <w:numPr>
          <w:ilvl w:val="0"/>
          <w:numId w:val="270"/>
        </w:numPr>
        <w:spacing w:after="0"/>
        <w:ind w:left="357" w:hanging="357"/>
        <w:jc w:val="both"/>
        <w:rPr>
          <w:rFonts w:ascii="Arial" w:eastAsia="Times New Roman" w:hAnsi="Arial" w:cs="Arial"/>
          <w:sz w:val="20"/>
          <w:szCs w:val="20"/>
        </w:rPr>
      </w:pPr>
      <w:r w:rsidRPr="00D646AC">
        <w:rPr>
          <w:rFonts w:ascii="Arial" w:eastAsia="Times New Roman" w:hAnsi="Arial" w:cs="Arial"/>
          <w:sz w:val="20"/>
          <w:szCs w:val="20"/>
        </w:rPr>
        <w:t>Źródła uzyskania materiałów do elementów konstrukcyjnych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D646AC">
        <w:rPr>
          <w:rFonts w:eastAsia="Times New Roman" w:cs="Arial"/>
          <w:kern w:val="0"/>
          <w:sz w:val="20"/>
          <w:szCs w:val="20"/>
        </w:rPr>
        <w:t>Wykonawca przedstawi Inspektorowi nadzoru szczegółowe informacje dotyczące, zamawiania lub wydobywania materiałów i odpowiednie aprobaty techniczne lub świadectwa badań laboratoryjnych oraz próbki do zatwierdzenia przez Inspektora nadzoru. Wykonawca zobowiązany jest do prowadzenia ciągłych badań określonych w ST w celu udokumentowania, że materiały uzyskane z dopuszczalnego źródła spełniają wymagania ST w czasie postępu robót. Pozostałe materiały budowlane powinny spełniać wymagania jakościowe określone Polskimi Normami, aprobatami technicznymi, o których mowa w Szczegółowych</w:t>
      </w:r>
      <w:r w:rsidRPr="00FA44B9">
        <w:rPr>
          <w:rFonts w:eastAsia="Times New Roman" w:cs="Arial"/>
          <w:kern w:val="0"/>
          <w:sz w:val="20"/>
          <w:szCs w:val="20"/>
        </w:rPr>
        <w:t xml:space="preserve"> Specyfikacjach Technicznych (ST).</w:t>
      </w:r>
    </w:p>
    <w:p w:rsidR="00E14749" w:rsidRPr="00FA44B9" w:rsidRDefault="00E14749" w:rsidP="00C436A2">
      <w:pPr>
        <w:keepNext/>
        <w:widowControl/>
        <w:numPr>
          <w:ilvl w:val="1"/>
          <w:numId w:val="244"/>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Materiały nie odpowiadające wymaganiom jakościowym</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Materiały nie odpowiadające wymaganiom jakościowym zosta</w:t>
      </w:r>
      <w:r w:rsidR="002F7184">
        <w:rPr>
          <w:rFonts w:eastAsia="Times New Roman" w:cs="Arial"/>
          <w:kern w:val="0"/>
          <w:sz w:val="20"/>
          <w:szCs w:val="20"/>
        </w:rPr>
        <w:t>ną przez Wykonawcę wywiezione z </w:t>
      </w:r>
      <w:r w:rsidRPr="00FA44B9">
        <w:rPr>
          <w:rFonts w:eastAsia="Times New Roman" w:cs="Arial"/>
          <w:kern w:val="0"/>
          <w:sz w:val="20"/>
          <w:szCs w:val="20"/>
        </w:rPr>
        <w:t>terenu budowy, bądź złożone w miejscu wskazanym przez Inspektora nadzoru. Każdy rodzaj robót, w którym znajdują się nie zbadane i nie zaakceptowane materiały, Wykonawca wykonuje na własne ryzyko, licząc się z jego nieprzyjęciem i niezapłaceniem.</w:t>
      </w:r>
    </w:p>
    <w:p w:rsidR="00E14749" w:rsidRPr="00FA44B9" w:rsidRDefault="00E14749" w:rsidP="00C436A2">
      <w:pPr>
        <w:keepNext/>
        <w:widowControl/>
        <w:numPr>
          <w:ilvl w:val="1"/>
          <w:numId w:val="245"/>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Przechowywanie i składowanie materiałów</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xml:space="preserve">Wykonawca zapewni, aby tymczasowo składowane materiały, do czasu gdy będą one potrzebne do robót, były zabezpieczone przed zanieczyszczeniem, zachowały swoją jakość </w:t>
      </w:r>
      <w:r w:rsidR="002F7184">
        <w:rPr>
          <w:rFonts w:eastAsia="Times New Roman" w:cs="Arial"/>
          <w:kern w:val="0"/>
          <w:sz w:val="20"/>
          <w:szCs w:val="20"/>
        </w:rPr>
        <w:t>i właściwość do robót i </w:t>
      </w:r>
      <w:r w:rsidRPr="00FA44B9">
        <w:rPr>
          <w:rFonts w:eastAsia="Times New Roman" w:cs="Arial"/>
          <w:kern w:val="0"/>
          <w:sz w:val="20"/>
          <w:szCs w:val="20"/>
        </w:rPr>
        <w:t>były dostępne do kontroli przez Inspektora nadzoru. Miejsca czasowego składowania materiałów będą zlokalizowane w obrębie terenu budowy w miejscach uzgodnionych z Inspektorem nadzoru.</w:t>
      </w:r>
    </w:p>
    <w:p w:rsidR="00E14749" w:rsidRPr="00FA44B9" w:rsidRDefault="00E14749" w:rsidP="00C436A2">
      <w:pPr>
        <w:keepNext/>
        <w:widowControl/>
        <w:numPr>
          <w:ilvl w:val="1"/>
          <w:numId w:val="246"/>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Wariantowe stosowanie materiałów</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Jeśli dokumentacja projektowa lub ST przewidują możliwość zastosowania różnych rodzajów materiałów do wykonywania poszczególnych elementów robót Wykonawca powiadomi Inspektora nadzoru o zamiarze zastosowania konkretnego rodzaju materiału. Wybrany i zaakceptowany rodzaj materiału nie może być później zamieniany bez zgody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UWAGA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Wszelkie nazwy własne produktów i materiałów przywołane w specyfikacji służą określeniu pożądanego standardu wykonania i określeniu właściwości i wymogów technicznych założonych w dokumentacji technicznej dla danych rozwiązań. Dopuszcza się zamienne rozwiązania (w oparciu na produktach innych producentów) pod warunkiem:</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spełnienia tych samych właściwości technicznych,</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przedstawieniu zamiennych rozwiązań na piśmie (dane techniczne, atesty, dopuszczenie do stosowania, a w szczególności specyfikacji technicznej wykonania i odbioru robót budowlanych dla zamiennego rozwiązania),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uzyskaniu akceptacji projektanta i inżyniera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11" w:name="__RefHeading___Toc462750444"/>
      <w:bookmarkEnd w:id="11"/>
      <w:r>
        <w:rPr>
          <w:rFonts w:eastAsia="Times New Roman" w:cs="Arial"/>
          <w:b/>
          <w:bCs/>
          <w:kern w:val="0"/>
          <w:sz w:val="20"/>
          <w:szCs w:val="20"/>
        </w:rPr>
        <w:t xml:space="preserve">7. </w:t>
      </w:r>
      <w:r w:rsidR="00E14749" w:rsidRPr="00FA44B9">
        <w:rPr>
          <w:rFonts w:eastAsia="Times New Roman" w:cs="Arial"/>
          <w:b/>
          <w:bCs/>
          <w:kern w:val="0"/>
          <w:sz w:val="20"/>
          <w:szCs w:val="20"/>
        </w:rPr>
        <w:t>SPRZĘT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jest zobowiązany do używania jedynie takiego sprzętu, który nie spowoduje niekorzystnego wpływu na jakość wykonywanych robót. Sprzęt używany do robót powinien być zgodny z ofertą Wykonawcy i powinien odpowiadać pod względem typów i ilości wskazaniom zawartym w ST, programie zapewnienia jakości lub projekcie organizacji robót, zaakceptowanym przez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xml:space="preserve">Liczba i wydajność sprzętu będzie gwarantować przeprowadzenie robót, zgodnie z zasadami określonymi w dokumentacji projektowej, ST i wskazaniach Inspektora nadzoru w terminie przewidzianym umową. Sprzęt będący własnością Wykonawcy lub wynajęty do wykonania robót ma </w:t>
      </w:r>
      <w:r w:rsidRPr="00FA44B9">
        <w:rPr>
          <w:rFonts w:eastAsia="Times New Roman" w:cs="Arial"/>
          <w:kern w:val="0"/>
          <w:sz w:val="20"/>
          <w:szCs w:val="20"/>
        </w:rPr>
        <w:lastRenderedPageBreak/>
        <w:t>być utrzymywany w dobrym stanie i gotowości do pracy. Będzie speł</w:t>
      </w:r>
      <w:r w:rsidR="002F7184">
        <w:rPr>
          <w:rFonts w:eastAsia="Times New Roman" w:cs="Arial"/>
          <w:kern w:val="0"/>
          <w:sz w:val="20"/>
          <w:szCs w:val="20"/>
        </w:rPr>
        <w:t>niał normy ochrony środowiska i </w:t>
      </w:r>
      <w:r w:rsidRPr="00FA44B9">
        <w:rPr>
          <w:rFonts w:eastAsia="Times New Roman" w:cs="Arial"/>
          <w:kern w:val="0"/>
          <w:sz w:val="20"/>
          <w:szCs w:val="20"/>
        </w:rPr>
        <w:t>przepisy dotyczące jego użytkowania. Wykonawca dostarczy Inspektorowi nadzoru kopie dokumentów potwierdzających dopuszczenie sprzętu do użytkowania, tam gdzie jest to wymagane przepisami. Jeżeli dokumentacja projektowa lub ST przewidują możliwość wariantowego użycia sprzętu przy wykonywanych robotach, wykonawca powiadomi Inspektora nadzoru o swoim zamiarze wyboru i uzyska jego akceptację przed użyciem sprzętu.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12" w:name="__RefHeading___Toc462750445"/>
      <w:bookmarkEnd w:id="12"/>
      <w:r>
        <w:rPr>
          <w:rFonts w:eastAsia="Times New Roman" w:cs="Arial"/>
          <w:b/>
          <w:bCs/>
          <w:kern w:val="0"/>
          <w:sz w:val="20"/>
          <w:szCs w:val="20"/>
        </w:rPr>
        <w:t xml:space="preserve">8. </w:t>
      </w:r>
      <w:r w:rsidR="00E14749" w:rsidRPr="00FA44B9">
        <w:rPr>
          <w:rFonts w:eastAsia="Times New Roman" w:cs="Arial"/>
          <w:b/>
          <w:bCs/>
          <w:kern w:val="0"/>
          <w:sz w:val="20"/>
          <w:szCs w:val="20"/>
        </w:rPr>
        <w:t>TRANSPORT</w:t>
      </w:r>
    </w:p>
    <w:p w:rsidR="00E14749" w:rsidRPr="00FA44B9" w:rsidRDefault="00E14749" w:rsidP="00C436A2">
      <w:pPr>
        <w:keepNext/>
        <w:widowControl/>
        <w:numPr>
          <w:ilvl w:val="1"/>
          <w:numId w:val="248"/>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Ogólne wymagania dotyczące transportu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jest zobowiązany do stosowania jedynie takich środków transportu, które nie wpłyną niekorzystnie na jakość wykonywanych robót i właściwości przewożonych materiałów. Liczba środków transportu będzie zapewniać prowadzenie robót zgodnie z zasadami określonymi w dokumentacji projektowej, ST i wskazaniach Inspektora nadzoru w terminie przewidzianym w umowie.</w:t>
      </w:r>
    </w:p>
    <w:p w:rsidR="00E14749" w:rsidRPr="00FA44B9" w:rsidRDefault="00E14749" w:rsidP="00C436A2">
      <w:pPr>
        <w:keepNext/>
        <w:widowControl/>
        <w:numPr>
          <w:ilvl w:val="1"/>
          <w:numId w:val="249"/>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Wymagania dotyczące przewozu po drogach publicznych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Przy ruchu na drogach publicznych pojazdy będą spełniać wymagania dotyczące przepisów ruchu drogowego w odniesieniu do dopuszczalnych obciążeń na osie i innych parametrów technicznych. Środki transportu nie odpowiadające warunkom dopuszczalnych obciążeń na osie mogą być dopuszczone przez właściwy zarząd drogi pod warunkiem przywrócenia stanu pierwotnego użytkowanych odcinków dróg na koszt Wykonawcy. Wykonawca będzie usuwać na bieżąco, na własny koszt, wszelkie zanieczyszczenia spowodowane jego pojazdami na drogach publicznych oraz dojazdach do terenu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13" w:name="__RefHeading___Toc462750446"/>
      <w:bookmarkEnd w:id="13"/>
      <w:r>
        <w:rPr>
          <w:rFonts w:eastAsia="Times New Roman" w:cs="Arial"/>
          <w:b/>
          <w:bCs/>
          <w:kern w:val="0"/>
          <w:sz w:val="20"/>
          <w:szCs w:val="20"/>
        </w:rPr>
        <w:t xml:space="preserve">9. </w:t>
      </w:r>
      <w:r w:rsidR="00E14749" w:rsidRPr="00FA44B9">
        <w:rPr>
          <w:rFonts w:eastAsia="Times New Roman" w:cs="Arial"/>
          <w:b/>
          <w:bCs/>
          <w:kern w:val="0"/>
          <w:sz w:val="20"/>
          <w:szCs w:val="20"/>
        </w:rPr>
        <w:t>WYKONANIE ROBÓT</w:t>
      </w:r>
    </w:p>
    <w:p w:rsidR="00E14749" w:rsidRPr="00FA44B9" w:rsidRDefault="00E14749" w:rsidP="00C436A2">
      <w:pPr>
        <w:keepNext/>
        <w:widowControl/>
        <w:numPr>
          <w:ilvl w:val="1"/>
          <w:numId w:val="250"/>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Przed rozpoczęciem robót wykonawca opracuje: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projekt zagospodarowania placu budowy, który powinien składać się z części opisowej i graficznej,</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plan bezpieczeństwa i ochrony zdrowia (plan bioz) – jeśli jest prawnie wymagany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projekt organizacji budowy.</w:t>
      </w:r>
    </w:p>
    <w:p w:rsidR="00E14749" w:rsidRPr="00FA44B9" w:rsidRDefault="00E14749" w:rsidP="00C436A2">
      <w:pPr>
        <w:keepNext/>
        <w:widowControl/>
        <w:numPr>
          <w:ilvl w:val="1"/>
          <w:numId w:val="251"/>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Wykonawca jest odpowiedzialny za prowadzenie robót zgodnie z umową lub kontraktem oraz za jakość zastosowanych materiałów i wykonywa</w:t>
      </w:r>
      <w:r w:rsidR="002F7184">
        <w:rPr>
          <w:rFonts w:eastAsia="Times New Roman" w:cs="Arial"/>
          <w:kern w:val="0"/>
          <w:sz w:val="20"/>
          <w:szCs w:val="20"/>
        </w:rPr>
        <w:t xml:space="preserve">nych robót, za ich zgodność z </w:t>
      </w:r>
      <w:r w:rsidRPr="00FA44B9">
        <w:rPr>
          <w:rFonts w:eastAsia="Times New Roman" w:cs="Arial"/>
          <w:kern w:val="0"/>
          <w:sz w:val="20"/>
          <w:szCs w:val="20"/>
        </w:rPr>
        <w:t>dokumentacją projektową, wymaganiami ST, PZJ, projektem organizacji robót oraz poleceniami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5.2.1. Wykonawca ponosi odpowiedzialność za pełną obsługę geodezyjną przy wykonywaniu wszystkich elementów robót określonych w dokumentacji projektowej lub przekazanych na piśmie przez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5.2.2. Następstwa jakiegokolwiek błędu spowodowanego</w:t>
      </w:r>
      <w:r w:rsidR="002F7184">
        <w:rPr>
          <w:rFonts w:eastAsia="Times New Roman" w:cs="Arial"/>
          <w:kern w:val="0"/>
          <w:sz w:val="20"/>
          <w:szCs w:val="20"/>
        </w:rPr>
        <w:t xml:space="preserve"> przez Wykonawcę w wytyczeniu i </w:t>
      </w:r>
      <w:r w:rsidRPr="00FA44B9">
        <w:rPr>
          <w:rFonts w:eastAsia="Times New Roman" w:cs="Arial"/>
          <w:kern w:val="0"/>
          <w:sz w:val="20"/>
          <w:szCs w:val="20"/>
        </w:rPr>
        <w:t>wykonywaniu robót zostaną, jeśli wymagać tego będzie Inspektor nadzoru, poprawione przez Wykonawcę na własny koszt.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5.2.3. Decyzje Inspektora nadzoru dotyczące akceptacji lub odrzucenia materiałów i elementów robót będą oparte na wymaganiach sformułowanych w dokumentach umow</w:t>
      </w:r>
      <w:r w:rsidR="002F7184">
        <w:rPr>
          <w:rFonts w:eastAsia="Times New Roman" w:cs="Arial"/>
          <w:kern w:val="0"/>
          <w:sz w:val="20"/>
          <w:szCs w:val="20"/>
        </w:rPr>
        <w:t>y, dokumentacji projektowej i w </w:t>
      </w:r>
      <w:r w:rsidRPr="00FA44B9">
        <w:rPr>
          <w:rFonts w:eastAsia="Times New Roman" w:cs="Arial"/>
          <w:kern w:val="0"/>
          <w:sz w:val="20"/>
          <w:szCs w:val="20"/>
        </w:rPr>
        <w:t>ST, a także w normach i wytycznych.</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5.2.4. Polecenia Inspektora nadzoru dotyczące realizacji robót będą wykonywane przez Wykonawcę nie później niż w czasie przez niego wyznaczonym, pod groźbą wstrzy</w:t>
      </w:r>
      <w:r w:rsidR="002F7184">
        <w:rPr>
          <w:rFonts w:eastAsia="Times New Roman" w:cs="Arial"/>
          <w:kern w:val="0"/>
          <w:sz w:val="20"/>
          <w:szCs w:val="20"/>
        </w:rPr>
        <w:t>mania robót. Skutki finansowe z </w:t>
      </w:r>
      <w:r w:rsidRPr="00FA44B9">
        <w:rPr>
          <w:rFonts w:eastAsia="Times New Roman" w:cs="Arial"/>
          <w:kern w:val="0"/>
          <w:sz w:val="20"/>
          <w:szCs w:val="20"/>
        </w:rPr>
        <w:t>tytułu wstrzymania robót w takiej sytuacji ponosi Wykonawca.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14" w:name="__RefHeading___Toc462750447"/>
      <w:bookmarkEnd w:id="14"/>
      <w:r>
        <w:rPr>
          <w:rFonts w:eastAsia="Times New Roman" w:cs="Arial"/>
          <w:b/>
          <w:bCs/>
          <w:kern w:val="0"/>
          <w:sz w:val="20"/>
          <w:szCs w:val="20"/>
        </w:rPr>
        <w:t xml:space="preserve">10. </w:t>
      </w:r>
      <w:r w:rsidR="00E14749" w:rsidRPr="00FA44B9">
        <w:rPr>
          <w:rFonts w:eastAsia="Times New Roman" w:cs="Arial"/>
          <w:b/>
          <w:bCs/>
          <w:kern w:val="0"/>
          <w:sz w:val="20"/>
          <w:szCs w:val="20"/>
        </w:rPr>
        <w:t>KONTROLA JAKOŚCI ROBÓT</w:t>
      </w:r>
    </w:p>
    <w:p w:rsidR="00E14749" w:rsidRPr="00FA44B9" w:rsidRDefault="00E14749" w:rsidP="00C436A2">
      <w:pPr>
        <w:keepNext/>
        <w:widowControl/>
        <w:numPr>
          <w:ilvl w:val="1"/>
          <w:numId w:val="252"/>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Program zapewnienia jakości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Do obowiązków Wykonawcy należy opracowanie i przedstawienie do zaakceptowania przez Inspektora nadzoru programu zapewnienia jakości (PZJ), w którym przedstawi on zamierzony sposób wykonania robót, możliwości techniczne, kadrowe i organizacyjne gwarant</w:t>
      </w:r>
      <w:r w:rsidR="002F7184">
        <w:rPr>
          <w:rFonts w:eastAsia="Times New Roman" w:cs="Arial"/>
          <w:kern w:val="0"/>
          <w:sz w:val="20"/>
          <w:szCs w:val="20"/>
        </w:rPr>
        <w:t>ujące wykonanie robót zgodnie z </w:t>
      </w:r>
      <w:r w:rsidRPr="00FA44B9">
        <w:rPr>
          <w:rFonts w:eastAsia="Times New Roman" w:cs="Arial"/>
          <w:kern w:val="0"/>
          <w:sz w:val="20"/>
          <w:szCs w:val="20"/>
        </w:rPr>
        <w:t>dokumentacją projektową, ST.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Program zapewnienia jakości winien zawierać:</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organizację wykonania robót, w tym termin i sposób prowadzenia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organizację ruchu na budowie wraz z oznakowaniem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plan bezpieczeństwa i ochrony zdrowia,</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wykaz zespołów roboczych, ich kwalifikacje i przygotowanie praktyczne,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wykaz osób odpowiedzialnych za jakość i terminowość wykonania poszczególnych elementów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system (sposób i procedurę) proponowanej kontroli i sterowania jakością wykonywanych robót.</w:t>
      </w:r>
    </w:p>
    <w:p w:rsidR="00E14749" w:rsidRPr="00FA44B9" w:rsidRDefault="00E14749" w:rsidP="00C436A2">
      <w:pPr>
        <w:keepNext/>
        <w:widowControl/>
        <w:numPr>
          <w:ilvl w:val="1"/>
          <w:numId w:val="253"/>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Zasady kontroli jakości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jest odpowiedzialny za pełną kontrolę jakości robót i stosowanych materiałów. Wykonawca zapewni odpowiedni system kontroli, włączając w to personel, labor</w:t>
      </w:r>
      <w:r w:rsidR="002F7184">
        <w:rPr>
          <w:rFonts w:eastAsia="Times New Roman" w:cs="Arial"/>
          <w:kern w:val="0"/>
          <w:sz w:val="20"/>
          <w:szCs w:val="20"/>
        </w:rPr>
        <w:t>atorium, sprzęt, zaopatrzenie i </w:t>
      </w:r>
      <w:r w:rsidRPr="00FA44B9">
        <w:rPr>
          <w:rFonts w:eastAsia="Times New Roman" w:cs="Arial"/>
          <w:kern w:val="0"/>
          <w:sz w:val="20"/>
          <w:szCs w:val="20"/>
        </w:rPr>
        <w:t xml:space="preserve">wszystkie urządzenia niezbędne do pobierania próbek i badań materiałów oraz robót. Wykonawca będzie przeprowadzać pomiary i badania materiałów oraz robót z częstotliwością zapewniającą </w:t>
      </w:r>
      <w:r w:rsidRPr="00FA44B9">
        <w:rPr>
          <w:rFonts w:eastAsia="Times New Roman" w:cs="Arial"/>
          <w:kern w:val="0"/>
          <w:sz w:val="20"/>
          <w:szCs w:val="20"/>
        </w:rPr>
        <w:lastRenderedPageBreak/>
        <w:t>stwierdzenie, że roboty wykonano zgodnie z wymaganiami zawartymi w dokumentacji projektowej i ST. Minimalne wymagania co do zakresu badań i ich częstotliwości są określone w ST. W przypadku, gdy nie zostały one tam określone, Inspektor nadzoru ustali jaki zakres kontroli jest konieczny, aby zapewnić wykonanie robót zgodnie z umową. Wszystkie koszty związane z organizowaniem i prowadzeniem badań materiałów i robót ponosi Wykonawca.</w:t>
      </w:r>
    </w:p>
    <w:p w:rsidR="00E14749" w:rsidRPr="00FA44B9" w:rsidRDefault="00E14749" w:rsidP="00C436A2">
      <w:pPr>
        <w:keepNext/>
        <w:widowControl/>
        <w:numPr>
          <w:ilvl w:val="1"/>
          <w:numId w:val="254"/>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Pobieranie próbek.</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Próbki będą pobierane losowo. Zaleca się stosowanie statystycznych metod pobierania próbek, opartych na zasadzie, że wszystkie jednostkowe elementy produkcji mogą być z jednakowym prawdopodobieństwem wytypowane do badań. Inspektor nadzoru będzie mieć zapewnioną możliwość udziału w pobieraniu próbek. Na zlecenie Inspektora nadzoru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w przeciwnym przypadku koszty te pokrywa Zamawiający. Pojemniki do pobierania próbek będą dostarczone przez Wykonawcę i zatwierdzone przez Inspektora nadzoru. Próbki dostarczone przez Wykonawcę do badań będą odpowiednio opisane i oznakowane, w sposób zaakceptowany przez Inspektora nadzoru.</w:t>
      </w:r>
    </w:p>
    <w:p w:rsidR="00E14749" w:rsidRPr="00FA44B9" w:rsidRDefault="00E14749" w:rsidP="00C436A2">
      <w:pPr>
        <w:keepNext/>
        <w:widowControl/>
        <w:numPr>
          <w:ilvl w:val="1"/>
          <w:numId w:val="255"/>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Badania i pomiary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Wszystkie badania i pomiary będą przeprowadzone zgodnie z wymaganiami norm. W przypadku, gdy normy nie obejmują jakiegokolwiek badania wymaganego w ST, stosować można wytyczne krajowe, albo inne procedury, zaakceptowane przez Inspektora nadzoru. Przed przystąpieniem do pomiarów lub badań, Wykonawca powiadomi Inspektora nadzoru o rodzaju, miejscu i terminie pomiaru lub badania. Po wykonaniu pomiaru lub badania, Wykonawca przedstawi na piśmie ich wyniki do akceptacji Inspektora nadzoru.</w:t>
      </w:r>
    </w:p>
    <w:p w:rsidR="00E14749" w:rsidRPr="00FA44B9" w:rsidRDefault="00E14749" w:rsidP="00C436A2">
      <w:pPr>
        <w:keepNext/>
        <w:widowControl/>
        <w:numPr>
          <w:ilvl w:val="1"/>
          <w:numId w:val="256"/>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Raporty z badań</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Wykonawca będzie przekazywać Inspektorowi nadzoru kopie raportów z wynikami badań jak najszybciej, nie później jednak niż w terminie określonym w programie zapewnienia jakości. Wyniki badań (kopie) będą przekazywane Inspektorowi nadzoru na formularzach według dostarczonego przez niego wzoru lub innych, przez niego zaaprobowanych.</w:t>
      </w:r>
    </w:p>
    <w:p w:rsidR="00E14749" w:rsidRPr="00FA44B9" w:rsidRDefault="00E14749" w:rsidP="00C436A2">
      <w:pPr>
        <w:keepNext/>
        <w:widowControl/>
        <w:numPr>
          <w:ilvl w:val="1"/>
          <w:numId w:val="257"/>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Badania prowadzone przez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Dla celów kontroli jakości i zatwierdzenia, Inspektor nadzoru uprawniony jest do dokonywania kontroli, pobierania próbek i badania materiałów stosowanych przez wykonawcę. Inspektor nadzoru, po uprzedniej weryfikacji systemu kontroli robót prowadzonego przez Wykonawcę, będzie oceniać zgodność materiałów i robót z wymaganiami ST na podstawie wyników badań dostarczonych przez Wykonawcę. Inspektor nadzoru może pobierać próbki materiałów i prowadzić badania niezależnie od Wykonawcy, na swój koszt. Jeżeli wyniki tych badań wykażą, że raporty Wykonawcy są niewiarygodne, to Inspektor nadzoru poleci Wykonawcy lub zleci niezależnemu laboratorium przeprowadzenie powtórnych lub dodatkowych badań, albo oprze się wyłącznie na własnych badaniach przy ocenie zgodności materiałów i robót z dokumentacją projektową i ST. W takim przypadku, całkowite koszty powtórnych lub dodatkowych badań i pobierania próbek poniesione zostaną przez Wykonawcę.</w:t>
      </w:r>
    </w:p>
    <w:p w:rsidR="00E14749" w:rsidRPr="00FA44B9" w:rsidRDefault="00E14749" w:rsidP="00C436A2">
      <w:pPr>
        <w:keepNext/>
        <w:widowControl/>
        <w:numPr>
          <w:ilvl w:val="1"/>
          <w:numId w:val="258"/>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Certyfikaty i deklaracje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Inspektor nadzoru może dopuścić do użycia tylko te wyroby i materiały, które: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posiadają certyfikat na znak bezpieczeństwa wykazujący, że zapewniono zgodność z kryteriami technicznymi określonymi na podstawie Polskich Norm, aprobat technicznych oraz właściwych przepisów i informacji o ich istnieniu zgodnie z rozporządzeniem MSWiA z 1998 r. (Dz. U. 99/98),</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posiadają deklarację zgodności lub certyfikat zgodności z:</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a) Polską Normą lub</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b) aprobatą techniczną, w przypadku wyrobów, dla których nie ustanowiono Polskiej Normy, jeżeli nie są objęte certyfikacją określoną w pkt. 1 i które spełniają wymogi ST.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znajdują się w wykazie wyrobów, o którym mowa w rozporządzeniu MSWiA z 1998 r. (Dz. U. 98/99). W przypadku materiałów, dla których ww. dokumenty są wymagane przez ST, każda ich partia dostarczona do robót będzie posiadać te dokumenty, określające w sposób jednoznaczny jej cechy. Jakiekolwiek materiały, które nie spełniają tych wymagań będą odrzucone.</w:t>
      </w:r>
    </w:p>
    <w:p w:rsidR="00E14749" w:rsidRPr="00FA44B9" w:rsidRDefault="00E14749" w:rsidP="00C436A2">
      <w:pPr>
        <w:keepNext/>
        <w:widowControl/>
        <w:numPr>
          <w:ilvl w:val="1"/>
          <w:numId w:val="259"/>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Dokumenty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[1] Dziennik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Dziennik budowy jest wymaganym dokumentem urzędowy</w:t>
      </w:r>
      <w:r w:rsidR="002F7184">
        <w:rPr>
          <w:rFonts w:eastAsia="Times New Roman" w:cs="Arial"/>
          <w:kern w:val="0"/>
          <w:sz w:val="20"/>
          <w:szCs w:val="20"/>
        </w:rPr>
        <w:t>m obowiązującym Zamawiającego i </w:t>
      </w:r>
      <w:r w:rsidRPr="00FA44B9">
        <w:rPr>
          <w:rFonts w:eastAsia="Times New Roman" w:cs="Arial"/>
          <w:kern w:val="0"/>
          <w:sz w:val="20"/>
          <w:szCs w:val="20"/>
        </w:rPr>
        <w:t xml:space="preserve">Wykonawcę w okresie od przekazania wykonawcy terenu budowy do końca okresu gwarancyjnego. Prowadzenie dziennika budowy zgodnie z § 45 ustawy Prawo budowlane spoczywa na kierowniku budowy. Zapisy w dzienniku budowy będą dokonywane na bieżąco i będą dotyczyć przebiegu robót, stanu bezpieczeństwa ludzi i mienia oraz technicznej strony budowy. Zapisy będą czytelne, dokonane trwałą techniką, w porządku chronologicznym, bezpośrednio jeden pod drugim, bez przerw. Załączone do dziennika budowy protokoły i inne dokumenty będą oznaczone kolejnym numerem załącznika </w:t>
      </w:r>
      <w:r w:rsidRPr="00FA44B9">
        <w:rPr>
          <w:rFonts w:eastAsia="Times New Roman" w:cs="Arial"/>
          <w:kern w:val="0"/>
          <w:sz w:val="20"/>
          <w:szCs w:val="20"/>
        </w:rPr>
        <w:lastRenderedPageBreak/>
        <w:t>i</w:t>
      </w:r>
      <w:r w:rsidR="002F7184">
        <w:rPr>
          <w:rFonts w:eastAsia="Times New Roman" w:cs="Arial"/>
          <w:kern w:val="0"/>
          <w:sz w:val="20"/>
          <w:szCs w:val="20"/>
        </w:rPr>
        <w:t> </w:t>
      </w:r>
      <w:r w:rsidRPr="00FA44B9">
        <w:rPr>
          <w:rFonts w:eastAsia="Times New Roman" w:cs="Arial"/>
          <w:kern w:val="0"/>
          <w:sz w:val="20"/>
          <w:szCs w:val="20"/>
        </w:rPr>
        <w:t>opatrzone datą i podpisem Wykonawcy i Inspektora nadzoru. Do dziennika budowy należy wpisywać w szczególności:</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datę przekazania Wykonawcy terenu budowy,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datę przekazania przez Zamawiającego dokumentacji projektowej,</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uzgodnienie przez Inspektora nadzoru programu zapewnienia jakości i harmonogramów</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terminy rozpoczęcia i zakończenia poszczególnych elementów rob</w:t>
      </w:r>
      <w:r w:rsidR="002F7184">
        <w:rPr>
          <w:rFonts w:eastAsia="Times New Roman" w:cs="Arial"/>
          <w:kern w:val="0"/>
          <w:sz w:val="20"/>
          <w:szCs w:val="20"/>
        </w:rPr>
        <w:t>ót, przebieg robót, trudności i </w:t>
      </w:r>
      <w:r w:rsidRPr="00FA44B9">
        <w:rPr>
          <w:rFonts w:eastAsia="Times New Roman" w:cs="Arial"/>
          <w:kern w:val="0"/>
          <w:sz w:val="20"/>
          <w:szCs w:val="20"/>
        </w:rPr>
        <w:t>przeszkody w ich prowadzeniu, okresy i przyczyny przerw w robotach, uwagi i polecenia Inspektora nadzoru,</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daty zarządzenia wstrzymania robót, z podaniem powodu,</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zgłoszenia i daty odbiorów robót zanikających i ulegających zakryciu, częściowych i ostatecznych odbiorów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wyjaśnienia, uwagi i propozycje Wykonawcy,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stan pogody i temperaturę powietrza w okresie wykonywania robót podlegających ograniczeniom lub wymaganiom w związku z warunkami klimatycznymi,</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zgodność rzeczywistych warunków geotechnicznych z ich opisem w dokumentacji projektowej, dane dotyczące czynności geodezyjnych (pomiarowych) dokonywanych przed i w trakcie wykonywania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dane dotyczące sposobu wykonywania zabezpieczenia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dane dotyczące jakości materiałów, pobierania próbek oraz </w:t>
      </w:r>
      <w:r w:rsidR="002F7184">
        <w:rPr>
          <w:rFonts w:eastAsia="Times New Roman" w:cs="Arial"/>
          <w:kern w:val="0"/>
          <w:sz w:val="20"/>
          <w:szCs w:val="20"/>
        </w:rPr>
        <w:t>wyniki przeprowadzonych badań z </w:t>
      </w:r>
      <w:r w:rsidRPr="00FA44B9">
        <w:rPr>
          <w:rFonts w:eastAsia="Times New Roman" w:cs="Arial"/>
          <w:kern w:val="0"/>
          <w:sz w:val="20"/>
          <w:szCs w:val="20"/>
        </w:rPr>
        <w:t>podaniem kto je przeprowadzał,</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wyniki prób poszczególnych elementów budowli z podaniem kto je przeprowadzał,</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inne istotne informacje o przebiegu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Propozycje, uwagi i wyjaśnienia Wykonawcy, wpisane do dziennika budowy będą przedłożone Inspektorowi nadzoru do ustosunkowania się. Decyzje Inspektora nadzoru wpisane do dziennika budowy Wykonawca podpisuje z zaznaczeniem ich przyjęcia lub zajęciem stanowiska. Wpis projektanta do dziennika budowy obliguje Inspektora nadzoru do ustosunkowania się. Projektant nie jest jednak stroną umowy i nie ma uprawnień do wydawania poleceń Wykonawcy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[2] Dokumenty laboratoryjne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Inspektora nadzoru.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[3] Pozostałe dokumenty budowy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 dokumentów budowy zalicza się, oprócz wymienionych w punktach [1]-[2], następujące dokumenty: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a) pozwolenie na budowę,</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b) protokoły przekazania terenu budowy,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 umowy cywilnoprawne z osobami trzecimi,</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 protokoły odbioru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e) protokoły z narad i ustaleń,</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f) operaty geodezyjne,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g) plan bezpieczeństwa i ochrony zdrowia.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[4] Przechowywanie dokumentów budowy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Dokumenty budowy będą przechowywane na terenie budowy w miejscu odpowiednio zabezpieczonym. Zaginięcie któregokolwiek z dokumentów budowy spowoduje je</w:t>
      </w:r>
      <w:r w:rsidR="002F7184">
        <w:rPr>
          <w:rFonts w:eastAsia="Times New Roman" w:cs="Arial"/>
          <w:kern w:val="0"/>
          <w:sz w:val="20"/>
          <w:szCs w:val="20"/>
        </w:rPr>
        <w:t>go natychmiastowe odtworzenie w </w:t>
      </w:r>
      <w:r w:rsidRPr="00FA44B9">
        <w:rPr>
          <w:rFonts w:eastAsia="Times New Roman" w:cs="Arial"/>
          <w:kern w:val="0"/>
          <w:sz w:val="20"/>
          <w:szCs w:val="20"/>
        </w:rPr>
        <w:t>formie przewidzianej prawem. Wszelkie dokumenty budowy będą zawsze dostępne dla Inspektora nadzoru i przedstawiane do wglądu na życzenie Zamawiającego.</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15" w:name="__RefHeading___Toc462750448"/>
      <w:bookmarkEnd w:id="15"/>
      <w:r>
        <w:rPr>
          <w:rFonts w:eastAsia="Times New Roman" w:cs="Arial"/>
          <w:b/>
          <w:bCs/>
          <w:kern w:val="0"/>
          <w:sz w:val="20"/>
          <w:szCs w:val="20"/>
        </w:rPr>
        <w:t xml:space="preserve">11. </w:t>
      </w:r>
      <w:r w:rsidR="00E14749" w:rsidRPr="00FA44B9">
        <w:rPr>
          <w:rFonts w:eastAsia="Times New Roman" w:cs="Arial"/>
          <w:b/>
          <w:bCs/>
          <w:kern w:val="0"/>
          <w:sz w:val="20"/>
          <w:szCs w:val="20"/>
        </w:rPr>
        <w:t>OBMIAR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W.w. punkt dotyczy umów z wynagrodzeniem obmiarowym. Przy wynagrodzeniu ryczałtowym za wykonanie całości zamówionych robót, nie będą dokonywane obmiary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16" w:name="__RefHeading___Toc462750449"/>
      <w:bookmarkEnd w:id="16"/>
      <w:r>
        <w:rPr>
          <w:rFonts w:eastAsia="Times New Roman" w:cs="Arial"/>
          <w:b/>
          <w:bCs/>
          <w:kern w:val="0"/>
          <w:sz w:val="20"/>
          <w:szCs w:val="20"/>
        </w:rPr>
        <w:t xml:space="preserve">12. </w:t>
      </w:r>
      <w:r w:rsidR="00E14749" w:rsidRPr="00FA44B9">
        <w:rPr>
          <w:rFonts w:eastAsia="Times New Roman" w:cs="Arial"/>
          <w:b/>
          <w:bCs/>
          <w:kern w:val="0"/>
          <w:sz w:val="20"/>
          <w:szCs w:val="20"/>
        </w:rPr>
        <w:t>ODBIÓR ROBÓT</w:t>
      </w:r>
    </w:p>
    <w:p w:rsidR="00E14749" w:rsidRPr="00FA44B9" w:rsidRDefault="00E14749" w:rsidP="00C436A2">
      <w:pPr>
        <w:keepNext/>
        <w:widowControl/>
        <w:numPr>
          <w:ilvl w:val="1"/>
          <w:numId w:val="261"/>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Rodzaje odbiorów robót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 zależności od ustaleń odpowiednich ST, roboty podlegają następującym odbiorom:</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a) odbiorowi robót zanikających i ulegających zakryciu,</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 odbiorowi częściowemu,</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 odbiorowi ostatecznemu (końcowemu),</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e) odbiorowi po upływie okresu rękojmi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f) odbiorowi pogwarancyjnemu po upływie okresu gwarancji.</w:t>
      </w:r>
    </w:p>
    <w:p w:rsidR="00E14749" w:rsidRPr="00FA44B9" w:rsidRDefault="00E14749" w:rsidP="00C436A2">
      <w:pPr>
        <w:keepNext/>
        <w:widowControl/>
        <w:numPr>
          <w:ilvl w:val="1"/>
          <w:numId w:val="262"/>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Odbiór robót zanikających i ulegających zakryciu</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xml:space="preserve">Odbiór robót zanikających i ulegających zakryciu polega na finalnej ocenie jakości wykonywanych robót oraz ilości tych robót, które w dalszym procesie realizacji ulegną zakryciu. Odbiór robót zanikających </w:t>
      </w:r>
      <w:r w:rsidRPr="00FA44B9">
        <w:rPr>
          <w:rFonts w:eastAsia="Times New Roman" w:cs="Arial"/>
          <w:kern w:val="0"/>
          <w:sz w:val="20"/>
          <w:szCs w:val="20"/>
        </w:rPr>
        <w:lastRenderedPageBreak/>
        <w:t>i</w:t>
      </w:r>
      <w:r w:rsidR="002F7184">
        <w:rPr>
          <w:rFonts w:eastAsia="Times New Roman" w:cs="Arial"/>
          <w:kern w:val="0"/>
          <w:sz w:val="20"/>
          <w:szCs w:val="20"/>
        </w:rPr>
        <w:t> </w:t>
      </w:r>
      <w:r w:rsidRPr="00FA44B9">
        <w:rPr>
          <w:rFonts w:eastAsia="Times New Roman" w:cs="Arial"/>
          <w:kern w:val="0"/>
          <w:sz w:val="20"/>
          <w:szCs w:val="20"/>
        </w:rPr>
        <w:t xml:space="preserve">ulegających zakryciu będzie dokonany w czasie umożliwiającym </w:t>
      </w:r>
      <w:r w:rsidR="002F7184">
        <w:rPr>
          <w:rFonts w:eastAsia="Times New Roman" w:cs="Arial"/>
          <w:kern w:val="0"/>
          <w:sz w:val="20"/>
          <w:szCs w:val="20"/>
        </w:rPr>
        <w:t>wykonanie ewentualnych korekt i </w:t>
      </w:r>
      <w:r w:rsidRPr="00FA44B9">
        <w:rPr>
          <w:rFonts w:eastAsia="Times New Roman" w:cs="Arial"/>
          <w:kern w:val="0"/>
          <w:sz w:val="20"/>
          <w:szCs w:val="20"/>
        </w:rPr>
        <w:t>poprawek bez hamowania ogólnego postępu robót. Odbioru tego dokonuje Inspektor nadzoru. Gotowość danej części robót do odbioru zgłasza wykonaw</w:t>
      </w:r>
      <w:r w:rsidR="002F7184">
        <w:rPr>
          <w:rFonts w:eastAsia="Times New Roman" w:cs="Arial"/>
          <w:kern w:val="0"/>
          <w:sz w:val="20"/>
          <w:szCs w:val="20"/>
        </w:rPr>
        <w:t>ca wpisem do dziennika budowy i </w:t>
      </w:r>
      <w:r w:rsidRPr="00FA44B9">
        <w:rPr>
          <w:rFonts w:eastAsia="Times New Roman" w:cs="Arial"/>
          <w:kern w:val="0"/>
          <w:sz w:val="20"/>
          <w:szCs w:val="20"/>
        </w:rPr>
        <w:t>jednoczesnym powiadomieniem Inspektora nadzoru. Odbiór będzie przeprowadzony niezwłocznie, nie później jednak niż w ciągu 3 dni od daty zgłoszenia wpisem do dzi</w:t>
      </w:r>
      <w:r w:rsidR="002F7184">
        <w:rPr>
          <w:rFonts w:eastAsia="Times New Roman" w:cs="Arial"/>
          <w:kern w:val="0"/>
          <w:sz w:val="20"/>
          <w:szCs w:val="20"/>
        </w:rPr>
        <w:t>ennika budowy i powiadomienia o </w:t>
      </w:r>
      <w:r w:rsidRPr="00FA44B9">
        <w:rPr>
          <w:rFonts w:eastAsia="Times New Roman" w:cs="Arial"/>
          <w:kern w:val="0"/>
          <w:sz w:val="20"/>
          <w:szCs w:val="20"/>
        </w:rPr>
        <w:t>tym fakcie Inspektora nadzoru. Jakość i ilość robót ulegających zakryciu ocenia Inspektor nadzoru na podstawie dokumentów zawierających komplet wyników bada</w:t>
      </w:r>
      <w:r w:rsidR="002F7184">
        <w:rPr>
          <w:rFonts w:eastAsia="Times New Roman" w:cs="Arial"/>
          <w:kern w:val="0"/>
          <w:sz w:val="20"/>
          <w:szCs w:val="20"/>
        </w:rPr>
        <w:t>ń laboratoryjnych i w oparciu o </w:t>
      </w:r>
      <w:r w:rsidRPr="00FA44B9">
        <w:rPr>
          <w:rFonts w:eastAsia="Times New Roman" w:cs="Arial"/>
          <w:kern w:val="0"/>
          <w:sz w:val="20"/>
          <w:szCs w:val="20"/>
        </w:rPr>
        <w:t>przeprowadzone pomiary, w konfrontacji z dokumentacją projektową, ST i uprzednimi ustaleniami.</w:t>
      </w:r>
    </w:p>
    <w:p w:rsidR="00E14749" w:rsidRPr="00FA44B9" w:rsidRDefault="00E14749" w:rsidP="00C436A2">
      <w:pPr>
        <w:keepNext/>
        <w:widowControl/>
        <w:numPr>
          <w:ilvl w:val="1"/>
          <w:numId w:val="263"/>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Odbiór częściowy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Odbiór częściowy polega na ocenie ilości i jakości wykonanych części robót. Odbioru częściowego robót dokonuje się dla zakresu robót określonego w dokumentach umownych wg zasad jak przy odbiorze ostatecznym robót. Odbioru robót dokonuje Inspektor nadzoru.</w:t>
      </w:r>
    </w:p>
    <w:p w:rsidR="00E14749" w:rsidRPr="00FA44B9" w:rsidRDefault="00E14749" w:rsidP="00C436A2">
      <w:pPr>
        <w:keepNext/>
        <w:widowControl/>
        <w:numPr>
          <w:ilvl w:val="1"/>
          <w:numId w:val="264"/>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Odbiór ostateczny (końcowy)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8.4.1. Zasady odbioru ostatecznego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Odbiór ostateczny polega na finalnej ocenie rzeczywistego wykonania robót w odniesieniu do zakresu (ilości) oraz jakości. Całkowite zakończenie robót oraz gotowość do odbioru ostatecznego będzie stwierdzona przez Wykonawcę pismem do Zamawiającego zgłaszającym zakończenie robót oraz wpisem do dziennika budowy o zakończeniu robót potwierdzonym przez Inspektora nadzoru. Odbiór ostateczny robót nastąpi w terminie ustalonym w dokumentach umowy, licząc od dnia potwierdzenia przez Inspektora nadzoru zakończenia robót i przyjęcia dokumentów, o których mowa w punkcie 8.4.2. Odbioru ostatecznego robót dokona komisja wyznaczona przez Zamawiającego w obecności Inspektora nadzoru i Wykonawcy. Komisja odbierająca roboty dokona ich oceny jakościowej na podstawie przedłożonych dokumentów, wyników badań i pomiarów, ocenie wizualnej oraz zgodności wykonania robót z dokumentacją projektową i ST. W toku odbioru ostatecznego robót, komisja zapozna się z realizacją ustaleń przyjętych w trakcie odbiorów robót zanikających i ulegających zakryciu oraz odbiorów częściowych, zwłaszcza w zakresie wykonania robót uzupełniających i robót poprawkowych. W przypadkach nie wykonania wyznaczonych robót poprawkow</w:t>
      </w:r>
      <w:r w:rsidR="002F7184">
        <w:rPr>
          <w:rFonts w:eastAsia="Times New Roman" w:cs="Arial"/>
          <w:kern w:val="0"/>
          <w:sz w:val="20"/>
          <w:szCs w:val="20"/>
        </w:rPr>
        <w:t>ych lub robót uzupełniających w </w:t>
      </w:r>
      <w:r w:rsidRPr="00FA44B9">
        <w:rPr>
          <w:rFonts w:eastAsia="Times New Roman" w:cs="Arial"/>
          <w:kern w:val="0"/>
          <w:sz w:val="20"/>
          <w:szCs w:val="20"/>
        </w:rPr>
        <w:t>poszczególnych elementach konstrukcyjnych i wykończeniowych, komisja przerwie swoje czynności i ustali nowy termin odbioru ostatecznego. W przypadku stwierdzenia przez komisję, że jakość wykonywanych robót w poszczególnych asortymentach nieznacznie odbiega od wymaganej dokumentacją projektową i ST z uwzględnieniem tolerancji i nie ma większego wpływu na cechy eksploatacyjne obiektu, komisja oceni pomniejszoną wartość wykonywanych robót w stosunku do wymagań przyjętych w dokumentach umowy.</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8.4.2. Dokumenty do odbioru ostatecznego (końcowe)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Podstawowym dokumentem jest protokół odbioru końcowego robót, sporządzony wg wzoru ustalonego przez Zamawiającego. Do odbioru ostatecznego Wykonawca jest zobowiązany przygotować następujące dokumenty: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dokumentację powykonawczą, tj. dokumentację budowy z naniesionymi zmianami dokonanymi w toku wykonania robót oraz geodezyjnymi pomiarami powykonawczymi, szczegółowe specyfikacje techniczne (podstawowe z dokumentów umowy i ew. uzupełniające lub zamienne),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protokoły odbiorów robót ulegających zakryciu i zanikających,</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protokoły odbiorów częściowych,</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recepty i ustalenia technologiczne,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dzienniki (oryginał),</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wyniki pomiarów kontrolnych oraz badań i oznaczeń laboratoryjnych, zgodne z ST i programem zapewnienia jakości (PZJ),</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deklaracje zgodności lub certyfikaty zgodności wbudowanych materiałów, certyfikaty na znak bezpieczeństwa zgodnie z ST i programem zabezpieczenia jakości (PZJ),</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rysunki (dokumentacje) na wykonanie robót towarzyszących (np. na przełożenie linii telefonicznej, energetycznej, gazowej, oświetlenia itp.) oraz protokoły odbioru i przekazania tych robót właścicielom urządzeń, - geodezyjną inwentaryzację powykonawczą robót i sieci uzbrojenia terenu,</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kopię mapy zasadniczej powstałej w wyniku geodezyjnej inwentaryzacji powykonawczej.</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 przypadku, gdy wg komisji, roboty pod względem przygotowania dokumentacyjnego nie będą gotowe do odbioru ostatecznego, komisja w porozumieniu z Wykonawcą wyznaczy ponowny termin odbioru ostatecznego robót. Wszystkie zarządzone przez komisję roboty poprawkowe lub uzupełniające będą zestawione wg wzoru ustalonego przez Zamawiającego. Termin wykonania robót poprawkowych i robót uzupełniających wyznaczy komisja i stwierdzi ich wykonanie.</w:t>
      </w:r>
    </w:p>
    <w:p w:rsidR="00E14749" w:rsidRPr="00FA44B9" w:rsidRDefault="00E14749" w:rsidP="00C436A2">
      <w:pPr>
        <w:keepNext/>
        <w:widowControl/>
        <w:numPr>
          <w:ilvl w:val="1"/>
          <w:numId w:val="265"/>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Odbiór pogwarancyjny i po upływie okresu rękojmi i gwarancji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Odbiór pogwarancyjny i po upływie okresu rękojmi i gwarancji polega na ocenie wykonanych robót związanych z usunięciem wad, które ujawnią się w okresie gwarancyjnym i rękojmi. Odbiór po upływie okresu rękojmi i gwarancji - pogwarancyjny będzie dokonany na pods</w:t>
      </w:r>
      <w:r w:rsidR="002F7184">
        <w:rPr>
          <w:rFonts w:eastAsia="Times New Roman" w:cs="Arial"/>
          <w:kern w:val="0"/>
          <w:sz w:val="20"/>
          <w:szCs w:val="20"/>
        </w:rPr>
        <w:t>tawie oceny wizualnej obiektu z </w:t>
      </w:r>
      <w:r w:rsidRPr="00FA44B9">
        <w:rPr>
          <w:rFonts w:eastAsia="Times New Roman" w:cs="Arial"/>
          <w:kern w:val="0"/>
          <w:sz w:val="20"/>
          <w:szCs w:val="20"/>
        </w:rPr>
        <w:t>uwzględnieniem zasad opisanych w punkcie 8.4. „Odbiór ostateczny (końcowy) robót”.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p>
    <w:p w:rsidR="00E14749" w:rsidRPr="00FA44B9" w:rsidRDefault="00C436A2" w:rsidP="00C436A2">
      <w:pPr>
        <w:keepNext/>
        <w:widowControl/>
        <w:suppressAutoHyphens w:val="0"/>
        <w:autoSpaceDN/>
        <w:jc w:val="both"/>
        <w:textAlignment w:val="auto"/>
        <w:rPr>
          <w:rFonts w:eastAsia="Times New Roman" w:cs="Arial"/>
          <w:kern w:val="0"/>
          <w:sz w:val="20"/>
          <w:szCs w:val="20"/>
        </w:rPr>
      </w:pPr>
      <w:bookmarkStart w:id="17" w:name="__RefHeading___Toc462750450"/>
      <w:bookmarkEnd w:id="17"/>
      <w:r>
        <w:rPr>
          <w:rFonts w:eastAsia="Times New Roman" w:cs="Arial"/>
          <w:b/>
          <w:bCs/>
          <w:kern w:val="0"/>
          <w:sz w:val="20"/>
          <w:szCs w:val="20"/>
        </w:rPr>
        <w:t xml:space="preserve">13. </w:t>
      </w:r>
      <w:r w:rsidR="00E14749" w:rsidRPr="00FA44B9">
        <w:rPr>
          <w:rFonts w:eastAsia="Times New Roman" w:cs="Arial"/>
          <w:b/>
          <w:bCs/>
          <w:kern w:val="0"/>
          <w:sz w:val="20"/>
          <w:szCs w:val="20"/>
        </w:rPr>
        <w:t>PODSTAWA PŁATNOŚCI</w:t>
      </w:r>
    </w:p>
    <w:p w:rsidR="00E14749" w:rsidRPr="00FA44B9" w:rsidRDefault="00E14749" w:rsidP="00C436A2">
      <w:pPr>
        <w:keepNext/>
        <w:widowControl/>
        <w:numPr>
          <w:ilvl w:val="1"/>
          <w:numId w:val="266"/>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Ustalenia ogólne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Podstawą płatności jest cena ryczałtowa skalkulowana przez Wykonawcę za wykonanie robót zleconych przez Inwestora w dokumentach umownych. Dla robót wycenionych ryczałtowo podstawą płatności jest wartość (kwota) podana przez Wykonawcę i</w:t>
      </w:r>
      <w:r w:rsidR="002F7184">
        <w:rPr>
          <w:rFonts w:eastAsia="Times New Roman" w:cs="Arial"/>
          <w:kern w:val="0"/>
          <w:sz w:val="20"/>
          <w:szCs w:val="20"/>
        </w:rPr>
        <w:t xml:space="preserve"> przyjęta przez Zamawiającego w </w:t>
      </w:r>
      <w:r w:rsidRPr="00FA44B9">
        <w:rPr>
          <w:rFonts w:eastAsia="Times New Roman" w:cs="Arial"/>
          <w:kern w:val="0"/>
          <w:sz w:val="20"/>
          <w:szCs w:val="20"/>
        </w:rPr>
        <w:t>dokumentach umownych (ofercie). Wynagrodzenie ryczałtowe będzie uwzględniać wszystkie czynności, wymagania i badania składające się na jej wykonanie, określone dla tej roboty w ST i w dokumentacji projektowej.</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Wynagrodzenie ryczałtowe robót będzie obejmować:</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robociznę bezpośrednią wraz z narzutami,</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wartość zużytych materiałów wraz z kosztami zakupu, magazy</w:t>
      </w:r>
      <w:r w:rsidR="002F7184">
        <w:rPr>
          <w:rFonts w:eastAsia="Times New Roman" w:cs="Arial"/>
          <w:kern w:val="0"/>
          <w:sz w:val="20"/>
          <w:szCs w:val="20"/>
        </w:rPr>
        <w:t>nowania, ewentualnych ubytków i </w:t>
      </w:r>
      <w:r w:rsidRPr="00FA44B9">
        <w:rPr>
          <w:rFonts w:eastAsia="Times New Roman" w:cs="Arial"/>
          <w:kern w:val="0"/>
          <w:sz w:val="20"/>
          <w:szCs w:val="20"/>
        </w:rPr>
        <w:t>transportu na teren budowy,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wartość pracy sprzętu wraz z narzutami,</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koszty pośrednie i zysk kalkulacyjny,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podatki obliczone zgodnie z obowiązującymi przepisami</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Cena ryczałtowa obejmuje również należny podatek VAT.</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bookmarkStart w:id="18" w:name="__RefHeading___Toc462750451"/>
      <w:bookmarkEnd w:id="18"/>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b/>
          <w:bCs/>
          <w:kern w:val="0"/>
          <w:sz w:val="20"/>
          <w:szCs w:val="20"/>
        </w:rPr>
        <w:t>1</w:t>
      </w:r>
      <w:r w:rsidR="00C436A2">
        <w:rPr>
          <w:rFonts w:eastAsia="Times New Roman" w:cs="Arial"/>
          <w:b/>
          <w:bCs/>
          <w:kern w:val="0"/>
          <w:sz w:val="20"/>
          <w:szCs w:val="20"/>
        </w:rPr>
        <w:t>4</w:t>
      </w:r>
      <w:r w:rsidRPr="00FA44B9">
        <w:rPr>
          <w:rFonts w:eastAsia="Times New Roman" w:cs="Arial"/>
          <w:b/>
          <w:bCs/>
          <w:kern w:val="0"/>
          <w:sz w:val="20"/>
          <w:szCs w:val="20"/>
        </w:rPr>
        <w:t>. PRZEPISY ZWIĄZANE</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Wymagania nie uregulowane powyższym opisem obowiązują wg :</w:t>
      </w:r>
    </w:p>
    <w:p w:rsidR="00E14749" w:rsidRPr="00FA44B9" w:rsidRDefault="00E14749" w:rsidP="00C436A2">
      <w:pPr>
        <w:keepNext/>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Ustawy</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Ustawa z dnia 7 lipca 1994 r. - Prawo budowlane Dz. U. z 20</w:t>
      </w:r>
      <w:r w:rsidR="001003C4">
        <w:rPr>
          <w:rFonts w:eastAsia="Times New Roman" w:cs="Arial"/>
          <w:kern w:val="0"/>
          <w:sz w:val="20"/>
          <w:szCs w:val="20"/>
        </w:rPr>
        <w:t>23</w:t>
      </w:r>
      <w:r w:rsidRPr="00FA44B9">
        <w:rPr>
          <w:rFonts w:eastAsia="Times New Roman" w:cs="Arial"/>
          <w:kern w:val="0"/>
          <w:sz w:val="20"/>
          <w:szCs w:val="20"/>
        </w:rPr>
        <w:t xml:space="preserve"> r.</w:t>
      </w:r>
      <w:r w:rsidR="001003C4">
        <w:rPr>
          <w:rFonts w:eastAsia="Times New Roman" w:cs="Arial"/>
          <w:kern w:val="0"/>
          <w:sz w:val="20"/>
          <w:szCs w:val="20"/>
        </w:rPr>
        <w:t>,</w:t>
      </w:r>
      <w:r w:rsidRPr="00FA44B9">
        <w:rPr>
          <w:rFonts w:eastAsia="Times New Roman" w:cs="Arial"/>
          <w:kern w:val="0"/>
          <w:sz w:val="20"/>
          <w:szCs w:val="20"/>
        </w:rPr>
        <w:t xml:space="preserve"> poz. </w:t>
      </w:r>
      <w:r w:rsidR="001003C4">
        <w:rPr>
          <w:rFonts w:eastAsia="Times New Roman" w:cs="Arial"/>
          <w:kern w:val="0"/>
          <w:sz w:val="20"/>
          <w:szCs w:val="20"/>
        </w:rPr>
        <w:t>682 z późn. zm.)</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Ustawa z dnia 29 stycznia 2004 r. - </w:t>
      </w:r>
      <w:r w:rsidR="001003C4">
        <w:rPr>
          <w:rFonts w:eastAsia="Times New Roman" w:cs="Arial"/>
          <w:kern w:val="0"/>
          <w:sz w:val="20"/>
          <w:szCs w:val="20"/>
        </w:rPr>
        <w:t>Prawo zamówień publicznych (Dz.</w:t>
      </w:r>
      <w:r w:rsidRPr="00FA44B9">
        <w:rPr>
          <w:rFonts w:eastAsia="Times New Roman" w:cs="Arial"/>
          <w:kern w:val="0"/>
          <w:sz w:val="20"/>
          <w:szCs w:val="20"/>
        </w:rPr>
        <w:t xml:space="preserve">U. </w:t>
      </w:r>
      <w:r w:rsidR="001003C4">
        <w:rPr>
          <w:rFonts w:eastAsia="Times New Roman" w:cs="Arial"/>
          <w:kern w:val="0"/>
          <w:sz w:val="20"/>
          <w:szCs w:val="20"/>
        </w:rPr>
        <w:t xml:space="preserve">2023, poz. </w:t>
      </w:r>
      <w:r w:rsidRPr="00FA44B9">
        <w:rPr>
          <w:rFonts w:eastAsia="Times New Roman" w:cs="Arial"/>
          <w:kern w:val="0"/>
          <w:sz w:val="20"/>
          <w:szCs w:val="20"/>
        </w:rPr>
        <w:t>1</w:t>
      </w:r>
      <w:r w:rsidR="001003C4">
        <w:rPr>
          <w:rFonts w:eastAsia="Times New Roman" w:cs="Arial"/>
          <w:kern w:val="0"/>
          <w:sz w:val="20"/>
          <w:szCs w:val="20"/>
        </w:rPr>
        <w:t>605 z poźn. zm)</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Ustawa z dnia 16 kwietnia 2004 r. - o wyrobach budowlanych (Dz. U. </w:t>
      </w:r>
      <w:r w:rsidR="001003C4">
        <w:rPr>
          <w:rFonts w:eastAsia="Times New Roman" w:cs="Arial"/>
          <w:kern w:val="0"/>
          <w:sz w:val="20"/>
          <w:szCs w:val="20"/>
        </w:rPr>
        <w:t>2023</w:t>
      </w:r>
      <w:r w:rsidRPr="00FA44B9">
        <w:rPr>
          <w:rFonts w:eastAsia="Times New Roman" w:cs="Arial"/>
          <w:kern w:val="0"/>
          <w:sz w:val="20"/>
          <w:szCs w:val="20"/>
        </w:rPr>
        <w:t>, poz. 8</w:t>
      </w:r>
      <w:r w:rsidR="001003C4">
        <w:rPr>
          <w:rFonts w:eastAsia="Times New Roman" w:cs="Arial"/>
          <w:kern w:val="0"/>
          <w:sz w:val="20"/>
          <w:szCs w:val="20"/>
        </w:rPr>
        <w:t>73)</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Ustawa z dnia 24 sierpnia 1991 r. - o ochronie przeciwpożarowej </w:t>
      </w:r>
      <w:r w:rsidR="001003C4">
        <w:rPr>
          <w:rFonts w:eastAsia="Times New Roman" w:cs="Arial"/>
          <w:kern w:val="0"/>
          <w:sz w:val="20"/>
          <w:szCs w:val="20"/>
        </w:rPr>
        <w:t>(</w:t>
      </w:r>
      <w:r w:rsidRPr="00FA44B9">
        <w:rPr>
          <w:rFonts w:eastAsia="Times New Roman" w:cs="Arial"/>
          <w:kern w:val="0"/>
          <w:sz w:val="20"/>
          <w:szCs w:val="20"/>
        </w:rPr>
        <w:t xml:space="preserve">Dz. U. </w:t>
      </w:r>
      <w:r w:rsidR="001003C4">
        <w:rPr>
          <w:rFonts w:eastAsia="Times New Roman" w:cs="Arial"/>
          <w:kern w:val="0"/>
          <w:sz w:val="20"/>
          <w:szCs w:val="20"/>
        </w:rPr>
        <w:t xml:space="preserve">2023, </w:t>
      </w:r>
      <w:r w:rsidRPr="00FA44B9">
        <w:rPr>
          <w:rFonts w:eastAsia="Times New Roman" w:cs="Arial"/>
          <w:kern w:val="0"/>
          <w:sz w:val="20"/>
          <w:szCs w:val="20"/>
        </w:rPr>
        <w:t xml:space="preserve">poz. </w:t>
      </w:r>
      <w:r w:rsidR="001003C4">
        <w:rPr>
          <w:rFonts w:eastAsia="Times New Roman" w:cs="Arial"/>
          <w:kern w:val="0"/>
          <w:sz w:val="20"/>
          <w:szCs w:val="20"/>
        </w:rPr>
        <w:t>822)</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Ustawa z dnia 21 grudnia 2004 r. - o dozorze technicznym (Dz. U. </w:t>
      </w:r>
      <w:r w:rsidR="001003C4">
        <w:rPr>
          <w:rFonts w:eastAsia="Times New Roman" w:cs="Arial"/>
          <w:kern w:val="0"/>
          <w:sz w:val="20"/>
          <w:szCs w:val="20"/>
        </w:rPr>
        <w:t>2023</w:t>
      </w:r>
      <w:r w:rsidRPr="00FA44B9">
        <w:rPr>
          <w:rFonts w:eastAsia="Times New Roman" w:cs="Arial"/>
          <w:kern w:val="0"/>
          <w:sz w:val="20"/>
          <w:szCs w:val="20"/>
        </w:rPr>
        <w:t xml:space="preserve">, poz. </w:t>
      </w:r>
      <w:r w:rsidR="001003C4">
        <w:rPr>
          <w:rFonts w:eastAsia="Times New Roman" w:cs="Arial"/>
          <w:kern w:val="0"/>
          <w:sz w:val="20"/>
          <w:szCs w:val="20"/>
        </w:rPr>
        <w:t>1622)</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Ustawa z dnia 27 kwietnia 2001 r. - Prawo ochrony środowiska (</w:t>
      </w:r>
      <w:r w:rsidR="001003C4">
        <w:rPr>
          <w:rFonts w:eastAsia="Times New Roman" w:cs="Arial"/>
          <w:kern w:val="0"/>
          <w:sz w:val="20"/>
          <w:szCs w:val="20"/>
        </w:rPr>
        <w:t>Dz. U. 2024</w:t>
      </w:r>
      <w:r w:rsidRPr="00FA44B9">
        <w:rPr>
          <w:rFonts w:eastAsia="Times New Roman" w:cs="Arial"/>
          <w:kern w:val="0"/>
          <w:sz w:val="20"/>
          <w:szCs w:val="20"/>
        </w:rPr>
        <w:t xml:space="preserve">, poz. </w:t>
      </w:r>
      <w:r w:rsidR="001003C4">
        <w:rPr>
          <w:rFonts w:eastAsia="Times New Roman" w:cs="Arial"/>
          <w:kern w:val="0"/>
          <w:sz w:val="20"/>
          <w:szCs w:val="20"/>
        </w:rPr>
        <w:t>554)</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Ustawa z dnia 21 marca 1985 r. - o drogach publicznych (D</w:t>
      </w:r>
      <w:r w:rsidR="001003C4">
        <w:rPr>
          <w:rFonts w:eastAsia="Times New Roman" w:cs="Arial"/>
          <w:kern w:val="0"/>
          <w:sz w:val="20"/>
          <w:szCs w:val="20"/>
        </w:rPr>
        <w:t>z. U. 2023, poz. 645)</w:t>
      </w:r>
    </w:p>
    <w:p w:rsidR="00E14749" w:rsidRPr="00FA44B9" w:rsidRDefault="00E14749" w:rsidP="00C436A2">
      <w:pPr>
        <w:keepNext/>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Rozporządzenia</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Rozporządzenie Ministra Infrastruktury z dnia 11 sierpnia 2004r. - w sprawie systemów oceny zgodności wyrobów budowlanych oraz sposobu ich oznaczania znakowaniem CE (Dz. U. 2004 Nr 195, poz. 2011).</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Rozporządzenie Ministra Pracy i Polityki Społecznej z dnia 26 września 1997 r. - w sprawie ogólnych przepisów bezpieczeństwa i higieny pracy (Dz. U. </w:t>
      </w:r>
      <w:r w:rsidR="001003C4">
        <w:rPr>
          <w:rFonts w:eastAsia="Times New Roman" w:cs="Arial"/>
          <w:kern w:val="0"/>
          <w:sz w:val="20"/>
          <w:szCs w:val="20"/>
        </w:rPr>
        <w:t>2021</w:t>
      </w:r>
      <w:r w:rsidRPr="00FA44B9">
        <w:rPr>
          <w:rFonts w:eastAsia="Times New Roman" w:cs="Arial"/>
          <w:kern w:val="0"/>
          <w:sz w:val="20"/>
          <w:szCs w:val="20"/>
        </w:rPr>
        <w:t xml:space="preserve">, poz. </w:t>
      </w:r>
      <w:r w:rsidR="001003C4">
        <w:rPr>
          <w:rFonts w:eastAsia="Times New Roman" w:cs="Arial"/>
          <w:kern w:val="0"/>
          <w:sz w:val="20"/>
          <w:szCs w:val="20"/>
        </w:rPr>
        <w:t>2088</w:t>
      </w:r>
      <w:r w:rsidRPr="00FA44B9">
        <w:rPr>
          <w:rFonts w:eastAsia="Times New Roman" w:cs="Arial"/>
          <w:kern w:val="0"/>
          <w:sz w:val="20"/>
          <w:szCs w:val="20"/>
        </w:rPr>
        <w: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Rozporządzenie Ministra Infrastruktury z dnia 6 lutego 2003 r. - w sprawie bezpieczeństwa i higieny pracy podczas wykonywania robót budowlanych (Dz. U. Nr 47, poz. 401).</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Rozporządzenie Ministra Infrastruktury z dnia 23 czerwca 2003 r. - w sprawie informacji dotyczącej bezpieczeństwa i ochrony zdrowia oraz planu bezpieczeństwa i ochrony zdrowia (Dz. U. Nr 120, poz. 1126).</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Rozporządzenie Ministra Infrastruktury z dnia 2</w:t>
      </w:r>
      <w:r w:rsidR="00DD0504">
        <w:rPr>
          <w:rFonts w:eastAsia="Times New Roman" w:cs="Arial"/>
          <w:kern w:val="0"/>
          <w:sz w:val="20"/>
          <w:szCs w:val="20"/>
        </w:rPr>
        <w:t>0</w:t>
      </w:r>
      <w:r w:rsidRPr="00FA44B9">
        <w:rPr>
          <w:rFonts w:eastAsia="Times New Roman" w:cs="Arial"/>
          <w:kern w:val="0"/>
          <w:sz w:val="20"/>
          <w:szCs w:val="20"/>
        </w:rPr>
        <w:t xml:space="preserve"> </w:t>
      </w:r>
      <w:r w:rsidR="00DD0504">
        <w:rPr>
          <w:rFonts w:eastAsia="Times New Roman" w:cs="Arial"/>
          <w:kern w:val="0"/>
          <w:sz w:val="20"/>
          <w:szCs w:val="20"/>
        </w:rPr>
        <w:t>grudn</w:t>
      </w:r>
      <w:r w:rsidRPr="00FA44B9">
        <w:rPr>
          <w:rFonts w:eastAsia="Times New Roman" w:cs="Arial"/>
          <w:kern w:val="0"/>
          <w:sz w:val="20"/>
          <w:szCs w:val="20"/>
        </w:rPr>
        <w:t>ia 20</w:t>
      </w:r>
      <w:r w:rsidR="00DD0504">
        <w:rPr>
          <w:rFonts w:eastAsia="Times New Roman" w:cs="Arial"/>
          <w:kern w:val="0"/>
          <w:sz w:val="20"/>
          <w:szCs w:val="20"/>
        </w:rPr>
        <w:t>21</w:t>
      </w:r>
      <w:r w:rsidRPr="00FA44B9">
        <w:rPr>
          <w:rFonts w:eastAsia="Times New Roman" w:cs="Arial"/>
          <w:kern w:val="0"/>
          <w:sz w:val="20"/>
          <w:szCs w:val="20"/>
        </w:rPr>
        <w:t xml:space="preserve"> r. - w sprawie szczegółowego zakresu i formy dokumentacji projektowej, specyfikacji technicznych wykonania i odbioru robót budowlanych oraz programu fun</w:t>
      </w:r>
      <w:r w:rsidR="00DD0504">
        <w:rPr>
          <w:rFonts w:eastAsia="Times New Roman" w:cs="Arial"/>
          <w:kern w:val="0"/>
          <w:sz w:val="20"/>
          <w:szCs w:val="20"/>
        </w:rPr>
        <w:t xml:space="preserve">kcjonalno-użytkowego (Dz. U. </w:t>
      </w:r>
      <w:r w:rsidRPr="00FA44B9">
        <w:rPr>
          <w:rFonts w:eastAsia="Times New Roman" w:cs="Arial"/>
          <w:kern w:val="0"/>
          <w:sz w:val="20"/>
          <w:szCs w:val="20"/>
        </w:rPr>
        <w:t>202</w:t>
      </w:r>
      <w:r w:rsidR="00DD0504">
        <w:rPr>
          <w:rFonts w:eastAsia="Times New Roman" w:cs="Arial"/>
          <w:kern w:val="0"/>
          <w:sz w:val="20"/>
          <w:szCs w:val="20"/>
        </w:rPr>
        <w:t>1</w:t>
      </w:r>
      <w:r w:rsidRPr="00FA44B9">
        <w:rPr>
          <w:rFonts w:eastAsia="Times New Roman" w:cs="Arial"/>
          <w:kern w:val="0"/>
          <w:sz w:val="20"/>
          <w:szCs w:val="20"/>
        </w:rPr>
        <w:t>, poz. 2</w:t>
      </w:r>
      <w:r w:rsidR="00DD0504">
        <w:rPr>
          <w:rFonts w:eastAsia="Times New Roman" w:cs="Arial"/>
          <w:kern w:val="0"/>
          <w:sz w:val="20"/>
          <w:szCs w:val="20"/>
        </w:rPr>
        <w:t>454</w:t>
      </w:r>
      <w:r w:rsidRPr="00FA44B9">
        <w:rPr>
          <w:rFonts w:eastAsia="Times New Roman" w:cs="Arial"/>
          <w:kern w:val="0"/>
          <w:sz w:val="20"/>
          <w:szCs w:val="20"/>
        </w:rPr>
        <w: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Rozporządzenie Ministra </w:t>
      </w:r>
      <w:r w:rsidR="00C921FE">
        <w:rPr>
          <w:rFonts w:eastAsia="Times New Roman" w:cs="Arial"/>
          <w:kern w:val="0"/>
          <w:sz w:val="20"/>
          <w:szCs w:val="20"/>
        </w:rPr>
        <w:t>Rozwoju i Technologii</w:t>
      </w:r>
      <w:r w:rsidRPr="00FA44B9">
        <w:rPr>
          <w:rFonts w:eastAsia="Times New Roman" w:cs="Arial"/>
          <w:kern w:val="0"/>
          <w:sz w:val="20"/>
          <w:szCs w:val="20"/>
        </w:rPr>
        <w:t xml:space="preserve"> z dnia </w:t>
      </w:r>
      <w:r w:rsidR="00C921FE">
        <w:rPr>
          <w:rFonts w:eastAsia="Times New Roman" w:cs="Arial"/>
          <w:kern w:val="0"/>
          <w:sz w:val="20"/>
          <w:szCs w:val="20"/>
        </w:rPr>
        <w:t>28 marca 2023</w:t>
      </w:r>
      <w:r w:rsidRPr="00FA44B9">
        <w:rPr>
          <w:rFonts w:eastAsia="Times New Roman" w:cs="Arial"/>
          <w:kern w:val="0"/>
          <w:sz w:val="20"/>
          <w:szCs w:val="20"/>
        </w:rPr>
        <w:t xml:space="preserve"> r. </w:t>
      </w:r>
      <w:r w:rsidR="00C921FE">
        <w:rPr>
          <w:rFonts w:eastAsia="Times New Roman" w:cs="Arial"/>
          <w:kern w:val="0"/>
          <w:sz w:val="20"/>
          <w:szCs w:val="20"/>
        </w:rPr>
        <w:t>–</w:t>
      </w:r>
      <w:r w:rsidRPr="00FA44B9">
        <w:rPr>
          <w:rFonts w:eastAsia="Times New Roman" w:cs="Arial"/>
          <w:kern w:val="0"/>
          <w:sz w:val="20"/>
          <w:szCs w:val="20"/>
        </w:rPr>
        <w:t xml:space="preserve"> </w:t>
      </w:r>
      <w:r w:rsidR="00C921FE">
        <w:rPr>
          <w:rFonts w:eastAsia="Times New Roman" w:cs="Arial"/>
          <w:kern w:val="0"/>
          <w:sz w:val="20"/>
          <w:szCs w:val="20"/>
        </w:rPr>
        <w:t xml:space="preserve">w sprawie ogłoszenia jednolitego tekstu rozporządzenia Ministra Infrastruktury i Budownictwa </w:t>
      </w:r>
      <w:r w:rsidRPr="00FA44B9">
        <w:rPr>
          <w:rFonts w:eastAsia="Times New Roman" w:cs="Arial"/>
          <w:kern w:val="0"/>
          <w:sz w:val="20"/>
          <w:szCs w:val="20"/>
        </w:rPr>
        <w:t xml:space="preserve">w sprawie sposobów deklarowania wyrobów budowlanych oraz sposobu znakowania ich znakiem budowlanym (Dz. U. </w:t>
      </w:r>
      <w:r w:rsidR="00C921FE">
        <w:rPr>
          <w:rFonts w:eastAsia="Times New Roman" w:cs="Arial"/>
          <w:kern w:val="0"/>
          <w:sz w:val="20"/>
          <w:szCs w:val="20"/>
        </w:rPr>
        <w:t>2023</w:t>
      </w:r>
      <w:r w:rsidRPr="00FA44B9">
        <w:rPr>
          <w:rFonts w:eastAsia="Times New Roman" w:cs="Arial"/>
          <w:kern w:val="0"/>
          <w:sz w:val="20"/>
          <w:szCs w:val="20"/>
        </w:rPr>
        <w:t xml:space="preserve">, poz. </w:t>
      </w:r>
      <w:r w:rsidR="00C921FE">
        <w:rPr>
          <w:rFonts w:eastAsia="Times New Roman" w:cs="Arial"/>
          <w:kern w:val="0"/>
          <w:sz w:val="20"/>
          <w:szCs w:val="20"/>
        </w:rPr>
        <w:t>873</w:t>
      </w:r>
      <w:r w:rsidRPr="00FA44B9">
        <w:rPr>
          <w:rFonts w:eastAsia="Times New Roman" w:cs="Arial"/>
          <w:kern w:val="0"/>
          <w:sz w:val="20"/>
          <w:szCs w:val="20"/>
        </w:rPr>
        <w:t>)</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Rozporządzenie Ministra In</w:t>
      </w:r>
      <w:r w:rsidR="00C921FE">
        <w:rPr>
          <w:rFonts w:eastAsia="Times New Roman" w:cs="Arial"/>
          <w:kern w:val="0"/>
          <w:sz w:val="20"/>
          <w:szCs w:val="20"/>
        </w:rPr>
        <w:t>westycji i Rozwoju</w:t>
      </w:r>
      <w:r w:rsidRPr="00FA44B9">
        <w:rPr>
          <w:rFonts w:eastAsia="Times New Roman" w:cs="Arial"/>
          <w:kern w:val="0"/>
          <w:sz w:val="20"/>
          <w:szCs w:val="20"/>
        </w:rPr>
        <w:t xml:space="preserve"> z dnia 2</w:t>
      </w:r>
      <w:r w:rsidR="00C921FE">
        <w:rPr>
          <w:rFonts w:eastAsia="Times New Roman" w:cs="Arial"/>
          <w:kern w:val="0"/>
          <w:sz w:val="20"/>
          <w:szCs w:val="20"/>
        </w:rPr>
        <w:t>5 kwietnia 2018</w:t>
      </w:r>
      <w:r w:rsidRPr="00FA44B9">
        <w:rPr>
          <w:rFonts w:eastAsia="Times New Roman" w:cs="Arial"/>
          <w:kern w:val="0"/>
          <w:sz w:val="20"/>
          <w:szCs w:val="20"/>
        </w:rPr>
        <w:t xml:space="preserve"> r. – </w:t>
      </w:r>
      <w:r w:rsidR="00C921FE">
        <w:rPr>
          <w:rFonts w:eastAsia="Times New Roman" w:cs="Arial"/>
          <w:kern w:val="0"/>
          <w:sz w:val="20"/>
          <w:szCs w:val="20"/>
        </w:rPr>
        <w:t>w sprawie ogłoszenia jednolitego tekstu rozporządzenia Ministra Infrastruktury</w:t>
      </w:r>
      <w:r w:rsidR="00C921FE" w:rsidRPr="00FA44B9">
        <w:rPr>
          <w:rFonts w:eastAsia="Times New Roman" w:cs="Arial"/>
          <w:kern w:val="0"/>
          <w:sz w:val="20"/>
          <w:szCs w:val="20"/>
        </w:rPr>
        <w:t xml:space="preserve"> </w:t>
      </w:r>
      <w:r w:rsidRPr="00FA44B9">
        <w:rPr>
          <w:rFonts w:eastAsia="Times New Roman" w:cs="Arial"/>
          <w:kern w:val="0"/>
          <w:sz w:val="20"/>
          <w:szCs w:val="20"/>
        </w:rPr>
        <w:t>w spra</w:t>
      </w:r>
      <w:r w:rsidR="002F7184">
        <w:rPr>
          <w:rFonts w:eastAsia="Times New Roman" w:cs="Arial"/>
          <w:kern w:val="0"/>
          <w:sz w:val="20"/>
          <w:szCs w:val="20"/>
        </w:rPr>
        <w:t>wie dziennika budowy, montażu i </w:t>
      </w:r>
      <w:r w:rsidRPr="00FA44B9">
        <w:rPr>
          <w:rFonts w:eastAsia="Times New Roman" w:cs="Arial"/>
          <w:kern w:val="0"/>
          <w:sz w:val="20"/>
          <w:szCs w:val="20"/>
        </w:rPr>
        <w:t xml:space="preserve">rozbiórki, tablicy informacyjnej oraz ogłoszenia zamawiającego dane dotyczące bezpieczeństwa pracy i ochrony zdrowia (Dz. U. </w:t>
      </w:r>
      <w:r w:rsidR="00C921FE">
        <w:rPr>
          <w:rFonts w:eastAsia="Times New Roman" w:cs="Arial"/>
          <w:kern w:val="0"/>
          <w:sz w:val="20"/>
          <w:szCs w:val="20"/>
        </w:rPr>
        <w:t>2018</w:t>
      </w:r>
      <w:r w:rsidRPr="00FA44B9">
        <w:rPr>
          <w:rFonts w:eastAsia="Times New Roman" w:cs="Arial"/>
          <w:kern w:val="0"/>
          <w:sz w:val="20"/>
          <w:szCs w:val="20"/>
        </w:rPr>
        <w:t xml:space="preserve">, poz. </w:t>
      </w:r>
      <w:r w:rsidR="00C921FE">
        <w:rPr>
          <w:rFonts w:eastAsia="Times New Roman" w:cs="Arial"/>
          <w:kern w:val="0"/>
          <w:sz w:val="20"/>
          <w:szCs w:val="20"/>
        </w:rPr>
        <w:t>963</w:t>
      </w:r>
      <w:r w:rsidRPr="00FA44B9">
        <w:rPr>
          <w:rFonts w:eastAsia="Times New Roman" w:cs="Arial"/>
          <w:kern w:val="0"/>
          <w:sz w:val="20"/>
          <w:szCs w:val="20"/>
        </w:rPr>
        <w:t>).</w:t>
      </w:r>
    </w:p>
    <w:p w:rsidR="00E14749" w:rsidRPr="00FA44B9" w:rsidRDefault="00E14749" w:rsidP="00C436A2">
      <w:pPr>
        <w:keepNext/>
        <w:widowControl/>
        <w:numPr>
          <w:ilvl w:val="1"/>
          <w:numId w:val="267"/>
        </w:numPr>
        <w:suppressAutoHyphens w:val="0"/>
        <w:autoSpaceDN/>
        <w:ind w:left="0" w:firstLine="0"/>
        <w:jc w:val="both"/>
        <w:textAlignment w:val="auto"/>
        <w:rPr>
          <w:rFonts w:eastAsia="Times New Roman" w:cs="Arial"/>
          <w:kern w:val="0"/>
          <w:sz w:val="20"/>
          <w:szCs w:val="20"/>
        </w:rPr>
      </w:pPr>
      <w:r w:rsidRPr="00FA44B9">
        <w:rPr>
          <w:rFonts w:eastAsia="Times New Roman" w:cs="Arial"/>
          <w:kern w:val="0"/>
          <w:sz w:val="20"/>
          <w:szCs w:val="20"/>
        </w:rPr>
        <w:t>Inne dokumenty i instrukcje.</w:t>
      </w:r>
    </w:p>
    <w:p w:rsidR="00E14749" w:rsidRPr="00FA44B9" w:rsidRDefault="00E14749" w:rsidP="00C436A2">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„Warunki techniczne wykonania i odbioru robót budowlano-montażowych”, (tom I, II, III, IV, V) Arkady, Warszawa 1989- 1990.</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 „Warunki techniczne wykonania i odbioru robót budowlanych”. Instytut Techniki Budowlanej, Warszawa</w:t>
      </w:r>
    </w:p>
    <w:p w:rsidR="00E14749" w:rsidRPr="00FA44B9" w:rsidRDefault="00E14749" w:rsidP="00C436A2">
      <w:pPr>
        <w:widowControl/>
        <w:suppressAutoHyphens w:val="0"/>
        <w:autoSpaceDN/>
        <w:ind w:right="23"/>
        <w:jc w:val="both"/>
        <w:textAlignment w:val="auto"/>
        <w:rPr>
          <w:rFonts w:eastAsia="Times New Roman" w:cs="Arial"/>
          <w:kern w:val="0"/>
          <w:sz w:val="20"/>
          <w:szCs w:val="20"/>
        </w:rPr>
      </w:pPr>
      <w:r w:rsidRPr="00FA44B9">
        <w:rPr>
          <w:rFonts w:eastAsia="Times New Roman" w:cs="Arial"/>
          <w:kern w:val="0"/>
          <w:sz w:val="20"/>
          <w:szCs w:val="20"/>
        </w:rPr>
        <w:t>UWAGA :</w:t>
      </w:r>
    </w:p>
    <w:p w:rsidR="00CC4B99" w:rsidRDefault="00E14749" w:rsidP="002F7184">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przywołane w projekcie i specyfikacji normy, aprobaty atesty itp dokumenty służą wyłącznie do określenia cech jakościowych, parametrów technicznych oraz estetyki wykonania – każdorazowo zamawiający dopuszcza rozwiązanie równoważne, pod warunkiem zachowania parametrów technicznych i wszelkich innych cech jakościowych oraz estetycznych zawartych w dokumentacji.</w:t>
      </w:r>
      <w:bookmarkEnd w:id="0"/>
    </w:p>
    <w:p w:rsidR="00D646AC" w:rsidRPr="00D646AC" w:rsidRDefault="00D646AC" w:rsidP="00D646AC">
      <w:pPr>
        <w:pStyle w:val="Normalny1"/>
        <w:tabs>
          <w:tab w:val="center" w:pos="5169"/>
          <w:tab w:val="right" w:pos="9705"/>
        </w:tabs>
        <w:spacing w:after="183"/>
        <w:ind w:right="100"/>
        <w:jc w:val="both"/>
        <w:outlineLvl w:val="1"/>
        <w:rPr>
          <w:rFonts w:ascii="Arial" w:hAnsi="Arial" w:cs="Arial"/>
          <w:u w:val="single"/>
        </w:rPr>
      </w:pPr>
      <w:r w:rsidRPr="00D646AC">
        <w:rPr>
          <w:rFonts w:ascii="Arial" w:hAnsi="Arial" w:cs="Arial"/>
          <w:u w:val="single"/>
        </w:rPr>
        <w:t>UWAGA! Ze względu na zmiany w prawodawstwie, należy każdorazowo sprawdzić aktualizację wymienionych rozporządzeń, norm i przepisów.</w:t>
      </w:r>
    </w:p>
    <w:p w:rsidR="00D646AC" w:rsidRPr="00FA44B9" w:rsidRDefault="00D646AC" w:rsidP="002F7184">
      <w:pPr>
        <w:widowControl/>
        <w:suppressAutoHyphens w:val="0"/>
        <w:autoSpaceDN/>
        <w:jc w:val="both"/>
        <w:textAlignment w:val="auto"/>
        <w:rPr>
          <w:rFonts w:cs="Arial"/>
          <w:sz w:val="20"/>
          <w:szCs w:val="20"/>
        </w:rPr>
      </w:pPr>
    </w:p>
    <w:p w:rsidR="00CC4B99" w:rsidRPr="00FA44B9" w:rsidRDefault="00CC4B99" w:rsidP="005F4E7A">
      <w:pPr>
        <w:pStyle w:val="atekst"/>
        <w:spacing w:after="0" w:line="240" w:lineRule="auto"/>
        <w:rPr>
          <w:rFonts w:cs="Arial"/>
          <w:sz w:val="20"/>
          <w:szCs w:val="20"/>
        </w:rPr>
      </w:pPr>
      <w:r w:rsidRPr="00FA44B9">
        <w:rPr>
          <w:rFonts w:cs="Arial"/>
          <w:sz w:val="20"/>
          <w:szCs w:val="20"/>
        </w:rPr>
        <w:br/>
      </w:r>
    </w:p>
    <w:p w:rsidR="00CC4B99" w:rsidRPr="00FA44B9" w:rsidRDefault="004B0354" w:rsidP="00D646AC">
      <w:pPr>
        <w:pStyle w:val="Spistreci1"/>
        <w:spacing w:line="240" w:lineRule="auto"/>
        <w:jc w:val="center"/>
        <w:outlineLvl w:val="1"/>
        <w:rPr>
          <w:rStyle w:val="Hipercze"/>
          <w:rFonts w:eastAsiaTheme="minorHAnsi" w:cs="Arial"/>
          <w:b/>
          <w:noProof/>
          <w:color w:val="auto"/>
          <w:sz w:val="20"/>
          <w:szCs w:val="20"/>
          <w:lang w:eastAsia="en-US"/>
        </w:rPr>
      </w:pPr>
      <w:bookmarkStart w:id="19" w:name="_Toc164686956"/>
      <w:bookmarkStart w:id="20" w:name="_Toc164687119"/>
      <w:bookmarkStart w:id="21" w:name="_Toc184831937"/>
      <w:r>
        <w:rPr>
          <w:rStyle w:val="Hipercze"/>
          <w:rFonts w:eastAsia="ArialMT" w:cs="Arial"/>
          <w:b/>
          <w:noProof/>
          <w:color w:val="auto"/>
          <w:sz w:val="20"/>
          <w:szCs w:val="20"/>
        </w:rPr>
        <w:t>SST-01</w:t>
      </w:r>
      <w:r w:rsidR="00CC4B99" w:rsidRPr="00FA44B9">
        <w:rPr>
          <w:rStyle w:val="Hipercze"/>
          <w:rFonts w:eastAsia="ArialMT" w:cs="Arial"/>
          <w:b/>
          <w:noProof/>
          <w:color w:val="auto"/>
          <w:sz w:val="20"/>
          <w:szCs w:val="20"/>
        </w:rPr>
        <w:t xml:space="preserve"> –</w:t>
      </w:r>
      <w:r w:rsidR="00CC4B99" w:rsidRPr="00FA44B9">
        <w:rPr>
          <w:rStyle w:val="Hipercze"/>
          <w:rFonts w:eastAsiaTheme="minorHAnsi" w:cs="Arial"/>
          <w:b/>
          <w:noProof/>
          <w:color w:val="auto"/>
          <w:sz w:val="20"/>
          <w:szCs w:val="20"/>
          <w:lang w:eastAsia="en-US"/>
        </w:rPr>
        <w:t xml:space="preserve"> ROBOTY ZIEMNE</w:t>
      </w:r>
      <w:bookmarkEnd w:id="19"/>
      <w:bookmarkEnd w:id="20"/>
      <w:bookmarkEnd w:id="21"/>
    </w:p>
    <w:p w:rsidR="003D5F38" w:rsidRPr="00FA44B9" w:rsidRDefault="003D5F38" w:rsidP="00CC4B99">
      <w:pPr>
        <w:rPr>
          <w:rFonts w:cs="Arial"/>
          <w:sz w:val="20"/>
          <w:szCs w:val="20"/>
          <w:lang w:eastAsia="en-US"/>
        </w:rPr>
      </w:pPr>
    </w:p>
    <w:p w:rsidR="00CC4B99" w:rsidRPr="00FA44B9" w:rsidRDefault="00E15B03" w:rsidP="00CC4B99">
      <w:pPr>
        <w:rPr>
          <w:rFonts w:cs="Arial"/>
          <w:sz w:val="20"/>
          <w:szCs w:val="20"/>
          <w:lang w:eastAsia="en-US"/>
        </w:rPr>
      </w:pPr>
      <w:r w:rsidRPr="00FA44B9">
        <w:rPr>
          <w:rFonts w:cs="Arial"/>
          <w:sz w:val="20"/>
          <w:szCs w:val="20"/>
          <w:lang w:eastAsia="en-US"/>
        </w:rPr>
        <w:t>45111200-0: Roboty w zakresie przygotowania terenu pod budowę i roboty ziemne</w:t>
      </w:r>
    </w:p>
    <w:p w:rsidR="00485130" w:rsidRPr="00FA44B9" w:rsidRDefault="00485130" w:rsidP="00485130">
      <w:pPr>
        <w:pStyle w:val="Contents1"/>
        <w:spacing w:line="240" w:lineRule="auto"/>
        <w:ind w:left="360"/>
        <w:jc w:val="center"/>
        <w:outlineLvl w:val="1"/>
        <w:rPr>
          <w:rFonts w:ascii="Arial" w:hAnsi="Arial"/>
        </w:rPr>
      </w:pP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 WSTĘP</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1.1. Przedmiot SST</w:t>
      </w:r>
    </w:p>
    <w:p w:rsidR="00485130" w:rsidRPr="00FA44B9" w:rsidRDefault="00485130" w:rsidP="004B0354">
      <w:pPr>
        <w:pStyle w:val="Contents1"/>
        <w:spacing w:line="240" w:lineRule="auto"/>
        <w:ind w:left="142"/>
        <w:rPr>
          <w:rFonts w:ascii="Arial" w:hAnsi="Arial"/>
          <w:bCs w:val="0"/>
        </w:rPr>
      </w:pPr>
      <w:r w:rsidRPr="00FA44B9">
        <w:rPr>
          <w:rFonts w:ascii="Arial" w:hAnsi="Arial"/>
          <w:bCs w:val="0"/>
          <w:sz w:val="20"/>
          <w:szCs w:val="20"/>
          <w:lang w:eastAsia="en-US"/>
        </w:rPr>
        <w:t>Przedmiotem niniejszej szczegółowej specyfikacji technicznej są wymagania dotyczące wykonania</w:t>
      </w:r>
      <w:r w:rsidR="003D5F38" w:rsidRPr="00FA44B9">
        <w:rPr>
          <w:rFonts w:ascii="Arial" w:hAnsi="Arial"/>
          <w:bCs w:val="0"/>
          <w:sz w:val="20"/>
          <w:szCs w:val="20"/>
          <w:lang w:eastAsia="en-US"/>
        </w:rPr>
        <w:t xml:space="preserve"> </w:t>
      </w:r>
      <w:r w:rsidR="004B0354">
        <w:rPr>
          <w:rFonts w:ascii="Arial" w:hAnsi="Arial"/>
          <w:bCs w:val="0"/>
          <w:sz w:val="20"/>
          <w:szCs w:val="20"/>
          <w:lang w:eastAsia="en-US"/>
        </w:rPr>
        <w:t>i </w:t>
      </w:r>
      <w:r w:rsidRPr="00FA44B9">
        <w:rPr>
          <w:rFonts w:ascii="Arial" w:hAnsi="Arial"/>
          <w:bCs w:val="0"/>
          <w:sz w:val="20"/>
          <w:szCs w:val="20"/>
          <w:lang w:eastAsia="en-US"/>
        </w:rPr>
        <w:t>odbioru robót ziemnych.</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1.2. Zakres stosowania SST</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Szczegółowa specyfikacja techniczna jest stosowana jako dokument przetargowy i kontraktowy</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przy zlecaniu i realizacji robót wymienionych w pkt. 1.1. Ustalenia zawarte w niniejszej</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specyfikacji obejmują wszystkie czynności umożliwiające i mające na celu wykonanie robót</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ziemnych przewidzianych w projekcie.</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1.3. Zakres robót objętych SST</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Roboty, których dotyczy Specyfikacja obejmują wszystkie czynności umożliwiające i mające na celu</w:t>
      </w:r>
      <w:r w:rsidR="004B0354">
        <w:rPr>
          <w:rFonts w:ascii="Arial" w:hAnsi="Arial"/>
          <w:bCs w:val="0"/>
          <w:sz w:val="20"/>
          <w:szCs w:val="20"/>
          <w:lang w:eastAsia="en-US"/>
        </w:rPr>
        <w:t xml:space="preserve"> </w:t>
      </w:r>
      <w:r w:rsidRPr="00FA44B9">
        <w:rPr>
          <w:rFonts w:ascii="Arial" w:hAnsi="Arial"/>
          <w:bCs w:val="0"/>
          <w:sz w:val="20"/>
          <w:szCs w:val="20"/>
          <w:lang w:eastAsia="en-US"/>
        </w:rPr>
        <w:t>wykonanie robót związanych z: - wykonywaniem wykopów szerokoprzestrzennych fundamentowych</w:t>
      </w:r>
      <w:r w:rsidR="004B0354">
        <w:rPr>
          <w:rFonts w:ascii="Arial" w:hAnsi="Arial"/>
          <w:bCs w:val="0"/>
          <w:sz w:val="20"/>
          <w:szCs w:val="20"/>
          <w:lang w:eastAsia="en-US"/>
        </w:rPr>
        <w:t xml:space="preserve"> </w:t>
      </w:r>
      <w:r w:rsidRPr="00FA44B9">
        <w:rPr>
          <w:rFonts w:ascii="Arial" w:hAnsi="Arial"/>
          <w:bCs w:val="0"/>
          <w:sz w:val="20"/>
          <w:szCs w:val="20"/>
          <w:lang w:eastAsia="en-US"/>
        </w:rPr>
        <w:t>w gruncie, - umocnieniem ścian wykopów, - zasypaniem wykopów gruntem z odkładu i dowiezionym,</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 ukształtowaniem i profilowanie terenu, - odwodnieniem wykopów - oraz wszystkie inne nie</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wymienione wyżej roboty ziemne jakie występują przy realizacji umowy.</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 Określenia podstawowe</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Określenia podane w niniejszej SST są zgodne z obowiązuj</w:t>
      </w:r>
      <w:r w:rsidR="003D5F38" w:rsidRPr="00FA44B9">
        <w:rPr>
          <w:rFonts w:ascii="Arial" w:hAnsi="Arial"/>
          <w:bCs w:val="0"/>
          <w:sz w:val="20"/>
          <w:szCs w:val="20"/>
          <w:lang w:eastAsia="en-US"/>
        </w:rPr>
        <w:t>ącymi odpowiednimi normami i wy</w:t>
      </w:r>
      <w:r w:rsidRPr="00FA44B9">
        <w:rPr>
          <w:rFonts w:ascii="Arial" w:hAnsi="Arial"/>
          <w:bCs w:val="0"/>
          <w:sz w:val="20"/>
          <w:szCs w:val="20"/>
          <w:lang w:eastAsia="en-US"/>
        </w:rPr>
        <w:t>tycznymi.</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Określenia podane w niniejszej ST są zgodne z ustawą Prawa budowlane, wydanymi do niejrozporządzeniami wykonawczymi, nomenklaturą Polskich Norm oraz określeniami podanymi w</w:t>
      </w:r>
      <w:r w:rsidR="003D5F38" w:rsidRPr="00FA44B9">
        <w:rPr>
          <w:rFonts w:ascii="Arial" w:hAnsi="Arial"/>
          <w:bCs w:val="0"/>
          <w:sz w:val="20"/>
          <w:szCs w:val="20"/>
          <w:lang w:eastAsia="en-US"/>
        </w:rPr>
        <w:t> ogólnej specyfikacji technicznej</w:t>
      </w:r>
      <w:r w:rsidRPr="00FA44B9">
        <w:rPr>
          <w:rFonts w:ascii="Arial" w:hAnsi="Arial"/>
          <w:bCs w:val="0"/>
          <w:sz w:val="20"/>
          <w:szCs w:val="20"/>
          <w:lang w:eastAsia="en-US"/>
        </w:rPr>
        <w:t>. a także podanymi poniżej:</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1.4.1. Wykopy fundamentowe</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Dla obiektu budowlanego wykopy określa dokumentacja, która powinna zawierać: rzuty i</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przekroje obiektów, plan sytuacyjno-wysokościowy, nachylenie skarp stałych i roboczych w</w:t>
      </w:r>
      <w:r w:rsidR="003D5F38" w:rsidRPr="00FA44B9">
        <w:rPr>
          <w:rFonts w:ascii="Arial" w:hAnsi="Arial"/>
          <w:bCs w:val="0"/>
          <w:sz w:val="20"/>
          <w:szCs w:val="20"/>
          <w:lang w:eastAsia="en-US"/>
        </w:rPr>
        <w:t xml:space="preserve"> wykopach i </w:t>
      </w:r>
      <w:r w:rsidRPr="00FA44B9">
        <w:rPr>
          <w:rFonts w:ascii="Arial" w:hAnsi="Arial"/>
          <w:bCs w:val="0"/>
          <w:sz w:val="20"/>
          <w:szCs w:val="20"/>
          <w:lang w:eastAsia="en-US"/>
        </w:rPr>
        <w:t>nasypach, sposób zabezpieczenia i odwodnienia wykopów, wyniki techniczne badań</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podłoża gruntowego, szczegółowe warunki techniczne wykonania robót (np.</w:t>
      </w:r>
      <w:r w:rsidR="004B0354">
        <w:rPr>
          <w:rFonts w:ascii="Arial" w:hAnsi="Arial"/>
          <w:bCs w:val="0"/>
          <w:sz w:val="20"/>
          <w:szCs w:val="20"/>
          <w:lang w:eastAsia="en-US"/>
        </w:rPr>
        <w:t xml:space="preserve"> </w:t>
      </w:r>
      <w:r w:rsidRPr="00FA44B9">
        <w:rPr>
          <w:rFonts w:ascii="Arial" w:hAnsi="Arial"/>
          <w:bCs w:val="0"/>
          <w:sz w:val="20"/>
          <w:szCs w:val="20"/>
          <w:lang w:eastAsia="en-US"/>
        </w:rPr>
        <w:t>wymagane</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zagęszczenie zasypki, nasypu itp.)</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1.4.2. Głębokość wykopu</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Różnica rzędnej terenu i rzędnej dna robót ziemnych po wykonaniu zdjęcia warstwy urodzajnej.</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1.4.3. Wykop płytki</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Wykop, którego głębokość jest mniejsza niż 1 m.</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1.4.4. Wykop średni</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Wykop, którego głębokość jest zawarta w granicach od 1 do 3 m.</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1.4.5. Wykop głęboki</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Wykop, którego głębokość przekracza 3 m..</w:t>
      </w:r>
    </w:p>
    <w:p w:rsidR="003D5F38" w:rsidRPr="00FA44B9" w:rsidRDefault="00485130" w:rsidP="003D5F38">
      <w:pPr>
        <w:pStyle w:val="Contents1"/>
        <w:spacing w:line="240" w:lineRule="auto"/>
        <w:ind w:left="142"/>
        <w:rPr>
          <w:rFonts w:ascii="Arial" w:hAnsi="Arial"/>
          <w:b/>
          <w:bCs w:val="0"/>
          <w:sz w:val="20"/>
          <w:szCs w:val="20"/>
          <w:lang w:eastAsia="en-US"/>
        </w:rPr>
      </w:pPr>
      <w:r w:rsidRPr="00FA44B9">
        <w:rPr>
          <w:rFonts w:ascii="Arial" w:hAnsi="Arial"/>
          <w:b/>
          <w:bCs w:val="0"/>
          <w:sz w:val="20"/>
          <w:szCs w:val="20"/>
          <w:lang w:eastAsia="en-US"/>
        </w:rPr>
        <w:t xml:space="preserve">1.4.6. Ukop </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Miejsce pozyskania gruntu do wykonania zasypki lub nasypów, położony w obrębie</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obiektu.</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1.4.7. Dokop</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Miejsce pozyskania gruntu do wykonania zasypki wykopu fundamentowego lub wykonania</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nasypów, położone poza placem budowy.</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1.4.8. Odkład</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Miejsce wbudowania lub składowania (odwiezienia) gruntów pozyskanych w czasie</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wykonywania wykopów, a nie wykorzystanych do budowy obiektu oraz innych prac związanych</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z tym obiektem.</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1.4.9. Wskaźnik zagęszczenia gruntu</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Wielkość charakteryzująca stan zagęszczenia gruntu, określona wg wzoru: l s = Pd/Pds gdzie: Pd</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 gęstość objętościowa szkieletu zagęszczonego gruntu (Mg/m3) Pds</w:t>
      </w:r>
      <w:r w:rsidR="004B0354">
        <w:rPr>
          <w:rFonts w:ascii="Arial" w:hAnsi="Arial"/>
          <w:bCs w:val="0"/>
          <w:sz w:val="20"/>
          <w:szCs w:val="20"/>
          <w:lang w:eastAsia="en-US"/>
        </w:rPr>
        <w:t xml:space="preserve"> </w:t>
      </w:r>
      <w:r w:rsidRPr="00FA44B9">
        <w:rPr>
          <w:rFonts w:ascii="Arial" w:hAnsi="Arial"/>
          <w:bCs w:val="0"/>
          <w:sz w:val="20"/>
          <w:szCs w:val="20"/>
          <w:lang w:eastAsia="en-US"/>
        </w:rPr>
        <w:t>- maksymalna gęstość</w:t>
      </w:r>
      <w:r w:rsidR="004B0354">
        <w:rPr>
          <w:rFonts w:ascii="Arial" w:hAnsi="Arial"/>
          <w:bCs w:val="0"/>
          <w:sz w:val="20"/>
          <w:szCs w:val="20"/>
          <w:lang w:eastAsia="en-US"/>
        </w:rPr>
        <w:t xml:space="preserve"> </w:t>
      </w:r>
      <w:r w:rsidRPr="00FA44B9">
        <w:rPr>
          <w:rFonts w:ascii="Arial" w:hAnsi="Arial"/>
          <w:bCs w:val="0"/>
          <w:sz w:val="20"/>
          <w:szCs w:val="20"/>
          <w:lang w:eastAsia="en-US"/>
        </w:rPr>
        <w:t>objętościowa szkieletu gruntowego przy wilgotności optymalnej, określona w normalnej próbie</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Proctora, zgodnie z PN-B-04481, służąca do oceny zagęszczenia gruntu w robotach, badania</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zgodnie z normą BN-77/8931-12 (Mg/m3)</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1.4.10. Wskaźnik równoziarnistości</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Wielkość charakteryzująca zagęszczalność gruntów n</w:t>
      </w:r>
      <w:r w:rsidR="003D5F38" w:rsidRPr="00FA44B9">
        <w:rPr>
          <w:rFonts w:ascii="Arial" w:hAnsi="Arial"/>
          <w:bCs w:val="0"/>
          <w:sz w:val="20"/>
          <w:szCs w:val="20"/>
          <w:lang w:eastAsia="en-US"/>
        </w:rPr>
        <w:t>iespoistych, określona wg wzoru</w:t>
      </w:r>
      <w:r w:rsidRPr="00FA44B9">
        <w:rPr>
          <w:rFonts w:ascii="Arial" w:hAnsi="Arial"/>
          <w:bCs w:val="0"/>
          <w:sz w:val="20"/>
          <w:szCs w:val="20"/>
          <w:lang w:eastAsia="en-US"/>
        </w:rPr>
        <w:t>:</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U=d60/d10</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gdzie:</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d60 - średnica oczek sita, przez które przechodzi 60 % gruntu (mm)</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d10 - średnica oczek sita, przez które przechodzi 10% gruntu (mm)</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lastRenderedPageBreak/>
        <w:t>1.5. Ogólne wymagania dotyczące robót</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Wykonawca robót jest odpowiedzialny za jakość ich wykonania, ich zgodność z dokumentacją</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projektową, SST i poleceniami Inżyniera.</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Ogólne wymagania dotyczące robót podano w ogólne</w:t>
      </w:r>
      <w:r w:rsidR="003D5F38" w:rsidRPr="00FA44B9">
        <w:rPr>
          <w:rFonts w:ascii="Arial" w:hAnsi="Arial"/>
          <w:bCs w:val="0"/>
          <w:sz w:val="20"/>
          <w:szCs w:val="20"/>
          <w:lang w:eastAsia="en-US"/>
        </w:rPr>
        <w:t>j specyfikacji technicznej.</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2. MATERIAŁY</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Materiałami stosowanymi do wykonania robót będących przedmiotem niniejszej specyfikacji są:</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 grunt wydobyty z wykopu i składowany na odkładzie na obsypanie,</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 grunt wydobyty z wykopu, składowany poza strefą robót, na obsypanie fundamentów i</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ukształtowanie terenu,</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Materiały powinny posiadać własności określone w specyfikacji, bądź inne, o ile zatwierdzone</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zostaną przez Inżyniera. Wszystkie ww. materiały pozyskane z wykopów na terenie budowy lub z</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innych miejsc będą wykorzystane do robót lub odwiezione na odkład odpowiednio do wymagań</w:t>
      </w:r>
      <w:r w:rsidR="003D5F38" w:rsidRPr="00FA44B9">
        <w:rPr>
          <w:rFonts w:ascii="Arial" w:hAnsi="Arial"/>
          <w:bCs w:val="0"/>
          <w:sz w:val="20"/>
          <w:szCs w:val="20"/>
          <w:lang w:eastAsia="en-US"/>
        </w:rPr>
        <w:t xml:space="preserve"> </w:t>
      </w:r>
      <w:r w:rsidRPr="00FA44B9">
        <w:rPr>
          <w:rFonts w:ascii="Arial" w:hAnsi="Arial"/>
          <w:bCs w:val="0"/>
          <w:sz w:val="20"/>
          <w:szCs w:val="20"/>
          <w:lang w:eastAsia="en-US"/>
        </w:rPr>
        <w:t>lub wskazań Inżyniera lub/i Inżyniera.</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2.1. Przechowywanie i składowanie materiałów</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Wykonawca zapewni, aby tymczasowo składowane materiały, do czasu, gdy będą one potrzebne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do robót, były zabezpieczone w sposób zapewniający zachowanie jakości i właściwość do robót.</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Miejsca czasowego składowania materiałów będą zlokalizowane w obrębie terenu budowy w</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miejscach uzgodnionych z Inżynierem lub poza terenem budowy w miejscach zorganizowanych</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przez Wykonawcę.</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2.2. Zasady wykorzystania gruntów</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Grunty uzyskane przy wykonywaniu wykopów powinny być przez Wykonawcę wykorzystane w</w:t>
      </w:r>
      <w:r w:rsidR="00CB7890" w:rsidRPr="00FA44B9">
        <w:rPr>
          <w:rFonts w:ascii="Arial" w:hAnsi="Arial"/>
          <w:bCs w:val="0"/>
          <w:sz w:val="20"/>
          <w:szCs w:val="20"/>
          <w:lang w:eastAsia="en-US"/>
        </w:rPr>
        <w:t> </w:t>
      </w:r>
      <w:r w:rsidRPr="00FA44B9">
        <w:rPr>
          <w:rFonts w:ascii="Arial" w:hAnsi="Arial"/>
          <w:bCs w:val="0"/>
          <w:sz w:val="20"/>
          <w:szCs w:val="20"/>
          <w:lang w:eastAsia="en-US"/>
        </w:rPr>
        <w:t>maksymalnym stopniu do zasypek. Grunty i materiały nieprzydatne do budowy nasypów, powinny</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być wywiezione przez Wykonawcę na odkład. Zapewnienie terenów na odkład należy do</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obowiązków Zamawiającego, o ile nie określono tego inaczej w kontrakcie. Inżynier może nakazać</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pozostawienie na terenie budowy gruntów, których czasowa nieprzydatność wynika jedynie z</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powodu zamarznięcia lub nadmiernej wilgotności. Grunty przydatne do budowy nasypów mogą</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być wywiezione poza teren budowy tylko wówczas, gdy stanowią nadmiar objętości robót</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ziemnych i za zezwoleniem Inżyniera. Jeśli grunty przydatne, uzyskane przy wykonywaniu</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wykopów, nie będąc nadmiarem objętości robót ziemnych, zostały za zgoda Inżyniera wywiezione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przez Wykonawcę poz</w:t>
      </w:r>
      <w:r w:rsidR="00CB7890" w:rsidRPr="00FA44B9">
        <w:rPr>
          <w:rFonts w:ascii="Arial" w:hAnsi="Arial"/>
          <w:bCs w:val="0"/>
          <w:sz w:val="20"/>
          <w:szCs w:val="20"/>
          <w:lang w:eastAsia="en-US"/>
        </w:rPr>
        <w:t>a teren budowy z </w:t>
      </w:r>
      <w:r w:rsidRPr="00FA44B9">
        <w:rPr>
          <w:rFonts w:ascii="Arial" w:hAnsi="Arial"/>
          <w:bCs w:val="0"/>
          <w:sz w:val="20"/>
          <w:szCs w:val="20"/>
          <w:lang w:eastAsia="en-US"/>
        </w:rPr>
        <w:t>przeznaczeniem innym niż budowa nasypów lub</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wykonanie prac objętych kontraktem, Wykonawca zobowiązany jest do dostarczenia równoważnej</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objętości gruntów przydatnych z własnych źródeł, zaakceptowanych przez Inżyniera.</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3. SPRZĘT</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Ogólne wymagania dotyczące stosowania sprzętu podano w ST -00.00 „Wymagania ogólne”.</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Do wykonania robót ziemnych należy użyć sprzętu umożliwiającego odspajanie i wydobywanie</w:t>
      </w:r>
      <w:r w:rsidR="004B0354">
        <w:rPr>
          <w:rFonts w:ascii="Arial" w:hAnsi="Arial"/>
          <w:bCs w:val="0"/>
          <w:sz w:val="20"/>
          <w:szCs w:val="20"/>
          <w:lang w:eastAsia="en-US"/>
        </w:rPr>
        <w:t xml:space="preserve"> </w:t>
      </w:r>
      <w:r w:rsidRPr="00FA44B9">
        <w:rPr>
          <w:rFonts w:ascii="Arial" w:hAnsi="Arial"/>
          <w:bCs w:val="0"/>
          <w:sz w:val="20"/>
          <w:szCs w:val="20"/>
          <w:lang w:eastAsia="en-US"/>
        </w:rPr>
        <w:t>gruntów, zagęszczanie gruntów i transportu mas ziemnych. Wymagany sprzęt: - koparka - ładowarka,</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do wykonania wykopów szerokoprzestrzennych, obsypania fundamentów, a także do załadunku na</w:t>
      </w:r>
      <w:r w:rsidR="004B0354">
        <w:rPr>
          <w:rFonts w:ascii="Arial" w:hAnsi="Arial"/>
          <w:bCs w:val="0"/>
          <w:sz w:val="20"/>
          <w:szCs w:val="20"/>
          <w:lang w:eastAsia="en-US"/>
        </w:rPr>
        <w:t xml:space="preserve"> </w:t>
      </w:r>
      <w:r w:rsidRPr="00FA44B9">
        <w:rPr>
          <w:rFonts w:ascii="Arial" w:hAnsi="Arial"/>
          <w:bCs w:val="0"/>
          <w:sz w:val="20"/>
          <w:szCs w:val="20"/>
          <w:lang w:eastAsia="en-US"/>
        </w:rPr>
        <w:t>samochody; z osprzętem podsiębiernym o pojemności łyżki 0,25-0,6 m3, - zagęszczarka wibracyjna</w:t>
      </w:r>
      <w:r w:rsidR="004B0354">
        <w:rPr>
          <w:rFonts w:ascii="Arial" w:hAnsi="Arial"/>
          <w:bCs w:val="0"/>
          <w:sz w:val="20"/>
          <w:szCs w:val="20"/>
          <w:lang w:eastAsia="en-US"/>
        </w:rPr>
        <w:t xml:space="preserve"> </w:t>
      </w:r>
      <w:r w:rsidRPr="00FA44B9">
        <w:rPr>
          <w:rFonts w:ascii="Arial" w:hAnsi="Arial"/>
          <w:bCs w:val="0"/>
          <w:sz w:val="20"/>
          <w:szCs w:val="20"/>
          <w:lang w:eastAsia="en-US"/>
        </w:rPr>
        <w:t>krocząca do zagęszczania zasypów wykopów i nasypów, - pompy elektryczne lub spalinowe.</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4. TRANSPORT</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Ogólne wymagania dotyczące transportu podano w ST- 00.00. „Wymagania ogólne”. Do przewozu</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wszelkich materiałów sypkich i zbrylonych jak ziemia, kruszywo stosowane będą samochody</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samowyładowcze do 12 t – wywrotki. Załadunek jak i wyładunek materiałów musi odbywać się z</w:t>
      </w:r>
      <w:r w:rsidR="00CB7890" w:rsidRPr="00FA44B9">
        <w:rPr>
          <w:rFonts w:ascii="Arial" w:hAnsi="Arial"/>
          <w:bCs w:val="0"/>
          <w:sz w:val="20"/>
          <w:szCs w:val="20"/>
          <w:lang w:eastAsia="en-US"/>
        </w:rPr>
        <w:t> </w:t>
      </w:r>
      <w:r w:rsidRPr="00FA44B9">
        <w:rPr>
          <w:rFonts w:ascii="Arial" w:hAnsi="Arial"/>
          <w:bCs w:val="0"/>
          <w:sz w:val="20"/>
          <w:szCs w:val="20"/>
          <w:lang w:eastAsia="en-US"/>
        </w:rPr>
        <w:t>zachowaniem wszelkich środków ostrożności i bezpieczeństwa ludzi pracujących przy robotach</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ziemnych. Transport powinien być jak określono w specyfikacji, bądź inny, o ile zatwierdzony</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zostanie przez Inżyniera.</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Należy je umieścić równomiernie na całej powierzchni ładunkowej i zabezpieczyć przed spadaniem</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lub przesuwaniem.</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5. WYKONANIE ROBÓT</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5.1. Ogólne warunki wykonania robót</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 xml:space="preserve">Ogólne wymagania dotyczące wykonania robót podano w </w:t>
      </w:r>
      <w:r w:rsidR="00CB7890" w:rsidRPr="00FA44B9">
        <w:rPr>
          <w:rFonts w:ascii="Arial" w:hAnsi="Arial"/>
          <w:bCs w:val="0"/>
          <w:sz w:val="20"/>
          <w:szCs w:val="20"/>
          <w:lang w:eastAsia="en-US"/>
        </w:rPr>
        <w:t>O</w:t>
      </w:r>
      <w:r w:rsidRPr="00FA44B9">
        <w:rPr>
          <w:rFonts w:ascii="Arial" w:hAnsi="Arial"/>
          <w:bCs w:val="0"/>
          <w:sz w:val="20"/>
          <w:szCs w:val="20"/>
          <w:lang w:eastAsia="en-US"/>
        </w:rPr>
        <w:t>ST</w:t>
      </w:r>
      <w:r w:rsidR="00CB7890" w:rsidRPr="00FA44B9">
        <w:rPr>
          <w:rFonts w:ascii="Arial" w:hAnsi="Arial"/>
          <w:bCs w:val="0"/>
          <w:sz w:val="20"/>
          <w:szCs w:val="20"/>
          <w:lang w:eastAsia="en-US"/>
        </w:rPr>
        <w:t>.</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Wykonywanie wykopów może nastąpić zgodnie ze Specyfikacją Techniczną i po wyrażeniu zgody</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przez Inżyniera. Roboty ziemne wykonać zgodnie z normą PN-B-10736 i PN-B-06050.</w:t>
      </w:r>
    </w:p>
    <w:p w:rsidR="00CB7890" w:rsidRPr="00FA44B9" w:rsidRDefault="00485130" w:rsidP="003D5F38">
      <w:pPr>
        <w:pStyle w:val="Contents1"/>
        <w:spacing w:line="240" w:lineRule="auto"/>
        <w:ind w:left="142"/>
        <w:rPr>
          <w:rFonts w:ascii="Arial" w:hAnsi="Arial"/>
          <w:bCs w:val="0"/>
          <w:sz w:val="20"/>
          <w:szCs w:val="20"/>
          <w:lang w:eastAsia="en-US"/>
        </w:rPr>
      </w:pPr>
      <w:r w:rsidRPr="00FA44B9">
        <w:rPr>
          <w:rFonts w:ascii="Arial" w:hAnsi="Arial"/>
          <w:b/>
          <w:bCs w:val="0"/>
          <w:sz w:val="20"/>
          <w:szCs w:val="20"/>
          <w:lang w:eastAsia="en-US"/>
        </w:rPr>
        <w:t>5.1.1. Przygotowanie do robót ziemnych</w:t>
      </w:r>
      <w:r w:rsidRPr="00FA44B9">
        <w:rPr>
          <w:rFonts w:ascii="Arial" w:hAnsi="Arial"/>
          <w:bCs w:val="0"/>
          <w:sz w:val="20"/>
          <w:szCs w:val="20"/>
          <w:lang w:eastAsia="en-US"/>
        </w:rPr>
        <w:t xml:space="preserve"> </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Przed przystąpieniem do wykonywania wykopów należy:</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1. zapewnić ciągłość i bezpieczeństwo ruchu pieszego i kołowego,</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2. zapoznać się z planem sytuacyjno-wysokościowym i naniesionymi na nim konturami i wymiarami</w:t>
      </w:r>
      <w:r w:rsidR="004B0354">
        <w:rPr>
          <w:rFonts w:ascii="Arial" w:hAnsi="Arial"/>
          <w:bCs w:val="0"/>
          <w:sz w:val="20"/>
          <w:szCs w:val="20"/>
          <w:lang w:eastAsia="en-US"/>
        </w:rPr>
        <w:t xml:space="preserve"> </w:t>
      </w:r>
      <w:r w:rsidRPr="00FA44B9">
        <w:rPr>
          <w:rFonts w:ascii="Arial" w:hAnsi="Arial"/>
          <w:bCs w:val="0"/>
          <w:sz w:val="20"/>
          <w:szCs w:val="20"/>
          <w:lang w:eastAsia="en-US"/>
        </w:rPr>
        <w:t>istniejących i projektowanej konstrukcji, wynikami badań geotechnicznych gruntu,</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3. wyznaczyć zarysy robót ziemnych na gruncie poprzez trwałe oznaczenie w terenie położenia</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wszystkich charakterystycznych punktów przekroju podłużnego i przekrojów poprzecznych</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wykopów, położenia ich osi geometrycznych, głębokości wykopów, punktów ich przecięcia z</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powierzchnią terenu. Do wyznaczania zarysów robót ziemnych posługiwać się instrumentami</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geodezyjnymi takimi jak: teodolit, niwelator, jak i prostymi przyrządami - poziomicą, łatą mierniczą,</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taśmą itp.</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lastRenderedPageBreak/>
        <w:t>4. przygotować i oczyścić teren poprzez: usunięcie gruzu i kamieni, wycinkę krzewów, osuszenie i</w:t>
      </w:r>
      <w:r w:rsidR="00CB7890" w:rsidRPr="00FA44B9">
        <w:rPr>
          <w:rFonts w:ascii="Arial" w:hAnsi="Arial"/>
          <w:bCs w:val="0"/>
          <w:sz w:val="20"/>
          <w:szCs w:val="20"/>
          <w:lang w:eastAsia="en-US"/>
        </w:rPr>
        <w:t> </w:t>
      </w:r>
      <w:r w:rsidRPr="00FA44B9">
        <w:rPr>
          <w:rFonts w:ascii="Arial" w:hAnsi="Arial"/>
          <w:bCs w:val="0"/>
          <w:sz w:val="20"/>
          <w:szCs w:val="20"/>
          <w:lang w:eastAsia="en-US"/>
        </w:rPr>
        <w:t>odwodnienie pasa terenu, na którym roboty ziemne będą wykonywane, urządzenie przejazdów i dróg</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dojazdowych.</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5. wyznaczyć wszystkie miejsca kolizji z urządzeniami i instalacjami podziemnymi zarówno</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zinwentaryzowanymi jak i spodziewanymi,</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6. usunąć warstwę ziemi roślinnej,</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7. odwodnić teren budowy.</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5.1.2. Odwodnienia robót ziemnych</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Wykonawca powinien, o ile wymagają tego warunki terenowe, wykonać urządzenia, które zapewnią</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odprowadzenie wód gruntowych i opadowych poza obszar robót ziemnych, tak aby zabezpieczyć</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grunty przed przewilgoceniem i nawodnieniem. Wykonawca ma obowiązek takiego wykonywania</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wykopów i nasypów, aby powierzchniom gruntu nadawać w całym okresie trwania robót spadki,</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zapewniające prawidłowe odwodnienie. Jeżeli wskutek zaniedbania Wykonawcy, grunty ulegną</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nawodnieniu, które spowoduje ich długotrwałą nieprzydatność, Wykonawca ma obowiązek usunięcia</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tych gruntów i zastąpienia ich gruntami przydatnymi na własny koszt bez jakichkolwiek dodatkowych</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opłat ze strony Zamawiającego za te czynności, jak również za dowieziony grunt. Odprowadzenie wód</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do istniejących zbiorników naturalnych i urządzeń odwadniających musi być poprzedzone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uzgodnieniem z odpowiednimi instytucjami.</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5.2. Wykopy</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5.2.1. Odwodnienie wykopów</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Technologia wykonania wykopu musi umożliwiać jego prawidłowe odwodnienie w całym okresie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trwania robót ziemnych. W czasie robót ziemnych należy zachować odpowiedni spadek podłużny</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rowków odwadniających, umożliwiających szybki odpływ wód z wykopu. Źródła wody odsłonięte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przy wykonywaniu wykopów, należy ująć w rowy i/lub dreny.</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Na okres robót do czasu zabezpieczenia dna wykopu (wykonania odpowiedniego podkładu</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betonowego) poziom wody gruntowej należy obniżyć 30cm poniżej dna wykopu.</w:t>
      </w:r>
      <w:r w:rsidR="00CB7890" w:rsidRPr="00FA44B9">
        <w:rPr>
          <w:rFonts w:ascii="Arial" w:hAnsi="Arial"/>
          <w:bCs w:val="0"/>
          <w:sz w:val="20"/>
          <w:szCs w:val="20"/>
          <w:lang w:eastAsia="en-US"/>
        </w:rPr>
        <w:t xml:space="preserve"> Wody opadowe i </w:t>
      </w:r>
      <w:r w:rsidRPr="00FA44B9">
        <w:rPr>
          <w:rFonts w:ascii="Arial" w:hAnsi="Arial"/>
          <w:bCs w:val="0"/>
          <w:sz w:val="20"/>
          <w:szCs w:val="20"/>
          <w:lang w:eastAsia="en-US"/>
        </w:rPr>
        <w:t>gruntowe należy odprowadzić poza teren robót ziemnych.</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5.2.2. Dokładność wyznaczenia i wykonania wykopu</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1. Kontury robót ziemnych pod fundamenty lub wykopy ulegające późniejszemu zasypaniu należy</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wyznaczyć przed przystąpieniem do wykonywania robót ziemnych.</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2. Przy wykonywaniu wykopów pod fundamenty budynków zasadnicze linie budynków i krawędzi</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wykopów powinny być wytyczone na ławach ciesielskich, umocowanych trwale poza obszarem</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wykonywanych robót ziemnych. Wytyczenie zasadniczych linii na ławach powinno być sprawdzane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przez nadzór techniczny Inwestora i potwierdzone zapisem w dzienniku budowy.</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3. Tyczenie obrysu wykopu powinno być wykonane z dokładnością do +/- 5 cm dla wyznaczenia</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charakterystycznych punktów załamania.</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4. Odchylenie osi wykopu niż +/-10 cm. Różnice w stosunku do projektowanych rzędnych robót</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ziemnych nie może przekroczyć +1 cm i - 3 cm.</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5. Szerokość wykopu nie może różnić się od szerokości projektowanej o więce</w:t>
      </w:r>
      <w:r w:rsidR="004B0354">
        <w:rPr>
          <w:rFonts w:ascii="Arial" w:hAnsi="Arial"/>
          <w:bCs w:val="0"/>
          <w:sz w:val="20"/>
          <w:szCs w:val="20"/>
          <w:lang w:eastAsia="en-US"/>
        </w:rPr>
        <w:t xml:space="preserve">j niż +/-10 cm, </w:t>
      </w:r>
      <w:r w:rsidRPr="00FA44B9">
        <w:rPr>
          <w:rFonts w:ascii="Arial" w:hAnsi="Arial"/>
          <w:bCs w:val="0"/>
          <w:sz w:val="20"/>
          <w:szCs w:val="20"/>
          <w:lang w:eastAsia="en-US"/>
        </w:rPr>
        <w:t>a</w:t>
      </w:r>
      <w:r w:rsidR="00CB7890" w:rsidRPr="00FA44B9">
        <w:rPr>
          <w:rFonts w:ascii="Arial" w:hAnsi="Arial"/>
          <w:bCs w:val="0"/>
          <w:sz w:val="20"/>
          <w:szCs w:val="20"/>
          <w:lang w:eastAsia="en-US"/>
        </w:rPr>
        <w:t> </w:t>
      </w:r>
      <w:r w:rsidRPr="00FA44B9">
        <w:rPr>
          <w:rFonts w:ascii="Arial" w:hAnsi="Arial"/>
          <w:bCs w:val="0"/>
          <w:sz w:val="20"/>
          <w:szCs w:val="20"/>
          <w:lang w:eastAsia="en-US"/>
        </w:rPr>
        <w:t>krawędzie wykopu nie powinny mieć wyraźnych załamań w planie.</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6. Pochylenie skarp nie powinno różnić się od projektowanego o więcej niż 10°od jego wartości</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wyrażonej tangensem kąta.</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7. Maksymalna głębokość nierówności na powierzchni skarp nie powinna przekraczać 10 cm przy</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pomiarze łatą 3 – metrową</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8. Wykopy pod obiekty wykonywać metodą warstwową (podłużną) warstwami o niewielkiej grubości</w:t>
      </w:r>
      <w:r w:rsidR="00CB7890" w:rsidRPr="00FA44B9">
        <w:rPr>
          <w:rFonts w:ascii="Arial" w:hAnsi="Arial"/>
          <w:bCs w:val="0"/>
          <w:sz w:val="20"/>
          <w:szCs w:val="20"/>
          <w:lang w:eastAsia="en-US"/>
        </w:rPr>
        <w:t xml:space="preserve"> i </w:t>
      </w:r>
      <w:r w:rsidRPr="00FA44B9">
        <w:rPr>
          <w:rFonts w:ascii="Arial" w:hAnsi="Arial"/>
          <w:bCs w:val="0"/>
          <w:sz w:val="20"/>
          <w:szCs w:val="20"/>
          <w:lang w:eastAsia="en-US"/>
        </w:rPr>
        <w:t>dużej powierzchni.</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9. Profilowania skarp i nadawania im prawidłowych kształtów dokonywać od razu po przejściach</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maszyn.</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10. Po wykonaniu wykopu szerokoprzestrzennego jako całości w jego dnie wykonać wykopy pod</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stopy i ławy fundamentowe, a wydobytą z nich ziemię rozplantować i zagęścić.</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11. Po wykonaniu wykopu lub w czasie jego wykonywania należy (przy udziale Inżyniera) sprawdzić,</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czy własności gruntu odpowiadają przyjętym w projekcie.</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t>5.2.3. Wykopy pod obiekty budowlane</w:t>
      </w:r>
    </w:p>
    <w:p w:rsidR="00485130" w:rsidRPr="00FA44B9" w:rsidRDefault="00485130" w:rsidP="003D5F38">
      <w:pPr>
        <w:pStyle w:val="Contents1"/>
        <w:spacing w:line="240" w:lineRule="auto"/>
        <w:ind w:left="142"/>
        <w:rPr>
          <w:rFonts w:ascii="Arial" w:hAnsi="Arial"/>
          <w:bCs w:val="0"/>
        </w:rPr>
      </w:pPr>
      <w:r w:rsidRPr="00FA44B9">
        <w:rPr>
          <w:rFonts w:ascii="Arial" w:hAnsi="Arial"/>
          <w:bCs w:val="0"/>
          <w:sz w:val="20"/>
          <w:szCs w:val="20"/>
          <w:lang w:eastAsia="en-US"/>
        </w:rPr>
        <w:t>Wykopy pod obiekt budowlany – konstrukcje wsporczą wykonywać metodą warstwową (podłużną)</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warstwami o niewielkiej grubości i dużej powierzchni. Profilowania skarp i nadawania im</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prawidłowych kształtów dokonywać od razu po przejściach maszyn. Po wykonaniu wykopu</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szerokoprzestrzennego jako całości w jego dnie wykonać wykopy pod stopy i ławy fundamentowe, a</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wydobytą z nich ziemię rozplantować i zagęścić. Po wykonaniu wykopu lub w czasie jego</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wykonywania należy (przy udziale Inżyniera) sprawdzić, czy charakter i własności gruntu</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odpowiadają przyjętym w projekcie przekazanym Wykonawcy projektu. Nachylenie skarp wykopów</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1:1. W strefie przydennej skarpy zabezpieczyć szalunkiem drewnianym lub stalowym. Nachylenie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skarp wykopów fundamentowych 1:0,5.</w:t>
      </w:r>
    </w:p>
    <w:p w:rsidR="00485130" w:rsidRPr="00FA44B9" w:rsidRDefault="00485130" w:rsidP="003D5F38">
      <w:pPr>
        <w:pStyle w:val="Contents1"/>
        <w:spacing w:line="240" w:lineRule="auto"/>
        <w:ind w:left="142"/>
        <w:rPr>
          <w:rFonts w:ascii="Arial" w:hAnsi="Arial"/>
          <w:b/>
          <w:bCs w:val="0"/>
        </w:rPr>
      </w:pPr>
      <w:r w:rsidRPr="00FA44B9">
        <w:rPr>
          <w:rFonts w:ascii="Arial" w:hAnsi="Arial"/>
          <w:b/>
          <w:bCs w:val="0"/>
          <w:sz w:val="20"/>
          <w:szCs w:val="20"/>
          <w:lang w:eastAsia="en-US"/>
        </w:rPr>
        <w:lastRenderedPageBreak/>
        <w:t>5.3. Odspojenie i odkład urobku</w:t>
      </w:r>
    </w:p>
    <w:p w:rsidR="00485130" w:rsidRPr="00185819" w:rsidRDefault="00485130" w:rsidP="003D5F38">
      <w:pPr>
        <w:pStyle w:val="Contents1"/>
        <w:spacing w:line="240" w:lineRule="auto"/>
        <w:ind w:left="142"/>
        <w:rPr>
          <w:rFonts w:ascii="Arial" w:hAnsi="Arial"/>
          <w:bCs w:val="0"/>
          <w:sz w:val="20"/>
          <w:szCs w:val="20"/>
        </w:rPr>
      </w:pPr>
      <w:r w:rsidRPr="00FA44B9">
        <w:rPr>
          <w:rFonts w:ascii="Arial" w:hAnsi="Arial"/>
          <w:bCs w:val="0"/>
          <w:sz w:val="20"/>
          <w:szCs w:val="20"/>
          <w:lang w:eastAsia="en-US"/>
        </w:rPr>
        <w:t>Odspojenie gruntu w wykopie, mechaniczne lub ręczne, połączone z zastosowaniem urządzeń do</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mechanicznego wydobycia urobku. Odkład urobku powinien być dokonywany tylko po jednej stronie</w:t>
      </w:r>
      <w:r w:rsidR="00CB7890" w:rsidRPr="00FA44B9">
        <w:rPr>
          <w:rFonts w:ascii="Arial" w:hAnsi="Arial"/>
          <w:bCs w:val="0"/>
          <w:sz w:val="20"/>
          <w:szCs w:val="20"/>
          <w:lang w:eastAsia="en-US"/>
        </w:rPr>
        <w:t xml:space="preserve"> </w:t>
      </w:r>
      <w:r w:rsidRPr="00FA44B9">
        <w:rPr>
          <w:rFonts w:ascii="Arial" w:hAnsi="Arial"/>
          <w:bCs w:val="0"/>
          <w:sz w:val="20"/>
          <w:szCs w:val="20"/>
          <w:lang w:eastAsia="en-US"/>
        </w:rPr>
        <w:t>wykopu, w odległości co najmniej 1,0 m od krawędzi klina odłamu. Wykopy otwarte</w:t>
      </w:r>
      <w:r w:rsidR="004B0354">
        <w:rPr>
          <w:rFonts w:ascii="Arial" w:hAnsi="Arial"/>
          <w:bCs w:val="0"/>
          <w:sz w:val="20"/>
          <w:szCs w:val="20"/>
          <w:lang w:eastAsia="en-US"/>
        </w:rPr>
        <w:t xml:space="preserve"> </w:t>
      </w:r>
      <w:r w:rsidRPr="00FA44B9">
        <w:rPr>
          <w:rFonts w:ascii="Arial" w:hAnsi="Arial"/>
          <w:bCs w:val="0"/>
          <w:sz w:val="20"/>
          <w:szCs w:val="20"/>
          <w:lang w:eastAsia="en-US"/>
        </w:rPr>
        <w:t>szerokoprzestrzenne pod obiekty budowlane należy wykonać mech</w:t>
      </w:r>
      <w:r w:rsidRPr="00185819">
        <w:rPr>
          <w:rFonts w:ascii="Arial" w:hAnsi="Arial"/>
          <w:bCs w:val="0"/>
          <w:sz w:val="20"/>
          <w:szCs w:val="20"/>
          <w:lang w:eastAsia="en-US"/>
        </w:rPr>
        <w:t>anicznie koparkami</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podsiębiernymi.</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Podczas trwania robót ziemnych należy zwrócić szczególną uwagę na:</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bezpieczną odległość (w pionie i w poziomie) od przewodów wodociągowych, gazowych,</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kanalizacyjnych, kabli energetycznych, telefonicznych itp. W przypadku natrafienia na urządzenia nie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oznaczone w dokumentacji projektowej bądź niewypał, należy miejsce to zabezpieczyć i natychmiast</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powiadomić Inżyniera i odpowiednie przedsiębiorstwa i instytucje.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należy bezwarunkowo odspoić grunt ręcznie na głębokościach i w miejscach, w których występują</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lub spodziewane jest występowanie instalacji i urządzeń podziemn</w:t>
      </w:r>
      <w:r w:rsidR="004B0354">
        <w:rPr>
          <w:rFonts w:ascii="Arial" w:hAnsi="Arial"/>
          <w:bCs w:val="0"/>
          <w:sz w:val="20"/>
          <w:szCs w:val="20"/>
          <w:lang w:eastAsia="en-US"/>
        </w:rPr>
        <w:t xml:space="preserve">ych. Niezależnie od powyższego, </w:t>
      </w:r>
      <w:r w:rsidRPr="00185819">
        <w:rPr>
          <w:rFonts w:ascii="Arial" w:hAnsi="Arial"/>
          <w:bCs w:val="0"/>
          <w:sz w:val="20"/>
          <w:szCs w:val="20"/>
          <w:lang w:eastAsia="en-US"/>
        </w:rPr>
        <w:t>w</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czasie użycia sprzętu mechanicznego, należy prowadzić ciągłą obserwację odspajanego gruntu.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w sytuacjach uzasadnionych względami bezpieczeństwa należy stosować odpowiednie przykrycie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wykopu,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należy instalować bezpieczne zejścia, przestrzegać usytuowania koparki w odległości conajmniej 0,6</w:t>
      </w:r>
      <w:r w:rsidR="00CB7890" w:rsidRPr="00185819">
        <w:rPr>
          <w:rFonts w:ascii="Arial" w:hAnsi="Arial"/>
          <w:bCs w:val="0"/>
          <w:sz w:val="20"/>
          <w:szCs w:val="20"/>
          <w:lang w:eastAsia="en-US"/>
        </w:rPr>
        <w:t> </w:t>
      </w:r>
      <w:r w:rsidRPr="00185819">
        <w:rPr>
          <w:rFonts w:ascii="Arial" w:hAnsi="Arial"/>
          <w:bCs w:val="0"/>
          <w:sz w:val="20"/>
          <w:szCs w:val="20"/>
          <w:lang w:eastAsia="en-US"/>
        </w:rPr>
        <w:t>m poza klinem odłamu dla każdej kategorii gruntu,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zabezpieczenie przed napływem wód powierzchniowych do wykopu,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unikanie wydobywania gruntu na pochyłych powierzchniach.</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Metody wykonania robót ziemnych określone zostaną w projekcie robót ziemnych opracowanym</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przez Wykonawcę.</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5.4. Podłoże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Przy zmechanizowanym wykonywaniu robót ziemnych należy pozostawić warstwę gruntu ponad</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założone rzędne wykopu o grubości conajmniej - koparkami jednonaczyniowymi - 15 cm. Odchylenia</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grubości warstwy nie powinno przekraczać +/-3 cm. Nie wybraną, w odniesieniu do projektowanego</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poziomu, warstwę gruntu należy usunąć sposobem ręcznym lub mechanicznym, zapewniającym</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uzyskanie wymaganej dokładności wykonania powierzchni podłoża, bezpośrednio przed wykonaniem</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fundamentu.</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5.5. Zasypka i zagęszczenie gruntu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xml:space="preserve">Do zasypania fundamentów należy wykorzystać grunty żwirowe i piaszczyste oraz grunty gliniasto-piaszczyste wg PN 84/B-02480 pochodzące z wykopów na odkład lub dowiezione spoza strefy robót </w:t>
      </w:r>
      <w:r w:rsidR="00CB7890" w:rsidRPr="00185819">
        <w:rPr>
          <w:rFonts w:ascii="Arial" w:hAnsi="Arial"/>
          <w:bCs w:val="0"/>
          <w:sz w:val="20"/>
          <w:szCs w:val="20"/>
          <w:lang w:eastAsia="en-US"/>
        </w:rPr>
        <w:t xml:space="preserve">z </w:t>
      </w:r>
      <w:r w:rsidRPr="00185819">
        <w:rPr>
          <w:rFonts w:ascii="Arial" w:hAnsi="Arial"/>
          <w:bCs w:val="0"/>
          <w:sz w:val="20"/>
          <w:szCs w:val="20"/>
          <w:lang w:eastAsia="en-US"/>
        </w:rPr>
        <w:t>wyłączeniem gruntów pylastych, lessowych. Wykonawca we własnym zakresie ustali miejsce</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wywozu namułów organicznych. Zasypkę należy wykonać warstwami metodą podłużną, boczną lub</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czołową z jednoczesnym zagęszczaniem. Grubość usypywanych warstw jest zależna od</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zastosowanych maszyn i środków transportowych i winna wynosić 20-30 cm przy zastosowaniu</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spycharek i zgarniarek. Do zagęszczenia gruntów można użyć maszyn takich jak: wibratory o ręcznym</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prowadzeniu, płyty ubijające w zależności od dostępu do miejsca warstwy zagęszczanej. Wskaźnik</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zagęszczenia winien wynosić Is = 0,98-1,0 skali Proctora. Zastosowany sposób zagęszczenia zasypki</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wykopów nie powinien oddziaływać ujemnie na stateczność budynków i innych budowli oraz</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istniejącego uzbrojenia terenu. Za powstałe ewentualne szkody odpowiadać będzie Wykonawca.</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5.6. Szczegółowe warunki realizacji robót</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5.6.1. Wykopy i ich zabezpieczenie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Roboty ziemne należy tak zorganizować, aby umożliwić bezpieczne prowadzenie robót budowlanych.</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Należy koniecznie przestrzegać w tym zakresie następujących zasad:</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w danym dniu roboczym wykonywać tyle wykopów, ile można na bieżąco zabezpieczyć,</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nie dopuszcza się pozostawiania wykopów niezabezpieczonych na dzień następny.</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6. KONTROLA JAKOŚCI ROBÓT</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Wymagania dla robót ziemnych podano w punktach 5.1. do 5.4.</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Sprawdzenie i odbiór robót ziemnych powinny być wykonane zgodnie z normami</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wyszczególnionymi w p. 10</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Sprawdzenie i kontrola w czasie wykonywania robót oraz po ich zakończeniu powinny obejmować:</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zgodność wykonania robót z dokumentacją</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prawidłowość wytyczenie robót w terenie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przygotowanie terenu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rodzaj i stan gruntu w podłożu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wymiary wykopów</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zabezpieczenie i odwodnienie wykopów.</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Po wykonaniu wykopu należy sprawdzić, czy pod względem kształtu i wykończenia</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odpowiada on wymaganiom zawartym w Specyfikacji Technicznej oraz czy dokładność</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wykonania nie przekracza tolerancji podanych w Specyfikacji Technicznej i normach PN-B-06050, PN-B-10736.</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Sprawdzeniu podlega:</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lastRenderedPageBreak/>
        <w:t>- wykonanie wykopu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zabezpieczenie przewodów i kabli napotkanych w obrębie wykopu,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stan umocnienia wykopu pod kątem bezpieczeństwa pracy robotników zatrudnionych przy</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montażu,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wykonanie niezbędnych zejść do wykopów w postaci drabin,</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jakość gruntu, użytego do zasypki,</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wykonanie zasypu wraz z zagęszczeniem.</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Pomiary do odbioru należy przeprowadzić przy użyciu: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łaty 3 metrowej – pomiar równości dna wykopu, równości skarp,</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niwelatora – pomiar rzędnych,</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taśmy, szablonu, łaty 3 m, poziomicy lub niwelatora – pomiar szerokości wykopu</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ziemnego, szerokości dna wykopu, rzędnych powierzchni wykopu, pochylenia skarp,</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równości powierzchni wykopu</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7. OBMIAR ROBÓT</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Obmiar robót będzie określać faktyczny zakres wykonywanych robót, zgodnie z dokumentacją</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projektową i ST, w jednostkach ustalonych w przedmiarze robót.</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8. ODBIÓR ROBÓT</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Ogólne zasady odbioru robót podano w ST - 00.00 Odbioru robót ziemnych należy dokonać zgodnie z</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PN-B-06050:1999 Odbiorowi podlega ilość i jakość wykonanego wykopu. Odbiorowi podlega jakość</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zasypanego wykopu. Odbiór robót zanikających należy zgłaszać Inspektorowi nadzoru z odpowiednim</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wyprzedzeniem, aby nie powodować przestoju w realizacji robót. Odbiór robót ziemnych i</w:t>
      </w:r>
      <w:r w:rsidR="004B0354">
        <w:rPr>
          <w:rFonts w:ascii="Arial" w:hAnsi="Arial"/>
          <w:bCs w:val="0"/>
          <w:sz w:val="20"/>
          <w:szCs w:val="20"/>
          <w:lang w:eastAsia="en-US"/>
        </w:rPr>
        <w:t> </w:t>
      </w:r>
      <w:r w:rsidRPr="00185819">
        <w:rPr>
          <w:rFonts w:ascii="Arial" w:hAnsi="Arial"/>
          <w:bCs w:val="0"/>
          <w:sz w:val="20"/>
          <w:szCs w:val="20"/>
          <w:lang w:eastAsia="en-US"/>
        </w:rPr>
        <w:t>przygotowawczych należy dokonać zgodnie z Warunkami Technicznymi Wykonania i Odbioru Robót</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Budowlano - Montażowych.</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9. PODSTAWA PŁATNOŚCI</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Wykopy – płaci się za m3 gruntu w stanie rodzimym.</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Cena obejmuje: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wyznaczenie zarysu wykopu,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odspojenie gruntu ze złożeniem na odkład lub załadowaniem na samochody i odwiezieniem;</w:t>
      </w:r>
      <w:r w:rsidR="004B0354">
        <w:rPr>
          <w:rFonts w:ascii="Arial" w:hAnsi="Arial"/>
          <w:bCs w:val="0"/>
          <w:sz w:val="20"/>
          <w:szCs w:val="20"/>
          <w:lang w:eastAsia="en-US"/>
        </w:rPr>
        <w:t xml:space="preserve"> </w:t>
      </w:r>
      <w:r w:rsidRPr="00185819">
        <w:rPr>
          <w:rFonts w:ascii="Arial" w:hAnsi="Arial"/>
          <w:bCs w:val="0"/>
          <w:sz w:val="20"/>
          <w:szCs w:val="20"/>
          <w:lang w:eastAsia="en-US"/>
        </w:rPr>
        <w:t>Wykonawca we własnym zakresie ustali miejsce odwozu mas ziemnych,</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odwodnienie dna wykopu ,</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odwodnienie terenu budowy</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Transport gruntu – płaci się za m3 wywiezionego gruntu w stanie rodzimym z uwzględnieniem</w:t>
      </w:r>
      <w:r w:rsidR="004B0354">
        <w:rPr>
          <w:rFonts w:ascii="Arial" w:hAnsi="Arial"/>
          <w:bCs w:val="0"/>
          <w:sz w:val="20"/>
          <w:szCs w:val="20"/>
          <w:lang w:eastAsia="en-US"/>
        </w:rPr>
        <w:t xml:space="preserve"> </w:t>
      </w:r>
      <w:r w:rsidRPr="00185819">
        <w:rPr>
          <w:rFonts w:ascii="Arial" w:hAnsi="Arial"/>
          <w:bCs w:val="0"/>
          <w:sz w:val="20"/>
          <w:szCs w:val="20"/>
          <w:lang w:eastAsia="en-US"/>
        </w:rPr>
        <w:t>odległości transportu.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Cena obejmuje: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załadowanie gruntu na środki transportu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przewóz na wskazaną odległość</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wyładunek z rozplantowaniem z grubsza</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utrzymanie dróg na terenie budowy i na zwałce.</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10. PRZEPISY ZWIĄZANE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Roboty będą wykonywane w bezpieczny sposób, ściśle w zgodzie z Polskimi Normami (PN) lub</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odpowiednimi normami Krajów UE w zakresie przyjętym przez polskie ustawodawstwo.</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10.1.Normy</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PN-B-06050:1999 Geotechnika. Roboty ziemne. Wymagania ogólne.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PN-B-02479:1998 Geotechnika. Dokumentowanie geotechniczne. Zasady ogólne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BN-77/8931-12 Oznaczanie wskaźnika zagęszczania gruntu.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PN-86/B-02480 Grunty budowlane. Określenia, symbole, podział i opis gruntów</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PN-74/B-04452 Grunty budowlane. Badania polowe.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PN-88/B-04481 Grunty budowlane. Badania próbek gruntu.</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PN-81/B-03020 Grunty budowlane. Posadowienia bezpośrednie budowli. Obliczenia statyczne i</w:t>
      </w:r>
      <w:r w:rsidR="00CB7890" w:rsidRPr="00185819">
        <w:rPr>
          <w:rFonts w:ascii="Arial" w:hAnsi="Arial"/>
          <w:bCs w:val="0"/>
          <w:sz w:val="20"/>
          <w:szCs w:val="20"/>
          <w:lang w:eastAsia="en-US"/>
        </w:rPr>
        <w:t> </w:t>
      </w:r>
      <w:r w:rsidRPr="00185819">
        <w:rPr>
          <w:rFonts w:ascii="Arial" w:hAnsi="Arial"/>
          <w:bCs w:val="0"/>
          <w:sz w:val="20"/>
          <w:szCs w:val="20"/>
          <w:lang w:eastAsia="en-US"/>
        </w:rPr>
        <w:t>projektowanie.</w:t>
      </w:r>
    </w:p>
    <w:p w:rsidR="00485130" w:rsidRPr="00185819" w:rsidRDefault="00485130" w:rsidP="003D5F38">
      <w:pPr>
        <w:pStyle w:val="Contents1"/>
        <w:spacing w:line="240" w:lineRule="auto"/>
        <w:ind w:left="142"/>
        <w:rPr>
          <w:rFonts w:ascii="Arial" w:hAnsi="Arial"/>
          <w:b/>
          <w:bCs w:val="0"/>
          <w:sz w:val="20"/>
          <w:szCs w:val="20"/>
        </w:rPr>
      </w:pPr>
      <w:r w:rsidRPr="00185819">
        <w:rPr>
          <w:rFonts w:ascii="Arial" w:hAnsi="Arial"/>
          <w:b/>
          <w:bCs w:val="0"/>
          <w:sz w:val="20"/>
          <w:szCs w:val="20"/>
          <w:lang w:eastAsia="en-US"/>
        </w:rPr>
        <w:t>10.2. Inne</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Wykonanie robót ziemnych musi być zgodne z przepisami:</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Warunki Techniczne Wykonania i Odbioru Robót Budowlano-Montażowych cz. I</w:t>
      </w:r>
    </w:p>
    <w:p w:rsidR="00485130" w:rsidRPr="00185819" w:rsidRDefault="004B4C1B"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Prawo budowlane Dz.U.2023.682</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xml:space="preserve">Prawo geologiczne i górnicze </w:t>
      </w:r>
      <w:r w:rsidR="004B4C1B" w:rsidRPr="00185819">
        <w:rPr>
          <w:rFonts w:ascii="Arial" w:hAnsi="Arial"/>
          <w:bCs w:val="0"/>
          <w:sz w:val="20"/>
          <w:szCs w:val="20"/>
          <w:lang w:eastAsia="en-US"/>
        </w:rPr>
        <w:t>–</w:t>
      </w:r>
      <w:r w:rsidRPr="00185819">
        <w:rPr>
          <w:rFonts w:ascii="Arial" w:hAnsi="Arial"/>
          <w:bCs w:val="0"/>
          <w:sz w:val="20"/>
          <w:szCs w:val="20"/>
          <w:lang w:eastAsia="en-US"/>
        </w:rPr>
        <w:t xml:space="preserve"> </w:t>
      </w:r>
      <w:r w:rsidR="004B4C1B" w:rsidRPr="00185819">
        <w:rPr>
          <w:rFonts w:ascii="Arial" w:hAnsi="Arial"/>
          <w:bCs w:val="0"/>
          <w:sz w:val="20"/>
          <w:szCs w:val="20"/>
          <w:lang w:eastAsia="en-US"/>
        </w:rPr>
        <w:t>Dz.U.2023 poz. 633 z późn. zm</w:t>
      </w:r>
    </w:p>
    <w:p w:rsidR="00485130" w:rsidRPr="00185819" w:rsidRDefault="00485130" w:rsidP="004B4C1B">
      <w:pPr>
        <w:pStyle w:val="Contents1"/>
        <w:spacing w:line="240" w:lineRule="auto"/>
        <w:ind w:left="142"/>
        <w:rPr>
          <w:rFonts w:ascii="Arial" w:hAnsi="Arial"/>
          <w:bCs w:val="0"/>
          <w:sz w:val="20"/>
          <w:szCs w:val="20"/>
        </w:rPr>
      </w:pPr>
      <w:r w:rsidRPr="00185819">
        <w:rPr>
          <w:rFonts w:ascii="Arial" w:hAnsi="Arial"/>
          <w:bCs w:val="0"/>
          <w:sz w:val="20"/>
          <w:szCs w:val="20"/>
          <w:lang w:eastAsia="en-US"/>
        </w:rPr>
        <w:t xml:space="preserve">Rozporządzenie Ministra Spraw Wewnętrznych i Administracji z dnia </w:t>
      </w:r>
      <w:r w:rsidR="004B4C1B" w:rsidRPr="00185819">
        <w:rPr>
          <w:rFonts w:ascii="Arial" w:hAnsi="Arial"/>
          <w:bCs w:val="0"/>
          <w:sz w:val="20"/>
          <w:szCs w:val="20"/>
          <w:lang w:eastAsia="en-US"/>
        </w:rPr>
        <w:t xml:space="preserve">25.04.2012 </w:t>
      </w:r>
      <w:r w:rsidRPr="00185819">
        <w:rPr>
          <w:rFonts w:ascii="Arial" w:hAnsi="Arial"/>
          <w:bCs w:val="0"/>
          <w:sz w:val="20"/>
          <w:szCs w:val="20"/>
          <w:lang w:eastAsia="en-US"/>
        </w:rPr>
        <w:t>r.</w:t>
      </w:r>
      <w:r w:rsidR="004B4C1B" w:rsidRPr="00185819">
        <w:rPr>
          <w:rFonts w:ascii="Arial" w:hAnsi="Arial"/>
          <w:bCs w:val="0"/>
          <w:sz w:val="20"/>
          <w:szCs w:val="20"/>
        </w:rPr>
        <w:t xml:space="preserve"> (</w:t>
      </w:r>
      <w:r w:rsidRPr="00185819">
        <w:rPr>
          <w:rFonts w:ascii="Arial" w:hAnsi="Arial"/>
          <w:bCs w:val="0"/>
          <w:sz w:val="20"/>
          <w:szCs w:val="20"/>
          <w:lang w:eastAsia="en-US"/>
        </w:rPr>
        <w:t xml:space="preserve">Dz.U. </w:t>
      </w:r>
      <w:r w:rsidR="004B4C1B" w:rsidRPr="00185819">
        <w:rPr>
          <w:rFonts w:ascii="Arial" w:hAnsi="Arial"/>
          <w:bCs w:val="0"/>
          <w:sz w:val="20"/>
          <w:szCs w:val="20"/>
          <w:lang w:eastAsia="en-US"/>
        </w:rPr>
        <w:t>2012 poz. 463)</w:t>
      </w:r>
      <w:r w:rsidRPr="00185819">
        <w:rPr>
          <w:rFonts w:ascii="Arial" w:hAnsi="Arial"/>
          <w:bCs w:val="0"/>
          <w:sz w:val="20"/>
          <w:szCs w:val="20"/>
          <w:lang w:eastAsia="en-US"/>
        </w:rPr>
        <w:t xml:space="preserve"> w sprawie ustalania geotechnicznych warunków posadowienia</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obiektów budowlanych.</w:t>
      </w:r>
    </w:p>
    <w:p w:rsidR="00485130" w:rsidRPr="00185819" w:rsidRDefault="00485130" w:rsidP="003D5F38">
      <w:pPr>
        <w:pStyle w:val="Contents1"/>
        <w:spacing w:line="240" w:lineRule="auto"/>
        <w:ind w:left="142"/>
        <w:rPr>
          <w:rFonts w:ascii="Arial" w:hAnsi="Arial"/>
          <w:bCs w:val="0"/>
          <w:sz w:val="20"/>
          <w:szCs w:val="20"/>
        </w:rPr>
      </w:pPr>
      <w:r w:rsidRPr="00185819">
        <w:rPr>
          <w:rFonts w:ascii="Arial" w:hAnsi="Arial"/>
          <w:bCs w:val="0"/>
          <w:sz w:val="20"/>
          <w:szCs w:val="20"/>
          <w:lang w:eastAsia="en-US"/>
        </w:rPr>
        <w:t xml:space="preserve">Ustawa z dnia 27.04.2001 </w:t>
      </w:r>
      <w:r w:rsidR="004B4C1B" w:rsidRPr="00185819">
        <w:rPr>
          <w:rFonts w:ascii="Arial" w:hAnsi="Arial"/>
          <w:bCs w:val="0"/>
          <w:sz w:val="20"/>
          <w:szCs w:val="20"/>
          <w:lang w:eastAsia="en-US"/>
        </w:rPr>
        <w:t xml:space="preserve">r. </w:t>
      </w:r>
      <w:r w:rsidRPr="00185819">
        <w:rPr>
          <w:rFonts w:ascii="Arial" w:hAnsi="Arial"/>
          <w:bCs w:val="0"/>
          <w:sz w:val="20"/>
          <w:szCs w:val="20"/>
          <w:lang w:eastAsia="en-US"/>
        </w:rPr>
        <w:t>Prawo och</w:t>
      </w:r>
      <w:r w:rsidR="00CB7890" w:rsidRPr="00185819">
        <w:rPr>
          <w:rFonts w:ascii="Arial" w:hAnsi="Arial"/>
          <w:bCs w:val="0"/>
          <w:sz w:val="20"/>
          <w:szCs w:val="20"/>
          <w:lang w:eastAsia="en-US"/>
        </w:rPr>
        <w:t xml:space="preserve">rony środowiska Dz. U. </w:t>
      </w:r>
      <w:r w:rsidR="004B4C1B" w:rsidRPr="00185819">
        <w:rPr>
          <w:rFonts w:ascii="Arial" w:hAnsi="Arial"/>
          <w:bCs w:val="0"/>
          <w:sz w:val="20"/>
          <w:szCs w:val="20"/>
          <w:lang w:eastAsia="en-US"/>
        </w:rPr>
        <w:t>2024</w:t>
      </w:r>
      <w:r w:rsidR="00CB7890" w:rsidRPr="00185819">
        <w:rPr>
          <w:rFonts w:ascii="Arial" w:hAnsi="Arial"/>
          <w:bCs w:val="0"/>
          <w:sz w:val="20"/>
          <w:szCs w:val="20"/>
          <w:lang w:eastAsia="en-US"/>
        </w:rPr>
        <w:t xml:space="preserve"> poz</w:t>
      </w:r>
      <w:r w:rsidRPr="00185819">
        <w:rPr>
          <w:rFonts w:ascii="Arial" w:hAnsi="Arial"/>
          <w:bCs w:val="0"/>
          <w:sz w:val="20"/>
          <w:szCs w:val="20"/>
          <w:lang w:eastAsia="en-US"/>
        </w:rPr>
        <w:t xml:space="preserve">. </w:t>
      </w:r>
      <w:r w:rsidR="004B4C1B" w:rsidRPr="00185819">
        <w:rPr>
          <w:rFonts w:ascii="Arial" w:hAnsi="Arial"/>
          <w:bCs w:val="0"/>
          <w:sz w:val="20"/>
          <w:szCs w:val="20"/>
          <w:lang w:eastAsia="en-US"/>
        </w:rPr>
        <w:t>554</w:t>
      </w:r>
      <w:r w:rsidRPr="00185819">
        <w:rPr>
          <w:rFonts w:ascii="Arial" w:hAnsi="Arial"/>
          <w:bCs w:val="0"/>
          <w:sz w:val="20"/>
          <w:szCs w:val="20"/>
          <w:lang w:eastAsia="en-US"/>
        </w:rPr>
        <w:t>.</w:t>
      </w:r>
    </w:p>
    <w:p w:rsidR="00F47A2A" w:rsidRPr="00F47A2A" w:rsidRDefault="00485130" w:rsidP="00F47A2A">
      <w:pPr>
        <w:pStyle w:val="Contents1"/>
        <w:spacing w:line="240" w:lineRule="auto"/>
        <w:ind w:left="142"/>
        <w:rPr>
          <w:rFonts w:ascii="Arial" w:hAnsi="Arial"/>
          <w:bCs w:val="0"/>
          <w:sz w:val="20"/>
          <w:szCs w:val="20"/>
        </w:rPr>
      </w:pPr>
      <w:r w:rsidRPr="00185819">
        <w:rPr>
          <w:rFonts w:ascii="Arial" w:hAnsi="Arial"/>
          <w:bCs w:val="0"/>
          <w:sz w:val="20"/>
          <w:szCs w:val="20"/>
          <w:lang w:eastAsia="en-US"/>
        </w:rPr>
        <w:t>Roboty ziemne należy prowadzić z uwzględnieniem wymogów BHP określonych</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obowiązującymi przepisami, a w tym - Dz.U.2003.47.401 (R) Bezpieczeństwo i higiena pracy</w:t>
      </w:r>
      <w:r w:rsidR="00CB7890" w:rsidRPr="00185819">
        <w:rPr>
          <w:rFonts w:ascii="Arial" w:hAnsi="Arial"/>
          <w:bCs w:val="0"/>
          <w:sz w:val="20"/>
          <w:szCs w:val="20"/>
          <w:lang w:eastAsia="en-US"/>
        </w:rPr>
        <w:t xml:space="preserve"> </w:t>
      </w:r>
      <w:r w:rsidRPr="00185819">
        <w:rPr>
          <w:rFonts w:ascii="Arial" w:hAnsi="Arial"/>
          <w:bCs w:val="0"/>
          <w:sz w:val="20"/>
          <w:szCs w:val="20"/>
          <w:lang w:eastAsia="en-US"/>
        </w:rPr>
        <w:t>podcz</w:t>
      </w:r>
      <w:bookmarkStart w:id="22" w:name="_Toc164686957"/>
      <w:bookmarkStart w:id="23" w:name="_Toc164687120"/>
      <w:r w:rsidR="00F47A2A">
        <w:rPr>
          <w:rFonts w:ascii="Arial" w:hAnsi="Arial"/>
          <w:bCs w:val="0"/>
          <w:sz w:val="20"/>
          <w:szCs w:val="20"/>
          <w:lang w:eastAsia="en-US"/>
        </w:rPr>
        <w:t>as wykonywania robót budowlanyc</w:t>
      </w:r>
    </w:p>
    <w:p w:rsidR="00F47A2A" w:rsidRPr="00F47A2A" w:rsidRDefault="00F47A2A" w:rsidP="00F47A2A"/>
    <w:p w:rsidR="004029BA" w:rsidRPr="004029BA" w:rsidRDefault="00185819" w:rsidP="00D646AC">
      <w:pPr>
        <w:pStyle w:val="anag1"/>
        <w:numPr>
          <w:ilvl w:val="0"/>
          <w:numId w:val="0"/>
        </w:numPr>
        <w:pBdr>
          <w:top w:val="single" w:sz="4" w:space="1" w:color="auto"/>
          <w:left w:val="single" w:sz="4" w:space="4" w:color="auto"/>
          <w:bottom w:val="single" w:sz="4" w:space="1" w:color="auto"/>
          <w:right w:val="single" w:sz="4" w:space="4" w:color="auto"/>
          <w:between w:val="single" w:sz="4" w:space="1" w:color="auto"/>
          <w:bar w:val="single" w:sz="4" w:color="auto"/>
        </w:pBdr>
        <w:spacing w:before="0" w:after="240" w:line="240" w:lineRule="auto"/>
        <w:ind w:right="561"/>
        <w:outlineLvl w:val="1"/>
        <w:rPr>
          <w:rFonts w:eastAsiaTheme="minorHAnsi" w:cs="Arial"/>
          <w:sz w:val="20"/>
          <w:szCs w:val="20"/>
          <w:u w:val="single"/>
          <w:lang w:eastAsia="en-US"/>
        </w:rPr>
      </w:pPr>
      <w:r w:rsidRPr="00F47A2A">
        <w:br w:type="page"/>
      </w:r>
    </w:p>
    <w:p w:rsidR="00F47A2A" w:rsidRPr="00F47A2A" w:rsidRDefault="00F47A2A" w:rsidP="004B0354">
      <w:pPr>
        <w:pStyle w:val="atekst"/>
        <w:spacing w:line="240" w:lineRule="auto"/>
        <w:ind w:firstLine="0"/>
        <w:jc w:val="center"/>
        <w:outlineLvl w:val="1"/>
        <w:rPr>
          <w:rFonts w:eastAsiaTheme="minorHAnsi" w:cs="Arial"/>
          <w:b/>
          <w:caps/>
          <w:sz w:val="20"/>
          <w:szCs w:val="20"/>
          <w:u w:val="single"/>
          <w:lang w:eastAsia="en-US"/>
        </w:rPr>
      </w:pPr>
      <w:bookmarkStart w:id="24" w:name="_Toc184831938"/>
      <w:r w:rsidRPr="00F47A2A">
        <w:rPr>
          <w:rFonts w:eastAsiaTheme="minorHAnsi" w:cs="Arial"/>
          <w:b/>
          <w:caps/>
          <w:sz w:val="20"/>
          <w:szCs w:val="20"/>
          <w:u w:val="single"/>
          <w:lang w:eastAsia="en-US"/>
        </w:rPr>
        <w:lastRenderedPageBreak/>
        <w:t>SST 02 – ROBOTY BETONOWE</w:t>
      </w:r>
      <w:bookmarkEnd w:id="24"/>
    </w:p>
    <w:p w:rsidR="004029BA" w:rsidRPr="004029BA" w:rsidRDefault="004029BA" w:rsidP="004B0354">
      <w:pPr>
        <w:pStyle w:val="atekst"/>
        <w:spacing w:line="240" w:lineRule="auto"/>
        <w:ind w:firstLine="0"/>
        <w:jc w:val="center"/>
        <w:outlineLvl w:val="1"/>
        <w:rPr>
          <w:sz w:val="20"/>
          <w:szCs w:val="20"/>
          <w:lang w:eastAsia="en-US"/>
        </w:rPr>
      </w:pPr>
      <w:bookmarkStart w:id="25" w:name="_Toc184831939"/>
      <w:r w:rsidRPr="004029BA">
        <w:rPr>
          <w:rFonts w:eastAsiaTheme="minorHAnsi" w:cs="Arial"/>
          <w:caps/>
          <w:sz w:val="20"/>
          <w:szCs w:val="20"/>
          <w:lang w:eastAsia="en-US"/>
        </w:rPr>
        <w:t>CPV 45262300- 4: ROBOTY BETONOWE</w:t>
      </w:r>
      <w:bookmarkEnd w:id="25"/>
    </w:p>
    <w:p w:rsidR="00185819" w:rsidRPr="00F47A2A" w:rsidRDefault="00185819" w:rsidP="004B0354">
      <w:pPr>
        <w:pStyle w:val="anag1"/>
        <w:numPr>
          <w:ilvl w:val="0"/>
          <w:numId w:val="0"/>
        </w:numPr>
        <w:spacing w:before="0" w:after="240" w:line="240" w:lineRule="auto"/>
        <w:ind w:left="228" w:right="561"/>
        <w:outlineLvl w:val="1"/>
        <w:rPr>
          <w:rFonts w:cs="Arial"/>
          <w:sz w:val="20"/>
          <w:szCs w:val="20"/>
        </w:rPr>
      </w:pPr>
      <w:bookmarkStart w:id="26" w:name="_Toc184831940"/>
      <w:r w:rsidRPr="00F47A2A">
        <w:rPr>
          <w:rFonts w:eastAsiaTheme="minorHAnsi" w:cs="Arial"/>
          <w:bCs/>
          <w:sz w:val="20"/>
          <w:szCs w:val="20"/>
          <w:lang w:eastAsia="en-US"/>
        </w:rPr>
        <w:t>1. WST</w:t>
      </w:r>
      <w:r w:rsidRPr="00F47A2A">
        <w:rPr>
          <w:rFonts w:eastAsia="Arial,Bold" w:cs="Arial"/>
          <w:bCs/>
          <w:sz w:val="20"/>
          <w:szCs w:val="20"/>
          <w:lang w:eastAsia="en-US"/>
        </w:rPr>
        <w:t>Ę</w:t>
      </w:r>
      <w:r w:rsidRPr="00F47A2A">
        <w:rPr>
          <w:rFonts w:eastAsiaTheme="minorHAnsi" w:cs="Arial"/>
          <w:bCs/>
          <w:sz w:val="20"/>
          <w:szCs w:val="20"/>
          <w:lang w:eastAsia="en-US"/>
        </w:rPr>
        <w:t>P</w:t>
      </w:r>
      <w:bookmarkEnd w:id="26"/>
    </w:p>
    <w:p w:rsidR="00185819" w:rsidRPr="00185819" w:rsidRDefault="00185819" w:rsidP="004B0354">
      <w:pPr>
        <w:widowControl/>
        <w:suppressAutoHyphens w:val="0"/>
        <w:jc w:val="both"/>
        <w:textAlignment w:val="auto"/>
        <w:outlineLvl w:val="1"/>
        <w:rPr>
          <w:rFonts w:cs="Arial"/>
          <w:sz w:val="20"/>
          <w:szCs w:val="20"/>
        </w:rPr>
      </w:pPr>
      <w:bookmarkStart w:id="27" w:name="_Toc184831941"/>
      <w:r w:rsidRPr="00185819">
        <w:rPr>
          <w:rFonts w:eastAsiaTheme="minorHAnsi" w:cs="Arial"/>
          <w:b/>
          <w:bCs/>
          <w:kern w:val="0"/>
          <w:sz w:val="20"/>
          <w:szCs w:val="20"/>
          <w:lang w:eastAsia="en-US"/>
        </w:rPr>
        <w:t>1.1 Przedmiot SST.</w:t>
      </w:r>
      <w:bookmarkEnd w:id="27"/>
    </w:p>
    <w:p w:rsidR="00185819" w:rsidRPr="00185819" w:rsidRDefault="00185819" w:rsidP="004B0354">
      <w:pPr>
        <w:widowControl/>
        <w:suppressAutoHyphens w:val="0"/>
        <w:spacing w:after="240"/>
        <w:ind w:firstLine="567"/>
        <w:jc w:val="both"/>
        <w:textAlignment w:val="auto"/>
        <w:outlineLvl w:val="1"/>
        <w:rPr>
          <w:rFonts w:cs="Arial"/>
          <w:sz w:val="20"/>
          <w:szCs w:val="20"/>
        </w:rPr>
      </w:pPr>
      <w:bookmarkStart w:id="28" w:name="_Toc184831942"/>
      <w:r w:rsidRPr="00185819">
        <w:rPr>
          <w:rFonts w:eastAsiaTheme="minorHAnsi" w:cs="Arial"/>
          <w:kern w:val="0"/>
          <w:sz w:val="20"/>
          <w:szCs w:val="20"/>
          <w:lang w:eastAsia="en-US"/>
        </w:rPr>
        <w:t>Przedmiotem SST są wymagania dotyczące wykonania i odbioru robót betonowych.</w:t>
      </w:r>
      <w:bookmarkEnd w:id="28"/>
    </w:p>
    <w:p w:rsidR="00185819" w:rsidRPr="00185819" w:rsidRDefault="00185819" w:rsidP="004B0354">
      <w:pPr>
        <w:widowControl/>
        <w:suppressAutoHyphens w:val="0"/>
        <w:jc w:val="both"/>
        <w:textAlignment w:val="auto"/>
        <w:outlineLvl w:val="1"/>
        <w:rPr>
          <w:rFonts w:cs="Arial"/>
          <w:sz w:val="20"/>
          <w:szCs w:val="20"/>
        </w:rPr>
      </w:pPr>
      <w:bookmarkStart w:id="29" w:name="_Toc184831943"/>
      <w:r w:rsidRPr="00185819">
        <w:rPr>
          <w:rFonts w:eastAsiaTheme="minorHAnsi" w:cs="Arial"/>
          <w:b/>
          <w:bCs/>
          <w:kern w:val="0"/>
          <w:sz w:val="20"/>
          <w:szCs w:val="20"/>
          <w:lang w:eastAsia="en-US"/>
        </w:rPr>
        <w:t>1.2 Zakres stosowania SST.</w:t>
      </w:r>
      <w:bookmarkEnd w:id="29"/>
    </w:p>
    <w:p w:rsidR="00185819" w:rsidRPr="00185819" w:rsidRDefault="00185819" w:rsidP="004B0354">
      <w:pPr>
        <w:widowControl/>
        <w:suppressAutoHyphens w:val="0"/>
        <w:spacing w:after="240"/>
        <w:ind w:firstLine="567"/>
        <w:jc w:val="both"/>
        <w:textAlignment w:val="auto"/>
        <w:outlineLvl w:val="1"/>
        <w:rPr>
          <w:rFonts w:cs="Arial"/>
          <w:sz w:val="20"/>
          <w:szCs w:val="20"/>
        </w:rPr>
      </w:pPr>
      <w:bookmarkStart w:id="30" w:name="_Toc184831944"/>
      <w:r w:rsidRPr="00185819">
        <w:rPr>
          <w:rFonts w:eastAsiaTheme="minorHAnsi" w:cs="Arial"/>
          <w:kern w:val="0"/>
          <w:sz w:val="20"/>
          <w:szCs w:val="20"/>
          <w:lang w:eastAsia="en-US"/>
        </w:rPr>
        <w:t>SST stosuje się jako dokument przy realizacji robót wymienionych w pkt. 1.1.</w:t>
      </w:r>
      <w:bookmarkEnd w:id="30"/>
    </w:p>
    <w:p w:rsidR="00185819" w:rsidRPr="00185819" w:rsidRDefault="00185819" w:rsidP="004B0354">
      <w:pPr>
        <w:widowControl/>
        <w:suppressAutoHyphens w:val="0"/>
        <w:jc w:val="both"/>
        <w:textAlignment w:val="auto"/>
        <w:outlineLvl w:val="1"/>
        <w:rPr>
          <w:rFonts w:cs="Arial"/>
          <w:sz w:val="20"/>
          <w:szCs w:val="20"/>
        </w:rPr>
      </w:pPr>
      <w:bookmarkStart w:id="31" w:name="_Toc184831945"/>
      <w:r w:rsidRPr="00185819">
        <w:rPr>
          <w:rFonts w:eastAsiaTheme="minorHAnsi" w:cs="Arial"/>
          <w:b/>
          <w:bCs/>
          <w:kern w:val="0"/>
          <w:sz w:val="20"/>
          <w:szCs w:val="20"/>
          <w:lang w:eastAsia="en-US"/>
        </w:rPr>
        <w:t>1.3 Zakres robót obj</w:t>
      </w:r>
      <w:r w:rsidRPr="00185819">
        <w:rPr>
          <w:rFonts w:eastAsia="Arial,Bold" w:cs="Arial"/>
          <w:b/>
          <w:bCs/>
          <w:kern w:val="0"/>
          <w:sz w:val="20"/>
          <w:szCs w:val="20"/>
          <w:lang w:eastAsia="en-US"/>
        </w:rPr>
        <w:t>ę</w:t>
      </w:r>
      <w:r w:rsidRPr="00185819">
        <w:rPr>
          <w:rFonts w:eastAsiaTheme="minorHAnsi" w:cs="Arial"/>
          <w:b/>
          <w:bCs/>
          <w:kern w:val="0"/>
          <w:sz w:val="20"/>
          <w:szCs w:val="20"/>
          <w:lang w:eastAsia="en-US"/>
        </w:rPr>
        <w:t>tych SST.</w:t>
      </w:r>
      <w:bookmarkEnd w:id="31"/>
    </w:p>
    <w:p w:rsidR="00185819" w:rsidRPr="00185819" w:rsidRDefault="00185819" w:rsidP="004B0354">
      <w:pPr>
        <w:widowControl/>
        <w:suppressAutoHyphens w:val="0"/>
        <w:spacing w:after="240"/>
        <w:ind w:firstLine="567"/>
        <w:jc w:val="both"/>
        <w:textAlignment w:val="auto"/>
        <w:outlineLvl w:val="1"/>
        <w:rPr>
          <w:rFonts w:cs="Arial"/>
          <w:sz w:val="20"/>
          <w:szCs w:val="20"/>
        </w:rPr>
      </w:pPr>
      <w:bookmarkStart w:id="32" w:name="_Toc184831946"/>
      <w:r w:rsidRPr="00185819">
        <w:rPr>
          <w:rFonts w:eastAsiaTheme="minorHAnsi" w:cs="Arial"/>
          <w:kern w:val="0"/>
          <w:sz w:val="20"/>
          <w:szCs w:val="20"/>
          <w:lang w:eastAsia="en-US"/>
        </w:rPr>
        <w:t>Roboty, których dotyczy specyfikacja, obejmują wszystkie czynności umożliwiające i mające na celu realizację robót wymienionych w pkt. 1.1.</w:t>
      </w:r>
      <w:bookmarkEnd w:id="32"/>
    </w:p>
    <w:p w:rsidR="00185819" w:rsidRPr="00185819" w:rsidRDefault="00185819" w:rsidP="004B0354">
      <w:pPr>
        <w:widowControl/>
        <w:suppressAutoHyphens w:val="0"/>
        <w:jc w:val="both"/>
        <w:textAlignment w:val="auto"/>
        <w:outlineLvl w:val="1"/>
        <w:rPr>
          <w:rFonts w:cs="Arial"/>
          <w:sz w:val="20"/>
          <w:szCs w:val="20"/>
        </w:rPr>
      </w:pPr>
      <w:bookmarkStart w:id="33" w:name="_Toc184831947"/>
      <w:r w:rsidRPr="00185819">
        <w:rPr>
          <w:rFonts w:eastAsiaTheme="minorHAnsi" w:cs="Arial"/>
          <w:b/>
          <w:bCs/>
          <w:kern w:val="0"/>
          <w:sz w:val="20"/>
          <w:szCs w:val="20"/>
          <w:lang w:eastAsia="en-US"/>
        </w:rPr>
        <w:t>1.4 Ogólne wymagania dotyczące robót.</w:t>
      </w:r>
      <w:bookmarkEnd w:id="33"/>
    </w:p>
    <w:p w:rsidR="00185819" w:rsidRPr="00185819" w:rsidRDefault="00185819" w:rsidP="004B0354">
      <w:pPr>
        <w:widowControl/>
        <w:suppressAutoHyphens w:val="0"/>
        <w:spacing w:after="240"/>
        <w:ind w:firstLine="567"/>
        <w:jc w:val="both"/>
        <w:textAlignment w:val="auto"/>
        <w:outlineLvl w:val="1"/>
        <w:rPr>
          <w:rFonts w:cs="Arial"/>
          <w:sz w:val="20"/>
          <w:szCs w:val="20"/>
        </w:rPr>
      </w:pPr>
      <w:bookmarkStart w:id="34" w:name="_Toc184831948"/>
      <w:r w:rsidRPr="00185819">
        <w:rPr>
          <w:rFonts w:eastAsiaTheme="minorHAnsi" w:cs="Arial"/>
          <w:kern w:val="0"/>
          <w:sz w:val="20"/>
          <w:szCs w:val="20"/>
          <w:lang w:eastAsia="en-US"/>
        </w:rPr>
        <w:t>Wykonawca robót jest odpowiedzialny</w:t>
      </w:r>
      <w:r w:rsidR="004B0354">
        <w:rPr>
          <w:rFonts w:eastAsiaTheme="minorHAnsi" w:cs="Arial"/>
          <w:kern w:val="0"/>
          <w:sz w:val="20"/>
          <w:szCs w:val="20"/>
          <w:lang w:eastAsia="en-US"/>
        </w:rPr>
        <w:t xml:space="preserve"> za jakość ich wykonywania oraz </w:t>
      </w:r>
      <w:r w:rsidRPr="00185819">
        <w:rPr>
          <w:rFonts w:eastAsiaTheme="minorHAnsi" w:cs="Arial"/>
          <w:kern w:val="0"/>
          <w:sz w:val="20"/>
          <w:szCs w:val="20"/>
          <w:lang w:eastAsia="en-US"/>
        </w:rPr>
        <w:t>za zgodność z rysunkami, wytycznymi ST i poleceniami Inspektora.</w:t>
      </w:r>
      <w:bookmarkEnd w:id="34"/>
    </w:p>
    <w:p w:rsidR="00185819" w:rsidRPr="00185819" w:rsidRDefault="00185819" w:rsidP="004B0354">
      <w:pPr>
        <w:widowControl/>
        <w:suppressAutoHyphens w:val="0"/>
        <w:jc w:val="both"/>
        <w:textAlignment w:val="auto"/>
        <w:outlineLvl w:val="1"/>
        <w:rPr>
          <w:rFonts w:cs="Arial"/>
          <w:sz w:val="20"/>
          <w:szCs w:val="20"/>
        </w:rPr>
      </w:pPr>
      <w:bookmarkStart w:id="35" w:name="_Toc184831949"/>
      <w:r w:rsidRPr="00185819">
        <w:rPr>
          <w:rFonts w:eastAsiaTheme="minorHAnsi" w:cs="Arial"/>
          <w:b/>
          <w:bCs/>
          <w:kern w:val="0"/>
          <w:sz w:val="20"/>
          <w:szCs w:val="20"/>
          <w:lang w:eastAsia="en-US"/>
        </w:rPr>
        <w:t>2. MATERIAŁY</w:t>
      </w:r>
      <w:bookmarkEnd w:id="35"/>
    </w:p>
    <w:p w:rsidR="00185819" w:rsidRPr="00185819" w:rsidRDefault="00185819" w:rsidP="004B0354">
      <w:pPr>
        <w:widowControl/>
        <w:suppressAutoHyphens w:val="0"/>
        <w:ind w:firstLine="567"/>
        <w:jc w:val="both"/>
        <w:textAlignment w:val="auto"/>
        <w:outlineLvl w:val="1"/>
        <w:rPr>
          <w:rFonts w:cs="Arial"/>
          <w:sz w:val="20"/>
          <w:szCs w:val="20"/>
        </w:rPr>
      </w:pPr>
      <w:bookmarkStart w:id="36" w:name="_Toc184831950"/>
      <w:r w:rsidRPr="00185819">
        <w:rPr>
          <w:rFonts w:eastAsiaTheme="minorHAnsi" w:cs="Arial"/>
          <w:kern w:val="0"/>
          <w:sz w:val="20"/>
          <w:szCs w:val="20"/>
          <w:lang w:eastAsia="en-US"/>
        </w:rPr>
        <w:t>Zgodnie z zapisami ST. Dopuszczalne jest stosowanie jedynie cementu portlandzkiego czystego, tj. bez dodatków mineralnych</w:t>
      </w:r>
      <w:r w:rsidRPr="00185819">
        <w:rPr>
          <w:rFonts w:eastAsia="ArialMT" w:cs="Arial"/>
          <w:color w:val="000000"/>
          <w:kern w:val="0"/>
          <w:sz w:val="20"/>
          <w:szCs w:val="20"/>
          <w:lang w:eastAsia="en-US"/>
        </w:rPr>
        <w:t xml:space="preserve">. </w:t>
      </w:r>
      <w:r w:rsidRPr="00185819">
        <w:rPr>
          <w:rFonts w:eastAsiaTheme="minorHAnsi" w:cs="Arial"/>
          <w:kern w:val="0"/>
          <w:sz w:val="20"/>
          <w:szCs w:val="20"/>
          <w:lang w:eastAsia="en-US"/>
        </w:rPr>
        <w:t xml:space="preserve">Cement wysyłany w opakowaniu powinien być pakowany w worki. Na workach powinien być umieszczony trwały, wyraźny napis zawierający dane: </w:t>
      </w:r>
      <w:r w:rsidRPr="00185819">
        <w:rPr>
          <w:rFonts w:eastAsia="ArialMT" w:cs="Arial"/>
          <w:color w:val="000000"/>
          <w:sz w:val="20"/>
          <w:szCs w:val="20"/>
        </w:rPr>
        <w:t xml:space="preserve">oznaczenie, nazwa wytwórni, masa worka z cementem, data wysyłki, termin trwałości cementu. </w:t>
      </w:r>
      <w:r w:rsidRPr="00185819">
        <w:rPr>
          <w:rFonts w:eastAsiaTheme="minorHAnsi" w:cs="Arial"/>
          <w:kern w:val="0"/>
          <w:sz w:val="20"/>
          <w:szCs w:val="20"/>
          <w:lang w:eastAsia="en-US"/>
        </w:rPr>
        <w:t>Każda partia cementu przed jej użyciem do betonu musi uzyskać akceptację Zamawiającego/Inspektora Nadzoru.</w:t>
      </w:r>
      <w:bookmarkEnd w:id="36"/>
    </w:p>
    <w:p w:rsidR="00185819" w:rsidRPr="00185819" w:rsidRDefault="00185819" w:rsidP="004B0354">
      <w:pPr>
        <w:widowControl/>
        <w:suppressAutoHyphens w:val="0"/>
        <w:ind w:firstLine="567"/>
        <w:jc w:val="both"/>
        <w:textAlignment w:val="auto"/>
        <w:outlineLvl w:val="1"/>
        <w:rPr>
          <w:rFonts w:eastAsiaTheme="minorHAnsi" w:cs="Arial"/>
          <w:kern w:val="0"/>
          <w:sz w:val="20"/>
          <w:szCs w:val="20"/>
          <w:lang w:eastAsia="en-US"/>
        </w:rPr>
      </w:pPr>
      <w:bookmarkStart w:id="37" w:name="_Toc184831951"/>
      <w:r w:rsidRPr="00185819">
        <w:rPr>
          <w:rFonts w:eastAsiaTheme="minorHAnsi" w:cs="Arial"/>
          <w:kern w:val="0"/>
          <w:sz w:val="20"/>
          <w:szCs w:val="20"/>
          <w:lang w:eastAsia="en-US"/>
        </w:rPr>
        <w:t>Do betonu stosować kruszywo mineralne odpowiadające wymaganiom normy PN-B-06712/A1:1997 (marka kruszywa nie może być niższa niż klasa betonu).</w:t>
      </w:r>
      <w:bookmarkEnd w:id="37"/>
    </w:p>
    <w:p w:rsidR="00185819" w:rsidRPr="00185819" w:rsidRDefault="00185819" w:rsidP="004B0354">
      <w:pPr>
        <w:widowControl/>
        <w:suppressAutoHyphens w:val="0"/>
        <w:spacing w:after="240"/>
        <w:ind w:firstLine="567"/>
        <w:jc w:val="both"/>
        <w:textAlignment w:val="auto"/>
        <w:outlineLvl w:val="1"/>
        <w:rPr>
          <w:rFonts w:cs="Arial"/>
          <w:sz w:val="20"/>
          <w:szCs w:val="20"/>
        </w:rPr>
      </w:pPr>
      <w:bookmarkStart w:id="38" w:name="_Toc184831952"/>
      <w:r w:rsidRPr="00185819">
        <w:rPr>
          <w:rFonts w:eastAsiaTheme="minorHAnsi" w:cs="Arial"/>
          <w:kern w:val="0"/>
          <w:sz w:val="20"/>
          <w:szCs w:val="20"/>
          <w:lang w:eastAsia="en-US"/>
        </w:rPr>
        <w:t>Chudy beton podkładowy C8/10 gr. min 30cm.</w:t>
      </w:r>
      <w:bookmarkEnd w:id="38"/>
    </w:p>
    <w:p w:rsidR="00185819" w:rsidRPr="00185819" w:rsidRDefault="00185819" w:rsidP="004B0354">
      <w:pPr>
        <w:widowControl/>
        <w:suppressAutoHyphens w:val="0"/>
        <w:jc w:val="both"/>
        <w:textAlignment w:val="auto"/>
        <w:outlineLvl w:val="1"/>
        <w:rPr>
          <w:rFonts w:cs="Arial"/>
          <w:sz w:val="20"/>
          <w:szCs w:val="20"/>
        </w:rPr>
      </w:pPr>
      <w:bookmarkStart w:id="39" w:name="_Toc184831953"/>
      <w:r w:rsidRPr="00185819">
        <w:rPr>
          <w:rFonts w:eastAsiaTheme="minorHAnsi" w:cs="Arial"/>
          <w:b/>
          <w:bCs/>
          <w:kern w:val="0"/>
          <w:sz w:val="20"/>
          <w:szCs w:val="20"/>
          <w:lang w:eastAsia="en-US"/>
        </w:rPr>
        <w:t>3. SPRZĘT I TRANSPORT</w:t>
      </w:r>
      <w:bookmarkEnd w:id="39"/>
    </w:p>
    <w:p w:rsidR="00185819" w:rsidRPr="00185819" w:rsidRDefault="00185819" w:rsidP="004B0354">
      <w:pPr>
        <w:widowControl/>
        <w:suppressAutoHyphens w:val="0"/>
        <w:spacing w:after="240"/>
        <w:ind w:firstLine="567"/>
        <w:jc w:val="both"/>
        <w:textAlignment w:val="auto"/>
        <w:outlineLvl w:val="1"/>
        <w:rPr>
          <w:rFonts w:cs="Arial"/>
          <w:sz w:val="20"/>
          <w:szCs w:val="20"/>
        </w:rPr>
      </w:pPr>
      <w:bookmarkStart w:id="40" w:name="_Toc184831954"/>
      <w:r w:rsidRPr="00185819">
        <w:rPr>
          <w:rFonts w:eastAsiaTheme="minorHAnsi" w:cs="Arial"/>
          <w:kern w:val="0"/>
          <w:sz w:val="20"/>
          <w:szCs w:val="20"/>
          <w:lang w:eastAsia="en-US"/>
        </w:rPr>
        <w:t>Zgodnie z zapisami ST.</w:t>
      </w:r>
      <w:bookmarkEnd w:id="40"/>
    </w:p>
    <w:p w:rsidR="00185819" w:rsidRPr="00185819" w:rsidRDefault="00185819" w:rsidP="004B0354">
      <w:pPr>
        <w:widowControl/>
        <w:suppressAutoHyphens w:val="0"/>
        <w:jc w:val="both"/>
        <w:textAlignment w:val="auto"/>
        <w:outlineLvl w:val="1"/>
        <w:rPr>
          <w:rFonts w:cs="Arial"/>
          <w:sz w:val="20"/>
          <w:szCs w:val="20"/>
        </w:rPr>
      </w:pPr>
      <w:bookmarkStart w:id="41" w:name="_Toc184831955"/>
      <w:r w:rsidRPr="00185819">
        <w:rPr>
          <w:rFonts w:eastAsiaTheme="minorHAnsi" w:cs="Arial"/>
          <w:b/>
          <w:bCs/>
          <w:kern w:val="0"/>
          <w:sz w:val="20"/>
          <w:szCs w:val="20"/>
          <w:lang w:eastAsia="en-US"/>
        </w:rPr>
        <w:t>4. WYKONANIE</w:t>
      </w:r>
      <w:bookmarkEnd w:id="41"/>
    </w:p>
    <w:p w:rsidR="00185819" w:rsidRPr="00185819" w:rsidRDefault="00185819" w:rsidP="004B0354">
      <w:pPr>
        <w:widowControl/>
        <w:suppressAutoHyphens w:val="0"/>
        <w:ind w:firstLine="708"/>
        <w:jc w:val="both"/>
        <w:textAlignment w:val="auto"/>
        <w:outlineLvl w:val="1"/>
        <w:rPr>
          <w:rFonts w:cs="Arial"/>
          <w:sz w:val="20"/>
          <w:szCs w:val="20"/>
        </w:rPr>
      </w:pPr>
      <w:bookmarkStart w:id="42" w:name="_Toc184831956"/>
      <w:r w:rsidRPr="00185819">
        <w:rPr>
          <w:rFonts w:eastAsiaTheme="minorHAnsi" w:cs="Arial"/>
          <w:kern w:val="0"/>
          <w:sz w:val="20"/>
          <w:szCs w:val="20"/>
          <w:lang w:eastAsia="en-US"/>
        </w:rPr>
        <w:t>Roboty betoniarskie muszą być wykonane zgodnie z wyma</w:t>
      </w:r>
      <w:r w:rsidR="004B0354">
        <w:rPr>
          <w:rFonts w:eastAsiaTheme="minorHAnsi" w:cs="Arial"/>
          <w:kern w:val="0"/>
          <w:sz w:val="20"/>
          <w:szCs w:val="20"/>
          <w:lang w:eastAsia="en-US"/>
        </w:rPr>
        <w:t>ganiami norm PN-EN 206-1:2003 i </w:t>
      </w:r>
      <w:r w:rsidRPr="00185819">
        <w:rPr>
          <w:rFonts w:eastAsiaTheme="minorHAnsi" w:cs="Arial"/>
          <w:kern w:val="0"/>
          <w:sz w:val="20"/>
          <w:szCs w:val="20"/>
          <w:lang w:eastAsia="en-US"/>
        </w:rPr>
        <w:t>PN-63/B-06251. Dozowanie składników do mieszanki betonowej powinno być dokonywane wyłącznie wagowo</w:t>
      </w:r>
      <w:r w:rsidRPr="00185819">
        <w:rPr>
          <w:rFonts w:eastAsia="Times New Roman" w:cs="Arial"/>
          <w:kern w:val="0"/>
          <w:sz w:val="20"/>
          <w:szCs w:val="20"/>
          <w:lang w:eastAsia="en-US"/>
        </w:rPr>
        <w:t>.</w:t>
      </w:r>
      <w:r w:rsidRPr="00185819">
        <w:rPr>
          <w:rFonts w:eastAsiaTheme="minorHAnsi" w:cs="Arial"/>
          <w:kern w:val="0"/>
          <w:sz w:val="20"/>
          <w:szCs w:val="20"/>
          <w:lang w:eastAsia="en-US"/>
        </w:rPr>
        <w:t xml:space="preserve"> Przy dozowaniu składników powinno się uwzględniać korektę związaną ze zmiennym zawilgoceniem kruszywa.</w:t>
      </w:r>
      <w:bookmarkEnd w:id="42"/>
    </w:p>
    <w:p w:rsidR="00185819" w:rsidRPr="00185819" w:rsidRDefault="00185819" w:rsidP="004B0354">
      <w:pPr>
        <w:widowControl/>
        <w:suppressAutoHyphens w:val="0"/>
        <w:ind w:firstLine="567"/>
        <w:jc w:val="both"/>
        <w:textAlignment w:val="auto"/>
        <w:outlineLvl w:val="1"/>
        <w:rPr>
          <w:rFonts w:cs="Arial"/>
          <w:sz w:val="20"/>
          <w:szCs w:val="20"/>
        </w:rPr>
      </w:pPr>
      <w:bookmarkStart w:id="43" w:name="_Toc184831957"/>
      <w:r w:rsidRPr="00185819">
        <w:rPr>
          <w:rFonts w:eastAsiaTheme="minorHAnsi" w:cs="Arial"/>
          <w:kern w:val="0"/>
          <w:sz w:val="20"/>
          <w:szCs w:val="20"/>
          <w:lang w:eastAsia="en-US"/>
        </w:rPr>
        <w:t>Mieszanie składników powinno się odbywać wyłącznie w betoniarkach wymuszonym działaniu. Mieszanki betonowej nie należy zrzucać z wysokości większej niż 0,75 m od powierzchni, na którą spada.</w:t>
      </w:r>
      <w:bookmarkEnd w:id="43"/>
    </w:p>
    <w:p w:rsidR="00185819" w:rsidRPr="00185819" w:rsidRDefault="00185819" w:rsidP="004B0354">
      <w:pPr>
        <w:widowControl/>
        <w:suppressAutoHyphens w:val="0"/>
        <w:ind w:firstLine="567"/>
        <w:jc w:val="both"/>
        <w:textAlignment w:val="auto"/>
        <w:outlineLvl w:val="1"/>
        <w:rPr>
          <w:rFonts w:cs="Arial"/>
          <w:sz w:val="20"/>
          <w:szCs w:val="20"/>
        </w:rPr>
      </w:pPr>
      <w:bookmarkStart w:id="44" w:name="_Toc184831958"/>
      <w:r w:rsidRPr="00185819">
        <w:rPr>
          <w:rFonts w:eastAsiaTheme="minorHAnsi" w:cs="Arial"/>
          <w:kern w:val="0"/>
          <w:sz w:val="20"/>
          <w:szCs w:val="20"/>
          <w:lang w:eastAsia="en-US"/>
        </w:rPr>
        <w:t>Betonowanie należy wykonywać wyłącznie w temperaturach nie niższych niż +5°C, zachowując warunki umożliwiające uzyskanie przez beton wytrzymałości co najmniej 15 MPa przed pierwszym zamarznięciem.</w:t>
      </w:r>
      <w:bookmarkEnd w:id="44"/>
    </w:p>
    <w:p w:rsidR="00185819" w:rsidRPr="00185819" w:rsidRDefault="00185819" w:rsidP="004B0354">
      <w:pPr>
        <w:widowControl/>
        <w:suppressAutoHyphens w:val="0"/>
        <w:ind w:firstLine="567"/>
        <w:jc w:val="both"/>
        <w:textAlignment w:val="auto"/>
        <w:outlineLvl w:val="1"/>
        <w:rPr>
          <w:rFonts w:cs="Arial"/>
          <w:sz w:val="20"/>
          <w:szCs w:val="20"/>
        </w:rPr>
      </w:pPr>
      <w:bookmarkStart w:id="45" w:name="_Toc184831959"/>
      <w:r w:rsidRPr="00185819">
        <w:rPr>
          <w:rFonts w:eastAsiaTheme="minorHAnsi" w:cs="Arial"/>
          <w:kern w:val="0"/>
          <w:sz w:val="20"/>
          <w:szCs w:val="20"/>
          <w:lang w:eastAsia="en-US"/>
        </w:rPr>
        <w:t>Przy niskich temperaturach otoczenia ułożony beton chronić przed zamarznięciem przez okres pozwalający na uzyskanie wytrzymałości co najmniej 15 MPa.</w:t>
      </w:r>
      <w:bookmarkEnd w:id="45"/>
    </w:p>
    <w:p w:rsidR="00185819" w:rsidRPr="00185819" w:rsidRDefault="00185819" w:rsidP="004B0354">
      <w:pPr>
        <w:widowControl/>
        <w:suppressAutoHyphens w:val="0"/>
        <w:spacing w:after="200"/>
        <w:ind w:firstLine="567"/>
        <w:jc w:val="both"/>
        <w:textAlignment w:val="auto"/>
        <w:outlineLvl w:val="1"/>
        <w:rPr>
          <w:rFonts w:cs="Arial"/>
          <w:sz w:val="20"/>
          <w:szCs w:val="20"/>
        </w:rPr>
      </w:pPr>
      <w:bookmarkStart w:id="46" w:name="_Toc184831960"/>
      <w:r w:rsidRPr="00185819">
        <w:rPr>
          <w:rFonts w:eastAsiaTheme="minorHAnsi" w:cs="Arial"/>
          <w:kern w:val="0"/>
          <w:sz w:val="20"/>
          <w:szCs w:val="20"/>
          <w:lang w:eastAsia="en-US"/>
        </w:rPr>
        <w:t>Przy przewidywaniu spadku temperatury poniżej 0°C w okresie twardnienia betonu należy wcześniej podjąć działania organizacyjne pozwalające na odpowiednie osłonięcie i podgrzanie zabetonowanej konstrukcji.</w:t>
      </w:r>
      <w:bookmarkEnd w:id="46"/>
    </w:p>
    <w:p w:rsidR="00185819" w:rsidRPr="00185819" w:rsidRDefault="00185819" w:rsidP="004B0354">
      <w:pPr>
        <w:widowControl/>
        <w:suppressAutoHyphens w:val="0"/>
        <w:jc w:val="both"/>
        <w:textAlignment w:val="auto"/>
        <w:outlineLvl w:val="1"/>
        <w:rPr>
          <w:rFonts w:cs="Arial"/>
          <w:sz w:val="20"/>
          <w:szCs w:val="20"/>
        </w:rPr>
      </w:pPr>
      <w:bookmarkStart w:id="47" w:name="_Toc184831961"/>
      <w:r w:rsidRPr="00185819">
        <w:rPr>
          <w:rFonts w:eastAsiaTheme="minorHAnsi" w:cs="Arial"/>
          <w:b/>
          <w:bCs/>
          <w:kern w:val="0"/>
          <w:sz w:val="20"/>
          <w:szCs w:val="20"/>
          <w:lang w:eastAsia="en-US"/>
        </w:rPr>
        <w:t>5. KONTROLA JAKOŚCI, OBMIAR I ODBIÓR ROBÓT</w:t>
      </w:r>
      <w:bookmarkEnd w:id="47"/>
    </w:p>
    <w:p w:rsidR="00185819" w:rsidRPr="00185819" w:rsidRDefault="00185819" w:rsidP="004B0354">
      <w:pPr>
        <w:widowControl/>
        <w:suppressAutoHyphens w:val="0"/>
        <w:ind w:firstLine="567"/>
        <w:jc w:val="both"/>
        <w:textAlignment w:val="auto"/>
        <w:outlineLvl w:val="1"/>
        <w:rPr>
          <w:rFonts w:cs="Arial"/>
          <w:sz w:val="20"/>
          <w:szCs w:val="20"/>
        </w:rPr>
      </w:pPr>
      <w:bookmarkStart w:id="48" w:name="_Toc184831962"/>
      <w:r w:rsidRPr="00185819">
        <w:rPr>
          <w:rFonts w:eastAsiaTheme="minorHAnsi" w:cs="Arial"/>
          <w:kern w:val="0"/>
          <w:sz w:val="20"/>
          <w:szCs w:val="20"/>
          <w:lang w:eastAsia="en-US"/>
        </w:rPr>
        <w:t>Zgodnie z zapisami ST, umowy, wytycznymi Inspektora Nadzoru. Kontrola jakości wykonania betonów polega na sprawdzeniu zgodności z projektem. Roboty podlegają odbiorowi.</w:t>
      </w:r>
      <w:bookmarkEnd w:id="48"/>
    </w:p>
    <w:p w:rsidR="00185819" w:rsidRPr="00185819" w:rsidRDefault="00185819" w:rsidP="004B0354">
      <w:pPr>
        <w:widowControl/>
        <w:suppressAutoHyphens w:val="0"/>
        <w:spacing w:before="240"/>
        <w:jc w:val="both"/>
        <w:textAlignment w:val="auto"/>
        <w:outlineLvl w:val="1"/>
        <w:rPr>
          <w:rFonts w:cs="Arial"/>
          <w:sz w:val="20"/>
          <w:szCs w:val="20"/>
        </w:rPr>
      </w:pPr>
      <w:bookmarkStart w:id="49" w:name="_Toc184831963"/>
      <w:r w:rsidRPr="00185819">
        <w:rPr>
          <w:rFonts w:eastAsiaTheme="minorHAnsi" w:cs="Arial"/>
          <w:b/>
          <w:bCs/>
          <w:kern w:val="0"/>
          <w:sz w:val="20"/>
          <w:szCs w:val="20"/>
          <w:lang w:eastAsia="en-US"/>
        </w:rPr>
        <w:t>6. PODSTAWA PŁATNO</w:t>
      </w:r>
      <w:r w:rsidRPr="00185819">
        <w:rPr>
          <w:rFonts w:eastAsia="Arial,Bold" w:cs="Arial"/>
          <w:b/>
          <w:bCs/>
          <w:kern w:val="0"/>
          <w:sz w:val="20"/>
          <w:szCs w:val="20"/>
          <w:lang w:eastAsia="en-US"/>
        </w:rPr>
        <w:t>Ś</w:t>
      </w:r>
      <w:r w:rsidRPr="00185819">
        <w:rPr>
          <w:rFonts w:eastAsiaTheme="minorHAnsi" w:cs="Arial"/>
          <w:b/>
          <w:bCs/>
          <w:kern w:val="0"/>
          <w:sz w:val="20"/>
          <w:szCs w:val="20"/>
          <w:lang w:eastAsia="en-US"/>
        </w:rPr>
        <w:t>CI</w:t>
      </w:r>
      <w:bookmarkEnd w:id="49"/>
    </w:p>
    <w:p w:rsidR="00185819" w:rsidRPr="00185819" w:rsidRDefault="00185819" w:rsidP="004B0354">
      <w:pPr>
        <w:widowControl/>
        <w:suppressAutoHyphens w:val="0"/>
        <w:spacing w:after="240"/>
        <w:ind w:firstLine="567"/>
        <w:jc w:val="both"/>
        <w:textAlignment w:val="auto"/>
        <w:outlineLvl w:val="1"/>
        <w:rPr>
          <w:rFonts w:cs="Arial"/>
          <w:sz w:val="20"/>
          <w:szCs w:val="20"/>
        </w:rPr>
      </w:pPr>
      <w:bookmarkStart w:id="50" w:name="_Toc184831964"/>
      <w:r w:rsidRPr="00185819">
        <w:rPr>
          <w:rFonts w:eastAsiaTheme="minorHAnsi" w:cs="Arial"/>
          <w:kern w:val="0"/>
          <w:sz w:val="20"/>
          <w:szCs w:val="20"/>
          <w:lang w:eastAsia="en-US"/>
        </w:rPr>
        <w:t>Zgodnie z zapisami ST.</w:t>
      </w:r>
      <w:bookmarkEnd w:id="50"/>
    </w:p>
    <w:p w:rsidR="00185819" w:rsidRPr="00185819" w:rsidRDefault="00185819" w:rsidP="004B0354">
      <w:pPr>
        <w:widowControl/>
        <w:suppressAutoHyphens w:val="0"/>
        <w:spacing w:before="240"/>
        <w:jc w:val="both"/>
        <w:textAlignment w:val="auto"/>
        <w:outlineLvl w:val="1"/>
        <w:rPr>
          <w:rFonts w:cs="Arial"/>
          <w:sz w:val="20"/>
          <w:szCs w:val="20"/>
        </w:rPr>
      </w:pPr>
      <w:bookmarkStart w:id="51" w:name="_Toc184831965"/>
      <w:r w:rsidRPr="00185819">
        <w:rPr>
          <w:rFonts w:eastAsiaTheme="minorHAnsi" w:cs="Arial"/>
          <w:b/>
          <w:bCs/>
          <w:kern w:val="0"/>
          <w:sz w:val="20"/>
          <w:szCs w:val="20"/>
          <w:lang w:eastAsia="en-US"/>
        </w:rPr>
        <w:t>7. PRZEPISY ZWIĄZANE</w:t>
      </w:r>
      <w:bookmarkEnd w:id="51"/>
    </w:p>
    <w:p w:rsidR="00185819" w:rsidRPr="00185819" w:rsidRDefault="00185819" w:rsidP="004B0354">
      <w:pPr>
        <w:pStyle w:val="Akapitzlist"/>
        <w:numPr>
          <w:ilvl w:val="0"/>
          <w:numId w:val="268"/>
        </w:numPr>
        <w:spacing w:line="240" w:lineRule="auto"/>
        <w:ind w:left="283" w:hanging="283"/>
        <w:jc w:val="both"/>
        <w:outlineLvl w:val="1"/>
        <w:rPr>
          <w:rFonts w:ascii="Arial" w:hAnsi="Arial" w:cs="Arial"/>
          <w:sz w:val="20"/>
          <w:szCs w:val="20"/>
        </w:rPr>
      </w:pPr>
      <w:bookmarkStart w:id="52" w:name="_Toc184831966"/>
      <w:r w:rsidRPr="00185819">
        <w:rPr>
          <w:rFonts w:ascii="Arial" w:hAnsi="Arial" w:cs="Arial"/>
          <w:color w:val="auto"/>
          <w:sz w:val="20"/>
          <w:szCs w:val="20"/>
        </w:rPr>
        <w:t>PN-EN 206-1:2003 Beton.</w:t>
      </w:r>
      <w:bookmarkEnd w:id="52"/>
    </w:p>
    <w:p w:rsidR="00185819" w:rsidRPr="00185819" w:rsidRDefault="00185819" w:rsidP="004B0354">
      <w:pPr>
        <w:pStyle w:val="Akapitzlist"/>
        <w:numPr>
          <w:ilvl w:val="0"/>
          <w:numId w:val="268"/>
        </w:numPr>
        <w:spacing w:line="240" w:lineRule="auto"/>
        <w:ind w:left="283" w:hanging="283"/>
        <w:jc w:val="both"/>
        <w:outlineLvl w:val="1"/>
        <w:rPr>
          <w:rFonts w:ascii="Arial" w:hAnsi="Arial" w:cs="Arial"/>
          <w:sz w:val="20"/>
          <w:szCs w:val="20"/>
        </w:rPr>
      </w:pPr>
      <w:bookmarkStart w:id="53" w:name="_Toc184831967"/>
      <w:r w:rsidRPr="00185819">
        <w:rPr>
          <w:rFonts w:ascii="Arial" w:hAnsi="Arial" w:cs="Arial"/>
          <w:color w:val="auto"/>
          <w:sz w:val="20"/>
          <w:szCs w:val="20"/>
        </w:rPr>
        <w:t>PN-EN 196-1:1996 Cement. Metody badań. Oznaczenie wytrzymałości.</w:t>
      </w:r>
      <w:bookmarkEnd w:id="53"/>
    </w:p>
    <w:p w:rsidR="00185819" w:rsidRPr="00185819" w:rsidRDefault="00185819" w:rsidP="004B0354">
      <w:pPr>
        <w:pStyle w:val="Akapitzlist"/>
        <w:numPr>
          <w:ilvl w:val="0"/>
          <w:numId w:val="268"/>
        </w:numPr>
        <w:spacing w:line="240" w:lineRule="auto"/>
        <w:ind w:left="283" w:hanging="283"/>
        <w:jc w:val="both"/>
        <w:outlineLvl w:val="1"/>
        <w:rPr>
          <w:rFonts w:ascii="Arial" w:hAnsi="Arial" w:cs="Arial"/>
          <w:sz w:val="20"/>
          <w:szCs w:val="20"/>
        </w:rPr>
      </w:pPr>
      <w:bookmarkStart w:id="54" w:name="_Toc184831968"/>
      <w:r w:rsidRPr="00185819">
        <w:rPr>
          <w:rFonts w:ascii="Arial" w:hAnsi="Arial" w:cs="Arial"/>
          <w:color w:val="auto"/>
          <w:sz w:val="20"/>
          <w:szCs w:val="20"/>
        </w:rPr>
        <w:t>PN-EN 196-3:1996 Cement. Metody badań. Oznaczenie czasów wiązania i stałości objętości.</w:t>
      </w:r>
      <w:bookmarkEnd w:id="54"/>
    </w:p>
    <w:p w:rsidR="00185819" w:rsidRPr="00185819" w:rsidRDefault="00185819" w:rsidP="004B0354">
      <w:pPr>
        <w:pStyle w:val="Akapitzlist"/>
        <w:numPr>
          <w:ilvl w:val="0"/>
          <w:numId w:val="268"/>
        </w:numPr>
        <w:spacing w:line="240" w:lineRule="auto"/>
        <w:ind w:left="283" w:hanging="283"/>
        <w:jc w:val="both"/>
        <w:outlineLvl w:val="1"/>
        <w:rPr>
          <w:rFonts w:ascii="Arial" w:hAnsi="Arial" w:cs="Arial"/>
          <w:sz w:val="20"/>
          <w:szCs w:val="20"/>
        </w:rPr>
      </w:pPr>
      <w:bookmarkStart w:id="55" w:name="_Toc184831969"/>
      <w:r w:rsidRPr="00185819">
        <w:rPr>
          <w:rFonts w:ascii="Arial" w:hAnsi="Arial" w:cs="Arial"/>
          <w:color w:val="auto"/>
          <w:sz w:val="20"/>
          <w:szCs w:val="20"/>
        </w:rPr>
        <w:t>PN-EN 196-6:1997 Cement. Metody badań. Oznaczenie stopnia zmielenia.</w:t>
      </w:r>
      <w:bookmarkEnd w:id="55"/>
    </w:p>
    <w:p w:rsidR="00185819" w:rsidRPr="00185819" w:rsidRDefault="00185819" w:rsidP="004B0354">
      <w:pPr>
        <w:pStyle w:val="Akapitzlist"/>
        <w:numPr>
          <w:ilvl w:val="0"/>
          <w:numId w:val="268"/>
        </w:numPr>
        <w:spacing w:line="240" w:lineRule="auto"/>
        <w:ind w:left="283" w:hanging="283"/>
        <w:jc w:val="both"/>
        <w:outlineLvl w:val="1"/>
        <w:rPr>
          <w:rFonts w:ascii="Arial" w:hAnsi="Arial" w:cs="Arial"/>
          <w:sz w:val="20"/>
          <w:szCs w:val="20"/>
        </w:rPr>
      </w:pPr>
      <w:bookmarkStart w:id="56" w:name="_Toc184831970"/>
      <w:r w:rsidRPr="00185819">
        <w:rPr>
          <w:rFonts w:ascii="Arial" w:hAnsi="Arial" w:cs="Arial"/>
          <w:color w:val="auto"/>
          <w:sz w:val="20"/>
          <w:szCs w:val="20"/>
        </w:rPr>
        <w:t>PN-B-30000:1990 Cement portlandzki.</w:t>
      </w:r>
      <w:bookmarkEnd w:id="56"/>
    </w:p>
    <w:p w:rsidR="00185819" w:rsidRPr="00185819" w:rsidRDefault="00185819" w:rsidP="004B0354">
      <w:pPr>
        <w:pStyle w:val="Akapitzlist"/>
        <w:numPr>
          <w:ilvl w:val="0"/>
          <w:numId w:val="268"/>
        </w:numPr>
        <w:spacing w:line="240" w:lineRule="auto"/>
        <w:ind w:left="283" w:hanging="283"/>
        <w:jc w:val="both"/>
        <w:outlineLvl w:val="1"/>
        <w:rPr>
          <w:rFonts w:ascii="Arial" w:hAnsi="Arial" w:cs="Arial"/>
          <w:sz w:val="20"/>
          <w:szCs w:val="20"/>
        </w:rPr>
      </w:pPr>
      <w:bookmarkStart w:id="57" w:name="_Toc184831971"/>
      <w:r w:rsidRPr="00185819">
        <w:rPr>
          <w:rFonts w:ascii="Arial" w:hAnsi="Arial" w:cs="Arial"/>
          <w:color w:val="auto"/>
          <w:sz w:val="20"/>
          <w:szCs w:val="20"/>
        </w:rPr>
        <w:lastRenderedPageBreak/>
        <w:t>PN-88/B-30001 Cement portlandzki z dodatkami.</w:t>
      </w:r>
      <w:bookmarkEnd w:id="57"/>
    </w:p>
    <w:p w:rsidR="00185819" w:rsidRPr="00185819" w:rsidRDefault="00185819" w:rsidP="004B0354">
      <w:pPr>
        <w:pStyle w:val="Akapitzlist"/>
        <w:numPr>
          <w:ilvl w:val="0"/>
          <w:numId w:val="268"/>
        </w:numPr>
        <w:spacing w:after="0" w:line="240" w:lineRule="auto"/>
        <w:ind w:left="283" w:hanging="283"/>
        <w:jc w:val="both"/>
        <w:outlineLvl w:val="1"/>
        <w:rPr>
          <w:rFonts w:ascii="Arial" w:hAnsi="Arial" w:cs="Arial"/>
          <w:sz w:val="20"/>
          <w:szCs w:val="20"/>
        </w:rPr>
      </w:pPr>
      <w:bookmarkStart w:id="58" w:name="_Toc184831972"/>
      <w:r w:rsidRPr="00185819">
        <w:rPr>
          <w:rFonts w:ascii="Arial" w:hAnsi="Arial" w:cs="Arial"/>
          <w:color w:val="auto"/>
          <w:sz w:val="20"/>
          <w:szCs w:val="20"/>
        </w:rPr>
        <w:t>PN-EN 1008:2004 Woda zarobowa do betonu. Specyfikacja pobierania próbek.</w:t>
      </w:r>
      <w:bookmarkEnd w:id="58"/>
    </w:p>
    <w:p w:rsidR="00185819" w:rsidRPr="00185819" w:rsidRDefault="00185819" w:rsidP="004B0354">
      <w:pPr>
        <w:pStyle w:val="Normalny1"/>
        <w:tabs>
          <w:tab w:val="center" w:pos="5169"/>
          <w:tab w:val="right" w:pos="9705"/>
        </w:tabs>
        <w:spacing w:after="183"/>
        <w:ind w:right="100"/>
        <w:jc w:val="both"/>
        <w:outlineLvl w:val="1"/>
        <w:rPr>
          <w:rFonts w:ascii="Arial" w:hAnsi="Arial" w:cs="Arial"/>
        </w:rPr>
      </w:pPr>
      <w:bookmarkStart w:id="59" w:name="_Toc184831973"/>
      <w:r w:rsidRPr="00185819">
        <w:rPr>
          <w:rFonts w:ascii="Arial" w:hAnsi="Arial" w:cs="Arial"/>
        </w:rPr>
        <w:t>UWAGA! Ze względu na zmiany w prawodawstwie, należy każdorazowo sprawdzić aktualizację wymienionych rozporządzeń, norm i przepisów.</w:t>
      </w:r>
      <w:bookmarkEnd w:id="59"/>
    </w:p>
    <w:p w:rsidR="00185819" w:rsidRPr="00185819" w:rsidRDefault="00185819" w:rsidP="004B0354">
      <w:pPr>
        <w:widowControl/>
        <w:suppressAutoHyphens w:val="0"/>
        <w:textAlignment w:val="auto"/>
        <w:outlineLvl w:val="1"/>
        <w:rPr>
          <w:rFonts w:eastAsia="ArialMT" w:cs="Arial"/>
          <w:b/>
          <w:bCs/>
          <w:color w:val="000000"/>
          <w:kern w:val="0"/>
          <w:sz w:val="20"/>
          <w:szCs w:val="20"/>
          <w:u w:val="single"/>
        </w:rPr>
      </w:pPr>
      <w:bookmarkStart w:id="60" w:name="_Toc79509375"/>
      <w:r w:rsidRPr="00185819">
        <w:rPr>
          <w:rFonts w:eastAsia="ArialMT" w:cs="Arial"/>
          <w:bCs/>
          <w:caps/>
          <w:color w:val="000000"/>
          <w:sz w:val="20"/>
          <w:szCs w:val="20"/>
          <w:u w:val="single"/>
        </w:rPr>
        <w:br w:type="page"/>
      </w:r>
    </w:p>
    <w:p w:rsidR="00185819" w:rsidRPr="00185819" w:rsidRDefault="004B0354" w:rsidP="00F47A2A">
      <w:pPr>
        <w:pStyle w:val="anag1"/>
        <w:numPr>
          <w:ilvl w:val="0"/>
          <w:numId w:val="0"/>
        </w:numPr>
        <w:spacing w:before="0" w:line="240" w:lineRule="auto"/>
        <w:ind w:left="567" w:right="561"/>
        <w:jc w:val="center"/>
        <w:outlineLvl w:val="1"/>
        <w:rPr>
          <w:rFonts w:eastAsiaTheme="minorHAnsi" w:cs="Arial"/>
          <w:sz w:val="20"/>
          <w:szCs w:val="20"/>
          <w:u w:val="single"/>
          <w:lang w:eastAsia="en-US"/>
        </w:rPr>
      </w:pPr>
      <w:bookmarkStart w:id="61" w:name="_Toc184831974"/>
      <w:r>
        <w:rPr>
          <w:rFonts w:eastAsia="ArialMT" w:cs="Arial"/>
          <w:bCs/>
          <w:caps w:val="0"/>
          <w:color w:val="000000"/>
          <w:sz w:val="20"/>
          <w:szCs w:val="20"/>
          <w:u w:val="single"/>
        </w:rPr>
        <w:lastRenderedPageBreak/>
        <w:t>SST 03</w:t>
      </w:r>
      <w:r w:rsidR="00185819" w:rsidRPr="00185819">
        <w:rPr>
          <w:rFonts w:eastAsia="ArialMT" w:cs="Arial"/>
          <w:bCs/>
          <w:caps w:val="0"/>
          <w:color w:val="000000"/>
          <w:sz w:val="20"/>
          <w:szCs w:val="20"/>
          <w:u w:val="single"/>
        </w:rPr>
        <w:t xml:space="preserve"> –</w:t>
      </w:r>
      <w:r w:rsidR="00185819" w:rsidRPr="00185819">
        <w:rPr>
          <w:rFonts w:eastAsiaTheme="minorHAnsi" w:cs="Arial"/>
          <w:sz w:val="20"/>
          <w:szCs w:val="20"/>
          <w:u w:val="single"/>
          <w:lang w:eastAsia="en-US"/>
        </w:rPr>
        <w:t xml:space="preserve"> Konstrukcje z betonu zbrojonegO</w:t>
      </w:r>
      <w:bookmarkStart w:id="62" w:name="_Hlk536617800"/>
      <w:bookmarkEnd w:id="60"/>
      <w:bookmarkEnd w:id="61"/>
      <w:bookmarkEnd w:id="62"/>
    </w:p>
    <w:p w:rsidR="00185819" w:rsidRPr="00185819" w:rsidRDefault="00185819" w:rsidP="004B0354">
      <w:pPr>
        <w:pStyle w:val="atekst"/>
        <w:spacing w:line="240" w:lineRule="auto"/>
        <w:jc w:val="center"/>
        <w:rPr>
          <w:rFonts w:eastAsiaTheme="minorHAnsi"/>
          <w:sz w:val="20"/>
          <w:szCs w:val="20"/>
          <w:lang w:eastAsia="en-US"/>
        </w:rPr>
      </w:pPr>
      <w:r w:rsidRPr="00185819">
        <w:rPr>
          <w:rFonts w:eastAsiaTheme="minorHAnsi" w:cs="Arial"/>
          <w:caps/>
          <w:sz w:val="20"/>
          <w:szCs w:val="20"/>
          <w:lang w:eastAsia="en-US"/>
        </w:rPr>
        <w:t>CPV 45223500-1: KONSTRUKCJE Z BETONU ZBROJONEGO</w:t>
      </w:r>
    </w:p>
    <w:p w:rsidR="00185819" w:rsidRPr="00185819" w:rsidRDefault="00185819" w:rsidP="004B0354">
      <w:pPr>
        <w:pStyle w:val="atekst"/>
        <w:spacing w:line="240" w:lineRule="auto"/>
        <w:rPr>
          <w:rFonts w:cs="Arial"/>
          <w:sz w:val="20"/>
          <w:szCs w:val="20"/>
          <w:lang w:eastAsia="en-US"/>
        </w:rPr>
      </w:pP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1. WST</w:t>
      </w:r>
      <w:r w:rsidRPr="00185819">
        <w:rPr>
          <w:rFonts w:eastAsia="Arial,Bold" w:cs="Arial"/>
          <w:b/>
          <w:bCs/>
          <w:kern w:val="0"/>
          <w:sz w:val="20"/>
          <w:szCs w:val="20"/>
          <w:lang w:eastAsia="en-US"/>
        </w:rPr>
        <w:t>Ę</w:t>
      </w:r>
      <w:r w:rsidRPr="00185819">
        <w:rPr>
          <w:rFonts w:eastAsiaTheme="minorHAnsi" w:cs="Arial"/>
          <w:b/>
          <w:bCs/>
          <w:kern w:val="0"/>
          <w:sz w:val="20"/>
          <w:szCs w:val="20"/>
          <w:lang w:eastAsia="en-US"/>
        </w:rPr>
        <w:t>P</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1.1 Przedmiot SST.</w:t>
      </w:r>
    </w:p>
    <w:p w:rsidR="00185819" w:rsidRPr="00185819" w:rsidRDefault="00185819" w:rsidP="004B0354">
      <w:pPr>
        <w:widowControl/>
        <w:suppressAutoHyphens w:val="0"/>
        <w:spacing w:after="240"/>
        <w:ind w:firstLine="567"/>
        <w:jc w:val="both"/>
        <w:textAlignment w:val="auto"/>
        <w:rPr>
          <w:rFonts w:cs="Arial"/>
          <w:sz w:val="20"/>
          <w:szCs w:val="20"/>
        </w:rPr>
      </w:pPr>
      <w:r w:rsidRPr="00185819">
        <w:rPr>
          <w:rFonts w:eastAsiaTheme="minorHAnsi" w:cs="Arial"/>
          <w:kern w:val="0"/>
          <w:sz w:val="20"/>
          <w:szCs w:val="20"/>
          <w:lang w:eastAsia="en-US"/>
        </w:rPr>
        <w:t>Przedmiotem SST są wymagania dotyczące konstrukcji z betonu zbrojonego.</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1.2 Zakres stosowania SST.</w:t>
      </w:r>
    </w:p>
    <w:p w:rsidR="00185819" w:rsidRPr="00185819" w:rsidRDefault="00185819" w:rsidP="004B0354">
      <w:pPr>
        <w:widowControl/>
        <w:suppressAutoHyphens w:val="0"/>
        <w:spacing w:after="240"/>
        <w:ind w:firstLine="567"/>
        <w:jc w:val="both"/>
        <w:textAlignment w:val="auto"/>
        <w:rPr>
          <w:rFonts w:cs="Arial"/>
          <w:sz w:val="20"/>
          <w:szCs w:val="20"/>
        </w:rPr>
      </w:pPr>
      <w:r w:rsidRPr="00185819">
        <w:rPr>
          <w:rFonts w:eastAsiaTheme="minorHAnsi" w:cs="Arial"/>
          <w:kern w:val="0"/>
          <w:sz w:val="20"/>
          <w:szCs w:val="20"/>
          <w:lang w:eastAsia="en-US"/>
        </w:rPr>
        <w:t>SST stosuje się jako dokument przy realizacji robót wymienionych w pkt. 1.1.</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1.3 Zakres robót obj</w:t>
      </w:r>
      <w:r w:rsidRPr="00185819">
        <w:rPr>
          <w:rFonts w:eastAsia="Arial,Bold" w:cs="Arial"/>
          <w:b/>
          <w:bCs/>
          <w:kern w:val="0"/>
          <w:sz w:val="20"/>
          <w:szCs w:val="20"/>
          <w:lang w:eastAsia="en-US"/>
        </w:rPr>
        <w:t>ę</w:t>
      </w:r>
      <w:r w:rsidRPr="00185819">
        <w:rPr>
          <w:rFonts w:eastAsiaTheme="minorHAnsi" w:cs="Arial"/>
          <w:b/>
          <w:bCs/>
          <w:kern w:val="0"/>
          <w:sz w:val="20"/>
          <w:szCs w:val="20"/>
          <w:lang w:eastAsia="en-US"/>
        </w:rPr>
        <w:t>tych SST.</w:t>
      </w:r>
    </w:p>
    <w:p w:rsidR="00185819" w:rsidRPr="00185819" w:rsidRDefault="00185819" w:rsidP="004B0354">
      <w:pPr>
        <w:widowControl/>
        <w:suppressAutoHyphens w:val="0"/>
        <w:spacing w:after="240"/>
        <w:ind w:firstLine="567"/>
        <w:jc w:val="both"/>
        <w:textAlignment w:val="auto"/>
        <w:rPr>
          <w:rFonts w:cs="Arial"/>
          <w:sz w:val="20"/>
          <w:szCs w:val="20"/>
        </w:rPr>
      </w:pPr>
      <w:r w:rsidRPr="00185819">
        <w:rPr>
          <w:rFonts w:eastAsiaTheme="minorHAnsi" w:cs="Arial"/>
          <w:kern w:val="0"/>
          <w:sz w:val="20"/>
          <w:szCs w:val="20"/>
          <w:lang w:eastAsia="en-US"/>
        </w:rPr>
        <w:t>Roboty, których dotyczy specyfikacja, obejmują wszystkie czynności umożliwiające i mające na celu wykonanie zbrojenia betonu.</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1.4 Ogólne wymagania dotyczące robót.</w:t>
      </w:r>
    </w:p>
    <w:p w:rsidR="00185819" w:rsidRPr="00185819" w:rsidRDefault="00185819" w:rsidP="004B0354">
      <w:pPr>
        <w:widowControl/>
        <w:suppressAutoHyphens w:val="0"/>
        <w:spacing w:after="240"/>
        <w:ind w:firstLine="567"/>
        <w:jc w:val="both"/>
        <w:textAlignment w:val="auto"/>
        <w:rPr>
          <w:rFonts w:cs="Arial"/>
          <w:sz w:val="20"/>
          <w:szCs w:val="20"/>
        </w:rPr>
      </w:pPr>
      <w:r w:rsidRPr="00185819">
        <w:rPr>
          <w:rFonts w:eastAsiaTheme="minorHAnsi" w:cs="Arial"/>
          <w:kern w:val="0"/>
          <w:sz w:val="20"/>
          <w:szCs w:val="20"/>
          <w:lang w:eastAsia="en-US"/>
        </w:rPr>
        <w:t xml:space="preserve">Wykonawca robót jest odpowiedzialny za jakość ich wykonywania oraz </w:t>
      </w:r>
      <w:r w:rsidRPr="00185819">
        <w:rPr>
          <w:rFonts w:eastAsiaTheme="minorHAnsi" w:cs="Arial"/>
          <w:kern w:val="0"/>
          <w:sz w:val="20"/>
          <w:szCs w:val="20"/>
          <w:lang w:eastAsia="en-US"/>
        </w:rPr>
        <w:br/>
        <w:t>za zgodność z rysunkami, wytycznymi ST i poleceniami Inspektora.</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2. MATERIAŁY</w:t>
      </w:r>
    </w:p>
    <w:p w:rsidR="00185819" w:rsidRPr="00185819" w:rsidRDefault="00185819" w:rsidP="004B0354">
      <w:pPr>
        <w:widowControl/>
        <w:suppressAutoHyphens w:val="0"/>
        <w:ind w:firstLine="567"/>
        <w:jc w:val="both"/>
        <w:textAlignment w:val="auto"/>
        <w:rPr>
          <w:rFonts w:cs="Arial"/>
          <w:sz w:val="20"/>
          <w:szCs w:val="20"/>
        </w:rPr>
      </w:pPr>
      <w:r w:rsidRPr="00185819">
        <w:rPr>
          <w:rFonts w:eastAsiaTheme="minorHAnsi" w:cs="Arial"/>
          <w:kern w:val="0"/>
          <w:sz w:val="20"/>
          <w:szCs w:val="20"/>
          <w:lang w:eastAsia="en-US"/>
        </w:rPr>
        <w:t>Zgodnie z zapisami ST.</w:t>
      </w:r>
    </w:p>
    <w:p w:rsidR="00185819" w:rsidRPr="00185819" w:rsidRDefault="00185819" w:rsidP="004B0354">
      <w:pPr>
        <w:widowControl/>
        <w:suppressAutoHyphens w:val="0"/>
        <w:spacing w:before="240"/>
        <w:jc w:val="both"/>
        <w:textAlignment w:val="auto"/>
        <w:rPr>
          <w:rFonts w:cs="Arial"/>
          <w:sz w:val="20"/>
          <w:szCs w:val="20"/>
        </w:rPr>
      </w:pPr>
      <w:r w:rsidRPr="00185819">
        <w:rPr>
          <w:rFonts w:eastAsiaTheme="minorHAnsi" w:cs="Arial"/>
          <w:b/>
          <w:bCs/>
          <w:kern w:val="0"/>
          <w:sz w:val="20"/>
          <w:szCs w:val="20"/>
          <w:lang w:eastAsia="en-US"/>
        </w:rPr>
        <w:t>2.1. Stosowane materiały:</w:t>
      </w:r>
    </w:p>
    <w:p w:rsidR="00185819" w:rsidRPr="00185819" w:rsidRDefault="00185819" w:rsidP="004B0354">
      <w:pPr>
        <w:widowControl/>
        <w:suppressAutoHyphens w:val="0"/>
        <w:ind w:firstLine="708"/>
        <w:jc w:val="both"/>
        <w:textAlignment w:val="auto"/>
        <w:rPr>
          <w:rFonts w:eastAsia="Times New Roman" w:cs="Arial"/>
          <w:kern w:val="0"/>
          <w:sz w:val="20"/>
          <w:szCs w:val="20"/>
        </w:rPr>
      </w:pPr>
      <w:r w:rsidRPr="00185819">
        <w:rPr>
          <w:rFonts w:eastAsia="Times New Roman" w:cs="Arial"/>
          <w:kern w:val="0"/>
          <w:sz w:val="20"/>
          <w:szCs w:val="20"/>
        </w:rPr>
        <w:t>Przy projektowaniu elementów konstrukcji schodów i posadowienia wykorzystywano następujące materiały:</w:t>
      </w:r>
    </w:p>
    <w:p w:rsidR="00185819" w:rsidRPr="00185819" w:rsidRDefault="00185819" w:rsidP="004B0354">
      <w:pPr>
        <w:widowControl/>
        <w:suppressAutoHyphens w:val="0"/>
        <w:textAlignment w:val="auto"/>
        <w:rPr>
          <w:rFonts w:eastAsia="Times New Roman" w:cs="Arial"/>
          <w:kern w:val="0"/>
          <w:sz w:val="20"/>
          <w:szCs w:val="20"/>
        </w:rPr>
      </w:pPr>
      <w:r w:rsidRPr="00185819">
        <w:rPr>
          <w:rFonts w:eastAsia="Times New Roman" w:cs="Arial"/>
          <w:kern w:val="0"/>
          <w:sz w:val="20"/>
          <w:szCs w:val="20"/>
        </w:rPr>
        <w:t>- beton podkładowy klasy C8/10.</w:t>
      </w:r>
    </w:p>
    <w:p w:rsidR="00185819" w:rsidRPr="00185819" w:rsidRDefault="00185819" w:rsidP="004B0354">
      <w:pPr>
        <w:widowControl/>
        <w:suppressAutoHyphens w:val="0"/>
        <w:textAlignment w:val="auto"/>
        <w:rPr>
          <w:rFonts w:eastAsia="Times New Roman" w:cs="Arial"/>
          <w:kern w:val="0"/>
          <w:sz w:val="20"/>
          <w:szCs w:val="20"/>
        </w:rPr>
      </w:pPr>
      <w:r w:rsidRPr="00185819">
        <w:rPr>
          <w:rFonts w:eastAsia="Times New Roman" w:cs="Arial"/>
          <w:kern w:val="0"/>
          <w:sz w:val="20"/>
          <w:szCs w:val="20"/>
        </w:rPr>
        <w:t>- beton konstrukcyjny klasy C25/30.</w:t>
      </w:r>
    </w:p>
    <w:p w:rsidR="00185819" w:rsidRPr="00185819" w:rsidRDefault="00185819" w:rsidP="004B0354">
      <w:pPr>
        <w:widowControl/>
        <w:suppressAutoHyphens w:val="0"/>
        <w:textAlignment w:val="auto"/>
        <w:rPr>
          <w:rFonts w:eastAsia="Times New Roman" w:cs="Arial"/>
          <w:kern w:val="0"/>
          <w:sz w:val="20"/>
          <w:szCs w:val="20"/>
        </w:rPr>
      </w:pPr>
      <w:r w:rsidRPr="00185819">
        <w:rPr>
          <w:rFonts w:eastAsia="Times New Roman" w:cs="Arial"/>
          <w:kern w:val="0"/>
          <w:sz w:val="20"/>
          <w:szCs w:val="20"/>
        </w:rPr>
        <w:t>- stal zbrojeniowa – B500SP klasy C.</w:t>
      </w:r>
    </w:p>
    <w:p w:rsidR="00185819" w:rsidRPr="00185819" w:rsidRDefault="00185819" w:rsidP="004B0354">
      <w:pPr>
        <w:widowControl/>
        <w:suppressAutoHyphens w:val="0"/>
        <w:textAlignment w:val="auto"/>
        <w:rPr>
          <w:rFonts w:eastAsia="Times New Roman" w:cs="Arial"/>
          <w:kern w:val="0"/>
          <w:sz w:val="20"/>
          <w:szCs w:val="20"/>
        </w:rPr>
      </w:pPr>
      <w:r w:rsidRPr="00185819">
        <w:rPr>
          <w:rFonts w:eastAsia="Times New Roman" w:cs="Arial"/>
          <w:kern w:val="0"/>
          <w:sz w:val="20"/>
          <w:szCs w:val="20"/>
        </w:rPr>
        <w:t>- pręty rozdzielcze - B500SP klasy C.</w:t>
      </w:r>
    </w:p>
    <w:p w:rsidR="00185819" w:rsidRPr="00185819" w:rsidRDefault="00185819" w:rsidP="004B0354">
      <w:pPr>
        <w:ind w:firstLine="567"/>
        <w:jc w:val="both"/>
        <w:rPr>
          <w:rFonts w:cs="Arial"/>
          <w:sz w:val="20"/>
          <w:szCs w:val="20"/>
        </w:rPr>
      </w:pPr>
      <w:r w:rsidRPr="00185819">
        <w:rPr>
          <w:rFonts w:cs="Arial"/>
          <w:sz w:val="20"/>
          <w:szCs w:val="20"/>
        </w:rPr>
        <w:t>Na przywieszkach metalowych przymocowanych do każdej wiązki prętów lub kręgów prętów (po dwie do każdej wiązki) muszą znajdować się następujące informacje:</w:t>
      </w:r>
    </w:p>
    <w:p w:rsidR="00185819" w:rsidRPr="00185819" w:rsidRDefault="00185819" w:rsidP="004B0354">
      <w:pPr>
        <w:pStyle w:val="Akapitzlist"/>
        <w:numPr>
          <w:ilvl w:val="0"/>
          <w:numId w:val="268"/>
        </w:numPr>
        <w:spacing w:line="240" w:lineRule="auto"/>
        <w:ind w:left="851" w:hanging="284"/>
        <w:jc w:val="both"/>
        <w:rPr>
          <w:rFonts w:ascii="Arial" w:hAnsi="Arial" w:cs="Arial"/>
          <w:sz w:val="20"/>
          <w:szCs w:val="20"/>
        </w:rPr>
      </w:pPr>
      <w:r w:rsidRPr="00185819">
        <w:rPr>
          <w:rFonts w:ascii="Arial" w:hAnsi="Arial" w:cs="Arial"/>
          <w:color w:val="auto"/>
          <w:sz w:val="20"/>
          <w:szCs w:val="20"/>
        </w:rPr>
        <w:t>znak wytwórcy,</w:t>
      </w:r>
    </w:p>
    <w:p w:rsidR="00185819" w:rsidRPr="00185819" w:rsidRDefault="00185819" w:rsidP="004B0354">
      <w:pPr>
        <w:pStyle w:val="Akapitzlist"/>
        <w:numPr>
          <w:ilvl w:val="0"/>
          <w:numId w:val="268"/>
        </w:numPr>
        <w:spacing w:line="240" w:lineRule="auto"/>
        <w:ind w:left="851" w:hanging="284"/>
        <w:jc w:val="both"/>
        <w:rPr>
          <w:rFonts w:ascii="Arial" w:hAnsi="Arial" w:cs="Arial"/>
          <w:sz w:val="20"/>
          <w:szCs w:val="20"/>
        </w:rPr>
      </w:pPr>
      <w:r w:rsidRPr="00185819">
        <w:rPr>
          <w:rFonts w:ascii="Arial" w:hAnsi="Arial" w:cs="Arial"/>
          <w:color w:val="auto"/>
          <w:sz w:val="20"/>
          <w:szCs w:val="20"/>
        </w:rPr>
        <w:t>średnica nominalna,</w:t>
      </w:r>
    </w:p>
    <w:p w:rsidR="00185819" w:rsidRPr="00185819" w:rsidRDefault="00185819" w:rsidP="004B0354">
      <w:pPr>
        <w:pStyle w:val="Akapitzlist"/>
        <w:numPr>
          <w:ilvl w:val="0"/>
          <w:numId w:val="268"/>
        </w:numPr>
        <w:spacing w:line="240" w:lineRule="auto"/>
        <w:ind w:left="851" w:hanging="284"/>
        <w:jc w:val="both"/>
        <w:rPr>
          <w:rFonts w:ascii="Arial" w:hAnsi="Arial" w:cs="Arial"/>
          <w:sz w:val="20"/>
          <w:szCs w:val="20"/>
        </w:rPr>
      </w:pPr>
      <w:r w:rsidRPr="00185819">
        <w:rPr>
          <w:rFonts w:ascii="Arial" w:hAnsi="Arial" w:cs="Arial"/>
          <w:color w:val="auto"/>
          <w:sz w:val="20"/>
          <w:szCs w:val="20"/>
        </w:rPr>
        <w:t>znak stali,</w:t>
      </w:r>
    </w:p>
    <w:p w:rsidR="00185819" w:rsidRPr="00185819" w:rsidRDefault="00185819" w:rsidP="004B0354">
      <w:pPr>
        <w:pStyle w:val="Akapitzlist"/>
        <w:numPr>
          <w:ilvl w:val="0"/>
          <w:numId w:val="268"/>
        </w:numPr>
        <w:spacing w:line="240" w:lineRule="auto"/>
        <w:ind w:left="851" w:hanging="284"/>
        <w:jc w:val="both"/>
        <w:rPr>
          <w:rFonts w:ascii="Arial" w:hAnsi="Arial" w:cs="Arial"/>
          <w:sz w:val="20"/>
          <w:szCs w:val="20"/>
        </w:rPr>
      </w:pPr>
      <w:r w:rsidRPr="00185819">
        <w:rPr>
          <w:rFonts w:ascii="Arial" w:hAnsi="Arial" w:cs="Arial"/>
          <w:color w:val="auto"/>
          <w:sz w:val="20"/>
          <w:szCs w:val="20"/>
        </w:rPr>
        <w:t>numer wytopu lub numer partii,</w:t>
      </w:r>
    </w:p>
    <w:p w:rsidR="00185819" w:rsidRPr="00185819" w:rsidRDefault="00185819" w:rsidP="004B0354">
      <w:pPr>
        <w:pStyle w:val="Akapitzlist"/>
        <w:numPr>
          <w:ilvl w:val="0"/>
          <w:numId w:val="268"/>
        </w:numPr>
        <w:spacing w:line="240" w:lineRule="auto"/>
        <w:ind w:left="851" w:hanging="284"/>
        <w:jc w:val="both"/>
        <w:rPr>
          <w:rFonts w:ascii="Arial" w:hAnsi="Arial" w:cs="Arial"/>
          <w:sz w:val="20"/>
          <w:szCs w:val="20"/>
        </w:rPr>
      </w:pPr>
      <w:r w:rsidRPr="00185819">
        <w:rPr>
          <w:rFonts w:ascii="Arial" w:hAnsi="Arial" w:cs="Arial"/>
          <w:color w:val="auto"/>
          <w:sz w:val="20"/>
          <w:szCs w:val="20"/>
        </w:rPr>
        <w:t>znak obróbki cieplnej,</w:t>
      </w:r>
    </w:p>
    <w:p w:rsidR="00185819" w:rsidRPr="00185819" w:rsidRDefault="00185819" w:rsidP="004B0354">
      <w:pPr>
        <w:spacing w:after="240"/>
        <w:jc w:val="both"/>
        <w:rPr>
          <w:rFonts w:cs="Arial"/>
          <w:sz w:val="20"/>
          <w:szCs w:val="20"/>
        </w:rPr>
      </w:pPr>
      <w:r w:rsidRPr="00185819">
        <w:rPr>
          <w:rFonts w:cs="Arial"/>
          <w:sz w:val="20"/>
          <w:szCs w:val="20"/>
        </w:rPr>
        <w:t>Do montażu prętów zbrojenia należy używać wyżarzonego drutu stalowego, tzw. wiązałkowego.</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3. SPRZĘT I TRANSPORT</w:t>
      </w:r>
    </w:p>
    <w:p w:rsidR="00185819" w:rsidRPr="00185819" w:rsidRDefault="00185819" w:rsidP="004B0354">
      <w:pPr>
        <w:widowControl/>
        <w:suppressAutoHyphens w:val="0"/>
        <w:spacing w:after="240"/>
        <w:ind w:firstLine="567"/>
        <w:jc w:val="both"/>
        <w:textAlignment w:val="auto"/>
        <w:rPr>
          <w:rFonts w:cs="Arial"/>
          <w:sz w:val="20"/>
          <w:szCs w:val="20"/>
        </w:rPr>
      </w:pPr>
      <w:r w:rsidRPr="00185819">
        <w:rPr>
          <w:rFonts w:eastAsiaTheme="minorHAnsi" w:cs="Arial"/>
          <w:kern w:val="0"/>
          <w:sz w:val="20"/>
          <w:szCs w:val="20"/>
          <w:lang w:eastAsia="en-US"/>
        </w:rPr>
        <w:t>Zgodnie z zapisami ST. Stal zbrojeniowa powinna być przewożona odpowiednimi środkami transportu żeby uniknąć trwałych odkształceń.</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4. WYKONANIE</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heme="minorHAnsi" w:cs="Arial"/>
          <w:kern w:val="0"/>
          <w:sz w:val="20"/>
          <w:szCs w:val="20"/>
          <w:lang w:eastAsia="en-US"/>
        </w:rPr>
        <w:t>Pręty i walcówki przed ich użyciem do zbrojenia konstrukcji należy oczyścić</w:t>
      </w:r>
      <w:r w:rsidRPr="00185819">
        <w:rPr>
          <w:rFonts w:eastAsiaTheme="minorHAnsi" w:cs="Arial"/>
          <w:kern w:val="0"/>
          <w:sz w:val="20"/>
          <w:szCs w:val="20"/>
          <w:lang w:eastAsia="en-US"/>
        </w:rPr>
        <w:br/>
        <w:t xml:space="preserve">z zendry, luźnych płatków rdzy, kurzu i błota. Pręty zbrojenia zanieczyszczone tłuszczem (smary, oliwa) lub farbą olejną należy opalać np. lampami lutowniczymi aż do całkowitego usunięcia zanieczyszczeń. </w:t>
      </w:r>
      <w:r w:rsidRPr="00185819">
        <w:rPr>
          <w:rFonts w:eastAsia="Times New Roman" w:cs="Arial"/>
          <w:kern w:val="0"/>
          <w:sz w:val="20"/>
          <w:szCs w:val="20"/>
        </w:rPr>
        <w:t>Czyszczenie prętów powinno być dokonywane metodami nie powodującymi zmian we właściwościach technicznych stali ani późniejszej ich korozji.</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imes New Roman" w:cs="Arial"/>
          <w:kern w:val="0"/>
          <w:sz w:val="20"/>
          <w:szCs w:val="20"/>
        </w:rPr>
        <w:t xml:space="preserve">Pręty stalowe użyte do wykonania wkładek zbrojeniowych powinny być wyprostowane. Haki, odgięcia i rozmieszczenie zbrojenia należy wykonywać wg projektu </w:t>
      </w:r>
      <w:r w:rsidRPr="00185819">
        <w:rPr>
          <w:rFonts w:eastAsia="Times New Roman" w:cs="Arial"/>
          <w:kern w:val="0"/>
          <w:sz w:val="20"/>
          <w:szCs w:val="20"/>
        </w:rPr>
        <w:br/>
        <w:t>z równoczesnym zachowaniem postanowień normy PN-B-03264:2002.</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imes New Roman" w:cs="Arial"/>
          <w:kern w:val="0"/>
          <w:sz w:val="20"/>
          <w:szCs w:val="20"/>
        </w:rPr>
        <w:t>Łączenie prętów należy wykonywać zgodnie z postanowieniami normy PN-B-03264:2002 Skrzyżowania prętów należy wiązać drutem miękkim, spawać lub łączyć specjalnymi zaciskami.</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imes New Roman" w:cs="Arial"/>
          <w:kern w:val="0"/>
          <w:sz w:val="20"/>
          <w:szCs w:val="20"/>
        </w:rPr>
        <w:t>Zbrojenie należy układać po sprawdzeniu i odbiorze deskowań.</w:t>
      </w:r>
    </w:p>
    <w:p w:rsidR="00185819" w:rsidRPr="00185819" w:rsidRDefault="00185819" w:rsidP="004B0354">
      <w:pPr>
        <w:widowControl/>
        <w:suppressAutoHyphens w:val="0"/>
        <w:jc w:val="both"/>
        <w:textAlignment w:val="auto"/>
        <w:rPr>
          <w:rFonts w:cs="Arial"/>
          <w:sz w:val="20"/>
          <w:szCs w:val="20"/>
        </w:rPr>
      </w:pPr>
      <w:r w:rsidRPr="00185819">
        <w:rPr>
          <w:rFonts w:eastAsia="Times New Roman" w:cs="Arial"/>
          <w:kern w:val="0"/>
          <w:sz w:val="20"/>
          <w:szCs w:val="20"/>
        </w:rPr>
        <w:t>Nie należy podwieszać i mocować do zbrojenia deskowań, pomostów transportowych, urządzeń wytwórczych i montażowych.</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imes New Roman" w:cs="Arial"/>
          <w:kern w:val="0"/>
          <w:sz w:val="20"/>
          <w:szCs w:val="20"/>
        </w:rPr>
        <w:t>Montaż zbrojenia z pojedynczych prętów powinien być dokonywany bezpośrednio w deskowaniu.</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imes New Roman" w:cs="Arial"/>
          <w:kern w:val="0"/>
          <w:sz w:val="20"/>
          <w:szCs w:val="20"/>
        </w:rPr>
        <w:t>Montaż zbrojenia bezpośrednio w deskowaniu zaleca się wykonywać przed ustawieniem szalowania bocznego.</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imes New Roman" w:cs="Arial"/>
          <w:kern w:val="0"/>
          <w:sz w:val="20"/>
          <w:szCs w:val="20"/>
        </w:rPr>
        <w:lastRenderedPageBreak/>
        <w:t>Zbrojenie płyt prętami pojedynczymi powinno być układane według rozstawienia prętów oznaczonego w projekcie.</w:t>
      </w:r>
    </w:p>
    <w:p w:rsidR="00185819" w:rsidRPr="00185819" w:rsidRDefault="00185819" w:rsidP="004B0354">
      <w:pPr>
        <w:widowControl/>
        <w:suppressAutoHyphens w:val="0"/>
        <w:ind w:firstLine="708"/>
        <w:jc w:val="both"/>
        <w:textAlignment w:val="auto"/>
        <w:rPr>
          <w:rFonts w:cs="Arial"/>
          <w:sz w:val="20"/>
          <w:szCs w:val="20"/>
        </w:rPr>
      </w:pPr>
      <w:r w:rsidRPr="00185819">
        <w:rPr>
          <w:rFonts w:eastAsia="Times New Roman" w:cs="Arial"/>
          <w:kern w:val="0"/>
          <w:sz w:val="20"/>
          <w:szCs w:val="20"/>
        </w:rPr>
        <w:t>Dla zachowania właściwej otuliny należy układane w deskowaniu zbrojenie podpierać podkładkami betonowymi lub z tworzyw sztucznych o grubości równej grubości otulenia.</w:t>
      </w:r>
    </w:p>
    <w:p w:rsidR="00185819" w:rsidRPr="00185819" w:rsidRDefault="00185819" w:rsidP="004B0354">
      <w:pPr>
        <w:widowControl/>
        <w:suppressAutoHyphens w:val="0"/>
        <w:spacing w:after="240"/>
        <w:ind w:firstLine="709"/>
        <w:jc w:val="both"/>
        <w:textAlignment w:val="auto"/>
        <w:rPr>
          <w:rFonts w:cs="Arial"/>
          <w:sz w:val="20"/>
          <w:szCs w:val="20"/>
        </w:rPr>
      </w:pPr>
      <w:r w:rsidRPr="00185819">
        <w:rPr>
          <w:rFonts w:eastAsia="Times New Roman" w:cs="Arial"/>
          <w:kern w:val="0"/>
          <w:sz w:val="20"/>
          <w:szCs w:val="20"/>
        </w:rPr>
        <w:t>Po ułożeniu zbrojenia w deskowaniu rozmieszczenie prętów względem siebie</w:t>
      </w:r>
      <w:r w:rsidRPr="00185819">
        <w:rPr>
          <w:rFonts w:eastAsia="Times New Roman" w:cs="Arial"/>
          <w:kern w:val="0"/>
          <w:sz w:val="20"/>
          <w:szCs w:val="20"/>
        </w:rPr>
        <w:br/>
        <w:t xml:space="preserve"> i deskowanie nie może ulec zmianie.</w:t>
      </w:r>
    </w:p>
    <w:p w:rsidR="00185819" w:rsidRPr="00185819" w:rsidRDefault="00185819" w:rsidP="004B0354">
      <w:pPr>
        <w:widowControl/>
        <w:suppressAutoHyphens w:val="0"/>
        <w:jc w:val="both"/>
        <w:textAlignment w:val="auto"/>
        <w:rPr>
          <w:rFonts w:cs="Arial"/>
          <w:sz w:val="20"/>
          <w:szCs w:val="20"/>
        </w:rPr>
      </w:pPr>
      <w:r w:rsidRPr="00185819">
        <w:rPr>
          <w:rFonts w:eastAsiaTheme="minorHAnsi" w:cs="Arial"/>
          <w:b/>
          <w:bCs/>
          <w:kern w:val="0"/>
          <w:sz w:val="20"/>
          <w:szCs w:val="20"/>
          <w:lang w:eastAsia="en-US"/>
        </w:rPr>
        <w:t>5. KONTROLA JAKOŚCI, OBMIAR I ODBIÓR ROBÓT</w:t>
      </w:r>
    </w:p>
    <w:p w:rsidR="00185819" w:rsidRPr="00185819" w:rsidRDefault="00185819" w:rsidP="004B0354">
      <w:pPr>
        <w:widowControl/>
        <w:suppressAutoHyphens w:val="0"/>
        <w:ind w:firstLine="567"/>
        <w:jc w:val="both"/>
        <w:textAlignment w:val="auto"/>
        <w:rPr>
          <w:rFonts w:cs="Arial"/>
          <w:sz w:val="20"/>
          <w:szCs w:val="20"/>
        </w:rPr>
      </w:pPr>
      <w:r w:rsidRPr="00185819">
        <w:rPr>
          <w:rFonts w:eastAsiaTheme="minorHAnsi" w:cs="Arial"/>
          <w:kern w:val="0"/>
          <w:sz w:val="20"/>
          <w:szCs w:val="20"/>
          <w:lang w:eastAsia="en-US"/>
        </w:rPr>
        <w:t>Zgodnie z zapisami ST, umowy, wytycznymi Inspektora Nadzoru. Wszystkie roboty objęte SST podlegają odbiorowi robót zanikających i końcowemu.</w:t>
      </w:r>
    </w:p>
    <w:p w:rsidR="00185819" w:rsidRPr="00185819" w:rsidRDefault="00185819" w:rsidP="004B0354">
      <w:pPr>
        <w:widowControl/>
        <w:suppressAutoHyphens w:val="0"/>
        <w:spacing w:before="240"/>
        <w:jc w:val="both"/>
        <w:textAlignment w:val="auto"/>
        <w:rPr>
          <w:rFonts w:cs="Arial"/>
          <w:sz w:val="20"/>
          <w:szCs w:val="20"/>
        </w:rPr>
      </w:pPr>
      <w:r w:rsidRPr="00185819">
        <w:rPr>
          <w:rFonts w:eastAsiaTheme="minorHAnsi" w:cs="Arial"/>
          <w:b/>
          <w:bCs/>
          <w:kern w:val="0"/>
          <w:sz w:val="20"/>
          <w:szCs w:val="20"/>
          <w:lang w:eastAsia="en-US"/>
        </w:rPr>
        <w:t>6. PODSTAWA PŁATNO</w:t>
      </w:r>
      <w:r w:rsidRPr="00185819">
        <w:rPr>
          <w:rFonts w:eastAsia="Arial,Bold" w:cs="Arial"/>
          <w:b/>
          <w:bCs/>
          <w:kern w:val="0"/>
          <w:sz w:val="20"/>
          <w:szCs w:val="20"/>
          <w:lang w:eastAsia="en-US"/>
        </w:rPr>
        <w:t>Ś</w:t>
      </w:r>
      <w:r w:rsidRPr="00185819">
        <w:rPr>
          <w:rFonts w:eastAsiaTheme="minorHAnsi" w:cs="Arial"/>
          <w:b/>
          <w:bCs/>
          <w:kern w:val="0"/>
          <w:sz w:val="20"/>
          <w:szCs w:val="20"/>
          <w:lang w:eastAsia="en-US"/>
        </w:rPr>
        <w:t>CI</w:t>
      </w:r>
    </w:p>
    <w:p w:rsidR="00185819" w:rsidRPr="00185819" w:rsidRDefault="00185819" w:rsidP="004B0354">
      <w:pPr>
        <w:widowControl/>
        <w:suppressAutoHyphens w:val="0"/>
        <w:spacing w:after="240"/>
        <w:ind w:firstLine="567"/>
        <w:jc w:val="both"/>
        <w:textAlignment w:val="auto"/>
        <w:rPr>
          <w:rFonts w:cs="Arial"/>
          <w:sz w:val="20"/>
          <w:szCs w:val="20"/>
        </w:rPr>
      </w:pPr>
      <w:r w:rsidRPr="00185819">
        <w:rPr>
          <w:rFonts w:eastAsiaTheme="minorHAnsi" w:cs="Arial"/>
          <w:kern w:val="0"/>
          <w:sz w:val="20"/>
          <w:szCs w:val="20"/>
          <w:lang w:eastAsia="en-US"/>
        </w:rPr>
        <w:t>Zgodnie z zapisami ST</w:t>
      </w:r>
    </w:p>
    <w:p w:rsidR="00185819" w:rsidRPr="00185819" w:rsidRDefault="00185819" w:rsidP="004B0354">
      <w:pPr>
        <w:widowControl/>
        <w:suppressAutoHyphens w:val="0"/>
        <w:spacing w:before="240"/>
        <w:jc w:val="both"/>
        <w:textAlignment w:val="auto"/>
        <w:rPr>
          <w:rFonts w:cs="Arial"/>
          <w:sz w:val="20"/>
          <w:szCs w:val="20"/>
        </w:rPr>
      </w:pPr>
      <w:r w:rsidRPr="00185819">
        <w:rPr>
          <w:rFonts w:eastAsiaTheme="minorHAnsi" w:cs="Arial"/>
          <w:b/>
          <w:bCs/>
          <w:kern w:val="0"/>
          <w:sz w:val="20"/>
          <w:szCs w:val="20"/>
          <w:lang w:eastAsia="en-US"/>
        </w:rPr>
        <w:t>7. PRZEPISY ZWIĄZANE</w:t>
      </w:r>
    </w:p>
    <w:p w:rsidR="00185819" w:rsidRPr="00185819" w:rsidRDefault="00185819" w:rsidP="004B0354">
      <w:pPr>
        <w:pStyle w:val="Akapitzlist"/>
        <w:numPr>
          <w:ilvl w:val="0"/>
          <w:numId w:val="269"/>
        </w:numPr>
        <w:spacing w:line="240" w:lineRule="auto"/>
        <w:jc w:val="both"/>
        <w:rPr>
          <w:rFonts w:ascii="Arial" w:hAnsi="Arial" w:cs="Arial"/>
          <w:sz w:val="20"/>
          <w:szCs w:val="20"/>
        </w:rPr>
      </w:pPr>
      <w:r w:rsidRPr="00185819">
        <w:rPr>
          <w:rFonts w:ascii="Arial" w:eastAsia="ArialMT" w:hAnsi="Arial" w:cs="Arial"/>
          <w:color w:val="000000"/>
          <w:sz w:val="20"/>
          <w:szCs w:val="20"/>
        </w:rPr>
        <w:t>PN-89/H-84023/06 Stal do zbrojenia betonu.</w:t>
      </w:r>
    </w:p>
    <w:p w:rsidR="00185819" w:rsidRPr="00185819" w:rsidRDefault="00185819" w:rsidP="004B0354">
      <w:pPr>
        <w:pStyle w:val="Akapitzlist"/>
        <w:numPr>
          <w:ilvl w:val="0"/>
          <w:numId w:val="269"/>
        </w:numPr>
        <w:spacing w:line="240" w:lineRule="auto"/>
        <w:jc w:val="both"/>
        <w:rPr>
          <w:rFonts w:ascii="Arial" w:hAnsi="Arial" w:cs="Arial"/>
          <w:sz w:val="20"/>
          <w:szCs w:val="20"/>
        </w:rPr>
      </w:pPr>
      <w:r w:rsidRPr="00185819">
        <w:rPr>
          <w:rFonts w:ascii="Arial" w:eastAsia="ArialMT" w:hAnsi="Arial" w:cs="Arial"/>
          <w:color w:val="000000"/>
          <w:sz w:val="20"/>
          <w:szCs w:val="20"/>
        </w:rPr>
        <w:t>PN-B-03264:2002 Konstrukcje betonowe, żelbetowe i sprężone. Projektowanie.</w:t>
      </w:r>
    </w:p>
    <w:p w:rsidR="00185819" w:rsidRPr="00185819" w:rsidRDefault="00185819" w:rsidP="004B0354">
      <w:pPr>
        <w:pStyle w:val="Akapitzlist"/>
        <w:numPr>
          <w:ilvl w:val="0"/>
          <w:numId w:val="269"/>
        </w:numPr>
        <w:spacing w:line="240" w:lineRule="auto"/>
        <w:jc w:val="both"/>
        <w:rPr>
          <w:rFonts w:ascii="Arial" w:hAnsi="Arial" w:cs="Arial"/>
          <w:sz w:val="20"/>
          <w:szCs w:val="20"/>
        </w:rPr>
      </w:pPr>
      <w:r w:rsidRPr="00185819">
        <w:rPr>
          <w:rFonts w:ascii="Arial" w:eastAsia="ArialMT" w:hAnsi="Arial" w:cs="Arial"/>
          <w:color w:val="000000"/>
          <w:sz w:val="20"/>
          <w:szCs w:val="20"/>
        </w:rPr>
        <w:t>PN-ISO 6935-1/AK:1998 Stal do zbrojenia betonu. Pręty gładkie. Dodatkowe</w:t>
      </w:r>
    </w:p>
    <w:p w:rsidR="00185819" w:rsidRPr="00185819" w:rsidRDefault="00185819" w:rsidP="004B0354">
      <w:pPr>
        <w:pStyle w:val="Akapitzlist"/>
        <w:numPr>
          <w:ilvl w:val="0"/>
          <w:numId w:val="269"/>
        </w:numPr>
        <w:spacing w:line="240" w:lineRule="auto"/>
        <w:jc w:val="both"/>
        <w:rPr>
          <w:rFonts w:ascii="Arial" w:hAnsi="Arial" w:cs="Arial"/>
          <w:sz w:val="20"/>
          <w:szCs w:val="20"/>
        </w:rPr>
      </w:pPr>
      <w:r w:rsidRPr="00185819">
        <w:rPr>
          <w:rFonts w:ascii="Arial" w:eastAsia="ArialMT" w:hAnsi="Arial" w:cs="Arial"/>
          <w:color w:val="000000"/>
          <w:sz w:val="20"/>
          <w:szCs w:val="20"/>
        </w:rPr>
        <w:t>PN-ISO6935-2:1998 Stal do zbrojenia betonu</w:t>
      </w:r>
    </w:p>
    <w:p w:rsidR="00185819" w:rsidRPr="00185819" w:rsidRDefault="00185819" w:rsidP="004B0354">
      <w:pPr>
        <w:pStyle w:val="Akapitzlist"/>
        <w:numPr>
          <w:ilvl w:val="0"/>
          <w:numId w:val="269"/>
        </w:numPr>
        <w:spacing w:line="240" w:lineRule="auto"/>
        <w:jc w:val="both"/>
        <w:rPr>
          <w:rFonts w:ascii="Arial" w:hAnsi="Arial" w:cs="Arial"/>
          <w:sz w:val="20"/>
          <w:szCs w:val="20"/>
        </w:rPr>
      </w:pPr>
      <w:r w:rsidRPr="00185819">
        <w:rPr>
          <w:rFonts w:ascii="Arial" w:eastAsia="ArialMT" w:hAnsi="Arial" w:cs="Arial"/>
          <w:color w:val="000000"/>
          <w:sz w:val="20"/>
          <w:szCs w:val="20"/>
        </w:rPr>
        <w:t>IDT-ISO 6935-2:1991 Pręty żebrowane</w:t>
      </w:r>
    </w:p>
    <w:p w:rsidR="00185819" w:rsidRPr="00185819" w:rsidRDefault="00185819" w:rsidP="004B0354">
      <w:pPr>
        <w:pStyle w:val="Akapitzlist"/>
        <w:numPr>
          <w:ilvl w:val="0"/>
          <w:numId w:val="269"/>
        </w:numPr>
        <w:spacing w:line="240" w:lineRule="auto"/>
        <w:jc w:val="both"/>
        <w:rPr>
          <w:rFonts w:ascii="Arial" w:hAnsi="Arial" w:cs="Arial"/>
          <w:sz w:val="20"/>
          <w:szCs w:val="20"/>
        </w:rPr>
      </w:pPr>
      <w:r w:rsidRPr="00185819">
        <w:rPr>
          <w:rFonts w:ascii="Arial" w:eastAsia="ArialMT" w:hAnsi="Arial" w:cs="Arial"/>
          <w:color w:val="000000"/>
          <w:sz w:val="20"/>
          <w:szCs w:val="20"/>
        </w:rPr>
        <w:t>PN-ISO 6935-2/AK:1998 Stal do zbrojenia betonu. Pręty żebrowane. Dodatkowe wymagania</w:t>
      </w:r>
    </w:p>
    <w:p w:rsidR="00185819" w:rsidRPr="00185819" w:rsidRDefault="00185819" w:rsidP="004B0354">
      <w:pPr>
        <w:pStyle w:val="Akapitzlist"/>
        <w:numPr>
          <w:ilvl w:val="0"/>
          <w:numId w:val="269"/>
        </w:numPr>
        <w:spacing w:line="240" w:lineRule="auto"/>
        <w:jc w:val="both"/>
        <w:rPr>
          <w:rFonts w:ascii="Arial" w:hAnsi="Arial" w:cs="Arial"/>
          <w:sz w:val="20"/>
          <w:szCs w:val="20"/>
        </w:rPr>
      </w:pPr>
      <w:r w:rsidRPr="00185819">
        <w:rPr>
          <w:rFonts w:ascii="Arial" w:eastAsia="ArialMT" w:hAnsi="Arial" w:cs="Arial"/>
          <w:color w:val="000000"/>
          <w:sz w:val="20"/>
          <w:szCs w:val="20"/>
        </w:rPr>
        <w:t>PN-B-06251 Roboty betonowe i żelbetowe. Wymagania techniczne.</w:t>
      </w:r>
    </w:p>
    <w:p w:rsidR="00185819" w:rsidRPr="00185819" w:rsidRDefault="00185819" w:rsidP="004B0354">
      <w:pPr>
        <w:ind w:left="360" w:firstLine="207"/>
        <w:jc w:val="both"/>
        <w:rPr>
          <w:rFonts w:cs="Arial"/>
          <w:sz w:val="20"/>
          <w:szCs w:val="20"/>
        </w:rPr>
      </w:pPr>
      <w:r w:rsidRPr="00185819">
        <w:rPr>
          <w:rFonts w:eastAsia="ArialMT" w:cs="Arial"/>
          <w:color w:val="000000"/>
          <w:sz w:val="20"/>
          <w:szCs w:val="20"/>
        </w:rPr>
        <w:t>UWAGA! Ze względu na zmiany w prawodawstwie, należy każdorazowo sprawdzić aktualizację wymienionych rozporządzeń, norm i przepisów.</w:t>
      </w:r>
    </w:p>
    <w:p w:rsidR="00185819" w:rsidRPr="00185819" w:rsidRDefault="00185819">
      <w:pPr>
        <w:widowControl/>
        <w:suppressAutoHyphens w:val="0"/>
        <w:autoSpaceDN/>
        <w:spacing w:after="200" w:line="276" w:lineRule="auto"/>
        <w:textAlignment w:val="auto"/>
        <w:rPr>
          <w:rFonts w:eastAsiaTheme="majorEastAsia" w:cs="Arial"/>
          <w:b/>
          <w:bCs/>
          <w:sz w:val="20"/>
          <w:szCs w:val="20"/>
          <w:u w:val="single"/>
          <w:lang w:eastAsia="en-US"/>
        </w:rPr>
      </w:pPr>
    </w:p>
    <w:p w:rsidR="00F47A2A" w:rsidRDefault="00F47A2A">
      <w:pPr>
        <w:widowControl/>
        <w:suppressAutoHyphens w:val="0"/>
        <w:autoSpaceDN/>
        <w:spacing w:after="200" w:line="276" w:lineRule="auto"/>
        <w:textAlignment w:val="auto"/>
        <w:rPr>
          <w:rFonts w:eastAsiaTheme="majorEastAsia" w:cs="Arial"/>
          <w:b/>
          <w:bCs/>
          <w:sz w:val="20"/>
          <w:szCs w:val="20"/>
          <w:u w:val="single"/>
          <w:lang w:eastAsia="en-US"/>
        </w:rPr>
      </w:pPr>
      <w:r>
        <w:rPr>
          <w:rFonts w:cs="Arial"/>
          <w:sz w:val="20"/>
          <w:szCs w:val="20"/>
          <w:u w:val="single"/>
          <w:lang w:eastAsia="en-US"/>
        </w:rPr>
        <w:br w:type="page"/>
      </w:r>
    </w:p>
    <w:p w:rsidR="00CC4B99" w:rsidRPr="00185819" w:rsidRDefault="00F47A2A" w:rsidP="00D646AC">
      <w:pPr>
        <w:pStyle w:val="Nagwek2"/>
        <w:spacing w:before="0" w:after="120"/>
        <w:jc w:val="center"/>
        <w:rPr>
          <w:rFonts w:ascii="Arial" w:hAnsi="Arial" w:cs="Arial"/>
          <w:color w:val="auto"/>
          <w:sz w:val="20"/>
          <w:szCs w:val="20"/>
          <w:u w:val="single"/>
          <w:lang w:eastAsia="en-US"/>
        </w:rPr>
      </w:pPr>
      <w:bookmarkStart w:id="63" w:name="_Toc184831975"/>
      <w:r>
        <w:rPr>
          <w:rFonts w:ascii="Arial" w:hAnsi="Arial" w:cs="Arial"/>
          <w:color w:val="auto"/>
          <w:sz w:val="20"/>
          <w:szCs w:val="20"/>
          <w:u w:val="single"/>
          <w:lang w:eastAsia="en-US"/>
        </w:rPr>
        <w:lastRenderedPageBreak/>
        <w:t>SST-04</w:t>
      </w:r>
      <w:r w:rsidR="00CC4B99" w:rsidRPr="00185819">
        <w:rPr>
          <w:rFonts w:ascii="Arial" w:hAnsi="Arial" w:cs="Arial"/>
          <w:color w:val="auto"/>
          <w:sz w:val="20"/>
          <w:szCs w:val="20"/>
          <w:u w:val="single"/>
          <w:lang w:eastAsia="en-US"/>
        </w:rPr>
        <w:t xml:space="preserve"> – KONSTRUKCJE MUROWE</w:t>
      </w:r>
      <w:bookmarkEnd w:id="22"/>
      <w:bookmarkEnd w:id="23"/>
      <w:bookmarkEnd w:id="63"/>
    </w:p>
    <w:p w:rsidR="001C04A0" w:rsidRPr="00185819" w:rsidRDefault="001C04A0" w:rsidP="00D646AC">
      <w:pPr>
        <w:widowControl/>
        <w:suppressAutoHyphens w:val="0"/>
        <w:autoSpaceDN/>
        <w:spacing w:after="120"/>
        <w:jc w:val="center"/>
        <w:textAlignment w:val="auto"/>
        <w:rPr>
          <w:rFonts w:eastAsia="Times New Roman" w:cs="Arial"/>
          <w:kern w:val="0"/>
          <w:sz w:val="20"/>
          <w:szCs w:val="20"/>
        </w:rPr>
      </w:pPr>
      <w:r w:rsidRPr="00185819">
        <w:rPr>
          <w:rFonts w:eastAsia="Times New Roman" w:cs="Arial"/>
          <w:kern w:val="0"/>
          <w:sz w:val="20"/>
          <w:szCs w:val="20"/>
        </w:rPr>
        <w:t>CPV 45000000-7– Roboty budowlane</w:t>
      </w:r>
    </w:p>
    <w:p w:rsidR="001C04A0" w:rsidRPr="00185819" w:rsidRDefault="001C04A0" w:rsidP="001C04A0">
      <w:pPr>
        <w:widowControl/>
        <w:suppressAutoHyphens w:val="0"/>
        <w:autoSpaceDN/>
        <w:spacing w:before="100" w:beforeAutospacing="1"/>
        <w:textAlignment w:val="auto"/>
        <w:rPr>
          <w:rFonts w:eastAsia="Times New Roman" w:cs="Arial"/>
          <w:kern w:val="0"/>
          <w:sz w:val="20"/>
          <w:szCs w:val="20"/>
        </w:rPr>
      </w:pP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1.</w:t>
      </w:r>
      <w:r w:rsidRPr="00185819">
        <w:rPr>
          <w:rFonts w:eastAsia="Times New Roman" w:cs="Arial"/>
          <w:kern w:val="0"/>
          <w:sz w:val="20"/>
          <w:szCs w:val="20"/>
        </w:rPr>
        <w:t xml:space="preserve"> </w:t>
      </w:r>
      <w:r w:rsidRPr="00185819">
        <w:rPr>
          <w:rFonts w:eastAsia="Times New Roman" w:cs="Arial"/>
          <w:b/>
          <w:bCs/>
          <w:kern w:val="0"/>
          <w:sz w:val="20"/>
          <w:szCs w:val="20"/>
        </w:rPr>
        <w:t>PRZEDMIOT I ZAKRES STOSOWANIA SPECYFIKACJI</w:t>
      </w:r>
    </w:p>
    <w:p w:rsidR="001C04A0" w:rsidRPr="00185819" w:rsidRDefault="001C04A0" w:rsidP="00763665">
      <w:pPr>
        <w:widowControl/>
        <w:numPr>
          <w:ilvl w:val="1"/>
          <w:numId w:val="211"/>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Przedmiot SST:</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 xml:space="preserve">Przedmiotem niniejszej szczegółowej specyfikacji technicznej są </w:t>
      </w:r>
      <w:r w:rsidR="00CB7890" w:rsidRPr="00185819">
        <w:rPr>
          <w:rFonts w:eastAsia="Times New Roman" w:cs="Arial"/>
          <w:kern w:val="0"/>
          <w:sz w:val="20"/>
          <w:szCs w:val="20"/>
        </w:rPr>
        <w:t>wymagania dotyczące wykonania i </w:t>
      </w:r>
      <w:r w:rsidRPr="00185819">
        <w:rPr>
          <w:rFonts w:eastAsia="Times New Roman" w:cs="Arial"/>
          <w:kern w:val="0"/>
          <w:sz w:val="20"/>
          <w:szCs w:val="20"/>
        </w:rPr>
        <w:t>odbioru robót związanych z zamurowaniem otworów w ścianach.</w:t>
      </w:r>
    </w:p>
    <w:p w:rsidR="001C04A0" w:rsidRPr="00185819" w:rsidRDefault="001C04A0" w:rsidP="00763665">
      <w:pPr>
        <w:widowControl/>
        <w:numPr>
          <w:ilvl w:val="1"/>
          <w:numId w:val="212"/>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Zakres stosowania SST:</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Szczegółowa specyfikacja jest stosowana jako dokument przetargow</w:t>
      </w:r>
      <w:r w:rsidR="00CB7890" w:rsidRPr="00185819">
        <w:rPr>
          <w:rFonts w:eastAsia="Times New Roman" w:cs="Arial"/>
          <w:kern w:val="0"/>
          <w:sz w:val="20"/>
          <w:szCs w:val="20"/>
        </w:rPr>
        <w:t>y i kontraktowy przy zlecaniu i </w:t>
      </w:r>
      <w:r w:rsidRPr="00185819">
        <w:rPr>
          <w:rFonts w:eastAsia="Times New Roman" w:cs="Arial"/>
          <w:kern w:val="0"/>
          <w:sz w:val="20"/>
          <w:szCs w:val="20"/>
        </w:rPr>
        <w:t>realizacji robót wymienionych w punkcie 1.</w:t>
      </w:r>
      <w:r w:rsidR="00677578">
        <w:rPr>
          <w:rFonts w:eastAsia="Times New Roman" w:cs="Arial"/>
          <w:kern w:val="0"/>
          <w:sz w:val="20"/>
          <w:szCs w:val="20"/>
        </w:rPr>
        <w:t>1</w:t>
      </w:r>
      <w:r w:rsidRPr="00185819">
        <w:rPr>
          <w:rFonts w:eastAsia="Times New Roman" w:cs="Arial"/>
          <w:kern w:val="0"/>
          <w:sz w:val="20"/>
          <w:szCs w:val="20"/>
        </w:rPr>
        <w:t>.</w:t>
      </w:r>
    </w:p>
    <w:p w:rsidR="001C04A0" w:rsidRPr="00185819" w:rsidRDefault="001C04A0" w:rsidP="00763665">
      <w:pPr>
        <w:widowControl/>
        <w:numPr>
          <w:ilvl w:val="1"/>
          <w:numId w:val="213"/>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Zakres robót objętych SST:</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Ustalenia zawarte w niniejszej specyfikacji SST dotyczą zasad</w:t>
      </w:r>
      <w:r w:rsidR="00CB7890" w:rsidRPr="00185819">
        <w:rPr>
          <w:rFonts w:eastAsia="Times New Roman" w:cs="Arial"/>
          <w:kern w:val="0"/>
          <w:sz w:val="20"/>
          <w:szCs w:val="20"/>
        </w:rPr>
        <w:t xml:space="preserve"> prowadzenia robót związanych z </w:t>
      </w:r>
      <w:r w:rsidRPr="00185819">
        <w:rPr>
          <w:rFonts w:eastAsia="Times New Roman" w:cs="Arial"/>
          <w:kern w:val="0"/>
          <w:sz w:val="20"/>
          <w:szCs w:val="20"/>
        </w:rPr>
        <w:t>wykonaniem i odbiorem zamurowania otworów w ścianach.</w:t>
      </w:r>
    </w:p>
    <w:p w:rsidR="001C04A0" w:rsidRPr="00185819" w:rsidRDefault="001C04A0" w:rsidP="00763665">
      <w:pPr>
        <w:widowControl/>
        <w:numPr>
          <w:ilvl w:val="1"/>
          <w:numId w:val="214"/>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Określenia podstawowe</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Określenia podane w niniejszej ST są zgodne z obowiązującymi odpowiednimi normami i ogólną specyfikacją techniczną.</w:t>
      </w:r>
    </w:p>
    <w:p w:rsidR="001C04A0" w:rsidRPr="00185819" w:rsidRDefault="001C04A0" w:rsidP="00763665">
      <w:pPr>
        <w:widowControl/>
        <w:numPr>
          <w:ilvl w:val="1"/>
          <w:numId w:val="215"/>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Wymagania dotyczące prowadzenia robót</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Wykonawca robót jest odpowiedzialny za jakość ich wykonania oraz za zgodność z dokumentacją kosztorysową, SST i poleceniami Inspektora Nadzoru.</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Ogólne wymagania dotyczące robót są podane w OST.</w:t>
      </w:r>
    </w:p>
    <w:p w:rsidR="001C04A0" w:rsidRPr="00185819" w:rsidRDefault="001C04A0" w:rsidP="00763665">
      <w:pPr>
        <w:widowControl/>
        <w:numPr>
          <w:ilvl w:val="0"/>
          <w:numId w:val="216"/>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 xml:space="preserve">MATERIAŁY </w:t>
      </w:r>
    </w:p>
    <w:p w:rsidR="001C04A0" w:rsidRPr="00185819" w:rsidRDefault="001C04A0" w:rsidP="00763665">
      <w:pPr>
        <w:widowControl/>
        <w:numPr>
          <w:ilvl w:val="1"/>
          <w:numId w:val="217"/>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 xml:space="preserve">Ogólne wymagania dotyczące materiałów </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Ogólne wymagania dotyczące materiałów, ich pozyskiwania i składowania podano w OST.</w:t>
      </w:r>
    </w:p>
    <w:p w:rsidR="001C04A0" w:rsidRPr="00185819" w:rsidRDefault="001C04A0" w:rsidP="00763665">
      <w:pPr>
        <w:widowControl/>
        <w:numPr>
          <w:ilvl w:val="1"/>
          <w:numId w:val="218"/>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Wyroby ceramiczne i betonowe</w:t>
      </w:r>
    </w:p>
    <w:p w:rsidR="001C04A0" w:rsidRPr="00185819" w:rsidRDefault="00EE104C" w:rsidP="00763665">
      <w:pPr>
        <w:widowControl/>
        <w:numPr>
          <w:ilvl w:val="2"/>
          <w:numId w:val="218"/>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Bloczek silikatowy</w:t>
      </w:r>
    </w:p>
    <w:p w:rsidR="00EE104C" w:rsidRPr="00185819" w:rsidRDefault="00EE104C" w:rsidP="00EE104C">
      <w:pPr>
        <w:widowControl/>
        <w:suppressAutoHyphens w:val="0"/>
        <w:autoSpaceDE w:val="0"/>
        <w:adjustRightInd w:val="0"/>
        <w:textAlignment w:val="auto"/>
        <w:rPr>
          <w:rFonts w:eastAsia="TimesNewRoman" w:cs="Arial"/>
          <w:kern w:val="0"/>
          <w:sz w:val="20"/>
          <w:szCs w:val="20"/>
          <w:lang w:eastAsia="en-US"/>
        </w:rPr>
      </w:pPr>
      <w:r w:rsidRPr="00185819">
        <w:rPr>
          <w:rFonts w:eastAsia="TimesNewRoman" w:cs="Arial"/>
          <w:kern w:val="0"/>
          <w:sz w:val="20"/>
          <w:szCs w:val="20"/>
          <w:lang w:eastAsia="en-US"/>
        </w:rPr>
        <w:t>klasa wytrzymałości [N/mm2 ] - 15</w:t>
      </w:r>
    </w:p>
    <w:p w:rsidR="00EE104C" w:rsidRPr="00185819" w:rsidRDefault="00EE104C" w:rsidP="00EE104C">
      <w:pPr>
        <w:widowControl/>
        <w:suppressAutoHyphens w:val="0"/>
        <w:autoSpaceDE w:val="0"/>
        <w:adjustRightInd w:val="0"/>
        <w:textAlignment w:val="auto"/>
        <w:rPr>
          <w:rFonts w:eastAsia="TimesNewRoman" w:cs="Arial"/>
          <w:kern w:val="0"/>
          <w:sz w:val="20"/>
          <w:szCs w:val="20"/>
          <w:lang w:eastAsia="en-US"/>
        </w:rPr>
      </w:pPr>
      <w:r w:rsidRPr="00185819">
        <w:rPr>
          <w:rFonts w:eastAsia="TimesNewRoman" w:cs="Arial"/>
          <w:kern w:val="0"/>
          <w:sz w:val="20"/>
          <w:szCs w:val="20"/>
          <w:lang w:eastAsia="en-US"/>
        </w:rPr>
        <w:t>wspołczynnik przewodzenia ciepła λ [W/(mK)] - 0,50</w:t>
      </w:r>
    </w:p>
    <w:p w:rsidR="00EE104C" w:rsidRPr="00185819" w:rsidRDefault="00EE104C" w:rsidP="00EE104C">
      <w:pPr>
        <w:widowControl/>
        <w:suppressAutoHyphens w:val="0"/>
        <w:autoSpaceDE w:val="0"/>
        <w:adjustRightInd w:val="0"/>
        <w:textAlignment w:val="auto"/>
        <w:rPr>
          <w:rFonts w:eastAsia="TimesNewRoman" w:cs="Arial"/>
          <w:kern w:val="0"/>
          <w:sz w:val="20"/>
          <w:szCs w:val="20"/>
          <w:lang w:eastAsia="en-US"/>
        </w:rPr>
      </w:pPr>
      <w:r w:rsidRPr="00185819">
        <w:rPr>
          <w:rFonts w:eastAsia="TimesNewRoman" w:cs="Arial"/>
          <w:kern w:val="0"/>
          <w:sz w:val="20"/>
          <w:szCs w:val="20"/>
          <w:lang w:eastAsia="en-US"/>
        </w:rPr>
        <w:t>opor cieplny R [(m2 K)/W] - 0,24</w:t>
      </w:r>
    </w:p>
    <w:p w:rsidR="00EE104C" w:rsidRPr="00185819" w:rsidRDefault="00EE104C" w:rsidP="00EE104C">
      <w:pPr>
        <w:widowControl/>
        <w:suppressAutoHyphens w:val="0"/>
        <w:autoSpaceDE w:val="0"/>
        <w:adjustRightInd w:val="0"/>
        <w:textAlignment w:val="auto"/>
        <w:rPr>
          <w:rFonts w:eastAsia="TimesNewRoman" w:cs="Arial"/>
          <w:kern w:val="0"/>
          <w:sz w:val="20"/>
          <w:szCs w:val="20"/>
          <w:lang w:eastAsia="en-US"/>
        </w:rPr>
      </w:pPr>
      <w:r w:rsidRPr="00185819">
        <w:rPr>
          <w:rFonts w:eastAsia="TimesNewRoman" w:cs="Arial"/>
          <w:kern w:val="0"/>
          <w:sz w:val="20"/>
          <w:szCs w:val="20"/>
          <w:lang w:eastAsia="en-US"/>
        </w:rPr>
        <w:t>wspołczynnik przenikania ciepła U [W/(m2 K)] - 2,44</w:t>
      </w:r>
    </w:p>
    <w:p w:rsidR="001C04A0" w:rsidRPr="00185819" w:rsidRDefault="00EE104C" w:rsidP="00EE104C">
      <w:pPr>
        <w:widowControl/>
        <w:suppressAutoHyphens w:val="0"/>
        <w:autoSpaceDN/>
        <w:jc w:val="both"/>
        <w:textAlignment w:val="auto"/>
        <w:rPr>
          <w:rFonts w:eastAsia="Times New Roman" w:cs="Arial"/>
          <w:kern w:val="0"/>
          <w:sz w:val="20"/>
          <w:szCs w:val="20"/>
        </w:rPr>
      </w:pPr>
      <w:r w:rsidRPr="00185819">
        <w:rPr>
          <w:rFonts w:eastAsia="TimesNewRoman" w:cs="Arial"/>
          <w:kern w:val="0"/>
          <w:sz w:val="20"/>
          <w:szCs w:val="20"/>
          <w:lang w:eastAsia="en-US"/>
        </w:rPr>
        <w:t>długość [mm] Wysokość [mm] Szerokość [mm] - 333x199x120</w:t>
      </w:r>
    </w:p>
    <w:p w:rsidR="001C04A0" w:rsidRPr="00185819" w:rsidRDefault="001C04A0" w:rsidP="00763665">
      <w:pPr>
        <w:widowControl/>
        <w:numPr>
          <w:ilvl w:val="2"/>
          <w:numId w:val="219"/>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Bloczki betonowe klasy 15</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Warunki normowe materiału określa PN – B – 19306:1999.</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Wymiary: l=250mm, s=375mm, h=238mm. Masa - ok. 19 kg</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Wytrzymałość na ściskanie 15,0 Mpa</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Gęstość pozorna ≤ 1,4 kg/dm</w:t>
      </w:r>
      <w:r w:rsidRPr="00185819">
        <w:rPr>
          <w:rFonts w:eastAsia="Times New Roman" w:cs="Arial"/>
          <w:kern w:val="0"/>
          <w:sz w:val="20"/>
          <w:szCs w:val="20"/>
          <w:vertAlign w:val="superscript"/>
        </w:rPr>
        <w:t>3</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Odporność na działanie mrozu po 25 cyklach zamrażania do –15</w:t>
      </w:r>
      <w:r w:rsidRPr="00185819">
        <w:rPr>
          <w:rFonts w:eastAsia="Times New Roman" w:cs="Arial"/>
          <w:kern w:val="0"/>
          <w:sz w:val="20"/>
          <w:szCs w:val="20"/>
          <w:vertAlign w:val="superscript"/>
        </w:rPr>
        <w:t>0</w:t>
      </w:r>
      <w:r w:rsidRPr="00185819">
        <w:rPr>
          <w:rFonts w:eastAsia="Times New Roman" w:cs="Arial"/>
          <w:kern w:val="0"/>
          <w:sz w:val="20"/>
          <w:szCs w:val="20"/>
        </w:rPr>
        <w:t xml:space="preserve"> C i odmrażania – brak uszkodzeń po badaniu.</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Dopuszczalne odchyłki wymiarowe wg PN-B-12069:1999.</w:t>
      </w:r>
    </w:p>
    <w:p w:rsidR="001C04A0" w:rsidRPr="00185819" w:rsidRDefault="001C04A0" w:rsidP="00763665">
      <w:pPr>
        <w:widowControl/>
        <w:numPr>
          <w:ilvl w:val="1"/>
          <w:numId w:val="220"/>
        </w:numPr>
        <w:suppressAutoHyphens w:val="0"/>
        <w:autoSpaceDN/>
        <w:jc w:val="both"/>
        <w:textAlignment w:val="auto"/>
        <w:rPr>
          <w:rFonts w:eastAsia="Times New Roman" w:cs="Arial"/>
          <w:kern w:val="0"/>
          <w:sz w:val="20"/>
          <w:szCs w:val="20"/>
        </w:rPr>
      </w:pPr>
      <w:r w:rsidRPr="00185819">
        <w:rPr>
          <w:rFonts w:eastAsia="Times New Roman" w:cs="Arial"/>
          <w:b/>
          <w:bCs/>
          <w:kern w:val="0"/>
          <w:sz w:val="20"/>
          <w:szCs w:val="20"/>
        </w:rPr>
        <w:t>Zaprawy budowlane</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Przewiduje się stosowanie zapraw cementowo-wapiennych. Wytrzymałość zapraw R</w:t>
      </w:r>
      <w:r w:rsidRPr="00185819">
        <w:rPr>
          <w:rFonts w:eastAsia="Times New Roman" w:cs="Arial"/>
          <w:kern w:val="0"/>
          <w:sz w:val="20"/>
          <w:szCs w:val="20"/>
          <w:vertAlign w:val="subscript"/>
        </w:rPr>
        <w:t>Z</w:t>
      </w:r>
      <w:r w:rsidRPr="00185819">
        <w:rPr>
          <w:rFonts w:eastAsia="Times New Roman" w:cs="Arial"/>
          <w:kern w:val="0"/>
          <w:sz w:val="20"/>
          <w:szCs w:val="20"/>
        </w:rPr>
        <w:t xml:space="preserve"> - 5MPa.</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Zaprawa cementowo-wapienna marki 50.</w:t>
      </w:r>
    </w:p>
    <w:p w:rsidR="001C04A0" w:rsidRPr="0018581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Przygotowanie zapraw do robót murowych powinno być wykonywane mechanicznie.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185819">
        <w:rPr>
          <w:rFonts w:eastAsia="Times New Roman" w:cs="Arial"/>
          <w:kern w:val="0"/>
          <w:sz w:val="20"/>
          <w:szCs w:val="20"/>
        </w:rPr>
        <w:t>Zaprawę należy przygotować w takiej ilości, aby mogła być wbudowana możliwie wcześnie po jej przygotowaniu tj. ok. 3 godzin. Do zapraw murarskich należy stosować piasek rzeczny</w:t>
      </w:r>
      <w:r w:rsidRPr="00185819">
        <w:rPr>
          <w:rFonts w:eastAsia="Times New Roman" w:cs="Arial"/>
          <w:kern w:val="0"/>
          <w:sz w:val="22"/>
          <w:szCs w:val="20"/>
        </w:rPr>
        <w:t xml:space="preserve"> </w:t>
      </w:r>
      <w:r w:rsidRPr="00FA44B9">
        <w:rPr>
          <w:rFonts w:eastAsia="Times New Roman" w:cs="Arial"/>
          <w:kern w:val="0"/>
          <w:sz w:val="20"/>
          <w:szCs w:val="20"/>
        </w:rPr>
        <w:t>lub kopalniany.</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 zapraw cementowo-wapiennych należy stosować cement portlandzki z dodatkiem żużla lub popiołów lotnych 25 i 35 oraz cement hutniczy 25 pod warunkiem, że temperatura otoczenia w ciągu 7 dni od chwili zużycia zaprawy nie będzie niższa niż +5</w:t>
      </w:r>
      <w:r w:rsidRPr="00FA44B9">
        <w:rPr>
          <w:rFonts w:eastAsia="Times New Roman" w:cs="Arial"/>
          <w:kern w:val="0"/>
          <w:sz w:val="20"/>
          <w:szCs w:val="20"/>
          <w:vertAlign w:val="superscript"/>
        </w:rPr>
        <w:t>o</w:t>
      </w:r>
      <w:r w:rsidRPr="00FA44B9">
        <w:rPr>
          <w:rFonts w:eastAsia="Times New Roman" w:cs="Arial"/>
          <w:kern w:val="0"/>
          <w:sz w:val="20"/>
          <w:szCs w:val="20"/>
        </w:rPr>
        <w:t>C.</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 zapraw cementowo-wapiennych należy stosować wapno suchogaszone lub gaszone w postaci ciasta wapiennego otrzymanego z wapna niegaszonego, które powinno tworzyć jednolitą i jednobarwną masę, bez grudek niegaszonego wapna i zanieczyszczeń obcych. Skład objętościowy zapraw należy dobierać doświadczalnie, w zależności od wymaganej marki zaprawy oraz rodzaju cementu i wapna.</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Orientacyjny stosunek objętościowy składników zaprawy:</w:t>
      </w:r>
    </w:p>
    <w:tbl>
      <w:tblPr>
        <w:tblW w:w="5745" w:type="dxa"/>
        <w:tblCellSpacing w:w="0" w:type="dxa"/>
        <w:tblInd w:w="720" w:type="dxa"/>
        <w:tblCellMar>
          <w:top w:w="75" w:type="dxa"/>
          <w:left w:w="75" w:type="dxa"/>
          <w:bottom w:w="75" w:type="dxa"/>
          <w:right w:w="75" w:type="dxa"/>
        </w:tblCellMar>
        <w:tblLook w:val="04A0" w:firstRow="1" w:lastRow="0" w:firstColumn="1" w:lastColumn="0" w:noHBand="0" w:noVBand="1"/>
      </w:tblPr>
      <w:tblGrid>
        <w:gridCol w:w="1212"/>
        <w:gridCol w:w="640"/>
        <w:gridCol w:w="1955"/>
        <w:gridCol w:w="640"/>
        <w:gridCol w:w="1298"/>
      </w:tblGrid>
      <w:tr w:rsidR="001C04A0" w:rsidRPr="00FA44B9" w:rsidTr="001C04A0">
        <w:trPr>
          <w:tblCellSpacing w:w="0" w:type="dxa"/>
        </w:trPr>
        <w:tc>
          <w:tcPr>
            <w:tcW w:w="105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cement:</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tc>
        <w:tc>
          <w:tcPr>
            <w:tcW w:w="169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ciasto wapienne:</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tc>
        <w:tc>
          <w:tcPr>
            <w:tcW w:w="112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piasek:</w:t>
            </w:r>
          </w:p>
        </w:tc>
      </w:tr>
      <w:tr w:rsidR="001C04A0" w:rsidRPr="00FA44B9" w:rsidTr="001C04A0">
        <w:trPr>
          <w:tblCellSpacing w:w="0" w:type="dxa"/>
        </w:trPr>
        <w:tc>
          <w:tcPr>
            <w:tcW w:w="105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1</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69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0,3</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12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4</w:t>
            </w:r>
          </w:p>
        </w:tc>
      </w:tr>
      <w:tr w:rsidR="001C04A0" w:rsidRPr="00FA44B9" w:rsidTr="001C04A0">
        <w:trPr>
          <w:tblCellSpacing w:w="0" w:type="dxa"/>
        </w:trPr>
        <w:tc>
          <w:tcPr>
            <w:tcW w:w="105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1</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69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0,5</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12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4,5</w:t>
            </w:r>
          </w:p>
        </w:tc>
      </w:tr>
      <w:tr w:rsidR="001C04A0" w:rsidRPr="00FA44B9" w:rsidTr="001C04A0">
        <w:trPr>
          <w:tblCellSpacing w:w="0" w:type="dxa"/>
        </w:trPr>
        <w:tc>
          <w:tcPr>
            <w:tcW w:w="105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cement:</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tc>
        <w:tc>
          <w:tcPr>
            <w:tcW w:w="169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ciasto wapienne</w:t>
            </w:r>
          </w:p>
          <w:p w:rsidR="00677578" w:rsidRDefault="00677578" w:rsidP="00485130">
            <w:pPr>
              <w:widowControl/>
              <w:suppressAutoHyphens w:val="0"/>
              <w:autoSpaceDN/>
              <w:jc w:val="both"/>
              <w:textAlignment w:val="auto"/>
              <w:rPr>
                <w:rFonts w:eastAsia="Times New Roman" w:cs="Arial"/>
                <w:kern w:val="0"/>
                <w:sz w:val="20"/>
                <w:szCs w:val="20"/>
              </w:rPr>
            </w:pP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hydratyzowane:</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tc>
        <w:tc>
          <w:tcPr>
            <w:tcW w:w="112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piasek:</w:t>
            </w:r>
          </w:p>
        </w:tc>
      </w:tr>
      <w:tr w:rsidR="001C04A0" w:rsidRPr="00FA44B9" w:rsidTr="001C04A0">
        <w:trPr>
          <w:tblCellSpacing w:w="0" w:type="dxa"/>
        </w:trPr>
        <w:tc>
          <w:tcPr>
            <w:tcW w:w="105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1</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69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0,3</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12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4</w:t>
            </w:r>
          </w:p>
        </w:tc>
      </w:tr>
      <w:tr w:rsidR="001C04A0" w:rsidRPr="00FA44B9" w:rsidTr="001C04A0">
        <w:trPr>
          <w:tblCellSpacing w:w="0" w:type="dxa"/>
        </w:trPr>
        <w:tc>
          <w:tcPr>
            <w:tcW w:w="105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1</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69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0,5</w:t>
            </w:r>
          </w:p>
        </w:tc>
        <w:tc>
          <w:tcPr>
            <w:tcW w:w="55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t>
            </w:r>
          </w:p>
        </w:tc>
        <w:tc>
          <w:tcPr>
            <w:tcW w:w="1125"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4,5</w:t>
            </w:r>
          </w:p>
        </w:tc>
      </w:tr>
    </w:tbl>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3. SPRZĘT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3.1. Wymagania ogólne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sprzętu podano w OST.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3.2. Sprzęt do wykonywania robót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można wykonywać przy użyciu dowolnego typu sprzętu zaakceptowanego przez Inżyniera.</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4. TRANSPORT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4.1. Wymagania ogólne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Ogólne wymagania dotyczące transportu podano w OST.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4.2. Transport materiałów i sprzętu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Materiały i elementy mogą być przewożone dowolnymi środkami transportu.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Podczas transportu materiały i elementy konstrukcji powinny być zabezpieczone przed uszkodzeniem lub utratą stateczności.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5. WYKONANIE ROBÓT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5.1. Ogólne zasady wykonywania robót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zasady wykonania robót podano w OST.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5.2. Wymagania szczegółowe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5.2.1. Wymagania przy wykonywaniu robót murarskich</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Mury należy wykonywać warstwami, z zachowaniem prawidłowe</w:t>
      </w:r>
      <w:r w:rsidR="00D646AC">
        <w:rPr>
          <w:rFonts w:eastAsia="Times New Roman" w:cs="Arial"/>
          <w:kern w:val="0"/>
          <w:sz w:val="20"/>
          <w:szCs w:val="20"/>
        </w:rPr>
        <w:t>go wiązania i grubości spoin, z </w:t>
      </w:r>
      <w:r w:rsidRPr="00FA44B9">
        <w:rPr>
          <w:rFonts w:eastAsia="Times New Roman" w:cs="Arial"/>
          <w:kern w:val="0"/>
          <w:sz w:val="20"/>
          <w:szCs w:val="20"/>
        </w:rPr>
        <w:t>zachowaniem zgodności z dokumentacją projektową.</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Mury należy wznosić możliwie równomiernie na całej ich długości. W miejscu połączenia murów wykonywanych niejednocześnie należy stosować strzępia zazębione końcowe.</w:t>
      </w:r>
    </w:p>
    <w:p w:rsidR="001C04A0" w:rsidRPr="00FA44B9" w:rsidRDefault="00EE104C"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Bloczki</w:t>
      </w:r>
      <w:r w:rsidR="001C04A0" w:rsidRPr="00FA44B9">
        <w:rPr>
          <w:rFonts w:eastAsia="Times New Roman" w:cs="Arial"/>
          <w:kern w:val="0"/>
          <w:sz w:val="20"/>
          <w:szCs w:val="20"/>
        </w:rPr>
        <w:t xml:space="preserve"> układane na zaprawie powinny być czyste i wolne od kurzu. Przy murowaniu cegłą suchą, zwłaszcza w okresie letnim, należy cegły przed ułożeniem w murze polewać lub moczyć w wodzie.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Mury grubości mniejszej niż 1 cegła mogą być wykonywane przy temperaturze powyżej 0 </w:t>
      </w:r>
      <w:r w:rsidRPr="00FA44B9">
        <w:rPr>
          <w:rFonts w:eastAsia="Times New Roman" w:cs="Arial"/>
          <w:kern w:val="0"/>
          <w:sz w:val="20"/>
          <w:szCs w:val="20"/>
          <w:vertAlign w:val="superscript"/>
        </w:rPr>
        <w:t>0</w:t>
      </w:r>
      <w:r w:rsidRPr="00FA44B9">
        <w:rPr>
          <w:rFonts w:eastAsia="Times New Roman" w:cs="Arial"/>
          <w:kern w:val="0"/>
          <w:sz w:val="20"/>
          <w:szCs w:val="20"/>
        </w:rPr>
        <w:t>C.</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 przypadku przerwania robót na okres zimowy lub z innych przyczyn, wierzchnie warstwy murów powinny być zabezpieczone przed szkodliwym działaniem czynników atmosferycznych (np. przez przykrycie folią lub papą). Przy wznawianiu robót po dłuższej przerwie należy sprawdzić stan techniczny murów, łącznie ze zdjęciem wierzchnich warstw cegieł i uszkodzonej zaprawy.</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Nominalna grubość spoin poziomych i pionowych w konstrukcjach murowych wykonywanych przy użyciu zapraw zwykłych nie powinna przekraczać 12 mm z odchyleniem +3 i -2 mm.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5.2.2. Roboty murowe z pustaków ceramicznych</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Grubość spoin poziomych w murach z pustaków ceramicznych powinna wynosić 12mm, a grubość spoin pionowych – 10mm. Dopuszczalne odchyłki wymiarowe powinny wynosić: dla spoin poziomych +5mm i –2mm, a dla spoin pionowych </w:t>
      </w:r>
      <w:r w:rsidRPr="00FA44B9">
        <w:rPr>
          <w:rFonts w:eastAsia="Times New Roman" w:cs="Arial"/>
          <w:kern w:val="0"/>
          <w:sz w:val="20"/>
          <w:szCs w:val="20"/>
        </w:rPr>
        <w:sym w:font="Symbol" w:char="F0B1"/>
      </w:r>
      <w:r w:rsidRPr="00FA44B9">
        <w:rPr>
          <w:rFonts w:eastAsia="Times New Roman" w:cs="Arial"/>
          <w:kern w:val="0"/>
          <w:sz w:val="20"/>
          <w:szCs w:val="20"/>
        </w:rPr>
        <w:t xml:space="preserve"> 5mm.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Dopuszczalne odchyłki wymiarów dla murów z pustaków ceramicznych:</w:t>
      </w:r>
    </w:p>
    <w:p w:rsidR="001C04A0" w:rsidRPr="00FA44B9" w:rsidRDefault="001C04A0" w:rsidP="00763665">
      <w:pPr>
        <w:widowControl/>
        <w:numPr>
          <w:ilvl w:val="0"/>
          <w:numId w:val="221"/>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zwichrowania i skrzywienia powierzchni murów spoinowanych: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długości 1m </w:t>
      </w:r>
      <w:r w:rsidRPr="00FA44B9">
        <w:rPr>
          <w:rFonts w:eastAsia="Times New Roman" w:cs="Arial"/>
          <w:kern w:val="0"/>
          <w:sz w:val="20"/>
          <w:szCs w:val="20"/>
        </w:rPr>
        <w:sym w:font="Symbol" w:char="F0B1"/>
      </w:r>
      <w:r w:rsidRPr="00FA44B9">
        <w:rPr>
          <w:rFonts w:eastAsia="Times New Roman" w:cs="Arial"/>
          <w:kern w:val="0"/>
          <w:sz w:val="20"/>
          <w:szCs w:val="20"/>
        </w:rPr>
        <w:t xml:space="preserve"> 3mm,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całej powierzchni </w:t>
      </w:r>
      <w:r w:rsidRPr="00FA44B9">
        <w:rPr>
          <w:rFonts w:eastAsia="Times New Roman" w:cs="Arial"/>
          <w:kern w:val="0"/>
          <w:sz w:val="20"/>
          <w:szCs w:val="20"/>
        </w:rPr>
        <w:sym w:font="Symbol" w:char="F0B1"/>
      </w:r>
      <w:r w:rsidRPr="00FA44B9">
        <w:rPr>
          <w:rFonts w:eastAsia="Times New Roman" w:cs="Arial"/>
          <w:kern w:val="0"/>
          <w:sz w:val="20"/>
          <w:szCs w:val="20"/>
        </w:rPr>
        <w:t xml:space="preserve"> 10mm,</w:t>
      </w:r>
    </w:p>
    <w:p w:rsidR="001C04A0" w:rsidRPr="00FA44B9" w:rsidRDefault="001C04A0" w:rsidP="00763665">
      <w:pPr>
        <w:widowControl/>
        <w:numPr>
          <w:ilvl w:val="0"/>
          <w:numId w:val="222"/>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odchylenia od pionu powierzchni i krawędzi: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wysokości 1m </w:t>
      </w:r>
      <w:r w:rsidRPr="00FA44B9">
        <w:rPr>
          <w:rFonts w:eastAsia="Times New Roman" w:cs="Arial"/>
          <w:kern w:val="0"/>
          <w:sz w:val="20"/>
          <w:szCs w:val="20"/>
        </w:rPr>
        <w:sym w:font="Symbol" w:char="F0B1"/>
      </w:r>
      <w:r w:rsidRPr="00FA44B9">
        <w:rPr>
          <w:rFonts w:eastAsia="Times New Roman" w:cs="Arial"/>
          <w:kern w:val="0"/>
          <w:sz w:val="20"/>
          <w:szCs w:val="20"/>
        </w:rPr>
        <w:t xml:space="preserve"> 3mm,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wysokości 1 kondygnacji </w:t>
      </w:r>
      <w:r w:rsidRPr="00FA44B9">
        <w:rPr>
          <w:rFonts w:eastAsia="Times New Roman" w:cs="Arial"/>
          <w:kern w:val="0"/>
          <w:sz w:val="20"/>
          <w:szCs w:val="20"/>
        </w:rPr>
        <w:sym w:font="Symbol" w:char="F0B1"/>
      </w:r>
      <w:r w:rsidRPr="00FA44B9">
        <w:rPr>
          <w:rFonts w:eastAsia="Times New Roman" w:cs="Arial"/>
          <w:kern w:val="0"/>
          <w:sz w:val="20"/>
          <w:szCs w:val="20"/>
        </w:rPr>
        <w:t xml:space="preserve"> 6mm,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wysokości całej ściany </w:t>
      </w:r>
      <w:r w:rsidRPr="00FA44B9">
        <w:rPr>
          <w:rFonts w:eastAsia="Times New Roman" w:cs="Arial"/>
          <w:kern w:val="0"/>
          <w:sz w:val="20"/>
          <w:szCs w:val="20"/>
        </w:rPr>
        <w:sym w:font="Symbol" w:char="F0B1"/>
      </w:r>
      <w:r w:rsidRPr="00FA44B9">
        <w:rPr>
          <w:rFonts w:eastAsia="Times New Roman" w:cs="Arial"/>
          <w:kern w:val="0"/>
          <w:sz w:val="20"/>
          <w:szCs w:val="20"/>
        </w:rPr>
        <w:t xml:space="preserve"> 20mm, </w:t>
      </w:r>
    </w:p>
    <w:p w:rsidR="001C04A0" w:rsidRPr="00FA44B9" w:rsidRDefault="001C04A0" w:rsidP="00763665">
      <w:pPr>
        <w:widowControl/>
        <w:numPr>
          <w:ilvl w:val="0"/>
          <w:numId w:val="223"/>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odchylenia przecinających się powierzchni muru od kąta przewidzianego w projekcie na długości 1m </w:t>
      </w:r>
      <w:r w:rsidRPr="00FA44B9">
        <w:rPr>
          <w:rFonts w:eastAsia="Times New Roman" w:cs="Arial"/>
          <w:kern w:val="0"/>
          <w:sz w:val="20"/>
          <w:szCs w:val="20"/>
        </w:rPr>
        <w:sym w:font="Symbol" w:char="F0B1"/>
      </w:r>
      <w:r w:rsidRPr="00FA44B9">
        <w:rPr>
          <w:rFonts w:eastAsia="Times New Roman" w:cs="Arial"/>
          <w:kern w:val="0"/>
          <w:sz w:val="20"/>
          <w:szCs w:val="20"/>
        </w:rPr>
        <w:t xml:space="preserve"> 3mm.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5.2.3. Roboty murowe z cegły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Grubość spoin poziomych w murach z cegły powinny wynosić 12mm, a grubość spoin pionowych 10mm. Dopuszczalne odchyłki wymiarowe powinny wynosić: dla spoin poziomych +5mm i –2mm, a dla spoin pionowych </w:t>
      </w:r>
      <w:r w:rsidRPr="00FA44B9">
        <w:rPr>
          <w:rFonts w:eastAsia="Times New Roman" w:cs="Arial"/>
          <w:kern w:val="0"/>
          <w:sz w:val="20"/>
          <w:szCs w:val="20"/>
        </w:rPr>
        <w:sym w:font="Symbol" w:char="F0B1"/>
      </w:r>
      <w:r w:rsidRPr="00FA44B9">
        <w:rPr>
          <w:rFonts w:eastAsia="Times New Roman" w:cs="Arial"/>
          <w:kern w:val="0"/>
          <w:sz w:val="20"/>
          <w:szCs w:val="20"/>
        </w:rPr>
        <w:t xml:space="preserve"> 5mm.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Zaprawa stosowana do murowania powinna mieć konsystencję gęstoplastyczną w granicach zagłębienia stożka pomiarowego 6-8cm.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Dopuszczalne odchyłki wymiarów dla murów z cegły pełnej:</w:t>
      </w:r>
    </w:p>
    <w:p w:rsidR="001C04A0" w:rsidRPr="00FA44B9" w:rsidRDefault="001C04A0" w:rsidP="00763665">
      <w:pPr>
        <w:widowControl/>
        <w:numPr>
          <w:ilvl w:val="0"/>
          <w:numId w:val="224"/>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zwichrowania i skrzywienia powierzchni murów spoinowanych: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długości 1m </w:t>
      </w:r>
      <w:r w:rsidRPr="00FA44B9">
        <w:rPr>
          <w:rFonts w:eastAsia="Times New Roman" w:cs="Arial"/>
          <w:kern w:val="0"/>
          <w:sz w:val="20"/>
          <w:szCs w:val="20"/>
        </w:rPr>
        <w:sym w:font="Symbol" w:char="F0B1"/>
      </w:r>
      <w:r w:rsidRPr="00FA44B9">
        <w:rPr>
          <w:rFonts w:eastAsia="Times New Roman" w:cs="Arial"/>
          <w:kern w:val="0"/>
          <w:sz w:val="20"/>
          <w:szCs w:val="20"/>
        </w:rPr>
        <w:t xml:space="preserve"> 3mm,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całej powierzchni </w:t>
      </w:r>
      <w:r w:rsidRPr="00FA44B9">
        <w:rPr>
          <w:rFonts w:eastAsia="Times New Roman" w:cs="Arial"/>
          <w:kern w:val="0"/>
          <w:sz w:val="20"/>
          <w:szCs w:val="20"/>
        </w:rPr>
        <w:sym w:font="Symbol" w:char="F0B1"/>
      </w:r>
      <w:r w:rsidRPr="00FA44B9">
        <w:rPr>
          <w:rFonts w:eastAsia="Times New Roman" w:cs="Arial"/>
          <w:kern w:val="0"/>
          <w:sz w:val="20"/>
          <w:szCs w:val="20"/>
        </w:rPr>
        <w:t xml:space="preserve"> 10mm odchylenia od pionu,</w:t>
      </w:r>
    </w:p>
    <w:p w:rsidR="001C04A0" w:rsidRPr="00FA44B9" w:rsidRDefault="001C04A0" w:rsidP="00763665">
      <w:pPr>
        <w:widowControl/>
        <w:numPr>
          <w:ilvl w:val="0"/>
          <w:numId w:val="22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odchylenia od pionu powierzchni i krawędzi: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wysokości 1m </w:t>
      </w:r>
      <w:r w:rsidRPr="00FA44B9">
        <w:rPr>
          <w:rFonts w:eastAsia="Times New Roman" w:cs="Arial"/>
          <w:kern w:val="0"/>
          <w:sz w:val="20"/>
          <w:szCs w:val="20"/>
        </w:rPr>
        <w:sym w:font="Symbol" w:char="F0B1"/>
      </w:r>
      <w:r w:rsidRPr="00FA44B9">
        <w:rPr>
          <w:rFonts w:eastAsia="Times New Roman" w:cs="Arial"/>
          <w:kern w:val="0"/>
          <w:sz w:val="20"/>
          <w:szCs w:val="20"/>
        </w:rPr>
        <w:t xml:space="preserve"> 3mm,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wysokości 1 kondygnacji </w:t>
      </w:r>
      <w:r w:rsidRPr="00FA44B9">
        <w:rPr>
          <w:rFonts w:eastAsia="Times New Roman" w:cs="Arial"/>
          <w:kern w:val="0"/>
          <w:sz w:val="20"/>
          <w:szCs w:val="20"/>
        </w:rPr>
        <w:sym w:font="Symbol" w:char="F0B1"/>
      </w:r>
      <w:r w:rsidRPr="00FA44B9">
        <w:rPr>
          <w:rFonts w:eastAsia="Times New Roman" w:cs="Arial"/>
          <w:kern w:val="0"/>
          <w:sz w:val="20"/>
          <w:szCs w:val="20"/>
        </w:rPr>
        <w:t xml:space="preserve"> 6mm,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na wysokości całej ściany </w:t>
      </w:r>
      <w:r w:rsidRPr="00FA44B9">
        <w:rPr>
          <w:rFonts w:eastAsia="Times New Roman" w:cs="Arial"/>
          <w:kern w:val="0"/>
          <w:sz w:val="20"/>
          <w:szCs w:val="20"/>
        </w:rPr>
        <w:sym w:font="Symbol" w:char="F0B1"/>
      </w:r>
      <w:r w:rsidRPr="00FA44B9">
        <w:rPr>
          <w:rFonts w:eastAsia="Times New Roman" w:cs="Arial"/>
          <w:kern w:val="0"/>
          <w:sz w:val="20"/>
          <w:szCs w:val="20"/>
        </w:rPr>
        <w:t xml:space="preserve"> 20mm, </w:t>
      </w:r>
    </w:p>
    <w:p w:rsidR="001C04A0" w:rsidRPr="00FA44B9" w:rsidRDefault="001C04A0" w:rsidP="00763665">
      <w:pPr>
        <w:widowControl/>
        <w:numPr>
          <w:ilvl w:val="0"/>
          <w:numId w:val="226"/>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odchylenia przecinających się powierzchni muru od kąta przewidzianego w projekcie na długości 1m </w:t>
      </w:r>
      <w:r w:rsidRPr="00FA44B9">
        <w:rPr>
          <w:rFonts w:eastAsia="Times New Roman" w:cs="Arial"/>
          <w:kern w:val="0"/>
          <w:sz w:val="20"/>
          <w:szCs w:val="20"/>
        </w:rPr>
        <w:sym w:font="Symbol" w:char="F0B1"/>
      </w:r>
      <w:r w:rsidRPr="00FA44B9">
        <w:rPr>
          <w:rFonts w:eastAsia="Times New Roman" w:cs="Arial"/>
          <w:kern w:val="0"/>
          <w:sz w:val="20"/>
          <w:szCs w:val="20"/>
        </w:rPr>
        <w:t xml:space="preserve"> 3mm.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6. KONTROLA JAKOŚCI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6.1. Ogólne zasady kontroli jakości robót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Ogólne zasady kontroli jakości robót podano w OST.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Wyniki odbiorów materiałów i wyrobów powinny być każdorazowo wpisywane do dziennika budowy.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6.2. Zakres kontroli badań</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6.2.1. Materiały ceramiczne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Przy odbiorze cegły i bloczków należy przeprowadzić na budowie: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sprawdzenie zgodności klasy oznaczonej na cegłach i bloc</w:t>
      </w:r>
      <w:r w:rsidR="00D646AC">
        <w:rPr>
          <w:rFonts w:eastAsia="Times New Roman" w:cs="Arial"/>
          <w:kern w:val="0"/>
          <w:sz w:val="20"/>
          <w:szCs w:val="20"/>
        </w:rPr>
        <w:t>zków z wymaganiami stawianymi w </w:t>
      </w:r>
      <w:r w:rsidRPr="00FA44B9">
        <w:rPr>
          <w:rFonts w:eastAsia="Times New Roman" w:cs="Arial"/>
          <w:kern w:val="0"/>
          <w:sz w:val="20"/>
          <w:szCs w:val="20"/>
        </w:rPr>
        <w:t>dokumentacji projektowej</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próby doraźnej przez oględziny, opukiwanie i mierzenie: wymiarów i kształtu elementów</w:t>
      </w:r>
      <w:r w:rsidRPr="00FA44B9">
        <w:rPr>
          <w:rFonts w:eastAsia="Times New Roman" w:cs="Arial"/>
          <w:kern w:val="0"/>
          <w:sz w:val="20"/>
          <w:szCs w:val="20"/>
        </w:rPr>
        <w:br/>
        <w:t>liczby szczerb i pęknięć.</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 przypadku niemożności określenia jakości elementów przez próbę doraźną należy ją poddać badaniom laboratoryjnym ( szczególnie co do klasy i odporności na działanie mrozu).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6.2.2. Zaprawy</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 przypadku gdy zaprawa wytwarzana jest na placu budowy, należy kontrolować jej markę i konsystencję w sposób podany w obowiązującej normie.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Różnice wysokości </w:t>
      </w:r>
      <w:r w:rsidRPr="00FA44B9">
        <w:rPr>
          <w:rFonts w:eastAsia="Times New Roman" w:cs="Arial"/>
          <w:kern w:val="0"/>
          <w:sz w:val="20"/>
          <w:szCs w:val="20"/>
        </w:rPr>
        <w:sym w:font="Symbol" w:char="F0B1"/>
      </w:r>
      <w:r w:rsidRPr="00FA44B9">
        <w:rPr>
          <w:rFonts w:eastAsia="Times New Roman" w:cs="Arial"/>
          <w:kern w:val="0"/>
          <w:sz w:val="20"/>
          <w:szCs w:val="20"/>
        </w:rPr>
        <w:t xml:space="preserve">0.05h i </w:t>
      </w:r>
      <w:r w:rsidRPr="00FA44B9">
        <w:rPr>
          <w:rFonts w:eastAsia="Times New Roman" w:cs="Arial"/>
          <w:kern w:val="0"/>
          <w:sz w:val="20"/>
          <w:szCs w:val="20"/>
        </w:rPr>
        <w:sym w:font="Symbol" w:char="F0B1"/>
      </w:r>
      <w:r w:rsidRPr="00FA44B9">
        <w:rPr>
          <w:rFonts w:eastAsia="Times New Roman" w:cs="Arial"/>
          <w:kern w:val="0"/>
          <w:sz w:val="20"/>
          <w:szCs w:val="20"/>
        </w:rPr>
        <w:t>50 mm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6.2.3. Wymagania dla robót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Sprawdzeniu podlegają:</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 zgodność kształtu i głównych wymiarów muru z dokumentacją techniczną grubość - muru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wymiary otworów okiennych i drzwiowych</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pionowość powierzchni i krawędzi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poziomość warstw cegieł</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grubość spoin i ich wypełnienie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zgodność użytych materiałów z wymaganiami dokumentacji projektowej i specyfikacji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Dopuszczalne odchyłki wykonania robót murowych:</w:t>
      </w:r>
    </w:p>
    <w:tbl>
      <w:tblPr>
        <w:tblW w:w="8670" w:type="dxa"/>
        <w:tblCellSpacing w:w="0" w:type="dxa"/>
        <w:tblInd w:w="720" w:type="dxa"/>
        <w:tblBorders>
          <w:top w:val="outset" w:sz="6" w:space="0" w:color="000000"/>
          <w:left w:val="outset" w:sz="6" w:space="0" w:color="000000"/>
          <w:bottom w:val="outset" w:sz="6" w:space="0" w:color="000000"/>
          <w:right w:val="outset" w:sz="6" w:space="0" w:color="000000"/>
        </w:tblBorders>
        <w:tblCellMar>
          <w:top w:w="75" w:type="dxa"/>
          <w:left w:w="75" w:type="dxa"/>
          <w:bottom w:w="75" w:type="dxa"/>
          <w:right w:w="75" w:type="dxa"/>
        </w:tblCellMar>
        <w:tblLook w:val="04A0" w:firstRow="1" w:lastRow="0" w:firstColumn="1" w:lastColumn="0" w:noHBand="0" w:noVBand="1"/>
      </w:tblPr>
      <w:tblGrid>
        <w:gridCol w:w="4725"/>
        <w:gridCol w:w="3945"/>
      </w:tblGrid>
      <w:tr w:rsidR="001C04A0" w:rsidRPr="00FA44B9" w:rsidTr="001C04A0">
        <w:trPr>
          <w:trHeight w:val="135"/>
          <w:tblCellSpacing w:w="0" w:type="dxa"/>
        </w:trPr>
        <w:tc>
          <w:tcPr>
            <w:tcW w:w="454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Rodzaj odchyłek</w:t>
            </w:r>
          </w:p>
        </w:tc>
        <w:tc>
          <w:tcPr>
            <w:tcW w:w="379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Dopuszczalne odchyłki mm</w:t>
            </w:r>
          </w:p>
        </w:tc>
      </w:tr>
      <w:tr w:rsidR="001C04A0" w:rsidRPr="00FA44B9" w:rsidTr="001C04A0">
        <w:trPr>
          <w:tblCellSpacing w:w="0" w:type="dxa"/>
        </w:trPr>
        <w:tc>
          <w:tcPr>
            <w:tcW w:w="454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Zwichrowania i skrzywienia</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1 metrze długości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całej powierzchni</w:t>
            </w:r>
          </w:p>
        </w:tc>
        <w:tc>
          <w:tcPr>
            <w:tcW w:w="379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6</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20</w:t>
            </w:r>
          </w:p>
        </w:tc>
      </w:tr>
      <w:tr w:rsidR="001C04A0" w:rsidRPr="00FA44B9" w:rsidTr="001C04A0">
        <w:trPr>
          <w:tblCellSpacing w:w="0" w:type="dxa"/>
        </w:trPr>
        <w:tc>
          <w:tcPr>
            <w:tcW w:w="454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Odchylenia od pionu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wysokości 1 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wys. kondygnacji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całej wysokości</w:t>
            </w:r>
          </w:p>
        </w:tc>
        <w:tc>
          <w:tcPr>
            <w:tcW w:w="379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6</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10</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30</w:t>
            </w:r>
          </w:p>
        </w:tc>
      </w:tr>
      <w:tr w:rsidR="001C04A0" w:rsidRPr="00FA44B9" w:rsidTr="001C04A0">
        <w:trPr>
          <w:tblCellSpacing w:w="0" w:type="dxa"/>
        </w:trPr>
        <w:tc>
          <w:tcPr>
            <w:tcW w:w="454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Odchylenia każdej warstwy od poziomu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1 m długości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całej długości</w:t>
            </w:r>
          </w:p>
        </w:tc>
        <w:tc>
          <w:tcPr>
            <w:tcW w:w="379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2</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30</w:t>
            </w:r>
          </w:p>
        </w:tc>
      </w:tr>
      <w:tr w:rsidR="001C04A0" w:rsidRPr="00FA44B9" w:rsidTr="001C04A0">
        <w:trPr>
          <w:tblCellSpacing w:w="0" w:type="dxa"/>
        </w:trPr>
        <w:tc>
          <w:tcPr>
            <w:tcW w:w="454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Odchylenia górnej warstwy od poziomu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1 m długości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na całej długości</w:t>
            </w:r>
          </w:p>
        </w:tc>
        <w:tc>
          <w:tcPr>
            <w:tcW w:w="379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2</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20</w:t>
            </w:r>
          </w:p>
        </w:tc>
      </w:tr>
      <w:tr w:rsidR="001C04A0" w:rsidRPr="00FA44B9" w:rsidTr="001C04A0">
        <w:trPr>
          <w:tblCellSpacing w:w="0" w:type="dxa"/>
        </w:trPr>
        <w:tc>
          <w:tcPr>
            <w:tcW w:w="454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Odchylenia wym. otworów w świetle o wym.</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do 100cm szerokość</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wysokość</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ponad 100 cm szerokość</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wysokość</w:t>
            </w:r>
          </w:p>
        </w:tc>
        <w:tc>
          <w:tcPr>
            <w:tcW w:w="3795" w:type="dxa"/>
            <w:tcBorders>
              <w:top w:val="outset" w:sz="6" w:space="0" w:color="000000"/>
              <w:left w:val="outset" w:sz="6" w:space="0" w:color="000000"/>
              <w:bottom w:val="outset" w:sz="6" w:space="0" w:color="000000"/>
              <w:right w:val="outset" w:sz="6" w:space="0" w:color="000000"/>
            </w:tcBorders>
            <w:hideMark/>
          </w:tcPr>
          <w:p w:rsidR="001C04A0" w:rsidRPr="00FA44B9" w:rsidRDefault="001C04A0" w:rsidP="00485130">
            <w:pPr>
              <w:widowControl/>
              <w:suppressAutoHyphens w:val="0"/>
              <w:autoSpaceDN/>
              <w:jc w:val="both"/>
              <w:textAlignment w:val="auto"/>
              <w:rPr>
                <w:rFonts w:eastAsia="Times New Roman" w:cs="Arial"/>
                <w:kern w:val="0"/>
                <w:sz w:val="20"/>
                <w:szCs w:val="20"/>
              </w:rPr>
            </w:pP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+6, -3</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+15, -10</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+10, -5</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+15, -10</w:t>
            </w:r>
          </w:p>
        </w:tc>
      </w:tr>
    </w:tbl>
    <w:p w:rsidR="001C04A0" w:rsidRPr="00FA44B9" w:rsidRDefault="001C04A0" w:rsidP="00485130">
      <w:pPr>
        <w:widowControl/>
        <w:suppressAutoHyphens w:val="0"/>
        <w:autoSpaceDN/>
        <w:jc w:val="both"/>
        <w:textAlignment w:val="auto"/>
        <w:rPr>
          <w:rFonts w:eastAsia="Times New Roman" w:cs="Arial"/>
          <w:kern w:val="0"/>
          <w:sz w:val="20"/>
          <w:szCs w:val="20"/>
        </w:rPr>
      </w:pP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Wszystkie roboty ujęte w niniejszej ST podlegają odbiorowi, a ocena poszczególnych etapów robót potwierdzana jest wpisem do Dziennika Budowy.</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7. OBMIAR ROBÓT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7.1. Ogólne zasady obmiaru robót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zasady obmiaru robót podano w OST.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7.2. Jednostka obmiarowa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Jednostką obmiarową jest m</w:t>
      </w:r>
      <w:r w:rsidRPr="00FA44B9">
        <w:rPr>
          <w:rFonts w:eastAsia="Times New Roman" w:cs="Arial"/>
          <w:kern w:val="0"/>
          <w:sz w:val="20"/>
          <w:szCs w:val="20"/>
          <w:vertAlign w:val="superscript"/>
        </w:rPr>
        <w:t>2</w:t>
      </w:r>
      <w:r w:rsidRPr="00FA44B9">
        <w:rPr>
          <w:rFonts w:eastAsia="Times New Roman" w:cs="Arial"/>
          <w:kern w:val="0"/>
          <w:sz w:val="20"/>
          <w:szCs w:val="20"/>
        </w:rPr>
        <w:t xml:space="preserve"> (metr kwadratowy) zamurowanej powierzchni otworu w ścianie.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8. ODBIORY ROBÓT</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8.1.Ogólne zasady odbiorów robót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Ogólne zasady odbiorów robót podano w Ogólnej Specyfikacji Technicznej.</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8.2. Zasady odbioru robót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Odbiór robót murowych powinien się odbyć przed wykonaniem robót wykończeniowych. Odbiór robót przeprowadza się przez sprawdzenie na podstawie oględzin i pomiarów wyrywkowych zgodności wykonania murów z dokumentacją projektową niniejszą ST i wymaganiami Inżyniera.</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9. PODSTAWA PŁATNOŚCI</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9.1. Ogólne ustalenia dotyczące podstawy płatności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zasady dokonywania płatności podano w Ogólnej Specyfikacji Technicznej.</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9.2. Cena jednostki obmiarowej </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Zgodnie z Dokumentacją należy wykonać zakres robót wymienionych w pkt. 1.3 niniejszej ST. Płatność należy przyjmować zgodnie z obmiarem i oceną jakości robót w oparciu o wyniki pomiarów.</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Cena jednostkowa wykonania robót oprócz prac zasadniczych obejmuje następujące prace tymczasowe i towarzyszące: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przygotowawcze</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Zakup, dostarczenie i wbudowanie materiałów</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Wykonanie prac pielęgnacyjnych</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Prace porządkowe</w:t>
      </w:r>
    </w:p>
    <w:p w:rsidR="001C04A0" w:rsidRPr="00FA44B9" w:rsidRDefault="001C04A0" w:rsidP="00763665">
      <w:pPr>
        <w:widowControl/>
        <w:numPr>
          <w:ilvl w:val="0"/>
          <w:numId w:val="227"/>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PRZEPISY ZWIĄZANE</w:t>
      </w:r>
    </w:p>
    <w:tbl>
      <w:tblPr>
        <w:tblW w:w="9225" w:type="dxa"/>
        <w:tblCellSpacing w:w="0" w:type="dxa"/>
        <w:tblCellMar>
          <w:top w:w="75" w:type="dxa"/>
          <w:left w:w="75" w:type="dxa"/>
          <w:bottom w:w="75" w:type="dxa"/>
          <w:right w:w="75" w:type="dxa"/>
        </w:tblCellMar>
        <w:tblLook w:val="04A0" w:firstRow="1" w:lastRow="0" w:firstColumn="1" w:lastColumn="0" w:noHBand="0" w:noVBand="1"/>
      </w:tblPr>
      <w:tblGrid>
        <w:gridCol w:w="2920"/>
        <w:gridCol w:w="6305"/>
      </w:tblGrid>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PN-B-03002:1999</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Konstrukcje murowe z cegły. Obliczenia statyczne i projektowanie</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PN-B-12050:1996</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Cegły budowlane.</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PN-B-19306:1999</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Prefabrykaty budowlane z betonu. Elementy ścienne drobnowymiarowe. Bloczki.</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PN-B-12011:1997</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Wyroby budowlane ceramiczne. Cegły kratówki</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PN-B-12069:1998</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Cegły, pustaki, elementy poryzowane.</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PN-B-19306:1999</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Prefabrykaty z betonu. Bloczki.</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PN-EN 13139:2003</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Kruszywa do zaprawy</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PN-EN 197-1:2002</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lang w:val="de-DE"/>
              </w:rPr>
              <w:t xml:space="preserve">Cement. </w:t>
            </w:r>
            <w:r w:rsidRPr="00FA44B9">
              <w:rPr>
                <w:rFonts w:eastAsia="Times New Roman" w:cs="Arial"/>
                <w:kern w:val="0"/>
                <w:sz w:val="20"/>
                <w:szCs w:val="20"/>
              </w:rPr>
              <w:t>Skład, wymagania i kryteria zgodności dotyczące cementu powszechnego użytku.</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en-US"/>
              </w:rPr>
            </w:pPr>
            <w:r w:rsidRPr="00FA44B9">
              <w:rPr>
                <w:rFonts w:eastAsia="Times New Roman" w:cs="Arial"/>
                <w:kern w:val="0"/>
                <w:sz w:val="20"/>
                <w:szCs w:val="20"/>
                <w:lang w:val="en-US"/>
              </w:rPr>
              <w:t>PN-B-30000:1990</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en-US"/>
              </w:rPr>
            </w:pPr>
            <w:r w:rsidRPr="00FA44B9">
              <w:rPr>
                <w:rFonts w:eastAsia="Times New Roman" w:cs="Arial"/>
                <w:kern w:val="0"/>
                <w:sz w:val="20"/>
                <w:szCs w:val="20"/>
                <w:lang w:val="en-US"/>
              </w:rPr>
              <w:t>Cement portlandzki</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PN-88/B-30001</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Cement portlandzki z dodatkami</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PN-97/B-30003</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Cement murarski 15</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PN-88/B-30005</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Cement hutniczy 25</w:t>
            </w:r>
          </w:p>
        </w:tc>
      </w:tr>
      <w:tr w:rsidR="001C04A0" w:rsidRPr="00FA44B9" w:rsidTr="001C04A0">
        <w:trPr>
          <w:trHeight w:val="75"/>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PN-86/B-30020</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Wapno</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PN-90/B-14501</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Zaprawy budowlane zwykłe</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PN-85/B-04500</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Poprawki 1 BI 5-6/89 poz.45.</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Zaprawy budowlane. Badanie cech fizycznych i wytrzymałościowych</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1015:2000</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Metody badań zapraw do murów.</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934-2:2002</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Domieszki do betonu, zapraw i zaczynu.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Część 2: Domieszki do betonu. Definicje, wymagania, zgodność, znakowanie i etykietowanie.</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180:2000</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Domieszki do betonu, zaprawy i zaczynu. Metody badań</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1008:2004</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Materiały budowlane. Woda zarobowa do betonu</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934-6:2002</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Domieszki do betonu, zapraw i zaczynu.</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Część 6: Pobieranie próbek, kontrola zgodności i ocena zgodności.</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PN-68/B-10020</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murowe z cegły. Wymagania i badania przy odbiorze</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PN-ISO 3443-1:1994</w:t>
            </w:r>
          </w:p>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IDT ISO 3443:1979</w:t>
            </w:r>
          </w:p>
          <w:p w:rsidR="001C04A0" w:rsidRPr="00FA44B9" w:rsidRDefault="001C04A0" w:rsidP="00485130">
            <w:pPr>
              <w:widowControl/>
              <w:suppressAutoHyphens w:val="0"/>
              <w:autoSpaceDN/>
              <w:jc w:val="both"/>
              <w:textAlignment w:val="auto"/>
              <w:rPr>
                <w:rFonts w:eastAsia="Times New Roman" w:cs="Arial"/>
                <w:kern w:val="0"/>
                <w:sz w:val="20"/>
                <w:szCs w:val="20"/>
                <w:lang w:val="en-US"/>
              </w:rPr>
            </w:pPr>
            <w:r w:rsidRPr="00FA44B9">
              <w:rPr>
                <w:rFonts w:eastAsia="Times New Roman" w:cs="Arial"/>
                <w:kern w:val="0"/>
                <w:sz w:val="20"/>
                <w:szCs w:val="20"/>
                <w:lang w:val="en-US"/>
              </w:rPr>
              <w:t>Errata KNN 6/95 lp.4.</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Tolerancje w budownictwie. Podstawowe zasady oceny i określania</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P-ISO 3443-6:1994</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IDT ISO 3443-6:1986</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Tolerancje w budownictwie. Ogólne zasady ustalania kryteriów odbioru, kontrola zgodności wymiarów z wymaganymi tolerancjami i kontrola statystyczna- Metoda 1</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P-ISO 3443-6:1994</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IDT ISO 3443-6:1988</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Tolerancje w budownictwie. Ogólne zasady ustalania kryteriów odbioru, kontrola zgodności wymiarów z wymaganymi tolerancjami i kontrola statystyczna- Metoda 2</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P-ISO 3443-8:1994</w:t>
            </w:r>
          </w:p>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IDT ISO 3443-8:1989</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Tolerancje w budownictwie. Kontrola wymiarowa robót budowlanych</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PN-ISO 4464:1994</w:t>
            </w:r>
          </w:p>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IDT ISO 4464 :1980</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Tolerancja w budownictwie. Związki pomiędzy różnymi rodzajami odchyłek i tolerancji stosowanymi w wymaganiach </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PN-ISO 7976-1:1994</w:t>
            </w:r>
          </w:p>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IDT ISO 7976-1 :1989</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Tolerancje w budownictwie. Metody pomiaru budynków i elementów budowlanych. Metody i przyrządy</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PN-ISO 7976-2:1994</w:t>
            </w:r>
          </w:p>
          <w:p w:rsidR="001C04A0" w:rsidRPr="00FA44B9" w:rsidRDefault="001C04A0" w:rsidP="00485130">
            <w:pPr>
              <w:widowControl/>
              <w:suppressAutoHyphens w:val="0"/>
              <w:autoSpaceDN/>
              <w:jc w:val="both"/>
              <w:textAlignment w:val="auto"/>
              <w:rPr>
                <w:rFonts w:eastAsia="Times New Roman" w:cs="Arial"/>
                <w:kern w:val="0"/>
                <w:sz w:val="20"/>
                <w:szCs w:val="20"/>
                <w:lang w:val="de-DE"/>
              </w:rPr>
            </w:pPr>
            <w:r w:rsidRPr="00FA44B9">
              <w:rPr>
                <w:rFonts w:eastAsia="Times New Roman" w:cs="Arial"/>
                <w:kern w:val="0"/>
                <w:sz w:val="20"/>
                <w:szCs w:val="20"/>
                <w:lang w:val="de-DE"/>
              </w:rPr>
              <w:t>IDT ISO 7976-2 :1989</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Tolerancje w budownictwie. Metody pomiaru budynków i elementów budowlanych. Usytuowanie punktów pomiarowych</w:t>
            </w:r>
          </w:p>
        </w:tc>
      </w:tr>
      <w:tr w:rsidR="001C04A0" w:rsidRPr="00FA44B9" w:rsidTr="001C04A0">
        <w:trPr>
          <w:tblCellSpacing w:w="0" w:type="dxa"/>
        </w:trPr>
        <w:tc>
          <w:tcPr>
            <w:tcW w:w="282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PN-ISO 7077:1999</w:t>
            </w:r>
          </w:p>
        </w:tc>
        <w:tc>
          <w:tcPr>
            <w:tcW w:w="6090" w:type="dxa"/>
            <w:hideMark/>
          </w:tcPr>
          <w:p w:rsidR="001C04A0" w:rsidRPr="00FA44B9" w:rsidRDefault="001C04A0" w:rsidP="0048513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Metody pomiarowe w budownictwie. Zasady ogólne i metody weryfikacji zgodności wymiarowej.</w:t>
            </w:r>
          </w:p>
        </w:tc>
      </w:tr>
    </w:tbl>
    <w:p w:rsidR="001C04A0" w:rsidRPr="00FA44B9" w:rsidRDefault="001C04A0" w:rsidP="00763665">
      <w:pPr>
        <w:widowControl/>
        <w:numPr>
          <w:ilvl w:val="0"/>
          <w:numId w:val="22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Rozporządzenie ministra infrastruktury z dnia 6 lutego 2003 r. W sprawie bezpieczeństwa i higieny pracy podczas wykonywania robót budowlanych (Dz.U.z 2003r. Nr 47 poz. 401). </w:t>
      </w:r>
    </w:p>
    <w:p w:rsidR="001C04A0" w:rsidRPr="00FA44B9" w:rsidRDefault="001C04A0" w:rsidP="00763665">
      <w:pPr>
        <w:widowControl/>
        <w:numPr>
          <w:ilvl w:val="0"/>
          <w:numId w:val="22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Ustawa z dnia 16 kwietnia 2004r. o wyrobach budowlanych (Dz.U. z 2004r., Nr 92 poz. 881).</w:t>
      </w:r>
    </w:p>
    <w:p w:rsidR="001C04A0" w:rsidRPr="00FA44B9" w:rsidRDefault="001C04A0" w:rsidP="00763665">
      <w:pPr>
        <w:widowControl/>
        <w:numPr>
          <w:ilvl w:val="0"/>
          <w:numId w:val="22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Ustawa z dnia 30 sierpnia 2002r. o systemie oceny zgodności (Dz.U. z 2002r., Nr 166, poz.1360, z późniejszymi zmianami).</w:t>
      </w:r>
    </w:p>
    <w:p w:rsidR="001C04A0" w:rsidRPr="00FA44B9" w:rsidRDefault="001C04A0" w:rsidP="00763665">
      <w:pPr>
        <w:widowControl/>
        <w:numPr>
          <w:ilvl w:val="0"/>
          <w:numId w:val="22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Warunki techniczne wykonania i odbioru robót budowlano-montażowych – wyd. Arkady, W-wa 1989r.</w:t>
      </w:r>
    </w:p>
    <w:p w:rsidR="001C04A0" w:rsidRPr="00FA44B9" w:rsidRDefault="001C04A0" w:rsidP="00485130">
      <w:pPr>
        <w:ind w:left="360"/>
        <w:jc w:val="both"/>
        <w:rPr>
          <w:rFonts w:cs="Arial"/>
          <w:sz w:val="20"/>
          <w:szCs w:val="20"/>
          <w:lang w:eastAsia="en-US"/>
        </w:rPr>
      </w:pPr>
    </w:p>
    <w:p w:rsidR="00CC4B99" w:rsidRPr="00FA44B9" w:rsidRDefault="00CC4B99" w:rsidP="00D646AC">
      <w:pPr>
        <w:spacing w:after="120"/>
        <w:ind w:left="357"/>
        <w:jc w:val="center"/>
        <w:rPr>
          <w:rFonts w:eastAsia="Times New Roman" w:cs="Arial"/>
          <w:b/>
          <w:sz w:val="20"/>
          <w:szCs w:val="20"/>
          <w:u w:val="single"/>
        </w:rPr>
      </w:pPr>
      <w:r w:rsidRPr="00FA44B9">
        <w:rPr>
          <w:rFonts w:eastAsia="Times New Roman" w:cs="Arial"/>
          <w:b/>
          <w:sz w:val="20"/>
          <w:szCs w:val="20"/>
          <w:u w:val="single"/>
        </w:rPr>
        <w:br w:type="column"/>
      </w:r>
      <w:r w:rsidR="00F47A2A">
        <w:rPr>
          <w:rFonts w:eastAsia="Times New Roman" w:cs="Arial"/>
          <w:b/>
          <w:sz w:val="20"/>
          <w:szCs w:val="20"/>
          <w:u w:val="single"/>
        </w:rPr>
        <w:lastRenderedPageBreak/>
        <w:t>SST-05</w:t>
      </w:r>
      <w:r w:rsidRPr="00FA44B9">
        <w:rPr>
          <w:rFonts w:eastAsia="Times New Roman" w:cs="Arial"/>
          <w:b/>
          <w:sz w:val="20"/>
          <w:szCs w:val="20"/>
          <w:u w:val="single"/>
        </w:rPr>
        <w:t xml:space="preserve"> – IZOLAC</w:t>
      </w:r>
      <w:r w:rsidR="00F47A2A">
        <w:rPr>
          <w:rFonts w:eastAsia="Times New Roman" w:cs="Arial"/>
          <w:b/>
          <w:sz w:val="20"/>
          <w:szCs w:val="20"/>
          <w:u w:val="single"/>
        </w:rPr>
        <w:t>JE PIONOWE Ś</w:t>
      </w:r>
      <w:r w:rsidR="001C04A0" w:rsidRPr="00FA44B9">
        <w:rPr>
          <w:rFonts w:eastAsia="Times New Roman" w:cs="Arial"/>
          <w:b/>
          <w:sz w:val="20"/>
          <w:szCs w:val="20"/>
          <w:u w:val="single"/>
        </w:rPr>
        <w:t>CIAN FUNDAMENTOWYCH</w:t>
      </w:r>
    </w:p>
    <w:p w:rsidR="001C04A0" w:rsidRPr="00FA44B9" w:rsidRDefault="001C04A0" w:rsidP="004B14E5">
      <w:pPr>
        <w:pStyle w:val="Teksttreci1"/>
        <w:tabs>
          <w:tab w:val="left" w:pos="778"/>
        </w:tabs>
        <w:spacing w:after="0" w:line="240" w:lineRule="auto"/>
        <w:ind w:left="460" w:hanging="460"/>
        <w:jc w:val="center"/>
        <w:rPr>
          <w:rFonts w:ascii="Arial" w:hAnsi="Arial" w:cs="Arial"/>
          <w:sz w:val="20"/>
          <w:szCs w:val="20"/>
        </w:rPr>
      </w:pPr>
      <w:r w:rsidRPr="00FA44B9">
        <w:rPr>
          <w:rFonts w:ascii="Arial" w:hAnsi="Arial" w:cs="Arial"/>
          <w:sz w:val="20"/>
          <w:szCs w:val="20"/>
        </w:rPr>
        <w:t>45320000-6 Roboty izolacyjne</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p>
    <w:p w:rsidR="001C04A0" w:rsidRPr="00FA44B9"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FA44B9">
        <w:rPr>
          <w:rFonts w:ascii="Arial" w:hAnsi="Arial" w:cs="Arial"/>
          <w:b/>
          <w:sz w:val="20"/>
          <w:szCs w:val="20"/>
        </w:rPr>
        <w:t>WSTĘP</w:t>
      </w:r>
    </w:p>
    <w:p w:rsidR="001C04A0" w:rsidRPr="00FA44B9"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FA44B9">
        <w:rPr>
          <w:rFonts w:ascii="Arial" w:hAnsi="Arial" w:cs="Arial"/>
          <w:b/>
          <w:sz w:val="20"/>
          <w:szCs w:val="20"/>
        </w:rPr>
        <w:t>Przedmiot ST</w:t>
      </w:r>
    </w:p>
    <w:p w:rsidR="001C04A0" w:rsidRPr="00FA44B9" w:rsidRDefault="001C04A0" w:rsidP="00D646AC">
      <w:pPr>
        <w:pStyle w:val="Teksttreci1"/>
        <w:tabs>
          <w:tab w:val="left" w:pos="778"/>
        </w:tabs>
        <w:spacing w:after="0" w:line="240" w:lineRule="auto"/>
        <w:ind w:firstLine="0"/>
        <w:jc w:val="both"/>
        <w:rPr>
          <w:rFonts w:ascii="Arial" w:hAnsi="Arial" w:cs="Arial"/>
          <w:sz w:val="20"/>
          <w:szCs w:val="20"/>
        </w:rPr>
      </w:pPr>
      <w:r w:rsidRPr="00FA44B9">
        <w:rPr>
          <w:rFonts w:ascii="Arial" w:hAnsi="Arial" w:cs="Arial"/>
          <w:sz w:val="20"/>
          <w:szCs w:val="20"/>
        </w:rPr>
        <w:t>Przedmiotem niniejszej ST są wymagania dotyczące wykonania i o</w:t>
      </w:r>
      <w:r w:rsidR="004B0354">
        <w:rPr>
          <w:rFonts w:ascii="Arial" w:hAnsi="Arial" w:cs="Arial"/>
          <w:sz w:val="20"/>
          <w:szCs w:val="20"/>
        </w:rPr>
        <w:t xml:space="preserve">dbioru izolacji pionowych ścian </w:t>
      </w:r>
      <w:r w:rsidRPr="00FA44B9">
        <w:rPr>
          <w:rFonts w:ascii="Arial" w:hAnsi="Arial" w:cs="Arial"/>
          <w:sz w:val="20"/>
          <w:szCs w:val="20"/>
        </w:rPr>
        <w:t>fundamentowych.</w:t>
      </w:r>
    </w:p>
    <w:p w:rsidR="001C04A0" w:rsidRPr="00FA44B9"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FA44B9">
        <w:rPr>
          <w:rFonts w:ascii="Arial" w:hAnsi="Arial" w:cs="Arial"/>
          <w:b/>
          <w:sz w:val="20"/>
          <w:szCs w:val="20"/>
        </w:rPr>
        <w:t>Zakres robót objętych ST</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Zakres robót dociepleniowych przyjęto na podstawie audytu energetycznego opracowanego dla przedmiotowego budynku. W dokumentacji projektowej uwzględniono następujące roboty:</w:t>
      </w:r>
    </w:p>
    <w:p w:rsidR="001C04A0" w:rsidRPr="00FA44B9" w:rsidRDefault="001C04A0" w:rsidP="00763665">
      <w:pPr>
        <w:pStyle w:val="Teksttreci1"/>
        <w:numPr>
          <w:ilvl w:val="0"/>
          <w:numId w:val="230"/>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przygotowanie podłoża, </w:t>
      </w:r>
    </w:p>
    <w:p w:rsidR="001C04A0" w:rsidRPr="00FA44B9" w:rsidRDefault="001C04A0" w:rsidP="00763665">
      <w:pPr>
        <w:pStyle w:val="Teksttreci1"/>
        <w:numPr>
          <w:ilvl w:val="0"/>
          <w:numId w:val="230"/>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ocieplenie elewacji warstwą styroduru mocowaną na masę do klejenia styropianu i dyble kotwiące, </w:t>
      </w:r>
    </w:p>
    <w:p w:rsidR="001C04A0" w:rsidRPr="00FA44B9" w:rsidRDefault="001C04A0" w:rsidP="00763665">
      <w:pPr>
        <w:pStyle w:val="Teksttreci1"/>
        <w:numPr>
          <w:ilvl w:val="0"/>
          <w:numId w:val="230"/>
        </w:numPr>
        <w:tabs>
          <w:tab w:val="left" w:pos="778"/>
        </w:tabs>
        <w:spacing w:after="0" w:line="240" w:lineRule="auto"/>
        <w:jc w:val="both"/>
        <w:rPr>
          <w:rFonts w:ascii="Arial" w:hAnsi="Arial" w:cs="Arial"/>
          <w:sz w:val="20"/>
          <w:szCs w:val="20"/>
        </w:rPr>
      </w:pPr>
      <w:r w:rsidRPr="00FA44B9">
        <w:rPr>
          <w:rFonts w:ascii="Arial" w:hAnsi="Arial" w:cs="Arial"/>
          <w:sz w:val="20"/>
          <w:szCs w:val="20"/>
        </w:rPr>
        <w:t>przyklejenie papy dyspersyjną masą do klejenia papy do styropianu</w:t>
      </w:r>
    </w:p>
    <w:p w:rsidR="001C04A0" w:rsidRPr="00FA44B9" w:rsidRDefault="001C04A0" w:rsidP="00763665">
      <w:pPr>
        <w:pStyle w:val="Teksttreci1"/>
        <w:numPr>
          <w:ilvl w:val="0"/>
          <w:numId w:val="230"/>
        </w:numPr>
        <w:tabs>
          <w:tab w:val="left" w:pos="778"/>
        </w:tabs>
        <w:spacing w:after="0" w:line="240" w:lineRule="auto"/>
        <w:jc w:val="both"/>
        <w:rPr>
          <w:rFonts w:ascii="Arial" w:hAnsi="Arial" w:cs="Arial"/>
          <w:sz w:val="20"/>
          <w:szCs w:val="20"/>
        </w:rPr>
      </w:pPr>
      <w:r w:rsidRPr="00FA44B9">
        <w:rPr>
          <w:rFonts w:ascii="Arial" w:hAnsi="Arial" w:cs="Arial"/>
          <w:sz w:val="20"/>
          <w:szCs w:val="20"/>
        </w:rPr>
        <w:t>montaż folii kubełkowej (poniżej poziomu terenu),</w:t>
      </w:r>
    </w:p>
    <w:p w:rsidR="001C04A0" w:rsidRPr="00FA44B9" w:rsidRDefault="001C04A0" w:rsidP="00763665">
      <w:pPr>
        <w:pStyle w:val="Teksttreci1"/>
        <w:numPr>
          <w:ilvl w:val="0"/>
          <w:numId w:val="230"/>
        </w:numPr>
        <w:tabs>
          <w:tab w:val="left" w:pos="778"/>
        </w:tabs>
        <w:spacing w:after="0" w:line="240" w:lineRule="auto"/>
        <w:jc w:val="both"/>
        <w:rPr>
          <w:rFonts w:ascii="Arial" w:hAnsi="Arial" w:cs="Arial"/>
          <w:sz w:val="20"/>
          <w:szCs w:val="20"/>
        </w:rPr>
      </w:pPr>
      <w:r w:rsidRPr="00FA44B9">
        <w:rPr>
          <w:rFonts w:ascii="Arial" w:hAnsi="Arial" w:cs="Arial"/>
          <w:sz w:val="20"/>
          <w:szCs w:val="20"/>
        </w:rPr>
        <w:t>montaż siatki na płytach styropianowych (powyżej poziomu terenu),</w:t>
      </w:r>
    </w:p>
    <w:p w:rsidR="001C04A0" w:rsidRPr="00FA44B9" w:rsidRDefault="001C04A0" w:rsidP="00763665">
      <w:pPr>
        <w:pStyle w:val="Teksttreci1"/>
        <w:numPr>
          <w:ilvl w:val="0"/>
          <w:numId w:val="230"/>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wykonanie tynku mozaikowego (powyżej poziomu terenu), </w:t>
      </w:r>
    </w:p>
    <w:p w:rsidR="001C04A0" w:rsidRPr="00FA44B9"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FA44B9">
        <w:rPr>
          <w:rFonts w:ascii="Arial" w:hAnsi="Arial" w:cs="Arial"/>
          <w:b/>
          <w:sz w:val="20"/>
          <w:szCs w:val="20"/>
        </w:rPr>
        <w:t>Określenia podstawowe</w:t>
      </w:r>
    </w:p>
    <w:p w:rsidR="001C04A0" w:rsidRPr="00FA44B9" w:rsidRDefault="001C04A0" w:rsidP="005C16A1">
      <w:pPr>
        <w:pStyle w:val="Teksttreci1"/>
        <w:tabs>
          <w:tab w:val="left" w:pos="778"/>
        </w:tabs>
        <w:spacing w:after="0" w:line="240" w:lineRule="auto"/>
        <w:ind w:firstLine="0"/>
        <w:jc w:val="both"/>
        <w:rPr>
          <w:rFonts w:ascii="Arial" w:hAnsi="Arial" w:cs="Arial"/>
          <w:sz w:val="20"/>
          <w:szCs w:val="20"/>
        </w:rPr>
      </w:pPr>
      <w:r w:rsidRPr="00FA44B9">
        <w:rPr>
          <w:rFonts w:ascii="Arial" w:hAnsi="Arial" w:cs="Arial"/>
          <w:sz w:val="20"/>
          <w:szCs w:val="20"/>
        </w:rPr>
        <w:t xml:space="preserve">Określenia są z zgodne z obowiązującymi Polskimi Normami oraz z definicjami podanymi w OST – 01 „Wymagania ogólne” </w:t>
      </w:r>
    </w:p>
    <w:p w:rsidR="001C04A0" w:rsidRPr="00FA44B9"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FA44B9">
        <w:rPr>
          <w:rFonts w:ascii="Arial" w:hAnsi="Arial" w:cs="Arial"/>
          <w:b/>
          <w:sz w:val="20"/>
          <w:szCs w:val="20"/>
        </w:rPr>
        <w:t>Ogólne wymagania dotyczące robót</w:t>
      </w:r>
    </w:p>
    <w:p w:rsidR="001C04A0" w:rsidRPr="00FA44B9" w:rsidRDefault="001C04A0" w:rsidP="005C16A1">
      <w:pPr>
        <w:pStyle w:val="Teksttreci1"/>
        <w:tabs>
          <w:tab w:val="left" w:pos="778"/>
        </w:tabs>
        <w:spacing w:after="0" w:line="240" w:lineRule="auto"/>
        <w:ind w:firstLine="0"/>
        <w:jc w:val="both"/>
        <w:rPr>
          <w:rFonts w:ascii="Arial" w:hAnsi="Arial" w:cs="Arial"/>
          <w:sz w:val="20"/>
          <w:szCs w:val="20"/>
        </w:rPr>
      </w:pPr>
      <w:r w:rsidRPr="00FA44B9">
        <w:rPr>
          <w:rFonts w:ascii="Arial" w:hAnsi="Arial" w:cs="Arial"/>
          <w:sz w:val="20"/>
          <w:szCs w:val="20"/>
        </w:rPr>
        <w:t>Wykonawca robót jest odpowiedzialny za jakość ich wykonania oraz za zgodność z przedmiarami robót, ST i poleceniami Inspektora nadzoru. Ogólne wymaganie dotyczące robót podano w OST – 01 „Wymagania ogólne”</w:t>
      </w:r>
    </w:p>
    <w:p w:rsidR="001C04A0" w:rsidRPr="00FA44B9" w:rsidRDefault="001C04A0" w:rsidP="00763665">
      <w:pPr>
        <w:pStyle w:val="Teksttreci1"/>
        <w:numPr>
          <w:ilvl w:val="0"/>
          <w:numId w:val="229"/>
        </w:numPr>
        <w:tabs>
          <w:tab w:val="left" w:pos="778"/>
        </w:tabs>
        <w:spacing w:after="0" w:line="240" w:lineRule="auto"/>
        <w:jc w:val="both"/>
        <w:rPr>
          <w:rFonts w:ascii="Arial" w:hAnsi="Arial" w:cs="Arial"/>
          <w:sz w:val="20"/>
          <w:szCs w:val="20"/>
        </w:rPr>
      </w:pPr>
      <w:r w:rsidRPr="00FA44B9">
        <w:rPr>
          <w:rFonts w:ascii="Arial" w:hAnsi="Arial" w:cs="Arial"/>
          <w:sz w:val="20"/>
          <w:szCs w:val="20"/>
        </w:rPr>
        <w:t>MATERIAŁY</w:t>
      </w:r>
    </w:p>
    <w:p w:rsidR="001C04A0" w:rsidRPr="00FA44B9"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FA44B9">
        <w:rPr>
          <w:rFonts w:ascii="Arial" w:hAnsi="Arial" w:cs="Arial"/>
          <w:b/>
          <w:sz w:val="20"/>
          <w:szCs w:val="20"/>
        </w:rPr>
        <w:t>Ogólne wymagania dotyczące materiałów</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Ogólne wymagania dotyczące materiałów ich pozyskiwania oraz składowania podano w podano w OST – 01 „Wymagania ogólne”.</w:t>
      </w:r>
    </w:p>
    <w:p w:rsidR="001C04A0" w:rsidRPr="00FA44B9"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FA44B9">
        <w:rPr>
          <w:rFonts w:ascii="Arial" w:hAnsi="Arial" w:cs="Arial"/>
          <w:b/>
          <w:sz w:val="20"/>
          <w:szCs w:val="20"/>
        </w:rPr>
        <w:t>Rodzaje materiałów</w:t>
      </w:r>
    </w:p>
    <w:p w:rsidR="001C04A0" w:rsidRPr="00FA44B9" w:rsidRDefault="001C04A0" w:rsidP="00763665">
      <w:pPr>
        <w:pStyle w:val="Teksttreci1"/>
        <w:numPr>
          <w:ilvl w:val="2"/>
          <w:numId w:val="229"/>
        </w:numPr>
        <w:tabs>
          <w:tab w:val="left" w:pos="778"/>
        </w:tabs>
        <w:spacing w:after="0" w:line="240" w:lineRule="auto"/>
        <w:jc w:val="both"/>
        <w:rPr>
          <w:rFonts w:ascii="Arial" w:hAnsi="Arial" w:cs="Arial"/>
          <w:b/>
          <w:bCs/>
          <w:sz w:val="20"/>
          <w:szCs w:val="20"/>
          <w:u w:val="single"/>
        </w:rPr>
      </w:pPr>
      <w:r w:rsidRPr="00FA44B9">
        <w:rPr>
          <w:rFonts w:ascii="Arial" w:hAnsi="Arial" w:cs="Arial"/>
          <w:b/>
          <w:bCs/>
          <w:sz w:val="20"/>
          <w:szCs w:val="20"/>
          <w:u w:val="single"/>
        </w:rPr>
        <w:t>Masa dyspresyjna do klejenia</w:t>
      </w:r>
    </w:p>
    <w:p w:rsidR="001C04A0" w:rsidRPr="00FA44B9" w:rsidRDefault="001C04A0" w:rsidP="005C16A1">
      <w:pPr>
        <w:pStyle w:val="Teksttreci1"/>
        <w:tabs>
          <w:tab w:val="left" w:pos="778"/>
        </w:tabs>
        <w:spacing w:after="0" w:line="240" w:lineRule="auto"/>
        <w:ind w:firstLine="0"/>
        <w:jc w:val="both"/>
        <w:rPr>
          <w:rFonts w:ascii="Arial" w:hAnsi="Arial" w:cs="Arial"/>
          <w:sz w:val="20"/>
          <w:szCs w:val="20"/>
        </w:rPr>
      </w:pPr>
      <w:r w:rsidRPr="00FA44B9">
        <w:rPr>
          <w:rFonts w:ascii="Arial" w:hAnsi="Arial" w:cs="Arial"/>
          <w:sz w:val="20"/>
          <w:szCs w:val="20"/>
        </w:rPr>
        <w:t>Masa  przeznaczona do klejenia papy do styropianu, styropianu do styropianu.  Wykonywania izolacji wodochronnych piwnic, łazienek, fundamentów, murów, tarasów, balkonów, itp.</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Właściwości:</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Bez rozpuszczalników organicznych</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do stosowania na zimno</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możliwość laminowania z użyciem wkładek zbrojących z tkanin technicznych.</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p>
    <w:p w:rsidR="001C04A0" w:rsidRPr="00FA44B9" w:rsidRDefault="001C04A0" w:rsidP="00763665">
      <w:pPr>
        <w:pStyle w:val="Teksttreci1"/>
        <w:numPr>
          <w:ilvl w:val="2"/>
          <w:numId w:val="229"/>
        </w:numPr>
        <w:tabs>
          <w:tab w:val="left" w:pos="778"/>
        </w:tabs>
        <w:spacing w:after="0" w:line="240" w:lineRule="auto"/>
        <w:jc w:val="both"/>
        <w:rPr>
          <w:rFonts w:ascii="Arial" w:hAnsi="Arial" w:cs="Arial"/>
          <w:b/>
          <w:bCs/>
          <w:sz w:val="20"/>
          <w:szCs w:val="20"/>
          <w:u w:val="single"/>
        </w:rPr>
      </w:pPr>
      <w:r w:rsidRPr="00FA44B9">
        <w:rPr>
          <w:rFonts w:ascii="Arial" w:hAnsi="Arial" w:cs="Arial"/>
          <w:sz w:val="20"/>
          <w:szCs w:val="20"/>
          <w:u w:val="single"/>
        </w:rPr>
        <w:t>Hydroizolacja ściany zewnętrznej:</w:t>
      </w:r>
    </w:p>
    <w:p w:rsidR="001C04A0" w:rsidRPr="00FA44B9" w:rsidRDefault="001C04A0" w:rsidP="00D646AC">
      <w:pPr>
        <w:pStyle w:val="Teksttreci1"/>
        <w:tabs>
          <w:tab w:val="left" w:pos="778"/>
        </w:tabs>
        <w:spacing w:after="0" w:line="240" w:lineRule="auto"/>
        <w:ind w:firstLine="426"/>
        <w:jc w:val="both"/>
        <w:rPr>
          <w:rFonts w:ascii="Arial" w:hAnsi="Arial" w:cs="Arial"/>
          <w:sz w:val="20"/>
          <w:szCs w:val="20"/>
        </w:rPr>
      </w:pPr>
      <w:r w:rsidRPr="00FA44B9">
        <w:rPr>
          <w:rFonts w:ascii="Arial" w:hAnsi="Arial" w:cs="Arial"/>
          <w:sz w:val="20"/>
          <w:szCs w:val="20"/>
        </w:rPr>
        <w:t>Powłoka bitumiczno-polimerowa na bazie emulsji, szczelna w stosunku do wody pod ciśnieniem, przekrywająca rysy, bezszwowa. Łatwa w nakładaniu,</w:t>
      </w:r>
      <w:r w:rsidR="00E241C7">
        <w:rPr>
          <w:rFonts w:ascii="Arial" w:hAnsi="Arial" w:cs="Arial"/>
          <w:sz w:val="20"/>
          <w:szCs w:val="20"/>
        </w:rPr>
        <w:t xml:space="preserve"> </w:t>
      </w:r>
      <w:r w:rsidRPr="00FA44B9">
        <w:rPr>
          <w:rFonts w:ascii="Arial" w:hAnsi="Arial" w:cs="Arial"/>
          <w:sz w:val="20"/>
          <w:szCs w:val="20"/>
        </w:rPr>
        <w:t>odporn</w:t>
      </w:r>
      <w:r w:rsidR="00E241C7">
        <w:rPr>
          <w:rFonts w:ascii="Arial" w:hAnsi="Arial" w:cs="Arial"/>
          <w:sz w:val="20"/>
          <w:szCs w:val="20"/>
        </w:rPr>
        <w:t>a</w:t>
      </w:r>
      <w:r w:rsidRPr="00FA44B9">
        <w:rPr>
          <w:rFonts w:ascii="Arial" w:hAnsi="Arial" w:cs="Arial"/>
          <w:sz w:val="20"/>
          <w:szCs w:val="20"/>
        </w:rPr>
        <w:t xml:space="preserve"> na deszcz na wszystkich podłożach. Powłoka wiążąca w niekorzystnych warunkach pogodowych</w:t>
      </w:r>
      <w:r w:rsidR="00E241C7">
        <w:rPr>
          <w:rFonts w:ascii="Arial" w:hAnsi="Arial" w:cs="Arial"/>
          <w:sz w:val="20"/>
          <w:szCs w:val="20"/>
        </w:rPr>
        <w:t xml:space="preserve"> </w:t>
      </w:r>
      <w:r w:rsidRPr="00FA44B9">
        <w:rPr>
          <w:rFonts w:ascii="Arial" w:hAnsi="Arial" w:cs="Arial"/>
          <w:sz w:val="20"/>
          <w:szCs w:val="20"/>
        </w:rPr>
        <w:t>w</w:t>
      </w:r>
      <w:r w:rsidR="00E241C7">
        <w:rPr>
          <w:rFonts w:ascii="Arial" w:hAnsi="Arial" w:cs="Arial"/>
          <w:sz w:val="20"/>
          <w:szCs w:val="20"/>
        </w:rPr>
        <w:t xml:space="preserve"> </w:t>
      </w:r>
      <w:r w:rsidRPr="00FA44B9">
        <w:rPr>
          <w:rFonts w:ascii="Arial" w:hAnsi="Arial" w:cs="Arial"/>
          <w:sz w:val="20"/>
          <w:szCs w:val="20"/>
        </w:rPr>
        <w:t xml:space="preserve">ciągu 48 godzin niezależnie od grubości warstwy. Po utwardzeniu odporna na wszystkie rodzaje wody spotykane w gruncie, nie gnijąca, odporna na glony i sól rozmrażającą. </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 xml:space="preserve">Uszczelnienie  dwuskładnikowe: </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 xml:space="preserve">Składnik A — Emulsja bitumiczno–polimerowa </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 xml:space="preserve">Składnik B — Proszek reakcyjny </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 xml:space="preserve">Właściwości produktu: </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Składnik A — gęstość ok. 0,7 g/cm3</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 xml:space="preserve">Składnik A — zawartość ciał stałych ok. 64% wag, gęstopłynny </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 xml:space="preserve">Składnik B — gęstość po ubiciu ok. 1,9 g/cm3 </w:t>
      </w:r>
    </w:p>
    <w:p w:rsidR="001C04A0" w:rsidRPr="00FA44B9" w:rsidRDefault="001C04A0" w:rsidP="001C04A0">
      <w:pPr>
        <w:pStyle w:val="Teksttreci1"/>
        <w:tabs>
          <w:tab w:val="left" w:pos="778"/>
        </w:tabs>
        <w:spacing w:after="0" w:line="240" w:lineRule="auto"/>
        <w:ind w:left="460" w:hanging="460"/>
        <w:jc w:val="both"/>
        <w:rPr>
          <w:rFonts w:ascii="Arial" w:hAnsi="Arial" w:cs="Arial"/>
          <w:sz w:val="20"/>
          <w:szCs w:val="20"/>
        </w:rPr>
      </w:pPr>
      <w:r w:rsidRPr="00FA44B9">
        <w:rPr>
          <w:rFonts w:ascii="Arial" w:hAnsi="Arial" w:cs="Arial"/>
          <w:sz w:val="20"/>
          <w:szCs w:val="20"/>
        </w:rPr>
        <w:t>Grubość warstwy przy zużyciu 6 l/m2  -6 mm świeżo nałożonej warstwyok. 4,6 mm warstwa wyschnięta</w:t>
      </w:r>
    </w:p>
    <w:p w:rsidR="001C04A0" w:rsidRPr="00FA44B9"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FA44B9">
        <w:rPr>
          <w:rFonts w:ascii="Arial" w:hAnsi="Arial" w:cs="Arial"/>
          <w:sz w:val="20"/>
          <w:szCs w:val="20"/>
          <w:u w:val="single"/>
        </w:rPr>
        <w:t>Woda</w:t>
      </w:r>
    </w:p>
    <w:p w:rsidR="001C04A0" w:rsidRPr="00FA44B9" w:rsidRDefault="001C04A0" w:rsidP="001C04A0">
      <w:pPr>
        <w:pStyle w:val="Teksttreci1"/>
        <w:tabs>
          <w:tab w:val="left" w:pos="778"/>
        </w:tabs>
        <w:spacing w:after="0" w:line="240" w:lineRule="auto"/>
        <w:ind w:firstLine="0"/>
        <w:jc w:val="both"/>
        <w:rPr>
          <w:rFonts w:ascii="Arial" w:hAnsi="Arial" w:cs="Arial"/>
          <w:sz w:val="20"/>
          <w:szCs w:val="20"/>
        </w:rPr>
      </w:pPr>
      <w:r w:rsidRPr="00FA44B9">
        <w:rPr>
          <w:rFonts w:ascii="Arial" w:hAnsi="Arial" w:cs="Arial"/>
          <w:sz w:val="20"/>
          <w:szCs w:val="20"/>
        </w:rPr>
        <w:t>Do przygotowania zapraw i zwilżania podłoża należy stosować wodę odpowiadającą wymaganiom normy PN-88/B-32250 "Materiały budowlane. Woda do betonów i zapraw". Bez badań laboratoryjnych można stosować wodociągową wodę pitną. Niedozwolone jest użycie wód ściekowych, kanalizacyjnych, bagiennych oraz wód zawierających tłuszcze organiczne, oleje i muł.</w:t>
      </w:r>
    </w:p>
    <w:p w:rsidR="001C04A0" w:rsidRPr="00FA44B9" w:rsidRDefault="001C04A0" w:rsidP="001C04A0">
      <w:pPr>
        <w:pStyle w:val="Teksttreci1"/>
        <w:tabs>
          <w:tab w:val="left" w:pos="778"/>
        </w:tabs>
        <w:spacing w:after="0" w:line="240" w:lineRule="auto"/>
        <w:ind w:firstLine="0"/>
        <w:jc w:val="both"/>
        <w:rPr>
          <w:rFonts w:ascii="Arial" w:hAnsi="Arial" w:cs="Arial"/>
          <w:sz w:val="20"/>
          <w:szCs w:val="20"/>
        </w:rPr>
      </w:pPr>
      <w:r w:rsidRPr="00FA44B9">
        <w:rPr>
          <w:rFonts w:ascii="Arial" w:hAnsi="Arial" w:cs="Arial"/>
          <w:sz w:val="20"/>
          <w:szCs w:val="20"/>
        </w:rPr>
        <w:t>Do docieplenia ścian zewnętrznych należy zastosować kompletny zewnętrzny zespolony system ocieplania (ETICS) ze styropianem. Zgodnie z ustawą o wyrobach budowlanych wyroby i zestawy wyrobów powinny posiadać aktualne dokumenty dopuszc</w:t>
      </w:r>
      <w:r w:rsidR="00D646AC">
        <w:rPr>
          <w:rFonts w:ascii="Arial" w:hAnsi="Arial" w:cs="Arial"/>
          <w:sz w:val="20"/>
          <w:szCs w:val="20"/>
        </w:rPr>
        <w:t xml:space="preserve">zające do obrotu i stosowania </w:t>
      </w:r>
      <w:r w:rsidR="00E241C7">
        <w:rPr>
          <w:rFonts w:ascii="Arial" w:hAnsi="Arial" w:cs="Arial"/>
          <w:sz w:val="20"/>
          <w:szCs w:val="20"/>
        </w:rPr>
        <w:t>w </w:t>
      </w:r>
      <w:r w:rsidRPr="00FA44B9">
        <w:rPr>
          <w:rFonts w:ascii="Arial" w:hAnsi="Arial" w:cs="Arial"/>
          <w:sz w:val="20"/>
          <w:szCs w:val="20"/>
        </w:rPr>
        <w:t xml:space="preserve">budownictwie. Wszystkie materiały należy zakupić u kompletatora zestawu. Zakup materiałów poza kompletatorem i zastosowanie ich przy dociepleniu powoduje, że cały zestaw należy traktować jako </w:t>
      </w:r>
      <w:r w:rsidRPr="00FA44B9">
        <w:rPr>
          <w:rFonts w:ascii="Arial" w:hAnsi="Arial" w:cs="Arial"/>
          <w:sz w:val="20"/>
          <w:szCs w:val="20"/>
        </w:rPr>
        <w:lastRenderedPageBreak/>
        <w:t xml:space="preserve">niedopuszczony do obrotu i stosowania w budownictwie. W skład zestawu wchodzą następujące wyroby: </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zaprawa klejowa, </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płyty styropianowe, </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siatka zbrojąca, </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preparat gruntujący, </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wyprawa tynkarska, </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łączniki mechaniczne, </w:t>
      </w:r>
    </w:p>
    <w:p w:rsidR="001C04A0" w:rsidRPr="00FA44B9" w:rsidRDefault="001C04A0" w:rsidP="00763665">
      <w:pPr>
        <w:pStyle w:val="Teksttreci1"/>
        <w:numPr>
          <w:ilvl w:val="0"/>
          <w:numId w:val="231"/>
        </w:numPr>
        <w:tabs>
          <w:tab w:val="left" w:pos="778"/>
        </w:tabs>
        <w:spacing w:after="0" w:line="240" w:lineRule="auto"/>
        <w:jc w:val="both"/>
        <w:rPr>
          <w:rFonts w:ascii="Arial" w:hAnsi="Arial" w:cs="Arial"/>
          <w:sz w:val="20"/>
          <w:szCs w:val="20"/>
        </w:rPr>
      </w:pPr>
      <w:r w:rsidRPr="00FA44B9">
        <w:rPr>
          <w:rFonts w:ascii="Arial" w:hAnsi="Arial" w:cs="Arial"/>
          <w:sz w:val="20"/>
          <w:szCs w:val="20"/>
        </w:rPr>
        <w:t xml:space="preserve">materiały do wykańczania miejsc szczególnych elewacji. </w:t>
      </w:r>
    </w:p>
    <w:p w:rsidR="001C04A0" w:rsidRPr="00FA44B9"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FA44B9">
        <w:rPr>
          <w:rFonts w:ascii="Arial" w:hAnsi="Arial" w:cs="Arial"/>
          <w:sz w:val="20"/>
          <w:szCs w:val="20"/>
          <w:u w:val="single"/>
        </w:rPr>
        <w:t xml:space="preserve">Zaprawa klejowa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Zaprawa klejowa do przyklejania płyt styropianowych do podłoża oraz wykonania warstwy zbrojonej powinna posiadać przyczepność do podłoża mineralnego &gt; 0,3 MPa oraz przyczepność do styropianu (rozerwanie w warstwie styropianu) &gt; 0,1 Mpa. </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 xml:space="preserve">Płyty styropianowe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Płyty styropianowe samo gasnące, XPS, o wymiarach 600x1250 mm.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Dane techniczne:</w:t>
      </w:r>
    </w:p>
    <w:p w:rsidR="001C04A0" w:rsidRPr="005C16A1" w:rsidRDefault="001C04A0" w:rsidP="00763665">
      <w:pPr>
        <w:pStyle w:val="Teksttreci1"/>
        <w:numPr>
          <w:ilvl w:val="0"/>
          <w:numId w:val="233"/>
        </w:numPr>
        <w:tabs>
          <w:tab w:val="left" w:pos="778"/>
        </w:tabs>
        <w:spacing w:after="0" w:line="240" w:lineRule="auto"/>
        <w:jc w:val="both"/>
        <w:rPr>
          <w:rFonts w:ascii="Arial" w:hAnsi="Arial" w:cs="Arial"/>
          <w:sz w:val="20"/>
          <w:szCs w:val="20"/>
        </w:rPr>
      </w:pPr>
      <w:r w:rsidRPr="005C16A1">
        <w:rPr>
          <w:rFonts w:ascii="Arial" w:hAnsi="Arial" w:cs="Arial"/>
          <w:sz w:val="20"/>
          <w:szCs w:val="20"/>
        </w:rPr>
        <w:t>gęstość pozorna:</w:t>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t>29-36kg/m</w:t>
      </w:r>
    </w:p>
    <w:p w:rsidR="001C04A0" w:rsidRPr="005C16A1" w:rsidRDefault="001C04A0" w:rsidP="00763665">
      <w:pPr>
        <w:pStyle w:val="Teksttreci1"/>
        <w:numPr>
          <w:ilvl w:val="0"/>
          <w:numId w:val="233"/>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naprężenia ściskające przy 10% odkształceniu względnym: </w:t>
      </w:r>
      <w:r w:rsidRPr="005C16A1">
        <w:rPr>
          <w:rFonts w:ascii="Arial" w:hAnsi="Arial" w:cs="Arial"/>
          <w:sz w:val="20"/>
          <w:szCs w:val="20"/>
        </w:rPr>
        <w:tab/>
        <w:t>min.    &gt;299 kPa </w:t>
      </w:r>
    </w:p>
    <w:p w:rsidR="001C04A0" w:rsidRPr="005C16A1" w:rsidRDefault="001C04A0" w:rsidP="00763665">
      <w:pPr>
        <w:pStyle w:val="Teksttreci1"/>
        <w:numPr>
          <w:ilvl w:val="0"/>
          <w:numId w:val="233"/>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współczynnik przewodzenia ciepła: </w:t>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r>
      <w:r w:rsidRPr="005C16A1">
        <w:rPr>
          <w:rFonts w:ascii="Arial" w:hAnsi="Arial" w:cs="Arial"/>
          <w:sz w:val="20"/>
          <w:szCs w:val="20"/>
        </w:rPr>
        <w:tab/>
        <w:t>0,04 W/mK </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Tkanina szklana (siatka szklana)</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Zaimpregnowana fabrycznie środkiem uodparniającym na dział</w:t>
      </w:r>
      <w:r w:rsidR="00E241C7" w:rsidRPr="005C16A1">
        <w:rPr>
          <w:rFonts w:ascii="Arial" w:hAnsi="Arial" w:cs="Arial"/>
          <w:sz w:val="20"/>
          <w:szCs w:val="20"/>
        </w:rPr>
        <w:t>anie alkaliów tkanina szklana o </w:t>
      </w:r>
      <w:r w:rsidRPr="005C16A1">
        <w:rPr>
          <w:rFonts w:ascii="Arial" w:hAnsi="Arial" w:cs="Arial"/>
          <w:sz w:val="20"/>
          <w:szCs w:val="20"/>
        </w:rPr>
        <w:t>wymiarach oczek 3-5x3-6 mm i splocie uniemożliwiającym przesuwanie włókien. Siatka o gramaturze min. 160 g/m2.</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Podkład tynkarski</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Gotowy do użycia środek gruntujący wodorozcieńczalny, odporny na działanie czynników atmosferycznych.</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Tynk mozaikowy</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Wyprawa tynkarska fakturowana.. Kruszywo drobnoziarniste. Tynk ni</w:t>
      </w:r>
      <w:r w:rsidR="00E241C7" w:rsidRPr="005C16A1">
        <w:rPr>
          <w:rFonts w:ascii="Arial" w:hAnsi="Arial" w:cs="Arial"/>
          <w:sz w:val="20"/>
          <w:szCs w:val="20"/>
        </w:rPr>
        <w:t>epalny. Tynk barwiony w masie o </w:t>
      </w:r>
      <w:r w:rsidRPr="005C16A1">
        <w:rPr>
          <w:rFonts w:ascii="Arial" w:hAnsi="Arial" w:cs="Arial"/>
          <w:sz w:val="20"/>
          <w:szCs w:val="20"/>
        </w:rPr>
        <w:t>właściwościach glono i grzybobójczych. Kolor zgodnie z PW.</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 xml:space="preserve">Łączniki stalowe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Stosować należy łączniki rozporowe wyłącznie z rdzeniem stalowym, wkręcanym, objęte aktualnym dopuszczeniem do stosowania na podstawie europejskiej lub krajowej aprobaty technicznej. Łącznik powinien przenikać przez obydwie warstwy izolacji i sięgać do ściany budynku. Zastosować min. 4 szt. łączników na 1 m2 , w narożach budynku (2,0 m od narożnika) 6 szt. na 1 m2. </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Materiały dodatkowe</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Podkład gruntujący, zaprawa szpachlowa, zaprawa tynkarska, kołki rozporowe, podkładki wyrównujące pod profile cokołowe, profile cokołowe, profile narożnikowe, profile dylatacyjne, profile przyościeżnicowe. </w:t>
      </w:r>
    </w:p>
    <w:p w:rsidR="001C04A0" w:rsidRPr="005C16A1" w:rsidRDefault="001C04A0" w:rsidP="00E241C7">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Materiały do wykończeń miejsc szczególnych elewacji – listwy narożne </w:t>
      </w:r>
      <w:r w:rsidR="00E241C7" w:rsidRPr="005C16A1">
        <w:rPr>
          <w:rFonts w:ascii="Arial" w:hAnsi="Arial" w:cs="Arial"/>
          <w:sz w:val="20"/>
          <w:szCs w:val="20"/>
        </w:rPr>
        <w:t xml:space="preserve">z siatką właściwe dla wybranego </w:t>
      </w:r>
      <w:r w:rsidRPr="005C16A1">
        <w:rPr>
          <w:rFonts w:ascii="Arial" w:hAnsi="Arial" w:cs="Arial"/>
          <w:sz w:val="20"/>
          <w:szCs w:val="20"/>
        </w:rPr>
        <w:t xml:space="preserve">systemu. </w:t>
      </w:r>
    </w:p>
    <w:p w:rsidR="001C04A0" w:rsidRPr="005C16A1"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SPRZĘT </w:t>
      </w:r>
    </w:p>
    <w:p w:rsidR="001C04A0" w:rsidRPr="005C16A1"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Ogólne wymagania dotyczące sprzętu</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Ogólne wymagania dotyczące sprzętu podano w OST – 01 „Wymagania ogólne”.</w:t>
      </w:r>
    </w:p>
    <w:p w:rsidR="001C04A0" w:rsidRPr="005C16A1"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Sprzęt do robót tynkarskich </w:t>
      </w:r>
    </w:p>
    <w:p w:rsidR="001C04A0" w:rsidRPr="005C16A1" w:rsidRDefault="001C04A0" w:rsidP="005C16A1">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Gładka paca ze stali nierdzewnej, pace z tworzyw sztucznych (fakturowane i gładkie) kubły do mieszania tynków, mieszarki elektryczne, wkrętarki elektryczne do mocowania kołków.</w:t>
      </w:r>
    </w:p>
    <w:p w:rsidR="001C04A0" w:rsidRPr="005C16A1"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TRANSPORT</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Ogólne wymagania dotyczące transportu podano w OST – 01 „Wymagania ogólne”.</w:t>
      </w:r>
    </w:p>
    <w:p w:rsidR="001C04A0" w:rsidRPr="005C16A1"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WYKONANIE ROBÓT</w:t>
      </w:r>
    </w:p>
    <w:p w:rsidR="001C04A0" w:rsidRPr="005C16A1"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Zasady ogólne wykonania robót</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Ogólne wymagania dotyczące wykonania robót podano w OST – 01 „Wymagania ogólne”.</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Roboty należy wykonywać zgodnie przepisami bezpieczeństwa i higieny pracy, BIOZ i zaleceniami nadzoru inwestorskiego.</w:t>
      </w:r>
    </w:p>
    <w:p w:rsidR="001C04A0" w:rsidRPr="005C16A1"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Szczegółowe warunki wykonania </w:t>
      </w:r>
    </w:p>
    <w:p w:rsidR="001C04A0" w:rsidRPr="005C16A1" w:rsidRDefault="001C04A0" w:rsidP="00E241C7">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Prace związane z wykonywaniem ocieplenia ścian zewnętrzn</w:t>
      </w:r>
      <w:r w:rsidR="00E241C7" w:rsidRPr="005C16A1">
        <w:rPr>
          <w:rFonts w:ascii="Arial" w:hAnsi="Arial" w:cs="Arial"/>
          <w:sz w:val="20"/>
          <w:szCs w:val="20"/>
        </w:rPr>
        <w:t>ych budynków należy wykonywać w </w:t>
      </w:r>
      <w:r w:rsidRPr="005C16A1">
        <w:rPr>
          <w:rFonts w:ascii="Arial" w:hAnsi="Arial" w:cs="Arial"/>
          <w:sz w:val="20"/>
          <w:szCs w:val="20"/>
        </w:rPr>
        <w:t xml:space="preserve">następujących warunkach: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przy temperaturze powietrza od +5°C do +25°C,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przy stabilnej wilgotności względnej powietrza,</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przy pogodzie bez opadów atmosferycznych (nie należy też przystępować do prac zaraz po wystąpieniu opadów, gdyż wtedy występuje podwyższona wilgotność powietrza),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na powierzchni ścian nie narażonych na bezpośrednią i intensywną operację słońca i wiatru </w:t>
      </w:r>
      <w:r w:rsidRPr="005C16A1">
        <w:rPr>
          <w:rFonts w:ascii="Arial" w:hAnsi="Arial" w:cs="Arial"/>
          <w:sz w:val="20"/>
          <w:szCs w:val="20"/>
        </w:rPr>
        <w:lastRenderedPageBreak/>
        <w:t xml:space="preserve">(temperatura podłoża od +5°C do +25°C).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Ponadto należy: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odpowiednio dopasować możliwości wykonawcze do powierzchni przeznaczonej do jednorazowego wykonania (ilość pracowników, ich umiejętności, posiadany sprzęt, istniejący stan podłoża i panujące warunki atmosferyczne),</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stosować materiały systemowe zgodnie z wymogami ujętymi w odpowiedniej aprobacie technicznej materiału.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niedopuszczalne jest przyklejanie tkaniny zbrojącej i wykonywanie wyprawy elewacyjnej jeżeli zapowiadany jest spadek temperatury poniżej 0°C w przeciągu 24 godzin, nawet jeżeli temperatura podczas prac jest wyższa niż +5°C.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Niedopuszczalne jest prowadzenie prac w czasie opadów atmosferycznych, podczas silnego wiatru i przy dużym nasłonecznieniu elewacji.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Niezwiązane materiały (masa klejąca w warstwie zbrojonej, tynki) należy chronić  przed działaniem deszczu.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W przypadku tynków barwionych, temperatura w trakcie prowadzenia prac i schnięcia tynków nie może by niższa od +5°C, a wilgotność względna powietrza nie może przekraczać 80%. </w:t>
      </w:r>
    </w:p>
    <w:p w:rsidR="001C04A0" w:rsidRPr="005C16A1" w:rsidRDefault="001C04A0" w:rsidP="00763665">
      <w:pPr>
        <w:pStyle w:val="Teksttreci1"/>
        <w:numPr>
          <w:ilvl w:val="0"/>
          <w:numId w:val="232"/>
        </w:numPr>
        <w:tabs>
          <w:tab w:val="left" w:pos="778"/>
        </w:tabs>
        <w:spacing w:after="0" w:line="240" w:lineRule="auto"/>
        <w:jc w:val="both"/>
        <w:rPr>
          <w:rFonts w:ascii="Arial" w:hAnsi="Arial" w:cs="Arial"/>
          <w:sz w:val="20"/>
          <w:szCs w:val="20"/>
        </w:rPr>
      </w:pPr>
      <w:r w:rsidRPr="005C16A1">
        <w:rPr>
          <w:rFonts w:ascii="Arial" w:hAnsi="Arial" w:cs="Arial"/>
          <w:sz w:val="20"/>
          <w:szCs w:val="20"/>
        </w:rPr>
        <w:t xml:space="preserve">Przed przystąpieniem do wykonywania dociepleń, tynki wewnętrzne muszą by wykonane i suche. </w:t>
      </w:r>
    </w:p>
    <w:p w:rsidR="001C04A0" w:rsidRPr="005C16A1"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Etapy wykonania ocieplenia </w:t>
      </w:r>
      <w:r w:rsidR="00815F39">
        <w:rPr>
          <w:rFonts w:ascii="Arial" w:hAnsi="Arial" w:cs="Arial"/>
          <w:b/>
          <w:sz w:val="20"/>
          <w:szCs w:val="20"/>
        </w:rPr>
        <w:t>cokołu</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 xml:space="preserve">Sprawdzenie nośności podłoża i jego przygotowanie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Podłoże powinno być nośne, suche, równe, oczyszczone z powłok antyadhezyjnych (jak np: brud, kurz, pył, tłuste zabrudzenia i bitumy), oczyszczone z luźnych fragmentów oraz wolne od agresji biologicznej i chemicznej. Warstwy podłoża o słabej przyczepności (np. słabe tynki, odspojone powłoki malarskie, niezwiązane cząstki muru) należy usunąć. Następnie należy uzupełnić wszelkie ubytki w warstwach ocieplenia, w tym, te powstałe  w czasie czyszczenia podłoża. Gładkie powierzchnie betonowe zmatowić grubym papierem ściernym, odkurzyć i zagruntować. Należy wykonać konieczne miejscowe uzupełnienia mocowania ocieplenia w strefach odspojeń wykonywane poprzez podklejanie zaprawą klejową do przyklejania płyt izolacyjnych, pozostałe powierzchnie istniejącego ocieplenia zagruntować  w celu zredukowania nasiąkliwości, związania starej powłoki malarskiej i powierzchniowego wzmocnienia. </w:t>
      </w:r>
    </w:p>
    <w:p w:rsidR="001C04A0" w:rsidRPr="005C16A1" w:rsidRDefault="001C04A0" w:rsidP="00815F39">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W ramach kontroli podłoża należy wykonać próby przyklejania płyt izolacyjnych do podłoża, a wynik tych prób zapisać w dzienniku budowy. Niezbędne jest przeprowadzenie prób nośności łączników mechanicznych. Protokoły z prób przyklejania płyt izolacyjnych i prób nośności łączników mechanicznych winny być przekazane inwestorowi przy odbiorze</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 xml:space="preserve">Przyklejenie płyt styropianowych.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Płyty izolacyjne przykleja się pasami od góry do dołu. Klej należy nanosić na płyty w sposób zalecany przez producentów systemów. Materiał należy nakładać metodą „pasmowo - punktową" czyli pasmami o szer., ok. 6-8 cm, układanymi w odległości ok. 3 cm od krawędzi płyty, a na pozostałej powierzchni równomiernie rozłożonymi "plackami" w ilości od 8-10 szt. o średnicy 8-10 cm, z zachowaniem min. 40 % powierzchni sklejenia przy systemach z kołkowaniem płyt. Grubość warstwy kleju nie powinna przekraczać 10 mm.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Po nałożeniu zaprawy, płytę należy bez zwłocznie przyłożyć do ściany w przewidzianym dla niej miejscu i docisnąć pacą. O ile możliwe jest wstępne rozpoznanie rozmieszczenia płyt ocieplenia pierwotnego na powierzchniach elewacji, płyty warstwy docieplenia należy rozmieścić w układzie mijankowym, tak aby spoiny pomiędzy płytami w obydwu warstwach nie przebiegały w tych samych liniach.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Kolejne warstwy termoizolacji należy rozmieszczać pasami poziomymi z przewiązaniem w narożach na mijankę (minięcie krawędzi poziomych minimum 15 cm), zasada ta nie dotyczy wyklejania ościeży. </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Kołkowanie (nad poziomem terenu)</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Kołkowanie systemu powinno być realizowane po stwardnieniu kleju mocującego płyty, lecz nie wcześniej niż przed upływem 24 godzin.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Płyty należy zamocować łącznikami mechanicznymi. Łączniki mechaniczne ocieplenia wtórnego muszą przenikać przez obie warstwy termoizolacyjne, aż do nośnego podłoża i powinny być w nim zakotwione na głębokość zgodną z aprobatą techniczną łącznika.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W przypadku styropianu stosujemy nie mniej niż 4 łączniki na 1m2, zaś dla wełny mineralnej nie mniej niż 8 łączników na 1m2. Po zamocowaniu płyt styropianowych do podłoża należy całą zewnętrzną powierzchnię przeszlifować pacą z grubym papierem ściernym. Płyty dokładnie oczyścić z powstałego pyłu.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Ocieplenie ościeży okiennych należy realizować tym samym materiałem izolacyjnym, co elewacje. Izolacja w ościeżach jest z reguły niekołkowana. </w:t>
      </w:r>
    </w:p>
    <w:p w:rsidR="001C04A0" w:rsidRPr="005C16A1" w:rsidRDefault="00815F39" w:rsidP="00763665">
      <w:pPr>
        <w:pStyle w:val="Teksttreci1"/>
        <w:numPr>
          <w:ilvl w:val="2"/>
          <w:numId w:val="229"/>
        </w:numPr>
        <w:tabs>
          <w:tab w:val="left" w:pos="778"/>
        </w:tabs>
        <w:spacing w:after="0" w:line="240" w:lineRule="auto"/>
        <w:jc w:val="both"/>
        <w:rPr>
          <w:rFonts w:ascii="Arial" w:hAnsi="Arial" w:cs="Arial"/>
          <w:sz w:val="20"/>
          <w:szCs w:val="20"/>
          <w:u w:val="single"/>
        </w:rPr>
      </w:pPr>
      <w:r>
        <w:rPr>
          <w:rFonts w:ascii="Arial" w:hAnsi="Arial" w:cs="Arial"/>
          <w:sz w:val="20"/>
          <w:szCs w:val="20"/>
          <w:u w:val="single"/>
        </w:rPr>
        <w:t xml:space="preserve"> P</w:t>
      </w:r>
      <w:r w:rsidR="001C04A0" w:rsidRPr="005C16A1">
        <w:rPr>
          <w:rFonts w:ascii="Arial" w:hAnsi="Arial" w:cs="Arial"/>
          <w:sz w:val="20"/>
          <w:szCs w:val="20"/>
          <w:u w:val="single"/>
        </w:rPr>
        <w:t>rzyklejenie papy dyspersyjną masą do klejenia papy do styropianu (poniżej poziomu terenu)</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Roboty wykonywać w porze suchej. Kolejno wykonać pokrycie masą dyspresyjną do klejenia papy do </w:t>
      </w:r>
      <w:r w:rsidRPr="005C16A1">
        <w:rPr>
          <w:rFonts w:ascii="Arial" w:hAnsi="Arial" w:cs="Arial"/>
          <w:sz w:val="20"/>
          <w:szCs w:val="20"/>
        </w:rPr>
        <w:lastRenderedPageBreak/>
        <w:t xml:space="preserve">styropianu oraz podwójnie bitumiczną, dwuskładnikową powłokę hydroizolacyjną modyfikowaną tworzywami sztucznymi, tworzącą po wyschnięciu grubopowłokową hydro-izolację gr. ok. 3,2mm. </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montaż folii kubełkowej (poniżej poziomu terenu)</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Folia ma zastosowanie jako ochrona i wspomaganie istniejącej hydroizolacji. Izolacja powinna:</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być ciągłym, szczelnym układem oddzielającym obiekt lub jego część od wody lub wilgoci, ściśle przylegać do izolowanego podłoża,z poziomej przechodzić  w sposób ciągły w izolacje pionową.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Sposób montażu</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Folię wytłaczaną (membranę kubełkową) układa się wytłoczeniami skierowanymi w kierunku ściany fundamentowej. Folia separuje grunt od konstrukcji. Folię mocuje się do podłoża za pomocą gwoździ lub kołków. Zastosowanie łączników mechanicznych wymaga użycia podkładek uszczelniających. Miejscami, w których mocuje się folię, są wytłoczenia (punkty bezpośrednio przylegające do ściany).</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Wykonanie warstwy zbrojonej (nad poziomem terenu)</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Na powierzchni zamocowanych płyt termoizolacyjnych należy wykonać (nie wcześniej niż po 3 dniach od ich przyklejenia) warstwę zbrojoną siatką z włókna szklanego. Przygotowaną zaprawę klejącą nanieść na podłoże ciągłą warstwą o grubości ok. 3-5 mm, pasami pionowymi lub poziomymi na szerokość siatki zbrojącej.</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Masę szpachlową należy układać na izolację w ilości nie większej niż 2/3 łącznej grubości warstwy zbrojonej. Po nałożeniu zaprawy natychmiast wtopić w nią siatkę szklaną tak, aby została ona równomiernie napięta i całkowicie zatopiona w zaprawie. Po zatopieniu siatki należy ją zaszpachlować na gładko tym samym materiałem.</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Grubość warstwy zbrojonej jedną warstwą siatki a wykonanej na styropianie powinna wynosi od 3 do 5 mm, natomiast na wełnie mineralnej od 5 do 8 mm.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W narożach otworów (okien i drzwi) w warstwie masy szpachlowej należy umieścić pod kątem 45° prostokątne paski siatki zbrojącej o wymiarach minimum 25 x 35 cm.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W miejscach styku sąsiednich siatek winny one na siebie zachodzić nie mniej niż 10 cm.</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Do wysokości górnej krawędzi okien parteru wykonać drugą warstwę zbrojoną (siatka + klej).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Szczególne miejsca elewacji (naroża, ościeża, dylatacje, kapinosy itp.) winny być obrobione siatką zbrojącą zatopioną w masie szpachlowej lub przeznaczonymi do tego celu profilami specjalistycznymi. Pas tkaniny przyklejony na jednaj ścianie wywinąć na ścianę sąsiednią ok. 20 cm. Przewinięcia za naroże nie są konieczne w przypadku zastosowania do wzmocnienia krawędzi profili narożnych z dodatkową siatką.</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W miejscach zakładów tkaniny szklanej, silniej ściągać masę klejącą, aby nie wystąpiły zgrubienia na tynku.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Po wyschnięciu warstwy zbrojonej tkaninę szklaną wystającą poza obrys profilu cokołowego obciąć równo z jego dolną krawędzią.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Uszczelnienia styków izolacji termicznej do elementów wykonanych z materiałów o innej rozszerzalności (np. stolarka otworowa, ślusarka, obróbki blacharskie, podokienniki itp.) wykonać z użyciem przeznaczonych do tego celu kitów, taśm lub profili uszczelniających w sposób podany przez producenta systemu.</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Zagruntowanie podłoża (nad poziomem terenu)</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Podłoże (warstwę zbrojoną) należy zagruntować odpowiednim podkładem tynkarskim pod tynk silikonowy.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Podkład tynkarski lub preparat gruntujący nanosi się na podłoże za pomocą pędzla lub szczotki.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 xml:space="preserve">Należy zastosować właściwy podkład tynkarski tzn. w kolorach zbieżnych z kolorystyką tynków, tak aby szare podłoże nie przebijało przez strukturę tynku. </w:t>
      </w:r>
    </w:p>
    <w:p w:rsidR="001C04A0" w:rsidRPr="005C16A1" w:rsidRDefault="001C04A0" w:rsidP="00763665">
      <w:pPr>
        <w:pStyle w:val="Teksttreci1"/>
        <w:numPr>
          <w:ilvl w:val="2"/>
          <w:numId w:val="229"/>
        </w:numPr>
        <w:tabs>
          <w:tab w:val="left" w:pos="778"/>
        </w:tabs>
        <w:spacing w:after="0" w:line="240" w:lineRule="auto"/>
        <w:jc w:val="both"/>
        <w:rPr>
          <w:rFonts w:ascii="Arial" w:hAnsi="Arial" w:cs="Arial"/>
          <w:sz w:val="20"/>
          <w:szCs w:val="20"/>
          <w:u w:val="single"/>
        </w:rPr>
      </w:pPr>
      <w:r w:rsidRPr="005C16A1">
        <w:rPr>
          <w:rFonts w:ascii="Arial" w:hAnsi="Arial" w:cs="Arial"/>
          <w:sz w:val="20"/>
          <w:szCs w:val="20"/>
          <w:u w:val="single"/>
        </w:rPr>
        <w:t>Wykonanie wyprawy tynkarskiej (nad poziomem terenu)</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Przed przystąpieniem do nakładania tynku suche i równe podłoże należy zagruntować preparatem gruntującym. Przed ułożeniem tynku wierzchniego należy zamontować parapety. Pod tynki o strukturze kornika zaleca się stosowanie farby podkładowej, natomiast pod tynki o strukturze baranka można stosować także preparat gruntujący.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Nakładanie farby podkładowej przeprowadza się po okresie 3 dni od zakończenia wykonywania warstwy zbrojonej celem pełnego związania kleju.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Tynk, podobnie jak warstwę zbrojącą, przygotowuje się z suchej mieszanki rozrobionej w odpowiedniej ilości wody.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Masę tynkarską nakłada się na gładką pacą ze stali nierdzewnej na pomocą kielni trapezowej po czym naciąga na ścianę. Nadmiar tynku należy ściągnąć za pomocą gładkiej stalowej pacy delikatnie dociskając ją do ściany.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(Tynk zebrany ze ściany nadaje się do ponownego wykorzystania po jego wymieszaniu.) Po czym wyprowadzić fakturę nałożonego tynku przez zatarcie płaską pacą z plastiku. W celu wyprowadzenia prawidłowej faktury tynku, operację zacierania należy wykonać ruchami zgodnymi z kierunkiem rysunku tynku. Proces zacierania należy wykonywać przy niewielkim nacisku pacy, równomiernie na powierzchni całej elewacji. Tynk o strukturze kornika zaciera się wykonując ruchy z dołu do góry, w poziomie lub </w:t>
      </w:r>
      <w:r w:rsidRPr="005C16A1">
        <w:rPr>
          <w:rFonts w:ascii="Arial" w:hAnsi="Arial" w:cs="Arial"/>
          <w:sz w:val="20"/>
          <w:szCs w:val="20"/>
        </w:rPr>
        <w:lastRenderedPageBreak/>
        <w:t xml:space="preserve">koliste co powoduje uzyskanie odpowiednio rys pionowych, poziomych lub nieregularnych.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Bardzo istotne jest aby tynk nałożyć na takiej powierzchni ściany aby możliwe było jego właściwe zafakturowanie i połączenie z kolejną partią nakładanego tynku w czasie gdy jest on mokry (wielkość powierzchni do wykonania jednego cyklu technologicznego należy ustalić doświadczalnie).</w:t>
      </w:r>
    </w:p>
    <w:p w:rsidR="001C04A0" w:rsidRPr="005C16A1"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Postępowanie w przypadku konieczności przerwania prac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W przypadku konieczności przerwania prac po ułożeniu płyt styropianowych, przy okresie przerwy dłuższym niż dwa tygodnie, przed, wznowieniem prac sprawdzić jakość styropianu.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Płyty pożółkłe i o pylącej powierzchni przeszlifować papierem ściernym, a następnie starannie oczyścić z pyłu i zanieczyszczeń. Ewentualne uszkodzenia spowodowane np. przez ptaki, naprawić poprzez wycięcie uszkodzonego fragmentu płyty izolacyjnej i wstawienie dokładnie dopasowanego nowego kawałka. </w:t>
      </w:r>
    </w:p>
    <w:p w:rsidR="001C04A0" w:rsidRPr="005C16A1" w:rsidRDefault="001C04A0" w:rsidP="001C04A0">
      <w:pPr>
        <w:pStyle w:val="Teksttreci1"/>
        <w:tabs>
          <w:tab w:val="left" w:pos="778"/>
        </w:tabs>
        <w:spacing w:after="0" w:line="240" w:lineRule="auto"/>
        <w:ind w:firstLine="0"/>
        <w:jc w:val="both"/>
        <w:rPr>
          <w:rFonts w:ascii="Arial" w:hAnsi="Arial" w:cs="Arial"/>
          <w:sz w:val="20"/>
          <w:szCs w:val="20"/>
        </w:rPr>
      </w:pPr>
      <w:r w:rsidRPr="005C16A1">
        <w:rPr>
          <w:rFonts w:ascii="Arial" w:hAnsi="Arial" w:cs="Arial"/>
          <w:sz w:val="20"/>
          <w:szCs w:val="20"/>
        </w:rPr>
        <w:t xml:space="preserve">Styki płyt izolacyjnych ze ścianą budynku starannie zabezpieczyć przed możliwością wnikania wody opadowej, tymczasowo wykonanymi obróbkami. </w:t>
      </w:r>
    </w:p>
    <w:p w:rsidR="001C04A0" w:rsidRPr="005C16A1"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KONTROLA JAKOŚCI ROBÓT</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Ogólne zasady kontroli robót podano w w OST – 01 „Wymagania ogólne”.</w:t>
      </w:r>
    </w:p>
    <w:p w:rsidR="001C04A0" w:rsidRPr="005C16A1"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OBMIAR ROBÓT</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Ogólne wymagania dotyczące obmiaru Robót podano w OST – 01 „Wymagania ogólne”.</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Jednostką obmiaru jest: m</w:t>
      </w:r>
      <w:r w:rsidRPr="005C16A1">
        <w:rPr>
          <w:rFonts w:ascii="Arial" w:hAnsi="Arial" w:cs="Arial"/>
          <w:sz w:val="20"/>
          <w:szCs w:val="20"/>
          <w:vertAlign w:val="superscript"/>
        </w:rPr>
        <w:t>2</w:t>
      </w:r>
    </w:p>
    <w:p w:rsidR="001C04A0" w:rsidRPr="005C16A1"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ODBIÓR ROBÓT </w:t>
      </w:r>
    </w:p>
    <w:p w:rsidR="001C04A0" w:rsidRPr="005C16A1" w:rsidRDefault="001C04A0" w:rsidP="00763665">
      <w:pPr>
        <w:pStyle w:val="Teksttreci1"/>
        <w:numPr>
          <w:ilvl w:val="1"/>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Ustalenia ogólne dotyczące odbioru robót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Ogólne wymagania dotyczące odbioru Robót podano w OST – 01 „Wymagania ogólne”.</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W przypadku wykonywania robót zanikających należy dokonać ich częściowego odbioru.</w:t>
      </w:r>
    </w:p>
    <w:p w:rsidR="001C04A0" w:rsidRPr="005C16A1" w:rsidRDefault="001C04A0" w:rsidP="00D646AC">
      <w:pPr>
        <w:pStyle w:val="Teksttreci1"/>
        <w:tabs>
          <w:tab w:val="left" w:pos="778"/>
        </w:tabs>
        <w:spacing w:after="0" w:line="240" w:lineRule="auto"/>
        <w:ind w:hanging="34"/>
        <w:jc w:val="both"/>
        <w:rPr>
          <w:rFonts w:ascii="Arial" w:hAnsi="Arial" w:cs="Arial"/>
          <w:sz w:val="20"/>
          <w:szCs w:val="20"/>
        </w:rPr>
      </w:pPr>
      <w:r w:rsidRPr="005C16A1">
        <w:rPr>
          <w:rFonts w:ascii="Arial" w:hAnsi="Arial" w:cs="Arial"/>
          <w:sz w:val="20"/>
          <w:szCs w:val="20"/>
        </w:rPr>
        <w:t>Wszystkie ustalenia związane z dokonanym odbiorem robót ulegających zakryciu oraz materiałów należy zapisać w dzienniku budowy lub protokole podpisanym przez przedstawicieli inwestora (inspektor nadzoru) i wykonawcy (kierownik budowy).</w:t>
      </w:r>
    </w:p>
    <w:p w:rsidR="001C04A0" w:rsidRPr="005C16A1" w:rsidRDefault="001C04A0" w:rsidP="00763665">
      <w:pPr>
        <w:pStyle w:val="Teksttreci1"/>
        <w:numPr>
          <w:ilvl w:val="0"/>
          <w:numId w:val="229"/>
        </w:numPr>
        <w:tabs>
          <w:tab w:val="left" w:pos="778"/>
        </w:tabs>
        <w:spacing w:after="0" w:line="240" w:lineRule="auto"/>
        <w:jc w:val="both"/>
        <w:rPr>
          <w:rFonts w:ascii="Arial" w:hAnsi="Arial" w:cs="Arial"/>
          <w:b/>
          <w:sz w:val="20"/>
          <w:szCs w:val="20"/>
        </w:rPr>
      </w:pPr>
      <w:r w:rsidRPr="005C16A1">
        <w:rPr>
          <w:rFonts w:ascii="Arial" w:hAnsi="Arial" w:cs="Arial"/>
          <w:b/>
          <w:sz w:val="20"/>
          <w:szCs w:val="20"/>
        </w:rPr>
        <w:t xml:space="preserve">PODSTAWY PŁATNOŚCI </w:t>
      </w:r>
    </w:p>
    <w:p w:rsidR="001C04A0" w:rsidRPr="005C16A1" w:rsidRDefault="001C04A0" w:rsidP="001C04A0">
      <w:pPr>
        <w:pStyle w:val="Teksttreci1"/>
        <w:tabs>
          <w:tab w:val="left" w:pos="778"/>
        </w:tabs>
        <w:spacing w:after="0" w:line="240" w:lineRule="auto"/>
        <w:ind w:left="460" w:hanging="460"/>
        <w:jc w:val="both"/>
        <w:rPr>
          <w:rFonts w:ascii="Arial" w:hAnsi="Arial" w:cs="Arial"/>
          <w:sz w:val="20"/>
          <w:szCs w:val="20"/>
        </w:rPr>
      </w:pPr>
      <w:r w:rsidRPr="005C16A1">
        <w:rPr>
          <w:rFonts w:ascii="Arial" w:hAnsi="Arial" w:cs="Arial"/>
          <w:sz w:val="20"/>
          <w:szCs w:val="20"/>
        </w:rPr>
        <w:t>Ogólne wymagania dotyczące płatności podano w OST – 01 „Wymagania ogólne”.</w:t>
      </w:r>
    </w:p>
    <w:p w:rsidR="001C04A0" w:rsidRPr="005C16A1" w:rsidRDefault="001C04A0" w:rsidP="00EE104C">
      <w:pPr>
        <w:pStyle w:val="Teksttreci1"/>
        <w:tabs>
          <w:tab w:val="left" w:pos="778"/>
        </w:tabs>
        <w:spacing w:after="0" w:line="240" w:lineRule="auto"/>
        <w:ind w:left="360" w:firstLine="0"/>
        <w:jc w:val="both"/>
        <w:rPr>
          <w:rFonts w:ascii="Arial" w:hAnsi="Arial" w:cs="Arial"/>
          <w:sz w:val="20"/>
          <w:szCs w:val="20"/>
        </w:rPr>
      </w:pPr>
    </w:p>
    <w:p w:rsidR="001C04A0" w:rsidRPr="00FA44B9" w:rsidRDefault="001C04A0" w:rsidP="004B14E5">
      <w:pPr>
        <w:pStyle w:val="Teksttreci1"/>
        <w:tabs>
          <w:tab w:val="left" w:pos="778"/>
        </w:tabs>
        <w:spacing w:after="0" w:line="240" w:lineRule="auto"/>
        <w:ind w:firstLine="0"/>
        <w:rPr>
          <w:rFonts w:ascii="Arial" w:hAnsi="Arial" w:cs="Arial"/>
          <w:sz w:val="20"/>
          <w:szCs w:val="20"/>
        </w:rPr>
      </w:pPr>
    </w:p>
    <w:p w:rsidR="001C04A0" w:rsidRPr="00FA44B9" w:rsidRDefault="001C04A0" w:rsidP="001C04A0">
      <w:pPr>
        <w:spacing w:before="100" w:beforeAutospacing="1"/>
        <w:ind w:left="360"/>
        <w:rPr>
          <w:rFonts w:eastAsia="Times New Roman" w:cs="Arial"/>
          <w:sz w:val="20"/>
          <w:szCs w:val="20"/>
        </w:rPr>
      </w:pPr>
    </w:p>
    <w:p w:rsidR="00CC4B99" w:rsidRPr="00FA44B9" w:rsidRDefault="00CC4B99" w:rsidP="00CC4B99">
      <w:pPr>
        <w:ind w:left="360"/>
        <w:jc w:val="center"/>
        <w:rPr>
          <w:rFonts w:cs="Arial"/>
          <w:b/>
          <w:sz w:val="20"/>
          <w:szCs w:val="20"/>
          <w:u w:val="single"/>
          <w:lang w:eastAsia="en-US"/>
        </w:rPr>
      </w:pPr>
      <w:r w:rsidRPr="00FA44B9">
        <w:rPr>
          <w:rFonts w:cs="Arial"/>
          <w:b/>
          <w:sz w:val="20"/>
          <w:szCs w:val="20"/>
          <w:u w:val="single"/>
          <w:lang w:eastAsia="en-US"/>
        </w:rPr>
        <w:br/>
      </w:r>
    </w:p>
    <w:p w:rsidR="00CC4B99" w:rsidRPr="00FA44B9" w:rsidRDefault="00CC4B99" w:rsidP="00F94E68">
      <w:pPr>
        <w:pStyle w:val="Nagwek2"/>
        <w:rPr>
          <w:rFonts w:ascii="Arial" w:hAnsi="Arial" w:cs="Arial"/>
          <w:b w:val="0"/>
          <w:color w:val="auto"/>
          <w:sz w:val="20"/>
          <w:szCs w:val="20"/>
          <w:u w:val="single"/>
          <w:lang w:eastAsia="en-US"/>
        </w:rPr>
      </w:pPr>
    </w:p>
    <w:p w:rsidR="00CC4B99" w:rsidRPr="00815F39" w:rsidRDefault="00CC4B99" w:rsidP="00B46E04">
      <w:pPr>
        <w:pStyle w:val="Nagwek2"/>
        <w:jc w:val="center"/>
        <w:rPr>
          <w:rFonts w:ascii="Arial" w:eastAsia="Times New Roman" w:hAnsi="Arial" w:cs="Arial"/>
          <w:color w:val="auto"/>
          <w:sz w:val="20"/>
          <w:szCs w:val="20"/>
          <w:u w:val="single"/>
        </w:rPr>
      </w:pPr>
      <w:r w:rsidRPr="00FA44B9">
        <w:rPr>
          <w:rFonts w:ascii="Arial" w:eastAsia="Times New Roman" w:hAnsi="Arial" w:cs="Arial"/>
          <w:b w:val="0"/>
          <w:color w:val="auto"/>
          <w:kern w:val="0"/>
          <w:sz w:val="20"/>
          <w:szCs w:val="20"/>
          <w:u w:val="single"/>
        </w:rPr>
        <w:br w:type="column"/>
      </w:r>
      <w:bookmarkStart w:id="64" w:name="_Toc184831976"/>
      <w:r w:rsidRPr="00815F39">
        <w:rPr>
          <w:rFonts w:ascii="Arial" w:eastAsia="Times New Roman" w:hAnsi="Arial" w:cs="Arial"/>
          <w:color w:val="auto"/>
          <w:kern w:val="0"/>
          <w:sz w:val="20"/>
          <w:szCs w:val="20"/>
          <w:u w:val="single"/>
        </w:rPr>
        <w:lastRenderedPageBreak/>
        <w:t>SST-0</w:t>
      </w:r>
      <w:r w:rsidR="004029BA" w:rsidRPr="00815F39">
        <w:rPr>
          <w:rFonts w:ascii="Arial" w:eastAsia="Times New Roman" w:hAnsi="Arial" w:cs="Arial"/>
          <w:color w:val="auto"/>
          <w:kern w:val="0"/>
          <w:sz w:val="20"/>
          <w:szCs w:val="20"/>
          <w:u w:val="single"/>
        </w:rPr>
        <w:t>6</w:t>
      </w:r>
      <w:r w:rsidRPr="00815F39">
        <w:rPr>
          <w:rFonts w:ascii="Arial" w:eastAsia="Times New Roman" w:hAnsi="Arial" w:cs="Arial"/>
          <w:color w:val="auto"/>
          <w:kern w:val="0"/>
          <w:sz w:val="20"/>
          <w:szCs w:val="20"/>
          <w:u w:val="single"/>
        </w:rPr>
        <w:t xml:space="preserve"> – </w:t>
      </w:r>
      <w:bookmarkEnd w:id="64"/>
      <w:r w:rsidR="002A4EDA">
        <w:rPr>
          <w:rFonts w:ascii="Arial" w:eastAsia="Times New Roman" w:hAnsi="Arial" w:cs="Arial"/>
          <w:color w:val="auto"/>
          <w:kern w:val="0"/>
          <w:sz w:val="20"/>
          <w:szCs w:val="20"/>
          <w:u w:val="single"/>
        </w:rPr>
        <w:t>ELEWACJA</w:t>
      </w:r>
      <w:r w:rsidR="00462279">
        <w:rPr>
          <w:rFonts w:ascii="Arial" w:eastAsia="Times New Roman" w:hAnsi="Arial" w:cs="Arial"/>
          <w:color w:val="auto"/>
          <w:kern w:val="0"/>
          <w:sz w:val="20"/>
          <w:szCs w:val="20"/>
          <w:u w:val="single"/>
        </w:rPr>
        <w:t xml:space="preserve"> WENTYLOWANA</w:t>
      </w:r>
      <w:r w:rsidR="002A4EDA">
        <w:rPr>
          <w:rFonts w:ascii="Arial" w:eastAsia="Times New Roman" w:hAnsi="Arial" w:cs="Arial"/>
          <w:color w:val="auto"/>
          <w:kern w:val="0"/>
          <w:sz w:val="20"/>
          <w:szCs w:val="20"/>
          <w:u w:val="single"/>
        </w:rPr>
        <w:t xml:space="preserve"> Z OKŁADZINY ALUMINIOWEJ</w:t>
      </w:r>
    </w:p>
    <w:p w:rsidR="006A387D" w:rsidRPr="00815F39" w:rsidRDefault="006A387D" w:rsidP="00512A78">
      <w:pPr>
        <w:pStyle w:val="Teksttreci1"/>
        <w:tabs>
          <w:tab w:val="left" w:pos="778"/>
        </w:tabs>
        <w:spacing w:after="0" w:line="240" w:lineRule="auto"/>
        <w:ind w:left="460" w:hanging="460"/>
        <w:jc w:val="center"/>
        <w:rPr>
          <w:rFonts w:ascii="Arial" w:hAnsi="Arial" w:cs="Arial"/>
          <w:sz w:val="20"/>
          <w:szCs w:val="20"/>
        </w:rPr>
      </w:pPr>
    </w:p>
    <w:p w:rsidR="00512A78" w:rsidRPr="008831C7" w:rsidRDefault="00512A78" w:rsidP="008831C7">
      <w:pPr>
        <w:pStyle w:val="Teksttreci1"/>
        <w:tabs>
          <w:tab w:val="left" w:pos="778"/>
        </w:tabs>
        <w:spacing w:after="0" w:line="240" w:lineRule="auto"/>
        <w:ind w:left="460" w:hanging="460"/>
        <w:jc w:val="center"/>
        <w:rPr>
          <w:rFonts w:ascii="Arial" w:hAnsi="Arial" w:cs="Arial"/>
          <w:sz w:val="20"/>
          <w:szCs w:val="20"/>
        </w:rPr>
      </w:pPr>
      <w:r w:rsidRPr="00815F39">
        <w:rPr>
          <w:rFonts w:ascii="Arial" w:hAnsi="Arial" w:cs="Arial"/>
          <w:sz w:val="20"/>
          <w:szCs w:val="20"/>
        </w:rPr>
        <w:t>CP</w:t>
      </w:r>
      <w:r w:rsidR="008831C7">
        <w:rPr>
          <w:rFonts w:ascii="Arial" w:hAnsi="Arial" w:cs="Arial"/>
          <w:sz w:val="20"/>
          <w:szCs w:val="20"/>
        </w:rPr>
        <w:t>V: 45443000-4 Roboty elewacyjne</w:t>
      </w:r>
    </w:p>
    <w:p w:rsidR="00512A78" w:rsidRPr="00D646AC" w:rsidRDefault="00512A78" w:rsidP="00512A78">
      <w:pPr>
        <w:pStyle w:val="Teksttreci1"/>
        <w:tabs>
          <w:tab w:val="left" w:pos="778"/>
        </w:tabs>
        <w:spacing w:after="0" w:line="240" w:lineRule="auto"/>
        <w:ind w:left="460" w:hanging="460"/>
        <w:jc w:val="both"/>
        <w:rPr>
          <w:rFonts w:ascii="Arial" w:hAnsi="Arial" w:cs="Arial"/>
          <w:color w:val="FF0000"/>
          <w:sz w:val="20"/>
          <w:szCs w:val="20"/>
        </w:rPr>
      </w:pP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1.</w:t>
      </w:r>
      <w:r w:rsidRPr="00462279">
        <w:rPr>
          <w:rFonts w:ascii="Arial" w:hAnsi="Arial" w:cs="Arial"/>
          <w:b/>
          <w:sz w:val="20"/>
          <w:szCs w:val="20"/>
        </w:rPr>
        <w:tab/>
        <w:t xml:space="preserve">WSTĘP </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1.1.</w:t>
      </w:r>
      <w:r w:rsidRPr="00462279">
        <w:rPr>
          <w:rFonts w:ascii="Arial" w:hAnsi="Arial" w:cs="Arial"/>
          <w:b/>
          <w:sz w:val="20"/>
          <w:szCs w:val="20"/>
        </w:rPr>
        <w:tab/>
        <w:t xml:space="preserve">Przedmiot Specyfikacji Technicznej </w:t>
      </w:r>
    </w:p>
    <w:p w:rsidR="00512A78" w:rsidRPr="008831C7" w:rsidRDefault="00512A78" w:rsidP="00512A78">
      <w:pPr>
        <w:pStyle w:val="Teksttreci1"/>
        <w:tabs>
          <w:tab w:val="left" w:pos="778"/>
        </w:tabs>
        <w:spacing w:after="0" w:line="240" w:lineRule="auto"/>
        <w:ind w:firstLine="0"/>
        <w:jc w:val="both"/>
        <w:rPr>
          <w:rFonts w:ascii="Arial" w:hAnsi="Arial" w:cs="Arial"/>
          <w:sz w:val="20"/>
          <w:szCs w:val="20"/>
        </w:rPr>
      </w:pPr>
      <w:r w:rsidRPr="00462279">
        <w:rPr>
          <w:rFonts w:ascii="Arial" w:hAnsi="Arial" w:cs="Arial"/>
          <w:sz w:val="20"/>
          <w:szCs w:val="20"/>
        </w:rPr>
        <w:t xml:space="preserve">Przedmiotem niniejszej ST są wymagania dotyczące wykonania i odbioru elewacji </w:t>
      </w:r>
      <w:r w:rsidR="00462279" w:rsidRPr="00462279">
        <w:rPr>
          <w:rFonts w:ascii="Arial" w:hAnsi="Arial" w:cs="Arial"/>
          <w:sz w:val="20"/>
          <w:szCs w:val="20"/>
        </w:rPr>
        <w:t>wentylowanej z</w:t>
      </w:r>
      <w:r w:rsidR="008831C7">
        <w:rPr>
          <w:rFonts w:ascii="Arial" w:hAnsi="Arial" w:cs="Arial"/>
          <w:sz w:val="20"/>
          <w:szCs w:val="20"/>
        </w:rPr>
        <w:t> </w:t>
      </w:r>
      <w:r w:rsidR="00462279" w:rsidRPr="008831C7">
        <w:rPr>
          <w:rFonts w:ascii="Arial" w:hAnsi="Arial" w:cs="Arial"/>
          <w:sz w:val="20"/>
          <w:szCs w:val="20"/>
        </w:rPr>
        <w:t>okładziny aluminiowej</w:t>
      </w:r>
    </w:p>
    <w:p w:rsidR="00512A78" w:rsidRPr="008831C7" w:rsidRDefault="00512A78" w:rsidP="00512A78">
      <w:pPr>
        <w:pStyle w:val="Teksttreci1"/>
        <w:tabs>
          <w:tab w:val="left" w:pos="778"/>
        </w:tabs>
        <w:spacing w:after="0" w:line="240" w:lineRule="auto"/>
        <w:ind w:left="460" w:hanging="460"/>
        <w:jc w:val="both"/>
        <w:rPr>
          <w:rFonts w:ascii="Arial" w:hAnsi="Arial" w:cs="Arial"/>
          <w:b/>
          <w:sz w:val="20"/>
          <w:szCs w:val="20"/>
        </w:rPr>
      </w:pPr>
      <w:r w:rsidRPr="008831C7">
        <w:rPr>
          <w:rFonts w:ascii="Arial" w:hAnsi="Arial" w:cs="Arial"/>
          <w:b/>
          <w:sz w:val="20"/>
          <w:szCs w:val="20"/>
        </w:rPr>
        <w:t>1.2.</w:t>
      </w:r>
      <w:r w:rsidRPr="008831C7">
        <w:rPr>
          <w:rFonts w:ascii="Arial" w:hAnsi="Arial" w:cs="Arial"/>
          <w:b/>
          <w:sz w:val="20"/>
          <w:szCs w:val="20"/>
        </w:rPr>
        <w:tab/>
        <w:t>Zakres robót objętych ST</w:t>
      </w:r>
    </w:p>
    <w:p w:rsidR="008831C7" w:rsidRPr="008831C7" w:rsidRDefault="008831C7" w:rsidP="008831C7">
      <w:pPr>
        <w:pStyle w:val="Teksttreci1"/>
        <w:tabs>
          <w:tab w:val="left" w:pos="778"/>
        </w:tabs>
        <w:spacing w:after="0" w:line="240" w:lineRule="auto"/>
        <w:ind w:firstLine="0"/>
        <w:jc w:val="both"/>
        <w:rPr>
          <w:rFonts w:ascii="Arial" w:hAnsi="Arial" w:cs="Arial"/>
          <w:b/>
          <w:sz w:val="20"/>
          <w:szCs w:val="20"/>
        </w:rPr>
      </w:pPr>
      <w:r w:rsidRPr="008831C7">
        <w:rPr>
          <w:rFonts w:ascii="Arial" w:hAnsi="Arial" w:cs="Arial"/>
          <w:sz w:val="20"/>
          <w:szCs w:val="20"/>
        </w:rPr>
        <w:t xml:space="preserve">Ustalenia zawarte w niniejszej szczegółowej specyfikacji technicznej dotyczą zasad prowadzenia robót związanych z wykonaniem elewacji: </w:t>
      </w:r>
      <w:r w:rsidRPr="008831C7">
        <w:rPr>
          <w:rFonts w:ascii="Arial" w:hAnsi="Arial" w:cs="Arial"/>
          <w:sz w:val="20"/>
          <w:szCs w:val="20"/>
        </w:rPr>
        <w:sym w:font="Symbol" w:char="F02D"/>
      </w:r>
      <w:r w:rsidRPr="008831C7">
        <w:rPr>
          <w:rFonts w:ascii="Arial" w:hAnsi="Arial" w:cs="Arial"/>
          <w:sz w:val="20"/>
          <w:szCs w:val="20"/>
        </w:rPr>
        <w:t xml:space="preserve"> Z płyt elewacyjnych </w:t>
      </w:r>
      <w:r w:rsidRPr="008831C7">
        <w:rPr>
          <w:rFonts w:ascii="Arial" w:hAnsi="Arial" w:cs="Arial"/>
          <w:sz w:val="20"/>
          <w:szCs w:val="20"/>
        </w:rPr>
        <w:t>aluminiowych.</w:t>
      </w:r>
    </w:p>
    <w:p w:rsidR="00512A78" w:rsidRPr="008831C7" w:rsidRDefault="00512A78" w:rsidP="00512A78">
      <w:pPr>
        <w:pStyle w:val="Teksttreci1"/>
        <w:tabs>
          <w:tab w:val="left" w:pos="778"/>
        </w:tabs>
        <w:spacing w:after="0" w:line="240" w:lineRule="auto"/>
        <w:ind w:left="460" w:hanging="460"/>
        <w:jc w:val="both"/>
        <w:rPr>
          <w:rFonts w:ascii="Arial" w:hAnsi="Arial" w:cs="Arial"/>
          <w:b/>
          <w:sz w:val="20"/>
          <w:szCs w:val="20"/>
        </w:rPr>
      </w:pPr>
      <w:r w:rsidRPr="008831C7">
        <w:rPr>
          <w:rFonts w:ascii="Arial" w:hAnsi="Arial" w:cs="Arial"/>
          <w:b/>
          <w:sz w:val="20"/>
          <w:szCs w:val="20"/>
        </w:rPr>
        <w:t>1.3.</w:t>
      </w:r>
      <w:r w:rsidRPr="008831C7">
        <w:rPr>
          <w:rFonts w:ascii="Arial" w:hAnsi="Arial" w:cs="Arial"/>
          <w:b/>
          <w:sz w:val="20"/>
          <w:szCs w:val="20"/>
        </w:rPr>
        <w:tab/>
        <w:t>Określenia podstawowe</w:t>
      </w:r>
    </w:p>
    <w:p w:rsidR="00512A78" w:rsidRPr="00462279" w:rsidRDefault="00512A78" w:rsidP="008831C7">
      <w:pPr>
        <w:pStyle w:val="Teksttreci1"/>
        <w:tabs>
          <w:tab w:val="left" w:pos="778"/>
        </w:tabs>
        <w:spacing w:after="0" w:line="240" w:lineRule="auto"/>
        <w:ind w:firstLine="0"/>
        <w:jc w:val="both"/>
        <w:rPr>
          <w:rFonts w:ascii="Arial" w:hAnsi="Arial" w:cs="Arial"/>
          <w:sz w:val="20"/>
          <w:szCs w:val="20"/>
        </w:rPr>
      </w:pPr>
      <w:r w:rsidRPr="00462279">
        <w:rPr>
          <w:rFonts w:ascii="Arial" w:hAnsi="Arial" w:cs="Arial"/>
          <w:sz w:val="20"/>
          <w:szCs w:val="20"/>
        </w:rPr>
        <w:t xml:space="preserve">Określenia są z zgodne z obowiązującymi Polskimi Normami oraz z definicjami podanymi w OST – 01 „Wymagania ogólne” </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1.4.</w:t>
      </w:r>
      <w:r w:rsidRPr="00462279">
        <w:rPr>
          <w:rFonts w:ascii="Arial" w:hAnsi="Arial" w:cs="Arial"/>
          <w:b/>
          <w:sz w:val="20"/>
          <w:szCs w:val="20"/>
        </w:rPr>
        <w:tab/>
        <w:t>Ogólne wymagania dotyczące robót</w:t>
      </w:r>
    </w:p>
    <w:p w:rsidR="00512A78" w:rsidRPr="00462279" w:rsidRDefault="00512A78" w:rsidP="00512A78">
      <w:pPr>
        <w:pStyle w:val="Teksttreci1"/>
        <w:tabs>
          <w:tab w:val="left" w:pos="778"/>
        </w:tabs>
        <w:spacing w:after="0" w:line="240" w:lineRule="auto"/>
        <w:ind w:left="460" w:hanging="460"/>
        <w:jc w:val="both"/>
        <w:rPr>
          <w:rFonts w:ascii="Arial" w:hAnsi="Arial" w:cs="Arial"/>
          <w:sz w:val="20"/>
          <w:szCs w:val="20"/>
        </w:rPr>
      </w:pPr>
      <w:r w:rsidRPr="00462279">
        <w:rPr>
          <w:rFonts w:ascii="Arial" w:hAnsi="Arial" w:cs="Arial"/>
          <w:sz w:val="20"/>
          <w:szCs w:val="20"/>
        </w:rPr>
        <w:t>Wykonawca robót jest odpowiedzialny za jakość ich wykonania oraz za zgodność z przedmiarami robót, ST i poleceniami Inspektora nadzoru. Ogólne wymaganie dotyczące robót podano w OST – 01 „Wymagania ogólne”</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2.</w:t>
      </w:r>
      <w:r w:rsidRPr="00462279">
        <w:rPr>
          <w:rFonts w:ascii="Arial" w:hAnsi="Arial" w:cs="Arial"/>
          <w:b/>
          <w:sz w:val="20"/>
          <w:szCs w:val="20"/>
        </w:rPr>
        <w:tab/>
        <w:t xml:space="preserve">MATERIAŁY </w:t>
      </w:r>
    </w:p>
    <w:p w:rsidR="00512A78" w:rsidRPr="00462279" w:rsidRDefault="00462279" w:rsidP="00462279">
      <w:pPr>
        <w:pStyle w:val="Teksttreci1"/>
        <w:tabs>
          <w:tab w:val="left" w:pos="778"/>
        </w:tabs>
        <w:spacing w:after="0" w:line="240" w:lineRule="auto"/>
        <w:ind w:firstLine="0"/>
        <w:jc w:val="both"/>
        <w:rPr>
          <w:rFonts w:ascii="Arial" w:hAnsi="Arial" w:cs="Arial"/>
          <w:sz w:val="22"/>
          <w:szCs w:val="20"/>
        </w:rPr>
      </w:pPr>
      <w:r w:rsidRPr="00462279">
        <w:rPr>
          <w:rFonts w:ascii="Arial" w:hAnsi="Arial" w:cs="Arial"/>
          <w:sz w:val="20"/>
        </w:rPr>
        <w:t xml:space="preserve">Elewacyjne płyty </w:t>
      </w:r>
      <w:r w:rsidRPr="00462279">
        <w:rPr>
          <w:rFonts w:ascii="Arial" w:hAnsi="Arial" w:cs="Arial"/>
          <w:sz w:val="20"/>
        </w:rPr>
        <w:t>aluminiowe</w:t>
      </w:r>
      <w:r w:rsidRPr="00462279">
        <w:rPr>
          <w:rFonts w:ascii="Arial" w:hAnsi="Arial" w:cs="Arial"/>
          <w:sz w:val="20"/>
        </w:rPr>
        <w:t xml:space="preserve"> na podkonstrukcji </w:t>
      </w:r>
      <w:r w:rsidRPr="00462279">
        <w:rPr>
          <w:rFonts w:ascii="Arial" w:hAnsi="Arial" w:cs="Arial"/>
          <w:sz w:val="20"/>
        </w:rPr>
        <w:t>systemowej</w:t>
      </w:r>
      <w:r w:rsidRPr="00462279">
        <w:rPr>
          <w:rFonts w:ascii="Arial" w:hAnsi="Arial" w:cs="Arial"/>
          <w:sz w:val="20"/>
        </w:rPr>
        <w:t>. Mocowan</w:t>
      </w:r>
      <w:r>
        <w:rPr>
          <w:rFonts w:ascii="Arial" w:hAnsi="Arial" w:cs="Arial"/>
          <w:sz w:val="20"/>
        </w:rPr>
        <w:t>ie w systemie producenta na pod</w:t>
      </w:r>
      <w:r w:rsidRPr="00462279">
        <w:rPr>
          <w:rFonts w:ascii="Arial" w:hAnsi="Arial" w:cs="Arial"/>
          <w:sz w:val="20"/>
        </w:rPr>
        <w:t>konstrukcji stalowej montowana jako elewacja wentylowana.</w:t>
      </w:r>
      <w:r w:rsidR="00512A78" w:rsidRPr="00462279">
        <w:rPr>
          <w:rFonts w:ascii="Arial" w:hAnsi="Arial" w:cs="Arial"/>
          <w:sz w:val="22"/>
          <w:szCs w:val="20"/>
        </w:rPr>
        <w:t xml:space="preserve"> </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3.</w:t>
      </w:r>
      <w:r w:rsidRPr="00462279">
        <w:rPr>
          <w:rFonts w:ascii="Arial" w:hAnsi="Arial" w:cs="Arial"/>
          <w:b/>
          <w:sz w:val="20"/>
          <w:szCs w:val="20"/>
        </w:rPr>
        <w:tab/>
        <w:t xml:space="preserve">SPRZĘT </w:t>
      </w:r>
    </w:p>
    <w:p w:rsidR="00512A78" w:rsidRPr="00462279" w:rsidRDefault="00512A78" w:rsidP="00512A78">
      <w:pPr>
        <w:pStyle w:val="Teksttreci1"/>
        <w:tabs>
          <w:tab w:val="left" w:pos="778"/>
        </w:tabs>
        <w:spacing w:after="0" w:line="240" w:lineRule="auto"/>
        <w:ind w:left="460" w:hanging="460"/>
        <w:jc w:val="both"/>
        <w:rPr>
          <w:rFonts w:ascii="Arial" w:hAnsi="Arial" w:cs="Arial"/>
          <w:sz w:val="20"/>
          <w:szCs w:val="20"/>
        </w:rPr>
      </w:pPr>
      <w:r w:rsidRPr="00462279">
        <w:rPr>
          <w:rFonts w:ascii="Arial" w:hAnsi="Arial" w:cs="Arial"/>
          <w:sz w:val="20"/>
          <w:szCs w:val="20"/>
        </w:rPr>
        <w:t>3.1.</w:t>
      </w:r>
      <w:r w:rsidRPr="00462279">
        <w:rPr>
          <w:rFonts w:ascii="Arial" w:hAnsi="Arial" w:cs="Arial"/>
          <w:sz w:val="20"/>
          <w:szCs w:val="20"/>
        </w:rPr>
        <w:tab/>
        <w:t xml:space="preserve">Ogólne wymagania dotyczące sprzętu </w:t>
      </w:r>
    </w:p>
    <w:p w:rsidR="00512A78" w:rsidRPr="00462279" w:rsidRDefault="00512A78" w:rsidP="00512A78">
      <w:pPr>
        <w:pStyle w:val="Teksttreci1"/>
        <w:tabs>
          <w:tab w:val="left" w:pos="778"/>
        </w:tabs>
        <w:spacing w:after="0" w:line="240" w:lineRule="auto"/>
        <w:ind w:left="460" w:hanging="460"/>
        <w:jc w:val="both"/>
        <w:rPr>
          <w:rFonts w:ascii="Arial" w:hAnsi="Arial" w:cs="Arial"/>
          <w:sz w:val="20"/>
          <w:szCs w:val="20"/>
        </w:rPr>
      </w:pPr>
      <w:r w:rsidRPr="00462279">
        <w:rPr>
          <w:rFonts w:ascii="Arial" w:hAnsi="Arial" w:cs="Arial"/>
          <w:sz w:val="20"/>
          <w:szCs w:val="20"/>
        </w:rPr>
        <w:t>Ogólne wymagania dotyczące Sprzętu podano w OST – 01 „Wymagania ogólne”.</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4.</w:t>
      </w:r>
      <w:r w:rsidRPr="00462279">
        <w:rPr>
          <w:rFonts w:ascii="Arial" w:hAnsi="Arial" w:cs="Arial"/>
          <w:b/>
          <w:sz w:val="20"/>
          <w:szCs w:val="20"/>
        </w:rPr>
        <w:tab/>
        <w:t xml:space="preserve">TRANSPORT </w:t>
      </w:r>
    </w:p>
    <w:p w:rsidR="00512A78" w:rsidRPr="00462279" w:rsidRDefault="00512A78" w:rsidP="00512A78">
      <w:pPr>
        <w:pStyle w:val="Teksttreci1"/>
        <w:tabs>
          <w:tab w:val="left" w:pos="778"/>
        </w:tabs>
        <w:spacing w:after="0" w:line="240" w:lineRule="auto"/>
        <w:ind w:left="460" w:hanging="460"/>
        <w:jc w:val="both"/>
        <w:rPr>
          <w:rFonts w:ascii="Arial" w:hAnsi="Arial" w:cs="Arial"/>
          <w:sz w:val="20"/>
          <w:szCs w:val="20"/>
        </w:rPr>
      </w:pPr>
      <w:r w:rsidRPr="00462279">
        <w:rPr>
          <w:rFonts w:ascii="Arial" w:hAnsi="Arial" w:cs="Arial"/>
          <w:sz w:val="20"/>
          <w:szCs w:val="20"/>
        </w:rPr>
        <w:t>Ogólne wymagania dotyczące Transportu podano w OST – 01 „Wymagania ogólne”.</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5.</w:t>
      </w:r>
      <w:r w:rsidRPr="00462279">
        <w:rPr>
          <w:rFonts w:ascii="Arial" w:hAnsi="Arial" w:cs="Arial"/>
          <w:b/>
          <w:sz w:val="20"/>
          <w:szCs w:val="20"/>
        </w:rPr>
        <w:tab/>
        <w:t xml:space="preserve">WYKONANIE ROBÓT </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5.1.</w:t>
      </w:r>
      <w:r w:rsidRPr="00462279">
        <w:rPr>
          <w:rFonts w:ascii="Arial" w:hAnsi="Arial" w:cs="Arial"/>
          <w:b/>
          <w:sz w:val="20"/>
          <w:szCs w:val="20"/>
        </w:rPr>
        <w:tab/>
        <w:t xml:space="preserve">Ogólne zasady wykonania Robót </w:t>
      </w:r>
    </w:p>
    <w:p w:rsidR="00512A78" w:rsidRPr="00462279" w:rsidRDefault="00512A78" w:rsidP="00512A78">
      <w:pPr>
        <w:pStyle w:val="Teksttreci1"/>
        <w:tabs>
          <w:tab w:val="left" w:pos="778"/>
        </w:tabs>
        <w:spacing w:after="0" w:line="240" w:lineRule="auto"/>
        <w:ind w:left="460" w:hanging="460"/>
        <w:jc w:val="both"/>
        <w:rPr>
          <w:rFonts w:ascii="Arial" w:hAnsi="Arial" w:cs="Arial"/>
          <w:sz w:val="20"/>
          <w:szCs w:val="20"/>
        </w:rPr>
      </w:pPr>
      <w:r w:rsidRPr="00462279">
        <w:rPr>
          <w:rFonts w:ascii="Arial" w:hAnsi="Arial" w:cs="Arial"/>
          <w:sz w:val="20"/>
          <w:szCs w:val="20"/>
        </w:rPr>
        <w:t>Ogólne wymagania dotyczące wykonania Robót podano w OST – 01 „Wymagania ogólne”.</w:t>
      </w:r>
    </w:p>
    <w:p w:rsidR="00512A78" w:rsidRPr="00462279" w:rsidRDefault="00512A78" w:rsidP="00512A78">
      <w:pPr>
        <w:pStyle w:val="Teksttreci1"/>
        <w:tabs>
          <w:tab w:val="left" w:pos="778"/>
        </w:tabs>
        <w:spacing w:after="0" w:line="240" w:lineRule="auto"/>
        <w:ind w:left="460" w:hanging="460"/>
        <w:jc w:val="both"/>
        <w:rPr>
          <w:rFonts w:ascii="Arial" w:hAnsi="Arial" w:cs="Arial"/>
          <w:b/>
          <w:sz w:val="20"/>
          <w:szCs w:val="20"/>
        </w:rPr>
      </w:pPr>
      <w:r w:rsidRPr="00462279">
        <w:rPr>
          <w:rFonts w:ascii="Arial" w:hAnsi="Arial" w:cs="Arial"/>
          <w:b/>
          <w:sz w:val="20"/>
          <w:szCs w:val="20"/>
        </w:rPr>
        <w:t>5.2.</w:t>
      </w:r>
      <w:r w:rsidRPr="00462279">
        <w:rPr>
          <w:rFonts w:ascii="Arial" w:hAnsi="Arial" w:cs="Arial"/>
          <w:b/>
          <w:sz w:val="20"/>
          <w:szCs w:val="20"/>
        </w:rPr>
        <w:tab/>
        <w:t xml:space="preserve">Szczegółowe warunki wykonania </w:t>
      </w:r>
    </w:p>
    <w:p w:rsidR="00462279" w:rsidRPr="00462279" w:rsidRDefault="00462279" w:rsidP="00512A78">
      <w:pPr>
        <w:pStyle w:val="Teksttreci1"/>
        <w:tabs>
          <w:tab w:val="left" w:pos="778"/>
        </w:tabs>
        <w:spacing w:after="0" w:line="240" w:lineRule="auto"/>
        <w:ind w:left="460" w:hanging="460"/>
        <w:jc w:val="both"/>
        <w:rPr>
          <w:rFonts w:ascii="Arial" w:hAnsi="Arial" w:cs="Arial"/>
          <w:sz w:val="20"/>
        </w:rPr>
      </w:pPr>
      <w:r w:rsidRPr="00462279">
        <w:rPr>
          <w:rFonts w:ascii="Arial" w:hAnsi="Arial" w:cs="Arial"/>
          <w:sz w:val="20"/>
        </w:rPr>
        <w:t xml:space="preserve">Przygotowanie podłoża </w:t>
      </w:r>
    </w:p>
    <w:p w:rsidR="00462279" w:rsidRDefault="00462279" w:rsidP="00462279">
      <w:pPr>
        <w:pStyle w:val="Teksttreci1"/>
        <w:tabs>
          <w:tab w:val="left" w:pos="778"/>
        </w:tabs>
        <w:spacing w:after="0" w:line="240" w:lineRule="auto"/>
        <w:ind w:firstLine="0"/>
        <w:jc w:val="both"/>
        <w:rPr>
          <w:rFonts w:ascii="Arial" w:hAnsi="Arial" w:cs="Arial"/>
          <w:sz w:val="20"/>
        </w:rPr>
      </w:pPr>
      <w:r w:rsidRPr="00462279">
        <w:rPr>
          <w:rFonts w:ascii="Arial" w:hAnsi="Arial" w:cs="Arial"/>
          <w:sz w:val="20"/>
        </w:rPr>
        <w:t xml:space="preserve">Podłoże, na którym będzie mocowany system musi być uprzednio oczyszczone z brudu, kurzu, porostów, luźno związanych fragmentów itp. czynników powodujących osłabienie przyczepności kleju. Nośność problematyczna posiadają wszystkie podłoża malowane, zwłaszcza, gdy farby wykazują cechy pylenia lub łuszczenia się, ponadto ściany surowe wykonane z materiałów silnie chłonących wodę (np. gazobeton, cegła silikatowa raz wszystkie ściany otynkowane tynkami słabymi, osypującymi się i silnie nasiąkliwymi. Podłoża problematyczne należy przygotować do ułożenia izolacji najpierw przez oczyszczenie mechaniczne i zmycie, a następnie przez zagruntowanie emulsją. W celu uzyskania prostej i wypoziomowanej dolnej krawędzi systemu ocieplającego zaleca się stosowanie tzw. listwy cokołowej, dającej pewne, trwałe i estetyczne wykończenie elewacji od dołu. Listwą jest aluminiowy kształtownik dobierany przekrojem do grubości </w:t>
      </w:r>
      <w:r>
        <w:rPr>
          <w:rFonts w:ascii="Arial" w:hAnsi="Arial" w:cs="Arial"/>
          <w:sz w:val="20"/>
        </w:rPr>
        <w:t>izolacji termiczneje</w:t>
      </w:r>
      <w:r w:rsidRPr="00462279">
        <w:rPr>
          <w:rFonts w:ascii="Arial" w:hAnsi="Arial" w:cs="Arial"/>
          <w:sz w:val="20"/>
        </w:rPr>
        <w:t>, mocowany do podłoża stalowymi kołkami rozporowymi. Przezroczysta gruba folia (najlepiej ogrodnicza), przyklejona do ościeżnicy okiennej papierową taśmą malarską zabezpieczy okno przed zabrudzeniem i jednocześnie nie zmniejszy dostępu światła do pomieszczeń w budynku. Folia jaką należy tez zabezpieczyć skrzydło drzwi zewnętrznych i oddzielnie ich ościeżnicę (drzwi muszą się przecież otwierać).</w:t>
      </w:r>
      <w:r>
        <w:rPr>
          <w:rFonts w:ascii="Arial" w:hAnsi="Arial" w:cs="Arial"/>
          <w:sz w:val="20"/>
        </w:rPr>
        <w:t xml:space="preserve"> </w:t>
      </w:r>
      <w:r w:rsidRPr="00462279">
        <w:rPr>
          <w:rFonts w:ascii="Arial" w:hAnsi="Arial" w:cs="Arial"/>
          <w:sz w:val="20"/>
        </w:rPr>
        <w:t xml:space="preserve">Styk ościeżnicy okiennej z murem musi być dokładnie uszczelniony. W tym miejscu często występuje tzw. mostek termiczny. Po dokładnym oczyszczeniu szczelin z resztek gruzu i starych "uszczelniaczy", należy wymieść pozostały pyl i dokładnie zwilżyć wodą dolną krawędź ościeżnicy i ściany. Pianka montażowa uszczelni i dodatkowo ustabilizuje ościeżnicy w ścianie. Po stwardnieniu pianki należy jej nadmiar odciąć ostrym nożem wzdłuż lica ościeżnicy. </w:t>
      </w:r>
    </w:p>
    <w:p w:rsidR="00462279" w:rsidRDefault="00462279" w:rsidP="00462279">
      <w:pPr>
        <w:pStyle w:val="Teksttreci1"/>
        <w:tabs>
          <w:tab w:val="left" w:pos="778"/>
        </w:tabs>
        <w:spacing w:after="0" w:line="240" w:lineRule="auto"/>
        <w:ind w:firstLine="0"/>
        <w:jc w:val="both"/>
        <w:rPr>
          <w:rFonts w:ascii="Arial" w:hAnsi="Arial" w:cs="Arial"/>
          <w:sz w:val="20"/>
        </w:rPr>
      </w:pPr>
      <w:r w:rsidRPr="00462279">
        <w:rPr>
          <w:rFonts w:ascii="Arial" w:hAnsi="Arial" w:cs="Arial"/>
          <w:sz w:val="20"/>
        </w:rPr>
        <w:t xml:space="preserve">Urządzenia elektryczne, jak np. włączniki oświetlenia, należy demontować po wyłączeniu napięcia zasilającego, posługując się izolowanymi narzędziami. Ponieważ po przyklejeniu styropianu wyłącznik oddali się od ściany, należy przedłużyć przewód elektryczny. W tym celu nowy odcinek przewodu łączy się z istniejącym za pośrednictwem kostki przyłączeniowej. Puszkę elektryczny należy zabezpieczyć denkiem z tworzywa sztucznego. Przez wykonany w denku otwór przewleka się przedłużony przewód elektryczny. Denko osłaniające puszkę elektryczny można zabezpieczyć przed uszkodzeniem w czasie dalszych prac poprzez zatopienie w zaprawie wyrównującej siatki z włókna szklanego – tej samej, która będzie wykorzystywana do wykonania warstwy zbrojonej na styropianie. </w:t>
      </w:r>
    </w:p>
    <w:p w:rsidR="00462279" w:rsidRDefault="00462279" w:rsidP="00462279">
      <w:pPr>
        <w:pStyle w:val="Teksttreci1"/>
        <w:tabs>
          <w:tab w:val="left" w:pos="778"/>
        </w:tabs>
        <w:spacing w:after="0" w:line="240" w:lineRule="auto"/>
        <w:ind w:firstLine="0"/>
        <w:jc w:val="both"/>
        <w:rPr>
          <w:rFonts w:ascii="Arial" w:hAnsi="Arial" w:cs="Arial"/>
          <w:sz w:val="20"/>
        </w:rPr>
      </w:pPr>
      <w:r w:rsidRPr="00462279">
        <w:rPr>
          <w:rFonts w:ascii="Arial" w:hAnsi="Arial" w:cs="Arial"/>
          <w:sz w:val="20"/>
        </w:rPr>
        <w:t xml:space="preserve">Wykonanie okładziny z płyt </w:t>
      </w:r>
      <w:r>
        <w:rPr>
          <w:rFonts w:ascii="Arial" w:hAnsi="Arial" w:cs="Arial"/>
          <w:sz w:val="20"/>
        </w:rPr>
        <w:t>aluminiowych</w:t>
      </w:r>
      <w:r w:rsidRPr="00462279">
        <w:rPr>
          <w:rFonts w:ascii="Arial" w:hAnsi="Arial" w:cs="Arial"/>
          <w:sz w:val="20"/>
        </w:rPr>
        <w:t xml:space="preserve"> </w:t>
      </w:r>
    </w:p>
    <w:p w:rsidR="00462279" w:rsidRDefault="00462279" w:rsidP="00462279">
      <w:pPr>
        <w:pStyle w:val="Teksttreci1"/>
        <w:tabs>
          <w:tab w:val="left" w:pos="778"/>
        </w:tabs>
        <w:spacing w:after="0" w:line="240" w:lineRule="auto"/>
        <w:ind w:firstLine="0"/>
        <w:jc w:val="both"/>
        <w:rPr>
          <w:rFonts w:ascii="Arial" w:hAnsi="Arial" w:cs="Arial"/>
          <w:sz w:val="20"/>
        </w:rPr>
      </w:pPr>
      <w:r w:rsidRPr="00462279">
        <w:rPr>
          <w:rFonts w:ascii="Arial" w:hAnsi="Arial" w:cs="Arial"/>
          <w:sz w:val="20"/>
        </w:rPr>
        <w:t xml:space="preserve">Elewacja składa się z trzech podstawowych elementów: </w:t>
      </w:r>
    </w:p>
    <w:p w:rsidR="00462279" w:rsidRDefault="00462279" w:rsidP="00462279">
      <w:pPr>
        <w:pStyle w:val="Teksttreci1"/>
        <w:tabs>
          <w:tab w:val="left" w:pos="778"/>
        </w:tabs>
        <w:spacing w:after="0" w:line="240" w:lineRule="auto"/>
        <w:ind w:firstLine="0"/>
        <w:jc w:val="both"/>
        <w:rPr>
          <w:rFonts w:ascii="Arial" w:hAnsi="Arial" w:cs="Arial"/>
          <w:sz w:val="20"/>
        </w:rPr>
      </w:pPr>
      <w:r w:rsidRPr="00462279">
        <w:rPr>
          <w:rFonts w:ascii="Arial" w:hAnsi="Arial" w:cs="Arial"/>
          <w:sz w:val="20"/>
        </w:rPr>
        <w:t>a) konstrukcji wsporczej w postaci montowanego do ściany budynku,</w:t>
      </w:r>
    </w:p>
    <w:p w:rsidR="00462279" w:rsidRDefault="00462279" w:rsidP="00462279">
      <w:pPr>
        <w:pStyle w:val="Teksttreci1"/>
        <w:tabs>
          <w:tab w:val="left" w:pos="778"/>
        </w:tabs>
        <w:spacing w:after="0" w:line="240" w:lineRule="auto"/>
        <w:ind w:firstLine="0"/>
        <w:jc w:val="both"/>
        <w:rPr>
          <w:rFonts w:ascii="Arial" w:hAnsi="Arial" w:cs="Arial"/>
          <w:sz w:val="20"/>
        </w:rPr>
      </w:pPr>
      <w:r w:rsidRPr="00462279">
        <w:rPr>
          <w:rFonts w:ascii="Arial" w:hAnsi="Arial" w:cs="Arial"/>
          <w:sz w:val="20"/>
        </w:rPr>
        <w:t xml:space="preserve"> b) izolacji termicznej w postaci mocowanych do ściany budynku płyt z wełny mineralnej, </w:t>
      </w:r>
    </w:p>
    <w:p w:rsidR="00462279" w:rsidRDefault="00462279" w:rsidP="00462279">
      <w:pPr>
        <w:pStyle w:val="Teksttreci1"/>
        <w:tabs>
          <w:tab w:val="left" w:pos="778"/>
        </w:tabs>
        <w:spacing w:after="0" w:line="240" w:lineRule="auto"/>
        <w:ind w:firstLine="0"/>
        <w:jc w:val="both"/>
        <w:rPr>
          <w:rFonts w:ascii="Arial" w:hAnsi="Arial" w:cs="Arial"/>
          <w:sz w:val="20"/>
        </w:rPr>
      </w:pPr>
      <w:r w:rsidRPr="00462279">
        <w:rPr>
          <w:rFonts w:ascii="Arial" w:hAnsi="Arial" w:cs="Arial"/>
          <w:sz w:val="20"/>
        </w:rPr>
        <w:lastRenderedPageBreak/>
        <w:t xml:space="preserve">c) właściwej elewacji z płyt </w:t>
      </w:r>
      <w:r>
        <w:rPr>
          <w:rFonts w:ascii="Arial" w:hAnsi="Arial" w:cs="Arial"/>
          <w:sz w:val="20"/>
        </w:rPr>
        <w:t>aluminiowych</w:t>
      </w:r>
      <w:r w:rsidRPr="00462279">
        <w:rPr>
          <w:rFonts w:ascii="Arial" w:hAnsi="Arial" w:cs="Arial"/>
          <w:sz w:val="20"/>
        </w:rPr>
        <w:t xml:space="preserve">. </w:t>
      </w:r>
    </w:p>
    <w:p w:rsidR="00512A78" w:rsidRPr="008831C7" w:rsidRDefault="00462279" w:rsidP="00462279">
      <w:pPr>
        <w:pStyle w:val="Teksttreci1"/>
        <w:tabs>
          <w:tab w:val="left" w:pos="778"/>
        </w:tabs>
        <w:spacing w:after="0" w:line="240" w:lineRule="auto"/>
        <w:ind w:firstLine="0"/>
        <w:jc w:val="both"/>
        <w:rPr>
          <w:rFonts w:ascii="Arial" w:hAnsi="Arial" w:cs="Arial"/>
          <w:sz w:val="20"/>
          <w:szCs w:val="20"/>
        </w:rPr>
      </w:pPr>
      <w:r w:rsidRPr="00462279">
        <w:rPr>
          <w:rFonts w:ascii="Arial" w:hAnsi="Arial" w:cs="Arial"/>
          <w:sz w:val="20"/>
        </w:rPr>
        <w:t>Ruszty nośne mocowane do ściany za pośrednictwem kotew odpowiednich do rodzaju podłoża. Montaż płyt elewacyjnych należy wykonać zgodnie z instrukcją producenta. Konstrukcję nośną należy wykonać z wytłaczanych profili aluminiowych z materiału AlMgSi0, 5/ F25; konstrukcja ta składa się z podpórki odległościowej, pionowych profili L, poziomo przebiegających zwornikowych profili nośnych, regulowanych i sztywnych zworników, mocowanych na tylnej stronie płyty kotwami Regulowane zworniki dodatkowo zabezpieczone przed opadaniem - połączeniem mechanicznym z profilem nośnym. Głębokość zabudowy – od ściany budynku do przedniej krawędzi p</w:t>
      </w:r>
      <w:r>
        <w:rPr>
          <w:rFonts w:ascii="Arial" w:hAnsi="Arial" w:cs="Arial"/>
          <w:sz w:val="20"/>
        </w:rPr>
        <w:t>łyty elewacyjnej – wynosi ok. 20</w:t>
      </w:r>
      <w:r w:rsidRPr="00462279">
        <w:rPr>
          <w:rFonts w:ascii="Arial" w:hAnsi="Arial" w:cs="Arial"/>
          <w:sz w:val="20"/>
        </w:rPr>
        <w:t>0 mm. Wszystkie elementy łączące należy wykonać ze stali szlachetnej albo z odpowiedniego stopu aluminium. Wprowadzenie siły profili nośnych do bryły budynku odbywa się poprzez podpórki odległościowe o szerokości styku minimum 40 mm oraz zintegrowaną sprężynę zaciskową do bezstopniowego przyjmowania tolerancji budowlanych do 4</w:t>
      </w:r>
      <w:r>
        <w:rPr>
          <w:rFonts w:ascii="Arial" w:hAnsi="Arial" w:cs="Arial"/>
          <w:sz w:val="20"/>
        </w:rPr>
        <w:t xml:space="preserve"> </w:t>
      </w:r>
      <w:r w:rsidRPr="00462279">
        <w:rPr>
          <w:rFonts w:ascii="Arial" w:hAnsi="Arial" w:cs="Arial"/>
          <w:sz w:val="20"/>
        </w:rPr>
        <w:t xml:space="preserve">0mm. Mocowanie podpórek odległościowych na podstawie odbywa się dopuszczonymi przez nadzór budowlany kołkami, zgodnie z wymogami statycznymi. W wypadku podstawy betonowej należy przewidzieć izolację termiczną pomiędzy podpórkami odległościowymi a bryłą budynku, w formie izolatorów o grubości 5 mm. Należy dochować wytycznych producenta dotyczących odstępów podpór przy obróbce okładziny ściennej z płyt </w:t>
      </w:r>
      <w:r>
        <w:rPr>
          <w:rFonts w:ascii="Arial" w:hAnsi="Arial" w:cs="Arial"/>
          <w:sz w:val="20"/>
        </w:rPr>
        <w:t>alauminiowywch</w:t>
      </w:r>
      <w:r w:rsidRPr="00462279">
        <w:rPr>
          <w:rFonts w:ascii="Arial" w:hAnsi="Arial" w:cs="Arial"/>
          <w:sz w:val="20"/>
        </w:rPr>
        <w:t>. Stateczność należy udokumentować obliczeniami statycznymi. Za podstawę statyki obiektu można przyjąć statykę systemową. Konstrukcję nośną należy oddzielić kondygnacjami, przy czym należy zwrócić uwagę na to, by powierzchnia oddzielenia zgadzała się z poziomymi spoinami okładziny</w:t>
      </w:r>
      <w:r w:rsidRPr="008831C7">
        <w:rPr>
          <w:rFonts w:ascii="Arial" w:hAnsi="Arial" w:cs="Arial"/>
          <w:sz w:val="20"/>
        </w:rPr>
        <w:t xml:space="preserve">. Należy uwzględnić możliwość dostatecznego wydłużenia podłużnego. Rozmieszczając punkty stałe i zmienne, należy </w:t>
      </w:r>
      <w:r w:rsidRPr="008831C7">
        <w:rPr>
          <w:rFonts w:ascii="Arial" w:hAnsi="Arial" w:cs="Arial"/>
          <w:sz w:val="20"/>
          <w:szCs w:val="20"/>
        </w:rPr>
        <w:t>przewidzieć niezakleszczanie się profili w wypadku termicznie spowodowanych zmian długości.</w:t>
      </w:r>
      <w:r w:rsidR="00512A78" w:rsidRPr="008831C7">
        <w:rPr>
          <w:rFonts w:ascii="Arial" w:hAnsi="Arial" w:cs="Arial"/>
          <w:sz w:val="20"/>
          <w:szCs w:val="20"/>
        </w:rPr>
        <w:t xml:space="preserve"> </w:t>
      </w:r>
    </w:p>
    <w:p w:rsidR="00512A78" w:rsidRPr="008831C7" w:rsidRDefault="00512A78" w:rsidP="00512A78">
      <w:pPr>
        <w:pStyle w:val="Teksttreci1"/>
        <w:tabs>
          <w:tab w:val="left" w:pos="778"/>
        </w:tabs>
        <w:spacing w:after="0" w:line="240" w:lineRule="auto"/>
        <w:ind w:left="460" w:hanging="460"/>
        <w:jc w:val="both"/>
        <w:rPr>
          <w:rFonts w:ascii="Arial" w:hAnsi="Arial" w:cs="Arial"/>
          <w:b/>
          <w:sz w:val="20"/>
          <w:szCs w:val="20"/>
        </w:rPr>
      </w:pPr>
      <w:r w:rsidRPr="008831C7">
        <w:rPr>
          <w:rFonts w:ascii="Arial" w:hAnsi="Arial" w:cs="Arial"/>
          <w:b/>
          <w:sz w:val="20"/>
          <w:szCs w:val="20"/>
        </w:rPr>
        <w:t>6.</w:t>
      </w:r>
      <w:r w:rsidRPr="008831C7">
        <w:rPr>
          <w:rFonts w:ascii="Arial" w:hAnsi="Arial" w:cs="Arial"/>
          <w:b/>
          <w:sz w:val="20"/>
          <w:szCs w:val="20"/>
        </w:rPr>
        <w:tab/>
        <w:t xml:space="preserve">KONTROLA JAKOŚCI ROBÓT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b/>
          <w:sz w:val="20"/>
          <w:szCs w:val="20"/>
        </w:rPr>
        <w:t>6.1.</w:t>
      </w:r>
      <w:r w:rsidRPr="008831C7">
        <w:rPr>
          <w:rFonts w:ascii="Arial" w:hAnsi="Arial" w:cs="Arial"/>
          <w:b/>
          <w:sz w:val="20"/>
          <w:szCs w:val="20"/>
        </w:rPr>
        <w:tab/>
        <w:t>Ogólne zasady kontroli</w:t>
      </w:r>
      <w:r w:rsidRPr="008831C7">
        <w:rPr>
          <w:rFonts w:ascii="Arial" w:hAnsi="Arial" w:cs="Arial"/>
          <w:sz w:val="20"/>
          <w:szCs w:val="20"/>
        </w:rPr>
        <w:t xml:space="preserve">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Ogólne wymagania dotyczące kontroli jakości Robót podano w OST – 01 „Wymagania ogólne”.</w:t>
      </w:r>
    </w:p>
    <w:p w:rsidR="00512A78" w:rsidRPr="008831C7" w:rsidRDefault="00512A78" w:rsidP="00512A78">
      <w:pPr>
        <w:pStyle w:val="Teksttreci1"/>
        <w:tabs>
          <w:tab w:val="left" w:pos="778"/>
        </w:tabs>
        <w:spacing w:after="0" w:line="240" w:lineRule="auto"/>
        <w:ind w:left="460" w:hanging="460"/>
        <w:jc w:val="both"/>
        <w:rPr>
          <w:rFonts w:ascii="Arial" w:hAnsi="Arial" w:cs="Arial"/>
          <w:b/>
          <w:sz w:val="20"/>
          <w:szCs w:val="20"/>
        </w:rPr>
      </w:pPr>
      <w:r w:rsidRPr="008831C7">
        <w:rPr>
          <w:rFonts w:ascii="Arial" w:hAnsi="Arial" w:cs="Arial"/>
          <w:b/>
          <w:sz w:val="20"/>
          <w:szCs w:val="20"/>
        </w:rPr>
        <w:t>6.2.</w:t>
      </w:r>
      <w:r w:rsidRPr="008831C7">
        <w:rPr>
          <w:rFonts w:ascii="Arial" w:hAnsi="Arial" w:cs="Arial"/>
          <w:b/>
          <w:sz w:val="20"/>
          <w:szCs w:val="20"/>
        </w:rPr>
        <w:tab/>
        <w:t xml:space="preserve">Zakres badań prowadzonych w czasie budowy </w:t>
      </w:r>
    </w:p>
    <w:p w:rsidR="00512A78" w:rsidRPr="008831C7" w:rsidRDefault="00512A78" w:rsidP="00462279">
      <w:pPr>
        <w:pStyle w:val="Teksttreci1"/>
        <w:tabs>
          <w:tab w:val="left" w:pos="778"/>
        </w:tabs>
        <w:spacing w:after="0" w:line="240" w:lineRule="auto"/>
        <w:ind w:firstLine="0"/>
        <w:jc w:val="both"/>
        <w:rPr>
          <w:rFonts w:ascii="Arial" w:hAnsi="Arial" w:cs="Arial"/>
          <w:sz w:val="20"/>
          <w:szCs w:val="20"/>
        </w:rPr>
      </w:pPr>
      <w:r w:rsidRPr="008831C7">
        <w:rPr>
          <w:rFonts w:ascii="Arial" w:hAnsi="Arial" w:cs="Arial"/>
          <w:sz w:val="20"/>
          <w:szCs w:val="20"/>
        </w:rPr>
        <w:t xml:space="preserve">Zgodność z dokumentacją techniczną i ST sprawdza się przez porównanie wykonanych robót z dokumentacją opisową i rysunkową oraz stwierdzenie wzajemnej zgodności przez oględziny zewnętrzne, pomiary oraz konieczne próby. </w:t>
      </w:r>
    </w:p>
    <w:p w:rsidR="00512A78" w:rsidRPr="008831C7" w:rsidRDefault="00512A78" w:rsidP="00462279">
      <w:pPr>
        <w:pStyle w:val="Teksttreci1"/>
        <w:tabs>
          <w:tab w:val="left" w:pos="778"/>
        </w:tabs>
        <w:spacing w:after="0" w:line="240" w:lineRule="auto"/>
        <w:ind w:firstLine="0"/>
        <w:jc w:val="both"/>
        <w:rPr>
          <w:rFonts w:ascii="Arial" w:hAnsi="Arial" w:cs="Arial"/>
          <w:sz w:val="20"/>
          <w:szCs w:val="20"/>
        </w:rPr>
      </w:pPr>
      <w:r w:rsidRPr="008831C7">
        <w:rPr>
          <w:rFonts w:ascii="Arial" w:hAnsi="Arial" w:cs="Arial"/>
          <w:sz w:val="20"/>
          <w:szCs w:val="20"/>
        </w:rPr>
        <w:t xml:space="preserve">Materiały kontroluje się bezpośrednio lub pośrednio, tzn. na podstawie zapisów w dzienniku budowy lub protokołach odbioru materiałów stwierdzających zgodność użytych materiałów z wymaganiami dokumentacji technicznej. </w:t>
      </w:r>
    </w:p>
    <w:p w:rsidR="00512A78" w:rsidRPr="008831C7" w:rsidRDefault="00512A78" w:rsidP="00462279">
      <w:pPr>
        <w:pStyle w:val="Teksttreci1"/>
        <w:tabs>
          <w:tab w:val="left" w:pos="778"/>
        </w:tabs>
        <w:spacing w:after="0" w:line="240" w:lineRule="auto"/>
        <w:ind w:firstLine="0"/>
        <w:jc w:val="both"/>
        <w:rPr>
          <w:rFonts w:ascii="Arial" w:hAnsi="Arial" w:cs="Arial"/>
          <w:sz w:val="20"/>
          <w:szCs w:val="20"/>
        </w:rPr>
      </w:pPr>
      <w:r w:rsidRPr="008831C7">
        <w:rPr>
          <w:rFonts w:ascii="Arial" w:hAnsi="Arial" w:cs="Arial"/>
          <w:sz w:val="20"/>
          <w:szCs w:val="20"/>
        </w:rPr>
        <w:t xml:space="preserve">Wygląd zewnętrznego pokrycia ocenia się przez oględziny pokrycia i stwierdzenie niewystępowania takich wad jak dziury i pęknięcia oraz pomiary ewentualnej nieprostopadłości, odchylenia glifów i narożników od linii prostej i od linii prostopadłej do okapu. Wielkość tych odchyleń należy sprawdzić, mierząc przymiarem z dokładnością do 5 mm odchylenia od sznurka naciągniętego wzdłuż kontrolowanych ścian za pomocą sznurka i kątownika murarskiego. </w:t>
      </w:r>
    </w:p>
    <w:p w:rsidR="00512A78" w:rsidRPr="008831C7" w:rsidRDefault="00512A78" w:rsidP="00512A78">
      <w:pPr>
        <w:pStyle w:val="Teksttreci1"/>
        <w:tabs>
          <w:tab w:val="left" w:pos="778"/>
        </w:tabs>
        <w:spacing w:after="0" w:line="240" w:lineRule="auto"/>
        <w:ind w:left="460" w:hanging="460"/>
        <w:jc w:val="both"/>
        <w:rPr>
          <w:rFonts w:ascii="Arial" w:hAnsi="Arial" w:cs="Arial"/>
          <w:b/>
          <w:sz w:val="20"/>
          <w:szCs w:val="20"/>
        </w:rPr>
      </w:pPr>
      <w:r w:rsidRPr="008831C7">
        <w:rPr>
          <w:rFonts w:ascii="Arial" w:hAnsi="Arial" w:cs="Arial"/>
          <w:b/>
          <w:sz w:val="20"/>
          <w:szCs w:val="20"/>
        </w:rPr>
        <w:t>7.</w:t>
      </w:r>
      <w:r w:rsidRPr="008831C7">
        <w:rPr>
          <w:rFonts w:ascii="Arial" w:hAnsi="Arial" w:cs="Arial"/>
          <w:b/>
          <w:sz w:val="20"/>
          <w:szCs w:val="20"/>
        </w:rPr>
        <w:tab/>
        <w:t xml:space="preserve">OBMIAR ROBÓT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Ogólne wymagania dotyczące obmiaru Robót podano w OST – 01 „Wymagania ogólne”.</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 xml:space="preserve">Jednostką obmiaru jest: m2, </w:t>
      </w:r>
    </w:p>
    <w:p w:rsidR="00512A78" w:rsidRPr="008831C7" w:rsidRDefault="00512A78" w:rsidP="00512A78">
      <w:pPr>
        <w:pStyle w:val="Teksttreci1"/>
        <w:tabs>
          <w:tab w:val="left" w:pos="778"/>
        </w:tabs>
        <w:spacing w:after="0" w:line="240" w:lineRule="auto"/>
        <w:ind w:left="460" w:hanging="460"/>
        <w:jc w:val="both"/>
        <w:rPr>
          <w:rFonts w:ascii="Arial" w:hAnsi="Arial" w:cs="Arial"/>
          <w:b/>
          <w:sz w:val="20"/>
          <w:szCs w:val="20"/>
        </w:rPr>
      </w:pPr>
      <w:r w:rsidRPr="008831C7">
        <w:rPr>
          <w:rFonts w:ascii="Arial" w:hAnsi="Arial" w:cs="Arial"/>
          <w:b/>
          <w:sz w:val="20"/>
          <w:szCs w:val="20"/>
        </w:rPr>
        <w:t>8.</w:t>
      </w:r>
      <w:r w:rsidRPr="008831C7">
        <w:rPr>
          <w:rFonts w:ascii="Arial" w:hAnsi="Arial" w:cs="Arial"/>
          <w:b/>
          <w:sz w:val="20"/>
          <w:szCs w:val="20"/>
        </w:rPr>
        <w:tab/>
        <w:t xml:space="preserve">ODBIÓR ROBÓT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Ogólne wymagania dotyczące odbioru Robót podano w OST – 01 „Wymagania ogólne”.</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 xml:space="preserve">Roboty wymienione w ST podlegają zasadom odbioru robót zanikających. </w:t>
      </w:r>
    </w:p>
    <w:p w:rsidR="00512A78" w:rsidRPr="008831C7" w:rsidRDefault="00512A78" w:rsidP="00512A78">
      <w:pPr>
        <w:pStyle w:val="Teksttreci1"/>
        <w:tabs>
          <w:tab w:val="left" w:pos="778"/>
        </w:tabs>
        <w:spacing w:after="0" w:line="240" w:lineRule="auto"/>
        <w:ind w:left="460" w:hanging="460"/>
        <w:jc w:val="both"/>
        <w:rPr>
          <w:rFonts w:ascii="Arial" w:hAnsi="Arial" w:cs="Arial"/>
          <w:b/>
          <w:sz w:val="20"/>
          <w:szCs w:val="20"/>
        </w:rPr>
      </w:pPr>
      <w:r w:rsidRPr="008831C7">
        <w:rPr>
          <w:rFonts w:ascii="Arial" w:hAnsi="Arial" w:cs="Arial"/>
          <w:b/>
          <w:sz w:val="20"/>
          <w:szCs w:val="20"/>
        </w:rPr>
        <w:t>9.</w:t>
      </w:r>
      <w:r w:rsidRPr="008831C7">
        <w:rPr>
          <w:rFonts w:ascii="Arial" w:hAnsi="Arial" w:cs="Arial"/>
          <w:b/>
          <w:sz w:val="20"/>
          <w:szCs w:val="20"/>
        </w:rPr>
        <w:tab/>
        <w:t xml:space="preserve">PODSTAWY PŁATNOŚCI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Ogólne wymagania dotyczące płatności podano w OST – 01 „Wymagania ogólne”.</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10.</w:t>
      </w:r>
      <w:r w:rsidRPr="008831C7">
        <w:rPr>
          <w:rFonts w:ascii="Arial" w:hAnsi="Arial" w:cs="Arial"/>
          <w:sz w:val="20"/>
          <w:szCs w:val="20"/>
        </w:rPr>
        <w:tab/>
        <w:t xml:space="preserve">PRZEPISY ZWIĄZANE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 xml:space="preserve">PN-B-20130:2001 </w:t>
      </w:r>
      <w:r w:rsidRPr="008831C7">
        <w:rPr>
          <w:rFonts w:ascii="Arial" w:hAnsi="Arial" w:cs="Arial"/>
          <w:sz w:val="20"/>
          <w:szCs w:val="20"/>
        </w:rPr>
        <w:tab/>
      </w:r>
      <w:r w:rsidRPr="008831C7">
        <w:rPr>
          <w:rFonts w:ascii="Arial" w:hAnsi="Arial" w:cs="Arial"/>
          <w:sz w:val="20"/>
          <w:szCs w:val="20"/>
        </w:rPr>
        <w:tab/>
        <w:t xml:space="preserve">Wyroby do izolacji cieplnej w budownictwie. Płyty styropianowe (PS-E).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 xml:space="preserve">PN-B-02025:1999 </w:t>
      </w:r>
      <w:r w:rsidRPr="008831C7">
        <w:rPr>
          <w:rFonts w:ascii="Arial" w:hAnsi="Arial" w:cs="Arial"/>
          <w:sz w:val="20"/>
          <w:szCs w:val="20"/>
        </w:rPr>
        <w:tab/>
      </w:r>
      <w:r w:rsidRPr="008831C7">
        <w:rPr>
          <w:rFonts w:ascii="Arial" w:hAnsi="Arial" w:cs="Arial"/>
          <w:sz w:val="20"/>
          <w:szCs w:val="20"/>
        </w:rPr>
        <w:tab/>
        <w:t xml:space="preserve">Ochrona cieplna budynków. Wymagania i obliczenia. </w:t>
      </w:r>
    </w:p>
    <w:p w:rsidR="00512A78" w:rsidRPr="008831C7" w:rsidRDefault="00512A78" w:rsidP="00462279">
      <w:pPr>
        <w:pStyle w:val="Teksttreci1"/>
        <w:tabs>
          <w:tab w:val="left" w:pos="778"/>
        </w:tabs>
        <w:spacing w:after="0" w:line="240" w:lineRule="auto"/>
        <w:ind w:firstLine="0"/>
        <w:jc w:val="both"/>
        <w:rPr>
          <w:rFonts w:ascii="Arial" w:hAnsi="Arial" w:cs="Arial"/>
          <w:sz w:val="20"/>
          <w:szCs w:val="20"/>
        </w:rPr>
      </w:pPr>
      <w:r w:rsidRPr="008831C7">
        <w:rPr>
          <w:rFonts w:ascii="Arial" w:hAnsi="Arial" w:cs="Arial"/>
          <w:sz w:val="20"/>
          <w:szCs w:val="20"/>
        </w:rPr>
        <w:t>PN-EN ISO 6946:1999</w:t>
      </w:r>
      <w:r w:rsidRPr="008831C7">
        <w:rPr>
          <w:rFonts w:ascii="Arial" w:hAnsi="Arial" w:cs="Arial"/>
          <w:sz w:val="20"/>
          <w:szCs w:val="20"/>
        </w:rPr>
        <w:tab/>
      </w:r>
      <w:r w:rsidRPr="008831C7">
        <w:rPr>
          <w:rFonts w:ascii="Arial" w:hAnsi="Arial" w:cs="Arial"/>
          <w:sz w:val="20"/>
          <w:szCs w:val="20"/>
        </w:rPr>
        <w:tab/>
        <w:t>Komponenty budowlane i e</w:t>
      </w:r>
      <w:r w:rsidR="00462279" w:rsidRPr="008831C7">
        <w:rPr>
          <w:rFonts w:ascii="Arial" w:hAnsi="Arial" w:cs="Arial"/>
          <w:sz w:val="20"/>
          <w:szCs w:val="20"/>
        </w:rPr>
        <w:t>lementy budynku. Opór cieplny i </w:t>
      </w:r>
      <w:r w:rsidRPr="008831C7">
        <w:rPr>
          <w:rFonts w:ascii="Arial" w:hAnsi="Arial" w:cs="Arial"/>
          <w:sz w:val="20"/>
          <w:szCs w:val="20"/>
        </w:rPr>
        <w:t xml:space="preserve">współczynnik przenikania ciepła. Metoda obliczania </w:t>
      </w:r>
    </w:p>
    <w:p w:rsidR="00512A78" w:rsidRPr="008831C7" w:rsidRDefault="00512A78" w:rsidP="00462279">
      <w:pPr>
        <w:pStyle w:val="Teksttreci1"/>
        <w:tabs>
          <w:tab w:val="left" w:pos="778"/>
        </w:tabs>
        <w:spacing w:after="0" w:line="240" w:lineRule="auto"/>
        <w:ind w:firstLine="0"/>
        <w:jc w:val="both"/>
        <w:rPr>
          <w:rFonts w:ascii="Arial" w:hAnsi="Arial" w:cs="Arial"/>
          <w:sz w:val="20"/>
          <w:szCs w:val="20"/>
        </w:rPr>
      </w:pPr>
      <w:r w:rsidRPr="008831C7">
        <w:rPr>
          <w:rFonts w:ascii="Arial" w:hAnsi="Arial" w:cs="Arial"/>
          <w:sz w:val="20"/>
          <w:szCs w:val="20"/>
        </w:rPr>
        <w:t>PN-EN ISO 10211-1:1999</w:t>
      </w:r>
      <w:r w:rsidRPr="008831C7">
        <w:rPr>
          <w:rFonts w:ascii="Arial" w:hAnsi="Arial" w:cs="Arial"/>
          <w:sz w:val="20"/>
          <w:szCs w:val="20"/>
        </w:rPr>
        <w:tab/>
        <w:t>Mostki cieplne w budynkach. O</w:t>
      </w:r>
      <w:r w:rsidR="00462279" w:rsidRPr="008831C7">
        <w:rPr>
          <w:rFonts w:ascii="Arial" w:hAnsi="Arial" w:cs="Arial"/>
          <w:sz w:val="20"/>
          <w:szCs w:val="20"/>
        </w:rPr>
        <w:t>bliczanie strumieni cieplnych i </w:t>
      </w:r>
      <w:r w:rsidRPr="008831C7">
        <w:rPr>
          <w:rFonts w:ascii="Arial" w:hAnsi="Arial" w:cs="Arial"/>
          <w:sz w:val="20"/>
          <w:szCs w:val="20"/>
        </w:rPr>
        <w:t xml:space="preserve">temperatury powierzchni. Ogólne metody obliczania </w:t>
      </w:r>
    </w:p>
    <w:p w:rsidR="00512A78" w:rsidRPr="008831C7" w:rsidRDefault="00512A78" w:rsidP="00462279">
      <w:pPr>
        <w:pStyle w:val="Teksttreci1"/>
        <w:tabs>
          <w:tab w:val="left" w:pos="778"/>
        </w:tabs>
        <w:spacing w:after="0" w:line="240" w:lineRule="auto"/>
        <w:ind w:firstLine="0"/>
        <w:jc w:val="both"/>
        <w:rPr>
          <w:rFonts w:ascii="Arial" w:hAnsi="Arial" w:cs="Arial"/>
          <w:sz w:val="20"/>
          <w:szCs w:val="20"/>
        </w:rPr>
      </w:pPr>
      <w:r w:rsidRPr="008831C7">
        <w:rPr>
          <w:rFonts w:ascii="Arial" w:hAnsi="Arial" w:cs="Arial"/>
          <w:sz w:val="20"/>
          <w:szCs w:val="20"/>
        </w:rPr>
        <w:t>PN-EN ISO 10211-2:2002</w:t>
      </w:r>
      <w:r w:rsidRPr="008831C7">
        <w:rPr>
          <w:rFonts w:ascii="Arial" w:hAnsi="Arial" w:cs="Arial"/>
          <w:sz w:val="20"/>
          <w:szCs w:val="20"/>
        </w:rPr>
        <w:tab/>
        <w:t>Mostki cieplne w budynkach. Strumień cieplny i temperatura powierzchni. Cz</w:t>
      </w:r>
      <w:r w:rsidR="00462279" w:rsidRPr="008831C7">
        <w:rPr>
          <w:rFonts w:ascii="Arial" w:hAnsi="Arial" w:cs="Arial"/>
          <w:sz w:val="20"/>
          <w:szCs w:val="20"/>
        </w:rPr>
        <w:t>ę</w:t>
      </w:r>
      <w:r w:rsidRPr="008831C7">
        <w:rPr>
          <w:rFonts w:ascii="Arial" w:hAnsi="Arial" w:cs="Arial"/>
          <w:sz w:val="20"/>
          <w:szCs w:val="20"/>
        </w:rPr>
        <w:t xml:space="preserve">ść 2: Liniowe mostki cieplne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PN-EN ISO 13789:2001</w:t>
      </w:r>
      <w:r w:rsidRPr="008831C7">
        <w:rPr>
          <w:rFonts w:ascii="Arial" w:hAnsi="Arial" w:cs="Arial"/>
          <w:sz w:val="20"/>
          <w:szCs w:val="20"/>
        </w:rPr>
        <w:tab/>
        <w:t xml:space="preserve">Właściwości cieplne budynków. Współczynnik strat przez przenikanie. Metody obliczania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PN-EN ISO 14683:2000</w:t>
      </w:r>
      <w:r w:rsidRPr="008831C7">
        <w:rPr>
          <w:rFonts w:ascii="Arial" w:hAnsi="Arial" w:cs="Arial"/>
          <w:sz w:val="20"/>
          <w:szCs w:val="20"/>
        </w:rPr>
        <w:tab/>
        <w:t xml:space="preserve">Mostki cieplne w budynkach. Liniowy współczynnik przenikania ciepła. </w:t>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PN – EN 13499:2005</w:t>
      </w:r>
      <w:r w:rsidRPr="008831C7">
        <w:rPr>
          <w:rFonts w:ascii="Arial" w:hAnsi="Arial" w:cs="Arial"/>
          <w:sz w:val="20"/>
          <w:szCs w:val="20"/>
        </w:rPr>
        <w:tab/>
        <w:t xml:space="preserve"> </w:t>
      </w:r>
      <w:r w:rsidRPr="008831C7">
        <w:rPr>
          <w:rFonts w:ascii="Arial" w:hAnsi="Arial" w:cs="Arial"/>
          <w:sz w:val="20"/>
          <w:szCs w:val="20"/>
        </w:rPr>
        <w:tab/>
        <w:t>Wyroby do izolacji cieplnej w budownictwie. Zewnętrzne zespolone systemy ocieplania (ETICS) ze styropianem. Specyfikacja.</w:t>
      </w:r>
      <w:r w:rsidRPr="008831C7">
        <w:rPr>
          <w:rFonts w:ascii="Arial" w:hAnsi="Arial" w:cs="Arial"/>
          <w:sz w:val="20"/>
          <w:szCs w:val="20"/>
        </w:rPr>
        <w:tab/>
      </w:r>
    </w:p>
    <w:p w:rsidR="00512A78" w:rsidRPr="008831C7" w:rsidRDefault="00512A78" w:rsidP="00512A78">
      <w:pPr>
        <w:pStyle w:val="Teksttreci1"/>
        <w:tabs>
          <w:tab w:val="left" w:pos="778"/>
        </w:tabs>
        <w:spacing w:after="0" w:line="240" w:lineRule="auto"/>
        <w:ind w:left="460" w:hanging="460"/>
        <w:jc w:val="both"/>
        <w:rPr>
          <w:rFonts w:ascii="Arial" w:hAnsi="Arial" w:cs="Arial"/>
          <w:sz w:val="20"/>
          <w:szCs w:val="20"/>
        </w:rPr>
      </w:pPr>
      <w:r w:rsidRPr="008831C7">
        <w:rPr>
          <w:rFonts w:ascii="Arial" w:hAnsi="Arial" w:cs="Arial"/>
          <w:sz w:val="20"/>
          <w:szCs w:val="20"/>
        </w:rPr>
        <w:t>PN-EN 13162:</w:t>
      </w:r>
      <w:r w:rsidRPr="008831C7">
        <w:rPr>
          <w:rFonts w:ascii="Arial" w:hAnsi="Arial" w:cs="Arial"/>
          <w:sz w:val="20"/>
          <w:szCs w:val="20"/>
        </w:rPr>
        <w:tab/>
      </w:r>
      <w:r w:rsidRPr="008831C7">
        <w:rPr>
          <w:rFonts w:ascii="Arial" w:hAnsi="Arial" w:cs="Arial"/>
          <w:sz w:val="20"/>
          <w:szCs w:val="20"/>
        </w:rPr>
        <w:tab/>
      </w:r>
      <w:r w:rsidRPr="008831C7">
        <w:rPr>
          <w:rFonts w:ascii="Arial" w:hAnsi="Arial" w:cs="Arial"/>
          <w:sz w:val="20"/>
          <w:szCs w:val="20"/>
        </w:rPr>
        <w:tab/>
        <w:t xml:space="preserve">Wyroby do izolacji cieplnej w budownictwie. Wyroby z wełny mineralnej (MW) produkowane fabrycznie. Specyfikacja. </w:t>
      </w:r>
    </w:p>
    <w:p w:rsidR="00CC4B99" w:rsidRPr="008831C7" w:rsidRDefault="00512A78" w:rsidP="008831C7">
      <w:pPr>
        <w:pStyle w:val="Teksttreci1"/>
        <w:shd w:val="clear" w:color="auto" w:fill="auto"/>
        <w:tabs>
          <w:tab w:val="left" w:pos="778"/>
        </w:tabs>
        <w:spacing w:after="0" w:line="240" w:lineRule="auto"/>
        <w:ind w:left="460" w:hanging="460"/>
        <w:jc w:val="center"/>
        <w:rPr>
          <w:rFonts w:ascii="Arial" w:hAnsi="Arial" w:cs="Arial"/>
          <w:sz w:val="20"/>
          <w:szCs w:val="20"/>
        </w:rPr>
      </w:pPr>
      <w:r w:rsidRPr="008831C7">
        <w:rPr>
          <w:rFonts w:ascii="Arial" w:hAnsi="Arial" w:cs="Arial"/>
          <w:sz w:val="20"/>
          <w:szCs w:val="20"/>
        </w:rPr>
        <w:t xml:space="preserve">PN-EN 13172: </w:t>
      </w:r>
      <w:r w:rsidRPr="008831C7">
        <w:rPr>
          <w:rFonts w:ascii="Arial" w:hAnsi="Arial" w:cs="Arial"/>
          <w:sz w:val="20"/>
          <w:szCs w:val="20"/>
        </w:rPr>
        <w:tab/>
      </w:r>
      <w:r w:rsidRPr="008831C7">
        <w:rPr>
          <w:rFonts w:ascii="Arial" w:hAnsi="Arial" w:cs="Arial"/>
          <w:sz w:val="20"/>
          <w:szCs w:val="20"/>
        </w:rPr>
        <w:tab/>
      </w:r>
      <w:r w:rsidRPr="008831C7">
        <w:rPr>
          <w:rFonts w:ascii="Arial" w:hAnsi="Arial" w:cs="Arial"/>
          <w:sz w:val="20"/>
          <w:szCs w:val="20"/>
        </w:rPr>
        <w:tab/>
        <w:t>Wyroby do izolacji cieplnej. Ocena zgodności.</w:t>
      </w:r>
      <w:r w:rsidR="00CC4B99" w:rsidRPr="00FA44B9">
        <w:rPr>
          <w:rFonts w:ascii="Arial" w:eastAsia="Times New Roman" w:hAnsi="Arial" w:cs="Arial"/>
          <w:b/>
          <w:sz w:val="20"/>
          <w:szCs w:val="20"/>
          <w:u w:val="single"/>
        </w:rPr>
        <w:br w:type="column"/>
      </w:r>
      <w:bookmarkStart w:id="65" w:name="_Toc184831977"/>
      <w:r w:rsidR="00CC4B99" w:rsidRPr="008831C7">
        <w:rPr>
          <w:rFonts w:ascii="Arial" w:eastAsia="Times New Roman" w:hAnsi="Arial" w:cs="Arial"/>
          <w:b/>
          <w:sz w:val="20"/>
          <w:szCs w:val="20"/>
          <w:u w:val="single"/>
        </w:rPr>
        <w:lastRenderedPageBreak/>
        <w:t>SST-0</w:t>
      </w:r>
      <w:r w:rsidR="00FD2702" w:rsidRPr="008831C7">
        <w:rPr>
          <w:rFonts w:ascii="Arial" w:eastAsia="Times New Roman" w:hAnsi="Arial" w:cs="Arial"/>
          <w:b/>
          <w:sz w:val="20"/>
          <w:szCs w:val="20"/>
          <w:u w:val="single"/>
        </w:rPr>
        <w:t>7</w:t>
      </w:r>
      <w:r w:rsidR="00CC4B99" w:rsidRPr="008831C7">
        <w:rPr>
          <w:rFonts w:ascii="Arial" w:eastAsia="Times New Roman" w:hAnsi="Arial" w:cs="Arial"/>
          <w:b/>
          <w:sz w:val="20"/>
          <w:szCs w:val="20"/>
          <w:u w:val="single"/>
        </w:rPr>
        <w:t xml:space="preserve"> – OCIEPLENIE STROP</w:t>
      </w:r>
      <w:r w:rsidR="00D646AC" w:rsidRPr="008831C7">
        <w:rPr>
          <w:rFonts w:ascii="Arial" w:eastAsia="Times New Roman" w:hAnsi="Arial" w:cs="Arial"/>
          <w:b/>
          <w:sz w:val="20"/>
          <w:szCs w:val="20"/>
          <w:u w:val="single"/>
        </w:rPr>
        <w:t>ODACH</w:t>
      </w:r>
      <w:r w:rsidR="00CC4B99" w:rsidRPr="008831C7">
        <w:rPr>
          <w:rFonts w:ascii="Arial" w:eastAsia="Times New Roman" w:hAnsi="Arial" w:cs="Arial"/>
          <w:b/>
          <w:sz w:val="20"/>
          <w:szCs w:val="20"/>
          <w:u w:val="single"/>
        </w:rPr>
        <w:t>U</w:t>
      </w:r>
      <w:bookmarkEnd w:id="65"/>
    </w:p>
    <w:p w:rsidR="00512A78" w:rsidRPr="00FA44B9" w:rsidRDefault="00512A78" w:rsidP="00512A78">
      <w:pPr>
        <w:widowControl/>
        <w:shd w:val="clear" w:color="auto" w:fill="FFFFFF"/>
        <w:suppressAutoHyphens w:val="0"/>
        <w:autoSpaceDN/>
        <w:spacing w:before="100" w:beforeAutospacing="1"/>
        <w:ind w:left="459" w:hanging="459"/>
        <w:jc w:val="center"/>
        <w:textAlignment w:val="auto"/>
        <w:rPr>
          <w:rFonts w:eastAsia="Times New Roman" w:cs="Arial"/>
          <w:kern w:val="0"/>
          <w:sz w:val="20"/>
          <w:szCs w:val="20"/>
        </w:rPr>
      </w:pPr>
      <w:r w:rsidRPr="00FA44B9">
        <w:rPr>
          <w:rFonts w:eastAsia="Times New Roman" w:cs="Arial"/>
          <w:kern w:val="0"/>
          <w:sz w:val="20"/>
          <w:szCs w:val="20"/>
        </w:rPr>
        <w:t xml:space="preserve">45320000-6 </w:t>
      </w:r>
      <w:bookmarkStart w:id="66" w:name="_GoBack"/>
      <w:bookmarkEnd w:id="66"/>
      <w:r w:rsidRPr="00FA44B9">
        <w:rPr>
          <w:rFonts w:eastAsia="Times New Roman" w:cs="Arial"/>
          <w:kern w:val="0"/>
          <w:sz w:val="20"/>
          <w:szCs w:val="20"/>
        </w:rPr>
        <w:t>Roboty izolacyjne</w:t>
      </w:r>
    </w:p>
    <w:p w:rsidR="00512A78" w:rsidRPr="00FA44B9" w:rsidRDefault="00512A78" w:rsidP="004B14E5">
      <w:pPr>
        <w:widowControl/>
        <w:shd w:val="clear" w:color="auto" w:fill="FFFFFF"/>
        <w:suppressAutoHyphens w:val="0"/>
        <w:autoSpaceDN/>
        <w:ind w:left="459" w:hanging="459"/>
        <w:textAlignment w:val="auto"/>
        <w:rPr>
          <w:rFonts w:eastAsia="Times New Roman" w:cs="Arial"/>
          <w:kern w:val="0"/>
          <w:sz w:val="20"/>
          <w:szCs w:val="20"/>
        </w:rPr>
      </w:pPr>
    </w:p>
    <w:p w:rsidR="00512A78" w:rsidRPr="00FA44B9" w:rsidRDefault="00512A78" w:rsidP="00763665">
      <w:pPr>
        <w:widowControl/>
        <w:numPr>
          <w:ilvl w:val="0"/>
          <w:numId w:val="19"/>
        </w:numPr>
        <w:shd w:val="clear" w:color="auto" w:fill="FFFFFF"/>
        <w:suppressAutoHyphens w:val="0"/>
        <w:autoSpaceDN/>
        <w:textAlignment w:val="auto"/>
        <w:rPr>
          <w:rFonts w:eastAsia="Times New Roman" w:cs="Arial"/>
          <w:kern w:val="0"/>
          <w:sz w:val="20"/>
          <w:szCs w:val="20"/>
        </w:rPr>
      </w:pPr>
      <w:r w:rsidRPr="00FA44B9">
        <w:rPr>
          <w:rFonts w:eastAsia="Times New Roman" w:cs="Arial"/>
          <w:b/>
          <w:bCs/>
          <w:kern w:val="0"/>
          <w:sz w:val="20"/>
          <w:szCs w:val="20"/>
        </w:rPr>
        <w:t>WSTĘP</w:t>
      </w:r>
    </w:p>
    <w:p w:rsidR="00512A78" w:rsidRPr="00FA44B9" w:rsidRDefault="00512A78" w:rsidP="00763665">
      <w:pPr>
        <w:widowControl/>
        <w:numPr>
          <w:ilvl w:val="1"/>
          <w:numId w:val="20"/>
        </w:numPr>
        <w:shd w:val="clear" w:color="auto" w:fill="FFFFFF"/>
        <w:suppressAutoHyphens w:val="0"/>
        <w:autoSpaceDN/>
        <w:textAlignment w:val="auto"/>
        <w:rPr>
          <w:rFonts w:eastAsia="Times New Roman" w:cs="Arial"/>
          <w:kern w:val="0"/>
          <w:sz w:val="20"/>
          <w:szCs w:val="20"/>
        </w:rPr>
      </w:pPr>
      <w:r w:rsidRPr="00FA44B9">
        <w:rPr>
          <w:rFonts w:eastAsia="Times New Roman" w:cs="Arial"/>
          <w:b/>
          <w:bCs/>
          <w:kern w:val="0"/>
          <w:sz w:val="20"/>
          <w:szCs w:val="20"/>
        </w:rPr>
        <w:t>Przedmiot ST</w:t>
      </w:r>
    </w:p>
    <w:p w:rsidR="00512A78" w:rsidRPr="00FA44B9" w:rsidRDefault="00512A78" w:rsidP="00D646AC">
      <w:pPr>
        <w:widowControl/>
        <w:shd w:val="clear" w:color="auto" w:fill="FFFFFF"/>
        <w:suppressAutoHyphens w:val="0"/>
        <w:autoSpaceDN/>
        <w:textAlignment w:val="auto"/>
        <w:rPr>
          <w:rFonts w:eastAsia="Times New Roman" w:cs="Arial"/>
          <w:kern w:val="0"/>
          <w:sz w:val="20"/>
          <w:szCs w:val="20"/>
        </w:rPr>
      </w:pPr>
      <w:r w:rsidRPr="00FA44B9">
        <w:rPr>
          <w:rFonts w:eastAsia="Times New Roman" w:cs="Arial"/>
          <w:kern w:val="0"/>
          <w:sz w:val="20"/>
          <w:szCs w:val="20"/>
        </w:rPr>
        <w:t>Przedmiotem niniejszej Specyfikacji Technicznej są wymagania dotyczące wykonania i odbioru robót związanych z ociepleniem strop</w:t>
      </w:r>
      <w:r w:rsidR="00D646AC">
        <w:rPr>
          <w:rFonts w:eastAsia="Times New Roman" w:cs="Arial"/>
          <w:kern w:val="0"/>
          <w:sz w:val="20"/>
          <w:szCs w:val="20"/>
        </w:rPr>
        <w:t>odach</w:t>
      </w:r>
      <w:r w:rsidRPr="00FA44B9">
        <w:rPr>
          <w:rFonts w:eastAsia="Times New Roman" w:cs="Arial"/>
          <w:kern w:val="0"/>
          <w:sz w:val="20"/>
          <w:szCs w:val="20"/>
        </w:rPr>
        <w:t>u wełną mineralną.</w:t>
      </w:r>
    </w:p>
    <w:p w:rsidR="00512A78" w:rsidRPr="00FA44B9" w:rsidRDefault="00512A78" w:rsidP="00763665">
      <w:pPr>
        <w:widowControl/>
        <w:numPr>
          <w:ilvl w:val="1"/>
          <w:numId w:val="21"/>
        </w:numPr>
        <w:shd w:val="clear" w:color="auto" w:fill="FFFFFF"/>
        <w:suppressAutoHyphens w:val="0"/>
        <w:autoSpaceDN/>
        <w:textAlignment w:val="auto"/>
        <w:rPr>
          <w:rFonts w:eastAsia="Times New Roman" w:cs="Arial"/>
          <w:kern w:val="0"/>
          <w:sz w:val="20"/>
          <w:szCs w:val="20"/>
        </w:rPr>
      </w:pPr>
      <w:r w:rsidRPr="00FA44B9">
        <w:rPr>
          <w:rFonts w:eastAsia="Times New Roman" w:cs="Arial"/>
          <w:b/>
          <w:bCs/>
          <w:kern w:val="0"/>
          <w:sz w:val="20"/>
          <w:szCs w:val="20"/>
        </w:rPr>
        <w:t>Zakres robót objętych ST</w:t>
      </w:r>
    </w:p>
    <w:p w:rsidR="00512A78" w:rsidRPr="00FA44B9" w:rsidRDefault="00512A78" w:rsidP="00D646AC">
      <w:pPr>
        <w:widowControl/>
        <w:shd w:val="clear" w:color="auto" w:fill="FFFFFF"/>
        <w:suppressAutoHyphens w:val="0"/>
        <w:autoSpaceDN/>
        <w:textAlignment w:val="auto"/>
        <w:rPr>
          <w:rFonts w:eastAsia="Times New Roman" w:cs="Arial"/>
          <w:kern w:val="0"/>
          <w:sz w:val="20"/>
          <w:szCs w:val="20"/>
        </w:rPr>
      </w:pPr>
      <w:r w:rsidRPr="00FA44B9">
        <w:rPr>
          <w:rFonts w:eastAsia="Times New Roman" w:cs="Arial"/>
          <w:kern w:val="0"/>
          <w:sz w:val="20"/>
          <w:szCs w:val="20"/>
        </w:rPr>
        <w:t>Roboty, których dotyczy specyfikacja, obejmują wszystkie czynności umożliwiające i mające na celu wykonanie izolacji strop</w:t>
      </w:r>
      <w:r w:rsidR="00D646AC">
        <w:rPr>
          <w:rFonts w:eastAsia="Times New Roman" w:cs="Arial"/>
          <w:kern w:val="0"/>
          <w:sz w:val="20"/>
          <w:szCs w:val="20"/>
        </w:rPr>
        <w:t>odach</w:t>
      </w:r>
      <w:r w:rsidRPr="00FA44B9">
        <w:rPr>
          <w:rFonts w:eastAsia="Times New Roman" w:cs="Arial"/>
          <w:kern w:val="0"/>
          <w:sz w:val="20"/>
          <w:szCs w:val="20"/>
        </w:rPr>
        <w:t>u wełną mineralną.</w:t>
      </w:r>
    </w:p>
    <w:p w:rsidR="00512A78" w:rsidRPr="00FA44B9" w:rsidRDefault="00512A78" w:rsidP="00763665">
      <w:pPr>
        <w:widowControl/>
        <w:numPr>
          <w:ilvl w:val="1"/>
          <w:numId w:val="22"/>
        </w:numPr>
        <w:shd w:val="clear" w:color="auto" w:fill="FFFFFF"/>
        <w:suppressAutoHyphens w:val="0"/>
        <w:autoSpaceDN/>
        <w:textAlignment w:val="auto"/>
        <w:rPr>
          <w:rFonts w:eastAsia="Times New Roman" w:cs="Arial"/>
          <w:kern w:val="0"/>
          <w:sz w:val="20"/>
          <w:szCs w:val="20"/>
        </w:rPr>
      </w:pPr>
      <w:r w:rsidRPr="00FA44B9">
        <w:rPr>
          <w:rFonts w:eastAsia="Times New Roman" w:cs="Arial"/>
          <w:b/>
          <w:bCs/>
          <w:kern w:val="0"/>
          <w:sz w:val="20"/>
          <w:szCs w:val="20"/>
        </w:rPr>
        <w:t>Określenia podstawowe</w:t>
      </w:r>
    </w:p>
    <w:p w:rsidR="00512A78" w:rsidRPr="00FA44B9" w:rsidRDefault="00512A78" w:rsidP="004B14E5">
      <w:pPr>
        <w:widowControl/>
        <w:shd w:val="clear" w:color="auto" w:fill="FFFFFF"/>
        <w:suppressAutoHyphens w:val="0"/>
        <w:autoSpaceDN/>
        <w:ind w:left="459" w:hanging="459"/>
        <w:textAlignment w:val="auto"/>
        <w:rPr>
          <w:rFonts w:eastAsia="Times New Roman" w:cs="Arial"/>
          <w:kern w:val="0"/>
          <w:sz w:val="20"/>
          <w:szCs w:val="20"/>
        </w:rPr>
      </w:pPr>
      <w:r w:rsidRPr="00FA44B9">
        <w:rPr>
          <w:rFonts w:eastAsia="Times New Roman" w:cs="Arial"/>
          <w:kern w:val="0"/>
          <w:sz w:val="20"/>
          <w:szCs w:val="20"/>
        </w:rPr>
        <w:t xml:space="preserve">Określenia są z zgodne z obowiązującymi Polskimi Normami oraz z definicjami podanymi w OST – 01 „Wymagania ogólne” </w:t>
      </w:r>
    </w:p>
    <w:p w:rsidR="00512A78" w:rsidRPr="00FA44B9" w:rsidRDefault="00512A78" w:rsidP="00763665">
      <w:pPr>
        <w:widowControl/>
        <w:numPr>
          <w:ilvl w:val="1"/>
          <w:numId w:val="23"/>
        </w:numPr>
        <w:shd w:val="clear" w:color="auto" w:fill="FFFFFF"/>
        <w:suppressAutoHyphens w:val="0"/>
        <w:autoSpaceDN/>
        <w:textAlignment w:val="auto"/>
        <w:rPr>
          <w:rFonts w:eastAsia="Times New Roman" w:cs="Arial"/>
          <w:kern w:val="0"/>
          <w:sz w:val="20"/>
          <w:szCs w:val="20"/>
        </w:rPr>
      </w:pPr>
      <w:r w:rsidRPr="00FA44B9">
        <w:rPr>
          <w:rFonts w:eastAsia="Times New Roman" w:cs="Arial"/>
          <w:b/>
          <w:bCs/>
          <w:kern w:val="0"/>
          <w:sz w:val="20"/>
          <w:szCs w:val="20"/>
        </w:rPr>
        <w:t>Ogólne wymagania dotyczące robót</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robót jest odpowiedzialny za jakość ich wykonania oraz za zgodność z przedmiarami robót, ST i poleceniami Inspektora nadzoru. Ogólne wymaganie dotyczące robót podano w OST – 01 „Wymagania ogólne”</w:t>
      </w:r>
    </w:p>
    <w:p w:rsidR="00512A78" w:rsidRPr="00FA44B9" w:rsidRDefault="00512A78" w:rsidP="00FD7C35">
      <w:pPr>
        <w:widowControl/>
        <w:numPr>
          <w:ilvl w:val="0"/>
          <w:numId w:val="2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MATERIAŁY</w:t>
      </w:r>
    </w:p>
    <w:p w:rsidR="00512A78" w:rsidRPr="00FA44B9" w:rsidRDefault="00512A78" w:rsidP="00FD7C35">
      <w:pPr>
        <w:widowControl/>
        <w:numPr>
          <w:ilvl w:val="1"/>
          <w:numId w:val="2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Ogólne wymagania dotyczące materiałów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materiałów, ich pozyskiwania i składowania, podano w OST – 01 „Wymagania ogólne”</w:t>
      </w:r>
    </w:p>
    <w:p w:rsidR="00512A78" w:rsidRPr="00FA44B9" w:rsidRDefault="00512A78" w:rsidP="00FD7C35">
      <w:pPr>
        <w:widowControl/>
        <w:numPr>
          <w:ilvl w:val="1"/>
          <w:numId w:val="2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Ogólne wymagania dotyczące materiałów </w:t>
      </w:r>
    </w:p>
    <w:p w:rsidR="00512A78" w:rsidRPr="00FA44B9" w:rsidRDefault="00512A78" w:rsidP="00FD7C35">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Materiałami stosowanymi do wykonania robót są:</w:t>
      </w:r>
    </w:p>
    <w:p w:rsidR="00512A78" w:rsidRPr="00FA44B9" w:rsidRDefault="00512A78" w:rsidP="00FD7C35">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wełna mineralna w postaci płyt, filców i mat minimalna warstwa 12 cm (przyjęto 2</w:t>
      </w:r>
      <w:r w:rsidR="004B14E5" w:rsidRPr="00FA44B9">
        <w:rPr>
          <w:rFonts w:eastAsia="Times New Roman" w:cs="Arial"/>
          <w:kern w:val="0"/>
          <w:sz w:val="20"/>
          <w:szCs w:val="20"/>
        </w:rPr>
        <w:t>5</w:t>
      </w:r>
      <w:r w:rsidRPr="00FA44B9">
        <w:rPr>
          <w:rFonts w:eastAsia="Times New Roman" w:cs="Arial"/>
          <w:kern w:val="0"/>
          <w:sz w:val="20"/>
          <w:szCs w:val="20"/>
        </w:rPr>
        <w:t xml:space="preserve"> cm)</w:t>
      </w:r>
    </w:p>
    <w:p w:rsidR="00512A78" w:rsidRPr="00FA44B9" w:rsidRDefault="00512A78" w:rsidP="00FD7C35">
      <w:pPr>
        <w:widowControl/>
        <w:suppressAutoHyphens w:val="0"/>
        <w:autoSpaceDN/>
        <w:ind w:left="397"/>
        <w:jc w:val="both"/>
        <w:textAlignment w:val="auto"/>
        <w:rPr>
          <w:rFonts w:eastAsia="Times New Roman" w:cs="Arial"/>
          <w:kern w:val="0"/>
          <w:sz w:val="20"/>
          <w:szCs w:val="20"/>
        </w:rPr>
      </w:pPr>
      <w:r w:rsidRPr="00FA44B9">
        <w:rPr>
          <w:rFonts w:eastAsia="Times New Roman" w:cs="Arial"/>
          <w:kern w:val="0"/>
          <w:sz w:val="20"/>
          <w:szCs w:val="20"/>
        </w:rPr>
        <w:t>Wymagania:</w:t>
      </w:r>
    </w:p>
    <w:p w:rsidR="00512A78" w:rsidRPr="00FA44B9" w:rsidRDefault="00512A78" w:rsidP="00FD7C35">
      <w:pPr>
        <w:widowControl/>
        <w:numPr>
          <w:ilvl w:val="0"/>
          <w:numId w:val="26"/>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wilgotność wełny max. 2% suchej masy,</w:t>
      </w:r>
    </w:p>
    <w:p w:rsidR="00512A78" w:rsidRPr="00FA44B9" w:rsidRDefault="00512A78" w:rsidP="00FD7C35">
      <w:pPr>
        <w:widowControl/>
        <w:numPr>
          <w:ilvl w:val="0"/>
          <w:numId w:val="26"/>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płyty powinny mieć na całej powierzchni jednakową twardość oraz ściśliwość.</w:t>
      </w:r>
    </w:p>
    <w:p w:rsidR="00512A78" w:rsidRPr="00FA44B9" w:rsidRDefault="00512A78" w:rsidP="00FD7C35">
      <w:pPr>
        <w:widowControl/>
        <w:numPr>
          <w:ilvl w:val="0"/>
          <w:numId w:val="26"/>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zaprawa klejowa</w:t>
      </w:r>
    </w:p>
    <w:p w:rsidR="00512A78" w:rsidRPr="00FA44B9" w:rsidRDefault="00512A78" w:rsidP="00FD7C35">
      <w:pPr>
        <w:widowControl/>
        <w:numPr>
          <w:ilvl w:val="0"/>
          <w:numId w:val="26"/>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gwoździe budowlane</w:t>
      </w:r>
    </w:p>
    <w:p w:rsidR="00512A78" w:rsidRPr="00FA44B9" w:rsidRDefault="00512A78" w:rsidP="00FD7C35">
      <w:pPr>
        <w:widowControl/>
        <w:numPr>
          <w:ilvl w:val="0"/>
          <w:numId w:val="2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SPRZĘT </w:t>
      </w:r>
    </w:p>
    <w:p w:rsidR="00512A78" w:rsidRPr="00FA44B9" w:rsidRDefault="00512A78" w:rsidP="00FD7C35">
      <w:pPr>
        <w:widowControl/>
        <w:numPr>
          <w:ilvl w:val="1"/>
          <w:numId w:val="2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sprzętu</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sprzętu podano w podano w OST – 01 „Wymagania ogólne”.</w:t>
      </w:r>
    </w:p>
    <w:p w:rsidR="00512A78" w:rsidRPr="00FA44B9" w:rsidRDefault="00512A78" w:rsidP="00FD7C35">
      <w:pPr>
        <w:widowControl/>
        <w:numPr>
          <w:ilvl w:val="0"/>
          <w:numId w:val="2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transportu podano w podano w OST – 01 „Wymagania ogólne”.</w:t>
      </w:r>
    </w:p>
    <w:p w:rsidR="00512A78" w:rsidRPr="00FA44B9" w:rsidRDefault="00512A78" w:rsidP="00FD7C35">
      <w:pPr>
        <w:widowControl/>
        <w:numPr>
          <w:ilvl w:val="1"/>
          <w:numId w:val="2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 poziomy</w:t>
      </w:r>
    </w:p>
    <w:p w:rsidR="00512A78" w:rsidRPr="00FA44B9" w:rsidRDefault="00512A78" w:rsidP="00FD7C35">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będzie używał tylko takich środków transportu poziomego, jakie nie spowodują uszkodzeń przewożonych materiałów i elementów, (szczególnie wielkogabary</w:t>
      </w:r>
      <w:r w:rsidR="00FD7C35">
        <w:rPr>
          <w:rFonts w:eastAsia="Times New Roman" w:cs="Arial"/>
          <w:kern w:val="0"/>
          <w:sz w:val="20"/>
          <w:szCs w:val="20"/>
        </w:rPr>
        <w:t>towych) oraz urządzeń. Liczba i </w:t>
      </w:r>
      <w:r w:rsidRPr="00FA44B9">
        <w:rPr>
          <w:rFonts w:eastAsia="Times New Roman" w:cs="Arial"/>
          <w:kern w:val="0"/>
          <w:sz w:val="20"/>
          <w:szCs w:val="20"/>
        </w:rPr>
        <w:t>rodzaje środków transportu będą określone w projekcie organizacji robót. Powinny zapewnić prowadzenie robót zgodnie z zasadami określonymi w szczegółowych specyfikacjach technicznych.</w:t>
      </w:r>
    </w:p>
    <w:p w:rsidR="00512A78" w:rsidRPr="00FA44B9" w:rsidRDefault="00512A78" w:rsidP="00FD7C35">
      <w:pPr>
        <w:widowControl/>
        <w:numPr>
          <w:ilvl w:val="1"/>
          <w:numId w:val="3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 pionowy</w:t>
      </w:r>
    </w:p>
    <w:p w:rsidR="00512A78" w:rsidRPr="00FA44B9" w:rsidRDefault="00512A78" w:rsidP="00FD7C35">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Należy podać, że Wykonawca jest zobowiązany do stosowania środków transportu pionowego ustalonych w specyfikacjach technicznych; przy braku takich ustaleń</w:t>
      </w:r>
      <w:r w:rsidR="00FD7C35">
        <w:rPr>
          <w:rFonts w:eastAsia="Times New Roman" w:cs="Arial"/>
          <w:kern w:val="0"/>
          <w:sz w:val="20"/>
          <w:szCs w:val="20"/>
        </w:rPr>
        <w:t xml:space="preserve"> środki te Wykonawca uzgadnia z </w:t>
      </w:r>
      <w:r w:rsidRPr="00FA44B9">
        <w:rPr>
          <w:rFonts w:eastAsia="Times New Roman" w:cs="Arial"/>
          <w:kern w:val="0"/>
          <w:sz w:val="20"/>
          <w:szCs w:val="20"/>
        </w:rPr>
        <w:t>inspektorem nadzoru inwestorskiego.</w:t>
      </w:r>
    </w:p>
    <w:p w:rsidR="00512A78" w:rsidRPr="00FA44B9" w:rsidRDefault="00512A78" w:rsidP="00FD7C35">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Wybór środków transportu pionowego (np. wciągarki) wymaga szczególnej staranności przy realizacji robót.</w:t>
      </w:r>
    </w:p>
    <w:p w:rsidR="00512A78" w:rsidRPr="00FA44B9" w:rsidRDefault="00512A78" w:rsidP="00FD7C35">
      <w:pPr>
        <w:widowControl/>
        <w:numPr>
          <w:ilvl w:val="0"/>
          <w:numId w:val="3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WYKONANIE ROBÓT</w:t>
      </w:r>
    </w:p>
    <w:p w:rsidR="00512A78" w:rsidRPr="00FA44B9" w:rsidRDefault="00512A78" w:rsidP="00FD7C35">
      <w:pPr>
        <w:widowControl/>
        <w:numPr>
          <w:ilvl w:val="1"/>
          <w:numId w:val="3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Zasady ogólne wykonania robót</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wykonania Robót podano w OST – 01 „Wymagania ogólne”.</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należy wykonywać zgodnie przepisami bezpieczeństwa i higieny pracy, BIOZ i zaleceniami nadzoru inwestorskiego.</w:t>
      </w:r>
    </w:p>
    <w:p w:rsidR="00512A78" w:rsidRPr="00FA44B9" w:rsidRDefault="00512A78" w:rsidP="00FD7C35">
      <w:pPr>
        <w:widowControl/>
        <w:numPr>
          <w:ilvl w:val="1"/>
          <w:numId w:val="3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Ocieplenie stropu</w:t>
      </w:r>
    </w:p>
    <w:p w:rsidR="00512A78" w:rsidRPr="00FA44B9" w:rsidRDefault="00512A78" w:rsidP="00FD7C35">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Przed przystąpieniem do wykonania ocieplenia należy sprawdzić powierzchnię stropu i uzupełnić ewentualne ubytki. Na tak przygotowanym podłożu należy ułożyć izolację z folii paroizolacyjnej. Izolację cieplną należy wykonać z wełny mineralnej o grubości 30 cm. </w:t>
      </w:r>
    </w:p>
    <w:p w:rsidR="00512A78" w:rsidRPr="00FA44B9" w:rsidRDefault="00512A78" w:rsidP="00FD7C35">
      <w:pPr>
        <w:widowControl/>
        <w:numPr>
          <w:ilvl w:val="0"/>
          <w:numId w:val="3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KONTROLA JAKOŚCI ROBÓT</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zasady kontroli robót podano w w OST – 01 „Wymagania ogólne”.</w:t>
      </w:r>
    </w:p>
    <w:p w:rsidR="00512A78" w:rsidRPr="00FA44B9" w:rsidRDefault="00512A78" w:rsidP="00FD7C35">
      <w:pPr>
        <w:widowControl/>
        <w:numPr>
          <w:ilvl w:val="1"/>
          <w:numId w:val="3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Materiały izolacyjne</w:t>
      </w:r>
    </w:p>
    <w:p w:rsidR="00512A78" w:rsidRPr="00FA44B9" w:rsidRDefault="00512A78" w:rsidP="00FD7C35">
      <w:pPr>
        <w:widowControl/>
        <w:numPr>
          <w:ilvl w:val="0"/>
          <w:numId w:val="3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Wymagana jakość materiałów izolacyjnych powinna być potwierdzona przez producenta przez zaświadczenie o jakości lub znakiem kontroli jakości zamieszczonym na opakowaniu lub innym równorzędnym dokumentem.</w:t>
      </w:r>
    </w:p>
    <w:p w:rsidR="00512A78" w:rsidRPr="00FA44B9" w:rsidRDefault="00512A78" w:rsidP="00FD7C35">
      <w:pPr>
        <w:widowControl/>
        <w:numPr>
          <w:ilvl w:val="0"/>
          <w:numId w:val="3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Materiały izolacyjne dostarczone na budowę bez dokumentów potwierdzających przez producenta ich jakość nie mogą być dopuszczone do stosowania.</w:t>
      </w:r>
    </w:p>
    <w:p w:rsidR="00512A78" w:rsidRPr="00FA44B9" w:rsidRDefault="00512A78" w:rsidP="00FD7C35">
      <w:pPr>
        <w:widowControl/>
        <w:numPr>
          <w:ilvl w:val="0"/>
          <w:numId w:val="3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Odbiór materiałów izolacyjnych powinien obejmować zgod</w:t>
      </w:r>
      <w:r w:rsidR="00FD7C35">
        <w:rPr>
          <w:rFonts w:eastAsia="Times New Roman" w:cs="Arial"/>
          <w:kern w:val="0"/>
          <w:sz w:val="20"/>
          <w:szCs w:val="20"/>
        </w:rPr>
        <w:t xml:space="preserve">ność z dokumentacją przetargową </w:t>
      </w:r>
      <w:r w:rsidRPr="00FA44B9">
        <w:rPr>
          <w:rFonts w:eastAsia="Times New Roman" w:cs="Arial"/>
          <w:kern w:val="0"/>
          <w:sz w:val="20"/>
          <w:szCs w:val="20"/>
        </w:rPr>
        <w:t>oraz sprawdzenie właściwości technicznych tych materiałów z wystawionymi atestami wytwórcy.</w:t>
      </w:r>
    </w:p>
    <w:p w:rsidR="00512A78" w:rsidRPr="00FA44B9" w:rsidRDefault="00512A78" w:rsidP="00FD7C35">
      <w:pPr>
        <w:widowControl/>
        <w:numPr>
          <w:ilvl w:val="0"/>
          <w:numId w:val="3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 przypadku zastrzeżeń co do zgodności materiału z zaświadczeniem o jakości wystawionym przez producenta – powinien być on zbadany zgodnie z postanowieniami normy państwowej.</w:t>
      </w:r>
    </w:p>
    <w:p w:rsidR="00512A78" w:rsidRPr="00FA44B9" w:rsidRDefault="00512A78" w:rsidP="00FD7C35">
      <w:pPr>
        <w:widowControl/>
        <w:numPr>
          <w:ilvl w:val="0"/>
          <w:numId w:val="3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Nie dopuszcza się stosowania do robót materiałów izolacyjnych, których właściwości nie odpowiadają wymaganiom przedmiotowych norm.</w:t>
      </w:r>
    </w:p>
    <w:p w:rsidR="00512A78" w:rsidRPr="00FA44B9" w:rsidRDefault="00512A78" w:rsidP="00FD7C35">
      <w:pPr>
        <w:widowControl/>
        <w:numPr>
          <w:ilvl w:val="0"/>
          <w:numId w:val="3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Nie należy stosować również materiałów przeterminowanych (po okresie gwarancyjnym).</w:t>
      </w:r>
    </w:p>
    <w:p w:rsidR="00512A78" w:rsidRPr="00FA44B9" w:rsidRDefault="00512A78" w:rsidP="00FD7C35">
      <w:pPr>
        <w:widowControl/>
        <w:numPr>
          <w:ilvl w:val="0"/>
          <w:numId w:val="3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Wyniki odbiorów materiałów i wyrobów powinny być każdorazowo wpisywane do dziennika budowy.</w:t>
      </w:r>
    </w:p>
    <w:p w:rsidR="00512A78" w:rsidRPr="00FA44B9" w:rsidRDefault="00512A78" w:rsidP="00FD7C35">
      <w:pPr>
        <w:widowControl/>
        <w:numPr>
          <w:ilvl w:val="0"/>
          <w:numId w:val="3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OBMIAR ROBÓT</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obmiaru Robót podano w OST – 01 „Wymagania ogólne”.</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Jednostką obmiaru jest: m</w:t>
      </w:r>
      <w:r w:rsidRPr="00FA44B9">
        <w:rPr>
          <w:rFonts w:eastAsia="Times New Roman" w:cs="Arial"/>
          <w:kern w:val="0"/>
          <w:sz w:val="20"/>
          <w:szCs w:val="20"/>
          <w:vertAlign w:val="superscript"/>
        </w:rPr>
        <w:t>2</w:t>
      </w:r>
      <w:r w:rsidRPr="00FA44B9">
        <w:rPr>
          <w:rFonts w:eastAsia="Times New Roman" w:cs="Arial"/>
          <w:kern w:val="0"/>
          <w:sz w:val="20"/>
          <w:szCs w:val="20"/>
        </w:rPr>
        <w:t xml:space="preserve">, </w:t>
      </w:r>
    </w:p>
    <w:p w:rsidR="00512A78" w:rsidRPr="00FA44B9" w:rsidRDefault="00512A78" w:rsidP="00FD7C35">
      <w:pPr>
        <w:widowControl/>
        <w:numPr>
          <w:ilvl w:val="0"/>
          <w:numId w:val="3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ODBIÓR ROBÓT </w:t>
      </w:r>
    </w:p>
    <w:p w:rsidR="00512A78" w:rsidRPr="00FA44B9" w:rsidRDefault="00512A78" w:rsidP="00FD7C35">
      <w:pPr>
        <w:widowControl/>
        <w:numPr>
          <w:ilvl w:val="1"/>
          <w:numId w:val="3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Ustalenia ogólne dotyczące odbioru robót </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odbioru Robót podano w OST – 01 „Wymagania ogólne”.</w:t>
      </w:r>
    </w:p>
    <w:p w:rsidR="00512A78" w:rsidRPr="00FA44B9" w:rsidRDefault="00512A78" w:rsidP="00FD7C35">
      <w:pPr>
        <w:widowControl/>
        <w:numPr>
          <w:ilvl w:val="1"/>
          <w:numId w:val="3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Odbiór robót</w:t>
      </w:r>
    </w:p>
    <w:p w:rsidR="00512A78" w:rsidRPr="00FA44B9" w:rsidRDefault="00512A78" w:rsidP="00FD7C35">
      <w:pPr>
        <w:widowControl/>
        <w:suppressAutoHyphens w:val="0"/>
        <w:autoSpaceDN/>
        <w:ind w:left="425" w:hanging="425"/>
        <w:jc w:val="both"/>
        <w:textAlignment w:val="auto"/>
        <w:rPr>
          <w:rFonts w:eastAsia="Times New Roman" w:cs="Arial"/>
          <w:kern w:val="0"/>
          <w:sz w:val="20"/>
          <w:szCs w:val="20"/>
        </w:rPr>
      </w:pPr>
      <w:r w:rsidRPr="00FA44B9">
        <w:rPr>
          <w:rFonts w:eastAsia="Times New Roman" w:cs="Arial"/>
          <w:kern w:val="0"/>
          <w:sz w:val="20"/>
          <w:szCs w:val="20"/>
        </w:rPr>
        <w:t>Odbiór robót izolacyjnych powinien się odbyć przed wykonaniem tynków i innych robót wykończeniowych.</w:t>
      </w:r>
    </w:p>
    <w:p w:rsidR="00512A78" w:rsidRPr="00FA44B9" w:rsidRDefault="00512A78" w:rsidP="00FD7C35">
      <w:pPr>
        <w:widowControl/>
        <w:suppressAutoHyphens w:val="0"/>
        <w:autoSpaceDN/>
        <w:ind w:left="397"/>
        <w:jc w:val="both"/>
        <w:textAlignment w:val="auto"/>
        <w:rPr>
          <w:rFonts w:eastAsia="Times New Roman" w:cs="Arial"/>
          <w:kern w:val="0"/>
          <w:sz w:val="20"/>
          <w:szCs w:val="20"/>
        </w:rPr>
      </w:pPr>
      <w:r w:rsidRPr="00FA44B9">
        <w:rPr>
          <w:rFonts w:eastAsia="Times New Roman" w:cs="Arial"/>
          <w:kern w:val="0"/>
          <w:sz w:val="20"/>
          <w:szCs w:val="20"/>
        </w:rPr>
        <w:t>Podstawę do odbioru robót murowych powinny stanowić następujące dokumenty:</w:t>
      </w:r>
    </w:p>
    <w:p w:rsidR="00512A78" w:rsidRPr="00FA44B9" w:rsidRDefault="00512A78" w:rsidP="00FD7C35">
      <w:pPr>
        <w:widowControl/>
        <w:numPr>
          <w:ilvl w:val="0"/>
          <w:numId w:val="3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dokumentacja techniczna,</w:t>
      </w:r>
    </w:p>
    <w:p w:rsidR="00512A78" w:rsidRPr="00FA44B9" w:rsidRDefault="00512A78" w:rsidP="00FD7C35">
      <w:pPr>
        <w:widowControl/>
        <w:numPr>
          <w:ilvl w:val="0"/>
          <w:numId w:val="3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dziennik budowy,</w:t>
      </w:r>
    </w:p>
    <w:p w:rsidR="00512A78" w:rsidRPr="00FA44B9" w:rsidRDefault="00512A78" w:rsidP="00FD7C35">
      <w:pPr>
        <w:widowControl/>
        <w:numPr>
          <w:ilvl w:val="0"/>
          <w:numId w:val="3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zaświadczenia o jakości materiałów i wyrobów dostarczonych na budowę,</w:t>
      </w:r>
    </w:p>
    <w:p w:rsidR="00512A78" w:rsidRPr="00FA44B9" w:rsidRDefault="00512A78" w:rsidP="00FD7C35">
      <w:pPr>
        <w:widowControl/>
        <w:numPr>
          <w:ilvl w:val="0"/>
          <w:numId w:val="3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protokóły odbioru poszczególnych etapów robót zanikających,</w:t>
      </w:r>
    </w:p>
    <w:p w:rsidR="00512A78" w:rsidRPr="00FA44B9" w:rsidRDefault="00512A78" w:rsidP="00FD7C35">
      <w:pPr>
        <w:widowControl/>
        <w:numPr>
          <w:ilvl w:val="0"/>
          <w:numId w:val="3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protokóły odbioru materiałów i wyrobów,</w:t>
      </w:r>
    </w:p>
    <w:p w:rsidR="00512A78" w:rsidRPr="00FA44B9" w:rsidRDefault="00512A78" w:rsidP="00FD7C35">
      <w:pPr>
        <w:widowControl/>
        <w:numPr>
          <w:ilvl w:val="0"/>
          <w:numId w:val="3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wyniki badań laboratoryjnych, jeśli takie były zlecane przez Wykonawcę.</w:t>
      </w:r>
    </w:p>
    <w:p w:rsidR="00512A78" w:rsidRPr="00FA44B9" w:rsidRDefault="00512A78" w:rsidP="00FD7C35">
      <w:pPr>
        <w:widowControl/>
        <w:numPr>
          <w:ilvl w:val="0"/>
          <w:numId w:val="4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PODSTAWY PŁATNOŚCI </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płatności podano w OST – 01 „Wymagania ogólne”.</w:t>
      </w:r>
    </w:p>
    <w:p w:rsidR="00512A78" w:rsidRPr="00FA44B9" w:rsidRDefault="00512A78" w:rsidP="00FD7C35">
      <w:pPr>
        <w:widowControl/>
        <w:numPr>
          <w:ilvl w:val="0"/>
          <w:numId w:val="4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PRZEPISY ZWIĄZANE</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PN-69/B-10260 Izolacje bitumiczne. Wymagania i badania przy odbiorze.</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PN-B-24620:1998 Lepiki, masy i roztwory asfaltowe stosowane na zimno.</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PN-B-27617/A1:1997 Papa asfaltowa na tekturze budowlanej.</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PN-B-27620:1998 Papa asfaltowa na welonie z włókien szklanych.</w:t>
      </w:r>
    </w:p>
    <w:p w:rsidR="00512A78" w:rsidRPr="00FA44B9" w:rsidRDefault="00512A78" w:rsidP="004B14E5">
      <w:pPr>
        <w:ind w:left="360"/>
        <w:rPr>
          <w:rFonts w:eastAsia="Times New Roman" w:cs="Arial"/>
          <w:sz w:val="20"/>
          <w:szCs w:val="20"/>
        </w:rPr>
      </w:pPr>
    </w:p>
    <w:p w:rsidR="00CC4B99" w:rsidRPr="00FA44B9" w:rsidRDefault="00CC4B99" w:rsidP="00FD7C35">
      <w:pPr>
        <w:pStyle w:val="Nagwek2"/>
        <w:spacing w:before="0" w:after="120"/>
        <w:jc w:val="center"/>
        <w:rPr>
          <w:rFonts w:ascii="Arial" w:eastAsia="Times New Roman" w:hAnsi="Arial" w:cs="Arial"/>
          <w:color w:val="auto"/>
          <w:sz w:val="20"/>
          <w:szCs w:val="20"/>
          <w:u w:val="single"/>
        </w:rPr>
      </w:pPr>
      <w:r w:rsidRPr="00FA44B9">
        <w:rPr>
          <w:rFonts w:ascii="Arial" w:eastAsia="Times New Roman" w:hAnsi="Arial" w:cs="Arial"/>
          <w:b w:val="0"/>
          <w:color w:val="auto"/>
          <w:kern w:val="0"/>
          <w:sz w:val="20"/>
          <w:szCs w:val="20"/>
          <w:u w:val="single"/>
        </w:rPr>
        <w:br w:type="column"/>
      </w:r>
      <w:bookmarkStart w:id="67" w:name="_Toc184831978"/>
      <w:r w:rsidRPr="00FA44B9">
        <w:rPr>
          <w:rFonts w:ascii="Arial" w:eastAsia="Times New Roman" w:hAnsi="Arial" w:cs="Arial"/>
          <w:color w:val="auto"/>
          <w:kern w:val="0"/>
          <w:sz w:val="20"/>
          <w:szCs w:val="20"/>
          <w:u w:val="single"/>
        </w:rPr>
        <w:lastRenderedPageBreak/>
        <w:t>SST-0</w:t>
      </w:r>
      <w:r w:rsidR="00FD2702">
        <w:rPr>
          <w:rFonts w:ascii="Arial" w:eastAsia="Times New Roman" w:hAnsi="Arial" w:cs="Arial"/>
          <w:color w:val="auto"/>
          <w:kern w:val="0"/>
          <w:sz w:val="20"/>
          <w:szCs w:val="20"/>
          <w:u w:val="single"/>
        </w:rPr>
        <w:t>8</w:t>
      </w:r>
      <w:r w:rsidRPr="00FA44B9">
        <w:rPr>
          <w:rFonts w:ascii="Arial" w:eastAsia="Times New Roman" w:hAnsi="Arial" w:cs="Arial"/>
          <w:color w:val="auto"/>
          <w:sz w:val="20"/>
          <w:szCs w:val="20"/>
          <w:u w:val="single"/>
        </w:rPr>
        <w:t xml:space="preserve"> – RUSZTOWANIA</w:t>
      </w:r>
      <w:bookmarkEnd w:id="67"/>
    </w:p>
    <w:p w:rsidR="00512A78" w:rsidRPr="00FA44B9" w:rsidRDefault="00512A78" w:rsidP="00FD7C35">
      <w:pPr>
        <w:widowControl/>
        <w:shd w:val="clear" w:color="auto" w:fill="FFFFFF"/>
        <w:suppressAutoHyphens w:val="0"/>
        <w:autoSpaceDN/>
        <w:spacing w:after="120"/>
        <w:ind w:left="459" w:hanging="459"/>
        <w:jc w:val="center"/>
        <w:textAlignment w:val="auto"/>
        <w:rPr>
          <w:rFonts w:eastAsia="Times New Roman" w:cs="Arial"/>
          <w:kern w:val="0"/>
          <w:sz w:val="20"/>
          <w:szCs w:val="20"/>
        </w:rPr>
      </w:pPr>
      <w:r w:rsidRPr="00FA44B9">
        <w:rPr>
          <w:rFonts w:eastAsia="Times New Roman" w:cs="Arial"/>
          <w:kern w:val="0"/>
          <w:sz w:val="20"/>
          <w:szCs w:val="20"/>
        </w:rPr>
        <w:t>CPV 45262110-5 Wznoszenie rusztowań</w:t>
      </w:r>
    </w:p>
    <w:p w:rsidR="00512A78" w:rsidRPr="00FA44B9" w:rsidRDefault="00512A78" w:rsidP="00FD7C35">
      <w:pPr>
        <w:widowControl/>
        <w:shd w:val="clear" w:color="auto" w:fill="FFFFFF"/>
        <w:suppressAutoHyphens w:val="0"/>
        <w:autoSpaceDN/>
        <w:spacing w:after="120"/>
        <w:ind w:left="459" w:hanging="459"/>
        <w:jc w:val="center"/>
        <w:textAlignment w:val="auto"/>
        <w:rPr>
          <w:rFonts w:eastAsia="Times New Roman" w:cs="Arial"/>
          <w:kern w:val="0"/>
          <w:sz w:val="20"/>
          <w:szCs w:val="20"/>
        </w:rPr>
      </w:pPr>
      <w:r w:rsidRPr="00FA44B9">
        <w:rPr>
          <w:rFonts w:eastAsia="Times New Roman" w:cs="Arial"/>
          <w:kern w:val="0"/>
          <w:sz w:val="20"/>
          <w:szCs w:val="20"/>
        </w:rPr>
        <w:t>CPV 45262120-8 Demontaż rusztowań</w:t>
      </w:r>
    </w:p>
    <w:p w:rsidR="00512A78" w:rsidRPr="00FA44B9" w:rsidRDefault="00512A78" w:rsidP="004B14E5">
      <w:pPr>
        <w:widowControl/>
        <w:shd w:val="clear" w:color="auto" w:fill="FFFFFF"/>
        <w:suppressAutoHyphens w:val="0"/>
        <w:autoSpaceDN/>
        <w:spacing w:before="100" w:beforeAutospacing="1"/>
        <w:ind w:left="459" w:hanging="459"/>
        <w:jc w:val="center"/>
        <w:textAlignment w:val="auto"/>
        <w:rPr>
          <w:rFonts w:eastAsia="Times New Roman" w:cs="Arial"/>
          <w:kern w:val="0"/>
          <w:sz w:val="20"/>
          <w:szCs w:val="20"/>
        </w:rPr>
      </w:pPr>
    </w:p>
    <w:p w:rsidR="00512A78" w:rsidRPr="00FA44B9" w:rsidRDefault="00512A78" w:rsidP="00763665">
      <w:pPr>
        <w:widowControl/>
        <w:numPr>
          <w:ilvl w:val="0"/>
          <w:numId w:val="4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WSTĘP</w:t>
      </w:r>
    </w:p>
    <w:p w:rsidR="00512A78" w:rsidRPr="00FA44B9" w:rsidRDefault="00512A78" w:rsidP="00763665">
      <w:pPr>
        <w:widowControl/>
        <w:numPr>
          <w:ilvl w:val="1"/>
          <w:numId w:val="4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Przedmiot ST</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Przedmiotem niniejszej ST są wymagania dotyczące wykonania i odbioru robót związanych z montażem i demontażem rusztowań zewnętrznych do wykonania prac przewidzianych w ramach inwestycji.</w:t>
      </w:r>
    </w:p>
    <w:p w:rsidR="00512A78" w:rsidRPr="00FA44B9" w:rsidRDefault="00512A78" w:rsidP="00763665">
      <w:pPr>
        <w:widowControl/>
        <w:numPr>
          <w:ilvl w:val="1"/>
          <w:numId w:val="4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Zakres stosowania ST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Specyfikacja techniczna jest stosowana jako dokument przy realizacji robót wymienionych w pkt.1.1. </w:t>
      </w:r>
    </w:p>
    <w:p w:rsidR="00512A78" w:rsidRPr="00FA44B9" w:rsidRDefault="00512A78" w:rsidP="00763665">
      <w:pPr>
        <w:widowControl/>
        <w:numPr>
          <w:ilvl w:val="1"/>
          <w:numId w:val="4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Zakres robót objętych ST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W ramach prac budowlanych przewiduje się wykonanie następujących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montaż rusztowań,</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demontaż rusztowań,</w:t>
      </w:r>
    </w:p>
    <w:p w:rsidR="00512A78" w:rsidRPr="00FA44B9" w:rsidRDefault="00512A78" w:rsidP="00763665">
      <w:pPr>
        <w:widowControl/>
        <w:numPr>
          <w:ilvl w:val="1"/>
          <w:numId w:val="4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Określenia podstawowe</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Określenia są z zgodne z obowiązującymi Polskimi Normami oraz z definicjami podanymi w OST – 01 „Wymagania ogólne”</w:t>
      </w:r>
      <w:r w:rsidR="00FD7C35">
        <w:rPr>
          <w:rFonts w:eastAsia="Times New Roman" w:cs="Arial"/>
          <w:kern w:val="0"/>
          <w:sz w:val="20"/>
          <w:szCs w:val="20"/>
        </w:rPr>
        <w:t>.</w:t>
      </w:r>
      <w:r w:rsidRPr="00FA44B9">
        <w:rPr>
          <w:rFonts w:eastAsia="Times New Roman" w:cs="Arial"/>
          <w:kern w:val="0"/>
          <w:sz w:val="20"/>
          <w:szCs w:val="20"/>
        </w:rPr>
        <w:t xml:space="preserv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Podstawa: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Rama przestrzenna lub płaska stawiana na podłożu, o takim rozstawie punktów podparcia, które zapewnia stateczność zewnętrzną zmontowanemu na niej wolnostojącemu rusztowaniu ramowemu.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Połączenie czopowe:</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Konstrukcja służąca do połączenia dwóch elementów rusztowania przez nałożenie gniazda - tulei na czop.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Rama pionowa: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Główny element pracujący po zmontowaniu w pozycji pionowej, składający się z dwóch stojaków połączonych poziomymi poprzeczkami.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Rama pozioma: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Element rusztowań pracujący po zmontowaniu rusztowania w pozycji poziomej, składający się z dwóch podłużnie połączonych poprzeczkami.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Rozpora: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Element rusztowania utrzymujący się w odpowiedniej odległości od ściany i przenoszący obciążenie z rusztowania na ścianę.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Węzeł rusztowania: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Połączenie rozłączne elementów rusztowania (np. ram pionowych i poziomych).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Wspornik: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Element konstrukcyjny rusztowania zamontowany na konstrukcji nośnej, służący do układania dodatkowych pomostów 2 roboczych lub daszków ochronnych.</w:t>
      </w:r>
    </w:p>
    <w:p w:rsidR="00512A78" w:rsidRPr="00FA44B9" w:rsidRDefault="00512A78" w:rsidP="00763665">
      <w:pPr>
        <w:widowControl/>
        <w:numPr>
          <w:ilvl w:val="1"/>
          <w:numId w:val="4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robót</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robót jest odpowiedzialny za jakość ich wykonania oraz za ich zgodność z dokumentacją przetargową, ST poleceniami Inspektora Nadzoru z zachowaniem warunków BHP i obowiązującymi przepisami.</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wymaganie dotyczące robót podano w OST – 01 „Wymagania ogólne”</w:t>
      </w:r>
    </w:p>
    <w:p w:rsidR="00512A78" w:rsidRPr="00FA44B9" w:rsidRDefault="00512A78" w:rsidP="00763665">
      <w:pPr>
        <w:widowControl/>
        <w:numPr>
          <w:ilvl w:val="1"/>
          <w:numId w:val="4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Szczególne wymagania dotyczące robót</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Montaż i demontaż rusztowań powinien być wykonywany przez osoby przeszkolone w zakresie montażu i eksploatacji rusztowań, pod kierunkiem uprawnionej osoby. Montaż rusztowań należy wykonywać zgodnie z dokumentacją techniczną przeznaczoną dla danego typu rusztowania. Konstrukcję rusztowania należy po zmontowaniu każdej kondygnacji wyprostować i doprowadzić jej elementy do właściwego położenia. Montaż drugiej kondygnacji rusztowania prowadzi się z pomostu pierwszej kondygnacji ustawionej na podłożu. Począwszy od trzeciej kondygnacji montaż powinien odbywać się z wykonanego uprzednio pomostu roboczego, zabezpieczonego poręczami, pod którym powinien znajdować się ułożony dodatkowo pomost zabezpieczający.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Podwieszanie ram pionowych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 celu zapewnienia komunikacji przez bramy, prześwity, przejścia można stosować podwieszanie ram pionowych, jeżeli konstrukcja rusztowania na to pozwala i jeśli schemat podwieszenia ram pionowych podany jest w instrukcji montażu.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Podłoże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Wymagania dotyczące nośności, odwodnienia, ukształtowania i wzmocnienia podłoża powinny być zgodne z wymaganiami PN-M-47900-2:1996. Dla rusztowań zmontowanych na rolkach jezdnych, nachylenie terenu nie powinno przekraczać 1%.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Posadowienie rusztowań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Według PN-M-47900-2:1996 </w:t>
      </w:r>
    </w:p>
    <w:p w:rsidR="00512A78" w:rsidRPr="00FA44B9" w:rsidRDefault="00512A78" w:rsidP="004B14E5">
      <w:pPr>
        <w:widowControl/>
        <w:shd w:val="clear" w:color="auto" w:fill="FFFFFF"/>
        <w:suppressAutoHyphens w:val="0"/>
        <w:autoSpaceDN/>
        <w:ind w:hanging="17"/>
        <w:jc w:val="both"/>
        <w:textAlignment w:val="auto"/>
        <w:rPr>
          <w:rFonts w:eastAsia="Times New Roman" w:cs="Arial"/>
          <w:kern w:val="0"/>
          <w:sz w:val="20"/>
          <w:szCs w:val="20"/>
        </w:rPr>
      </w:pPr>
      <w:r w:rsidRPr="00FA44B9">
        <w:rPr>
          <w:rFonts w:eastAsia="Times New Roman" w:cs="Arial"/>
          <w:kern w:val="0"/>
          <w:sz w:val="20"/>
          <w:szCs w:val="20"/>
          <w:u w:val="single"/>
        </w:rPr>
        <w:t xml:space="preserve">Siatka konstrukcyjna </w:t>
      </w:r>
    </w:p>
    <w:p w:rsidR="00512A78" w:rsidRPr="00FA44B9" w:rsidRDefault="00512A78" w:rsidP="00763665">
      <w:pPr>
        <w:widowControl/>
        <w:numPr>
          <w:ilvl w:val="0"/>
          <w:numId w:val="4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Siatka konstrukcyjna pozioma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Dla rusztowań ramowych rozstaw podłużny ram pionowych, rozstaw stojaków ram w kierunku poprzecznym oraz szerokość pomostu w zależności od wielkości znamionowej wg PNM-47900-1:1996 </w:t>
      </w:r>
    </w:p>
    <w:p w:rsidR="00512A78" w:rsidRPr="00FA44B9" w:rsidRDefault="00512A78" w:rsidP="00763665">
      <w:pPr>
        <w:widowControl/>
        <w:numPr>
          <w:ilvl w:val="0"/>
          <w:numId w:val="5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Siatka konstrukcyjna pionowa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Wysokość powtarzalnej kondygnacji rusztowań ramowych powinna wynosić 2 m, licząc od wierzchu pomostu jednej kondygnacji do wierzchu pomostu następnej kondygnacji. Dopuszcza się stosowanie rusztowań o mniejszej wysokości kondygnacji, wynikającej z konieczności dostosowania wysokości rusztowania do istniejącego budynku.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Stężenia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Stężenia rusztowań ramowych powinny być wykonane zgodnie z PN-M-47900-2:1996.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Kotwienie rusztowań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Kotwienie rusztowań powinno być wykonane zgodnie z PN-M-47900-2:1996.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Dopuszczalne odchyłki wymiarowe zmontowanej konstrukcji </w:t>
      </w:r>
    </w:p>
    <w:p w:rsidR="00512A78" w:rsidRPr="00FA44B9" w:rsidRDefault="00512A78" w:rsidP="00763665">
      <w:pPr>
        <w:widowControl/>
        <w:numPr>
          <w:ilvl w:val="0"/>
          <w:numId w:val="5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Dopuszczalne odchyłki wierzchołków stojaków ram pionowych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Dopuszczalne odchyłki wierzchołków stojaków ram pionowych od pionu wynoszą: </w:t>
      </w:r>
    </w:p>
    <w:p w:rsidR="00512A78" w:rsidRPr="00FA44B9" w:rsidRDefault="00512A78" w:rsidP="00763665">
      <w:pPr>
        <w:widowControl/>
        <w:numPr>
          <w:ilvl w:val="0"/>
          <w:numId w:val="5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maksimum 15 mm - dla rusztowania o wysokości H &lt; 10,0 m, </w:t>
      </w:r>
    </w:p>
    <w:p w:rsidR="00512A78" w:rsidRPr="00FA44B9" w:rsidRDefault="00512A78" w:rsidP="00763665">
      <w:pPr>
        <w:widowControl/>
        <w:numPr>
          <w:ilvl w:val="0"/>
          <w:numId w:val="5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maksimum 25 mm - dla rusztowania o wysokości H &gt; 10,0 m. </w:t>
      </w:r>
    </w:p>
    <w:p w:rsidR="00512A78" w:rsidRPr="00FA44B9" w:rsidRDefault="00512A78" w:rsidP="00763665">
      <w:pPr>
        <w:widowControl/>
        <w:numPr>
          <w:ilvl w:val="0"/>
          <w:numId w:val="5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Odchylenie od pionu ramy pionowej w poziomie jednej kondygnacji nie może przekraczać 10 mm. </w:t>
      </w:r>
    </w:p>
    <w:p w:rsidR="00512A78" w:rsidRPr="00FA44B9" w:rsidRDefault="00512A78" w:rsidP="00763665">
      <w:pPr>
        <w:widowControl/>
        <w:numPr>
          <w:ilvl w:val="0"/>
          <w:numId w:val="5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Odchylenie od poziomu ram poziomych oraz podłużnie wzdłuż osi podłużnej rusztowania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Odchylenie nie powinno przekraczać ±50 mm na całej długości rusztowania, bez względu na wielkość rozstawu ram pionowych. </w:t>
      </w:r>
    </w:p>
    <w:p w:rsidR="00512A78" w:rsidRPr="00FA44B9" w:rsidRDefault="00512A78" w:rsidP="00763665">
      <w:pPr>
        <w:widowControl/>
        <w:numPr>
          <w:ilvl w:val="0"/>
          <w:numId w:val="5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Odchylenie od poziomu ram poziomych oraz poprzecznie wzdłuż osi poprzecznej rusztowania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Odchylenie nie powinno przekraczać ±20 mm. </w:t>
      </w:r>
    </w:p>
    <w:p w:rsidR="00512A78" w:rsidRPr="00FA44B9" w:rsidRDefault="00512A78" w:rsidP="00763665">
      <w:pPr>
        <w:widowControl/>
        <w:numPr>
          <w:ilvl w:val="0"/>
          <w:numId w:val="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Poręcze główne i pośrednie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Odchylenie w rozmieszczeniu poręczy nie może być większe niż ±20 mm.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Drabinki rusztowań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Przynajmniej jedna podłużnica drabiny powinna wystawać nie mniej niż 750 mm ponad poziom pomostu roboczego, chyba że zastosowano inne środki umożliwiające bezpieczne wchodzenie. Pochylenie drabin powinno być mniejsze niż 65 stopni w stosunku do poziomu pomostu. </w:t>
      </w:r>
    </w:p>
    <w:p w:rsidR="00512A78" w:rsidRPr="00FA44B9" w:rsidRDefault="00512A78" w:rsidP="004B14E5">
      <w:pPr>
        <w:widowControl/>
        <w:shd w:val="clear" w:color="auto" w:fill="FFFFFF"/>
        <w:suppressAutoHyphens w:val="0"/>
        <w:autoSpaceDN/>
        <w:ind w:firstLine="17"/>
        <w:jc w:val="both"/>
        <w:textAlignment w:val="auto"/>
        <w:rPr>
          <w:rFonts w:eastAsia="Times New Roman" w:cs="Arial"/>
          <w:kern w:val="0"/>
          <w:sz w:val="20"/>
          <w:szCs w:val="20"/>
        </w:rPr>
      </w:pPr>
      <w:r w:rsidRPr="00FA44B9">
        <w:rPr>
          <w:rFonts w:eastAsia="Times New Roman" w:cs="Arial"/>
          <w:kern w:val="0"/>
          <w:sz w:val="20"/>
          <w:szCs w:val="20"/>
          <w:u w:val="single"/>
        </w:rPr>
        <w:t xml:space="preserve">Maksymalna wysokość rusztowania ramowego nieruchomego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Maksymalna wysokość rusztowania ramowego nieruchomego nie może być większa niż 30,0 m. Wysokość rusztowania ramowego ruchomego przeznaczonego do eksploatacji wewnątrz budynku nie może być większa niż 12,0 m, natomiast przeznaczonego do eksploatacji w terenie otwartym i narażonego na działanie wiatru nie może być większa niż 8,0 m. W instrukcji montażu i eksploatacji danego typu rusztowania powinna być określona jego maksymalna wysokość, wynikająca z przyjętego rozwiązania konstrukcyjnego i przeznaczenia rusztowania. Wysokość ta nie może być przekroczona bez wykonania odpowiednich obliczeń statycznych.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Pomosty </w:t>
      </w:r>
    </w:p>
    <w:p w:rsidR="00512A78" w:rsidRPr="00FA44B9" w:rsidRDefault="00512A78" w:rsidP="00763665">
      <w:pPr>
        <w:widowControl/>
        <w:numPr>
          <w:ilvl w:val="0"/>
          <w:numId w:val="5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Pomosty robocze i zabezpieczające </w:t>
      </w:r>
    </w:p>
    <w:p w:rsidR="00512A78" w:rsidRPr="00FA44B9" w:rsidRDefault="00512A78" w:rsidP="004B14E5">
      <w:pPr>
        <w:widowControl/>
        <w:shd w:val="clear" w:color="auto" w:fill="FFFFFF"/>
        <w:suppressAutoHyphens w:val="0"/>
        <w:autoSpaceDN/>
        <w:ind w:left="459"/>
        <w:jc w:val="both"/>
        <w:textAlignment w:val="auto"/>
        <w:rPr>
          <w:rFonts w:eastAsia="Times New Roman" w:cs="Arial"/>
          <w:kern w:val="0"/>
          <w:sz w:val="20"/>
          <w:szCs w:val="20"/>
        </w:rPr>
      </w:pPr>
      <w:r w:rsidRPr="00FA44B9">
        <w:rPr>
          <w:rFonts w:eastAsia="Times New Roman" w:cs="Arial"/>
          <w:kern w:val="0"/>
          <w:sz w:val="20"/>
          <w:szCs w:val="20"/>
        </w:rPr>
        <w:t xml:space="preserve">Pomosty robocze i zabezpieczające powinny być do stosowane do obciążenia oraz być wyposażone w poręcze główne, pośrednie i krawężniki. </w:t>
      </w:r>
    </w:p>
    <w:p w:rsidR="00512A78" w:rsidRPr="00FA44B9" w:rsidRDefault="00512A78" w:rsidP="00763665">
      <w:pPr>
        <w:widowControl/>
        <w:numPr>
          <w:ilvl w:val="0"/>
          <w:numId w:val="5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Pomosty układane z pojedynczych bali (desek)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Pomosty układane z pojedynczych bali (desek) zaleca się opierać na co najmniej trzech poprzecznicach. Sztukowanie desek pomostowych może być wykonane wyłącznie na poprzecznicach. Podczas sztukowania na zakładkę, długość zakładu z każdej strony poprzecznicy powinno wynosić co najmniej 20 cm. </w:t>
      </w:r>
    </w:p>
    <w:p w:rsidR="00512A78" w:rsidRPr="00FA44B9" w:rsidRDefault="00512A78" w:rsidP="00763665">
      <w:pPr>
        <w:widowControl/>
        <w:numPr>
          <w:ilvl w:val="0"/>
          <w:numId w:val="5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Pomosty układane ze znormalizowanych płyt pomostowych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Pomosty układane ze znormalizowanych płyt pomostowych powinny być układane na poprzecznicach lub podłużnicach, jeżeli konstrukcja złącza wzdłużnego w podłużnicach to umożliwia. Deski i płyty pomostowe należy tak układać, aby szczeliny nie przekraczały 15 mm. Każda konstrukcja rusztowania powinna mieć co najmniej dwa pomosty - pomost roboczy i pomost zabezpieczający, ułożony bezpośrednio na niższej kondygnacji. Najwyższy pomost roboczy rusztowania nie może być ułożony niżej niż 1,80 m, licząc od najwyższego miejsca pracy do poziomu pomostu. Na rusztowaniu w widocznym miejscu należy umieścić tablicę określającą dopuszczalne obciążenie użytkowe pomostu roboczego. </w:t>
      </w:r>
    </w:p>
    <w:p w:rsidR="00512A78" w:rsidRPr="00FA44B9" w:rsidRDefault="00512A78" w:rsidP="004B14E5">
      <w:pPr>
        <w:widowControl/>
        <w:shd w:val="clear" w:color="auto" w:fill="FFFFFF"/>
        <w:suppressAutoHyphens w:val="0"/>
        <w:autoSpaceDN/>
        <w:ind w:firstLine="17"/>
        <w:jc w:val="both"/>
        <w:textAlignment w:val="auto"/>
        <w:rPr>
          <w:rFonts w:eastAsia="Times New Roman" w:cs="Arial"/>
          <w:kern w:val="0"/>
          <w:sz w:val="20"/>
          <w:szCs w:val="20"/>
        </w:rPr>
      </w:pPr>
      <w:r w:rsidRPr="00FA44B9">
        <w:rPr>
          <w:rFonts w:eastAsia="Times New Roman" w:cs="Arial"/>
          <w:kern w:val="0"/>
          <w:sz w:val="20"/>
          <w:szCs w:val="20"/>
          <w:u w:val="single"/>
        </w:rPr>
        <w:t xml:space="preserve">Komunikacja </w:t>
      </w:r>
    </w:p>
    <w:p w:rsidR="00512A78" w:rsidRPr="00FA44B9" w:rsidRDefault="00512A78" w:rsidP="00763665">
      <w:pPr>
        <w:widowControl/>
        <w:numPr>
          <w:ilvl w:val="0"/>
          <w:numId w:val="5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Piony komunikacyjne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Piony komunikacyjne powinny odpowiadać wymaganiom wg PN-M-47900-2:1996. </w:t>
      </w:r>
    </w:p>
    <w:p w:rsidR="00512A78" w:rsidRPr="00FA44B9" w:rsidRDefault="00512A78" w:rsidP="00763665">
      <w:pPr>
        <w:widowControl/>
        <w:numPr>
          <w:ilvl w:val="0"/>
          <w:numId w:val="5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Wysięgniki transportowe</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Wysięgniki transportowe powinny być instalowane zgodnie z w</w:t>
      </w:r>
      <w:r w:rsidR="00FD7C35">
        <w:rPr>
          <w:rFonts w:eastAsia="Times New Roman" w:cs="Arial"/>
          <w:kern w:val="0"/>
          <w:sz w:val="20"/>
          <w:szCs w:val="20"/>
        </w:rPr>
        <w:t>ymaganiami PN-M-47900-2:1996. W </w:t>
      </w:r>
      <w:r w:rsidRPr="00FA44B9">
        <w:rPr>
          <w:rFonts w:eastAsia="Times New Roman" w:cs="Arial"/>
          <w:kern w:val="0"/>
          <w:sz w:val="20"/>
          <w:szCs w:val="20"/>
        </w:rPr>
        <w:t xml:space="preserve">miejscach zainstalowania wysięgników rusztowanie powinno być mocno zakotwiczone. </w:t>
      </w:r>
    </w:p>
    <w:p w:rsidR="00512A78" w:rsidRPr="00FA44B9" w:rsidRDefault="00512A78" w:rsidP="00763665">
      <w:pPr>
        <w:widowControl/>
        <w:numPr>
          <w:ilvl w:val="0"/>
          <w:numId w:val="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Wieże szybowe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Wieże szybów do transportu materiałów o masie powyżej 150 kg należy wykonywać z elementów rusztowań stojakowych zgodnie z wymaganiami według PN-M-47900- 2:1996.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Urządzenie piorunochronowe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Zgodnie z wymaganiami PN-M-47900-2:1996.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Linie energetyczne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Usytuowanie napowietrznych linii energetycznych, przebiegających w pobliżu montowanych lub demontowanych rusztowań oraz przewodów elektrycznych, znajdujących się na rusztowaniu wg wymogów PN-M-47900-2:1996.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Zabezpieczenie rusztowań ramowych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Każde rusztowanie ruchome na rolkach powinno być zabezpieczone przed samoczynnym niezamierzonym przemieszczeniem się względem budowli za pomocą urządzenia zabezpieczającego przed obrotem rolek własnej osi. Zaleca się także zabezpieczenie przed obrotem obsady rolek wokół osi stojaka. Pozostałe zabezpieczenia rusztowań -wg PN-M- 47900-2:1996.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Demontaż rusztowań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Należy prowadzić zgodnie z instrukcjami producenta. Demontaż rusztowania może nastąpić po zakończeniu robót wykonywanych z tego rusztowania oraz po usunięciu z konstrukcji i pomostów roboczych wszystkich narzędzi i materiałów. Dopuszcza się częściowy demontaż od góry w miarę postępu prac z najwyższego pomostu. Podczas demontażu rusztowań niedopuszczalne jest zrzucanie elementów z wysokości. Po zakończeniu demontażu, wszystkie elementy rusztowań powinny być oczyszczone, przejrzane i posegregowane na: - nadające się do dalszego użytku, - wymagające naprawy lub wymiany, w przypadku stwierdzenia trwałych odkształceń.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Dokumenty związane </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Producent rusztowań zobowiązany jest dostarczać użytkownikowi wraz z rusztowaniami wszystkie dokumenty określone w PN-M-47900-2:1996.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Pakowanie, przechowywanie i transport części rusztowań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Pakowanie, przechowywanie i transport rusztowań - wg PN-M-47900-2:1996.</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D7C35">
        <w:rPr>
          <w:rFonts w:eastAsia="Times New Roman" w:cs="Arial"/>
          <w:bCs/>
          <w:kern w:val="0"/>
          <w:sz w:val="20"/>
          <w:szCs w:val="20"/>
          <w:u w:val="single"/>
        </w:rPr>
        <w:t>Dokumentacja, którą należy przedstawić w trakcie budow</w:t>
      </w:r>
      <w:r w:rsidRPr="00FA44B9">
        <w:rPr>
          <w:rFonts w:eastAsia="Times New Roman" w:cs="Arial"/>
          <w:b/>
          <w:bCs/>
          <w:kern w:val="0"/>
          <w:sz w:val="20"/>
          <w:szCs w:val="20"/>
        </w:rPr>
        <w:t>y</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Dokumentacja przedstawiona przez Wykonawcę musi być zgodna z zasadami podanymi w OST – 01 „Wymagania ogólne”</w:t>
      </w:r>
    </w:p>
    <w:p w:rsidR="00512A78" w:rsidRPr="00FA44B9" w:rsidRDefault="00512A78" w:rsidP="00763665">
      <w:pPr>
        <w:widowControl/>
        <w:numPr>
          <w:ilvl w:val="0"/>
          <w:numId w:val="6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MATERIAŁY</w:t>
      </w:r>
    </w:p>
    <w:p w:rsidR="00512A78" w:rsidRPr="00FA44B9" w:rsidRDefault="00512A78" w:rsidP="00763665">
      <w:pPr>
        <w:widowControl/>
        <w:numPr>
          <w:ilvl w:val="1"/>
          <w:numId w:val="6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Rodzaje materiałów</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Należy zastosować rusztowanie nieruchome przyścienne.</w:t>
      </w:r>
    </w:p>
    <w:p w:rsidR="00512A78" w:rsidRPr="00FA44B9" w:rsidRDefault="00512A78" w:rsidP="00763665">
      <w:pPr>
        <w:widowControl/>
        <w:numPr>
          <w:ilvl w:val="0"/>
          <w:numId w:val="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SPRZĘT </w:t>
      </w:r>
    </w:p>
    <w:p w:rsidR="00512A78" w:rsidRPr="00FA44B9" w:rsidRDefault="00512A78" w:rsidP="00763665">
      <w:pPr>
        <w:widowControl/>
        <w:numPr>
          <w:ilvl w:val="1"/>
          <w:numId w:val="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sprzętu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sprzętu podano w podano w OST – 01 „Wymagania ogólne”.</w:t>
      </w:r>
    </w:p>
    <w:p w:rsidR="00512A78" w:rsidRPr="00FA44B9" w:rsidRDefault="00512A78" w:rsidP="00763665">
      <w:pPr>
        <w:widowControl/>
        <w:numPr>
          <w:ilvl w:val="1"/>
          <w:numId w:val="6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Sprzęt do wykonania robót</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Przy montażu rusztowań używany będzie sprzęt systemowy dla danego rusztowania. Jakikolwiek sprzęt, maszyny lub narzędzia nie gwarantujące zachowania wymogów uzyskania stosowej jakości robót lub przepisów bezpieczeństwa zostaną przez nadzór inwestorski zdyskwalifikowane i nie dopuszczone do robót.</w:t>
      </w:r>
    </w:p>
    <w:p w:rsidR="00512A78" w:rsidRPr="00FA44B9" w:rsidRDefault="00512A78" w:rsidP="00763665">
      <w:pPr>
        <w:widowControl/>
        <w:numPr>
          <w:ilvl w:val="0"/>
          <w:numId w:val="6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Warunki transportu konstrukcji stalowych powinny zapewniać zabezpieczenie elementów przed wpływem szkodliwych czynników atmosferycznych. Wykonawca jest zobowiązany do stosowania jedynie takich środków transportu, które nie wpłyną niekorzystnie na jakość robót i właściwości przewożonych towarów. Wykonawca będzie usuwać na bieżąco, na własny koszt, wszelkie zanieczyszczenia spowodowane jego pojazdami na drogach publicznych oraz dojazdach do terenu budowy.</w:t>
      </w:r>
    </w:p>
    <w:p w:rsidR="00512A78" w:rsidRPr="00FA44B9" w:rsidRDefault="00512A78" w:rsidP="00763665">
      <w:pPr>
        <w:widowControl/>
        <w:numPr>
          <w:ilvl w:val="0"/>
          <w:numId w:val="6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WYKONANIE ROBÓT</w:t>
      </w:r>
    </w:p>
    <w:p w:rsidR="00512A78" w:rsidRPr="00FA44B9" w:rsidRDefault="00512A78" w:rsidP="00763665">
      <w:pPr>
        <w:widowControl/>
        <w:numPr>
          <w:ilvl w:val="1"/>
          <w:numId w:val="6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Zasady ogólne wykonania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wykonania Robót podano w OST – 01 „Wymagania ogólne”.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Roboty należy wykonywać zgodnie przepisami bezpieczeństwa i higieny pracy, BIOZ i zaleceniami nadzoru inwestorskiego.</w:t>
      </w:r>
    </w:p>
    <w:p w:rsidR="00512A78" w:rsidRPr="00FA44B9" w:rsidRDefault="00512A78" w:rsidP="00763665">
      <w:pPr>
        <w:widowControl/>
        <w:numPr>
          <w:ilvl w:val="1"/>
          <w:numId w:val="6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Wykonanie montażu</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 przypadku gdy rusztowanie systemowe jest montowane zgodnie z instrukcją montażu i eksploatacji rusztowania jest nazwane rusztowaniem typowym i nie wymaga wykonania dodatkowej dokumentacji projektowej. Wszystkie pozostałe rusztowania, czyli rusztowania </w:t>
      </w:r>
      <w:r w:rsidR="00FD7C35">
        <w:rPr>
          <w:rFonts w:eastAsia="Times New Roman" w:cs="Arial"/>
          <w:kern w:val="0"/>
          <w:sz w:val="20"/>
          <w:szCs w:val="20"/>
        </w:rPr>
        <w:t>systemowe, które są montowane w </w:t>
      </w:r>
      <w:r w:rsidRPr="00FA44B9">
        <w:rPr>
          <w:rFonts w:eastAsia="Times New Roman" w:cs="Arial"/>
          <w:kern w:val="0"/>
          <w:sz w:val="20"/>
          <w:szCs w:val="20"/>
        </w:rPr>
        <w:t xml:space="preserve">konfiguracji innej niż zawarta w instrukcji montażu lub rusztowania niesystemowe są nazywane </w:t>
      </w:r>
      <w:r w:rsidRPr="00FA44B9">
        <w:rPr>
          <w:rFonts w:eastAsia="Times New Roman" w:cs="Arial"/>
          <w:kern w:val="0"/>
          <w:sz w:val="20"/>
          <w:szCs w:val="20"/>
        </w:rPr>
        <w:lastRenderedPageBreak/>
        <w:t>rusztowaniami nietypowymi i wymagają wykonania dokumentacji projektowej. Rusztowanie rurowo-złączkowe nie jest rusztowaniem systemowym i wymaga opracowania projektu technicznego. Zaleca się stosowanie rusztowań systemowych, których montaż, demontaż i eksploatację należy prowadzić zgodnie z instrukcją montażu i eksploatacji, dostarczoną z rusztowaniem przez producenta. W celu bezpiecznego i poprawnego wykonania rusztowania monterzy rusztowania winni znać tę instrukcję. Podczas montażu, demontażu i eksploatacji rusztowań należy przestrzegać przepisy bhp. Praca na rusztowaniach wymaga posiadania przez pracowników badań lekarskich zgodnych z Kodeksem Pracy i przepisami BHP oraz Planem Bezpieczeństwa i Ochrony Zdrowi</w:t>
      </w:r>
      <w:r w:rsidR="00FD7C35">
        <w:rPr>
          <w:rFonts w:eastAsia="Times New Roman" w:cs="Arial"/>
          <w:kern w:val="0"/>
          <w:sz w:val="20"/>
          <w:szCs w:val="20"/>
        </w:rPr>
        <w:t>a. Zabronione jest ustawianie i </w:t>
      </w:r>
      <w:r w:rsidRPr="00FA44B9">
        <w:rPr>
          <w:rFonts w:eastAsia="Times New Roman" w:cs="Arial"/>
          <w:kern w:val="0"/>
          <w:sz w:val="20"/>
          <w:szCs w:val="20"/>
        </w:rPr>
        <w:t>rozbieranie rusztowań oraz pracy na rusztowaniach: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w czasie zmroku, jeżeli nie zapewniono światła dającego dobrą widoczność,</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w czasie gęstej mgły, opadów deszczu, śniegu, gołoledzi,</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podczas burzy i silnego wiatru.</w:t>
      </w:r>
    </w:p>
    <w:p w:rsidR="00512A78" w:rsidRPr="00FA44B9" w:rsidRDefault="00512A78" w:rsidP="004B14E5">
      <w:pPr>
        <w:widowControl/>
        <w:shd w:val="clear" w:color="auto" w:fill="FFFFFF"/>
        <w:suppressAutoHyphens w:val="0"/>
        <w:autoSpaceDN/>
        <w:ind w:firstLine="17"/>
        <w:jc w:val="both"/>
        <w:textAlignment w:val="auto"/>
        <w:rPr>
          <w:rFonts w:eastAsia="Times New Roman" w:cs="Arial"/>
          <w:kern w:val="0"/>
          <w:sz w:val="20"/>
          <w:szCs w:val="20"/>
        </w:rPr>
      </w:pPr>
      <w:r w:rsidRPr="00FA44B9">
        <w:rPr>
          <w:rFonts w:eastAsia="Times New Roman" w:cs="Arial"/>
          <w:kern w:val="0"/>
          <w:sz w:val="20"/>
          <w:szCs w:val="20"/>
        </w:rPr>
        <w:t>W miejscach wejść, przejść, przejazdów i przy drogach rusztowania winny mieć wykonane daszki ochronne na wysokości 2.4 m od terenu i ze spadkiem 45 stopni w kierunku źródła zagrożenia.</w:t>
      </w:r>
    </w:p>
    <w:p w:rsidR="00512A78" w:rsidRPr="00FA44B9" w:rsidRDefault="00512A78" w:rsidP="00763665">
      <w:pPr>
        <w:widowControl/>
        <w:numPr>
          <w:ilvl w:val="0"/>
          <w:numId w:val="6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KONTROLA JAKOŚCI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zasady kontroli robót podano w w OST – 01 „Wymagania ogólne”.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Kontroli będzie podlegać:</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stan podłoża na którym będzie montowane rusztowanie,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sposób posadowienia rusztowania,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sprawdzenie wymiarów zamontowanych rusztowań z uwzględnieniem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dopuszczalnych odchyłek,</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stężenia rusztowań,</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sposób zakotwienia,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pomosty robocze i ich zabezpieczenia,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urządzenia piorunochronne,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zabezpieczenia całego rusztowania.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W czasie kontroli jakości będzie również oceniać bezpieczeństwo wykonywania robót i wykonywanych elementów.</w:t>
      </w:r>
    </w:p>
    <w:p w:rsidR="00512A78" w:rsidRPr="00FA44B9" w:rsidRDefault="00512A78" w:rsidP="00763665">
      <w:pPr>
        <w:widowControl/>
        <w:numPr>
          <w:ilvl w:val="0"/>
          <w:numId w:val="6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OBMIAR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obmiaru Robót podano w OST – 01 „Wymagania ogólne”.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Jednostką obmiaru jest: m</w:t>
      </w:r>
      <w:r w:rsidRPr="00FA44B9">
        <w:rPr>
          <w:rFonts w:eastAsia="Times New Roman" w:cs="Arial"/>
          <w:kern w:val="0"/>
          <w:sz w:val="20"/>
          <w:szCs w:val="20"/>
          <w:vertAlign w:val="superscript"/>
        </w:rPr>
        <w:t>2</w:t>
      </w:r>
      <w:r w:rsidRPr="00FA44B9">
        <w:rPr>
          <w:rFonts w:eastAsia="Times New Roman" w:cs="Arial"/>
          <w:kern w:val="0"/>
          <w:sz w:val="20"/>
          <w:szCs w:val="20"/>
        </w:rPr>
        <w:t xml:space="preserve">, </w:t>
      </w:r>
    </w:p>
    <w:p w:rsidR="00512A78" w:rsidRPr="00FA44B9" w:rsidRDefault="00512A78" w:rsidP="00763665">
      <w:pPr>
        <w:widowControl/>
        <w:numPr>
          <w:ilvl w:val="0"/>
          <w:numId w:val="7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ODBIÓR ROBÓT </w:t>
      </w:r>
    </w:p>
    <w:p w:rsidR="00512A78" w:rsidRPr="00FA44B9" w:rsidRDefault="00512A78" w:rsidP="00763665">
      <w:pPr>
        <w:widowControl/>
        <w:numPr>
          <w:ilvl w:val="1"/>
          <w:numId w:val="7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Ustalenia ogólne dotyczące odbioru robót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odbioru Robót podano w OST – 01 „Wymagania ogólne”.</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Odbiór robót należy przeprowadzić każdorazowo po ich montażu. Odbioru dokonuje kierownik budowy przy udziale wykonawcy montażu oraz inspektora nadzoru. Ponadto odbiory rusztowań (przeglądy rusztowań) należy wykonywać codziennie przed rozpoczęciem</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pracy, sprawdzając:</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czy rusztowanie nie jest uszkodzone lub odkształcone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czy jest prawidłowo zakotwione,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czy nie styka sie z przewodami elektrycznymi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czy stan powierzchni pomostów roboczych i komunikacyjnych jest właściwy (czyste, nie śliskie, stabilne),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poręcze ochronne (czy nie obluzowane lub ich brak),</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czy nie zaszły zjawiska mające ujemny wpływ na bezpieczeństwo rusztowania.</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Ponadto należy prowadzić przeglądy dekadowe co 10 dni. Powinien je przeprowadzać kierownik budowy lub konserwator, który sprawdzić winien stan rusztowań, czy w konstrukcji rusztowań nie ma zmian, które mogą spowodować katastrofę budowlaną lub stworzyć niebezpieczne warunki pracy na rusztowaniach i eksploatacji rusztowania. </w:t>
      </w:r>
    </w:p>
    <w:p w:rsidR="00512A78" w:rsidRPr="00FA44B9" w:rsidRDefault="00512A78" w:rsidP="00763665">
      <w:pPr>
        <w:widowControl/>
        <w:numPr>
          <w:ilvl w:val="0"/>
          <w:numId w:val="7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PODSTAWY PŁATNOŚCI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płatności podano w OST – 01 „Wymagania ogólne”.</w:t>
      </w:r>
    </w:p>
    <w:p w:rsidR="00512A78" w:rsidRPr="00FA44B9" w:rsidRDefault="00512A78" w:rsidP="00763665">
      <w:pPr>
        <w:widowControl/>
        <w:numPr>
          <w:ilvl w:val="0"/>
          <w:numId w:val="7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PRZEPISY ZWIĄZANE</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Rozporządzenie Ministra Infrastruktury w sprawie bezpieczeństwa i higieny pracy podczas wykonywania robót budowlanych.</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Dz. U.178/1745/2005 – w sprawie minimalnych wymagań dotyczących bhp podczas użytkowania maszyn przez pracowników podczas pracy.</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Ustawa o systemie oceny zgodności.</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Rozporządzenie w sprawie rodzaju prac wykonywanych co najmniej przez 2 osoby.</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Rozporządzenie w sprawie wymagań zasadniczych w sprawie środków ochrony indywidualnej.</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Warunki techniczne wykonania i odbioru robót – dz.5 – Rusztowania-Instrukcja Instytutu Techniki Budowlanej.</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Rozporządzenie w sprawie planu bezpieczeństwa i ochrony zdrowia.</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PN-M-47900-Rusztowania stojące metalowe robocz</w:t>
      </w:r>
      <w:r w:rsidR="00FD7C35">
        <w:rPr>
          <w:rFonts w:eastAsia="Times New Roman" w:cs="Arial"/>
          <w:kern w:val="0"/>
          <w:sz w:val="20"/>
          <w:szCs w:val="20"/>
        </w:rPr>
        <w:t>e. Ogólne wymagania i badania i </w:t>
      </w:r>
      <w:r w:rsidRPr="00FA44B9">
        <w:rPr>
          <w:rFonts w:eastAsia="Times New Roman" w:cs="Arial"/>
          <w:kern w:val="0"/>
          <w:sz w:val="20"/>
          <w:szCs w:val="20"/>
        </w:rPr>
        <w:t>eksploatacja.</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39 – Rury stalowe do budowy rusztowań.</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74 – Złącza , śruby centrujące i stopy stosowane w rusztowaniach roboczych nośnych wykonywanych z rur stalowych.</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12811–Tymczasowe urządzenia budowlane. Tymczasowe konstrukcje stosowane na placu budowy.</w:t>
      </w:r>
    </w:p>
    <w:p w:rsidR="00512A78" w:rsidRPr="00FA44B9" w:rsidRDefault="00512A78" w:rsidP="00763665">
      <w:pPr>
        <w:widowControl/>
        <w:numPr>
          <w:ilvl w:val="0"/>
          <w:numId w:val="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12810- Rusztowania elewacyjne z elementów prefabrykowanych.</w:t>
      </w:r>
    </w:p>
    <w:p w:rsidR="00512A78" w:rsidRPr="00FA44B9" w:rsidRDefault="00512A78" w:rsidP="004B14E5">
      <w:pPr>
        <w:ind w:left="360"/>
        <w:jc w:val="both"/>
        <w:rPr>
          <w:rFonts w:eastAsia="Times New Roman" w:cs="Arial"/>
          <w:kern w:val="0"/>
          <w:sz w:val="20"/>
          <w:szCs w:val="20"/>
        </w:rPr>
      </w:pPr>
    </w:p>
    <w:p w:rsidR="00CC4B99" w:rsidRPr="00FA44B9" w:rsidRDefault="00CC4B99" w:rsidP="004B14E5">
      <w:pPr>
        <w:pStyle w:val="Nagwek2"/>
        <w:jc w:val="center"/>
        <w:rPr>
          <w:rFonts w:ascii="Arial" w:eastAsia="Times New Roman" w:hAnsi="Arial" w:cs="Arial"/>
          <w:color w:val="auto"/>
          <w:sz w:val="20"/>
          <w:szCs w:val="20"/>
          <w:u w:val="single"/>
        </w:rPr>
      </w:pPr>
      <w:r w:rsidRPr="00FA44B9">
        <w:rPr>
          <w:rFonts w:ascii="Arial" w:eastAsia="Times New Roman" w:hAnsi="Arial" w:cs="Arial"/>
          <w:b w:val="0"/>
          <w:color w:val="auto"/>
          <w:kern w:val="0"/>
          <w:sz w:val="20"/>
          <w:szCs w:val="20"/>
          <w:u w:val="single"/>
        </w:rPr>
        <w:br w:type="column"/>
      </w:r>
      <w:bookmarkStart w:id="68" w:name="_Toc184831979"/>
      <w:r w:rsidRPr="00FA44B9">
        <w:rPr>
          <w:rFonts w:ascii="Arial" w:eastAsia="Times New Roman" w:hAnsi="Arial" w:cs="Arial"/>
          <w:color w:val="auto"/>
          <w:kern w:val="0"/>
          <w:sz w:val="20"/>
          <w:szCs w:val="20"/>
          <w:u w:val="single"/>
        </w:rPr>
        <w:lastRenderedPageBreak/>
        <w:t>SST-</w:t>
      </w:r>
      <w:r w:rsidR="00FD2702">
        <w:rPr>
          <w:rFonts w:ascii="Arial" w:eastAsia="Times New Roman" w:hAnsi="Arial" w:cs="Arial"/>
          <w:color w:val="auto"/>
          <w:kern w:val="0"/>
          <w:sz w:val="20"/>
          <w:szCs w:val="20"/>
          <w:u w:val="single"/>
        </w:rPr>
        <w:t xml:space="preserve"> </w:t>
      </w:r>
      <w:r w:rsidR="00FD2702">
        <w:rPr>
          <w:rFonts w:ascii="Arial" w:eastAsia="Times New Roman" w:hAnsi="Arial" w:cs="Arial"/>
          <w:color w:val="auto"/>
          <w:sz w:val="20"/>
          <w:szCs w:val="20"/>
          <w:u w:val="single"/>
        </w:rPr>
        <w:t xml:space="preserve">09 </w:t>
      </w:r>
      <w:r w:rsidRPr="00FA44B9">
        <w:rPr>
          <w:rFonts w:ascii="Arial" w:eastAsia="Times New Roman" w:hAnsi="Arial" w:cs="Arial"/>
          <w:color w:val="auto"/>
          <w:sz w:val="20"/>
          <w:szCs w:val="20"/>
          <w:u w:val="single"/>
        </w:rPr>
        <w:t>–OBRÓBKI BLACHARSKIE</w:t>
      </w:r>
      <w:r w:rsidR="00512A78" w:rsidRPr="00FA44B9">
        <w:rPr>
          <w:rFonts w:ascii="Arial" w:eastAsia="Times New Roman" w:hAnsi="Arial" w:cs="Arial"/>
          <w:color w:val="auto"/>
          <w:sz w:val="20"/>
          <w:szCs w:val="20"/>
          <w:u w:val="single"/>
        </w:rPr>
        <w:t>, RYNNY I RURY SPUSTOWE</w:t>
      </w:r>
      <w:bookmarkEnd w:id="68"/>
    </w:p>
    <w:p w:rsidR="00512A78" w:rsidRPr="00FA44B9" w:rsidRDefault="00512A78" w:rsidP="00512A78">
      <w:pPr>
        <w:widowControl/>
        <w:shd w:val="clear" w:color="auto" w:fill="FFFFFF"/>
        <w:suppressAutoHyphens w:val="0"/>
        <w:autoSpaceDN/>
        <w:spacing w:before="100" w:beforeAutospacing="1"/>
        <w:ind w:left="459" w:hanging="459"/>
        <w:textAlignment w:val="auto"/>
        <w:rPr>
          <w:rFonts w:eastAsia="Times New Roman" w:cs="Arial"/>
          <w:kern w:val="0"/>
          <w:sz w:val="20"/>
          <w:szCs w:val="20"/>
        </w:rPr>
      </w:pP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1. WSTĘP</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Przedmiotem niniejszej specyfikacji technicznej są wymagania dotyczące wykonania i odbioru obróbek blacha</w:t>
      </w:r>
      <w:r w:rsidR="004B14E5" w:rsidRPr="00FA44B9">
        <w:rPr>
          <w:rFonts w:eastAsia="Times New Roman" w:cs="Arial"/>
          <w:kern w:val="0"/>
          <w:sz w:val="20"/>
          <w:szCs w:val="20"/>
        </w:rPr>
        <w:t>rskich, rynien i rur spustowych.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b/>
          <w:kern w:val="0"/>
          <w:sz w:val="20"/>
          <w:szCs w:val="20"/>
        </w:rPr>
      </w:pPr>
      <w:r w:rsidRPr="00FA44B9">
        <w:rPr>
          <w:rFonts w:eastAsia="Times New Roman" w:cs="Arial"/>
          <w:b/>
          <w:kern w:val="0"/>
          <w:sz w:val="20"/>
          <w:szCs w:val="20"/>
        </w:rPr>
        <w:t>ZAKRES:</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których dotyczy specyfikacja, obejmują wszystkie czynności umożliwiające i mające na celu wykonanie obróbek blacharskich, rynien i rur spustowych oraz obróbek elementów wystających ponad dach budynku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Specyfikacja obejmuje następujący zakres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1) wykonanie obróbek blacharskich wszystkich podokienników zewnętrznych,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2) wykonanie obróbki blacharskiej cokołu,</w:t>
      </w:r>
    </w:p>
    <w:p w:rsidR="00512A78" w:rsidRPr="00FA44B9" w:rsidRDefault="00512A78" w:rsidP="00FD7C35">
      <w:pPr>
        <w:widowControl/>
        <w:shd w:val="clear" w:color="auto" w:fill="FFFFFF"/>
        <w:suppressAutoHyphens w:val="0"/>
        <w:autoSpaceDN/>
        <w:ind w:left="284" w:hanging="284"/>
        <w:jc w:val="both"/>
        <w:textAlignment w:val="auto"/>
        <w:rPr>
          <w:rFonts w:eastAsia="Times New Roman" w:cs="Arial"/>
          <w:kern w:val="0"/>
          <w:sz w:val="20"/>
          <w:szCs w:val="20"/>
        </w:rPr>
      </w:pPr>
      <w:r w:rsidRPr="00FA44B9">
        <w:rPr>
          <w:rFonts w:eastAsia="Times New Roman" w:cs="Arial"/>
          <w:kern w:val="0"/>
          <w:sz w:val="20"/>
          <w:szCs w:val="20"/>
        </w:rPr>
        <w:t>3) wykonanie obróbki blacharskiej wykańczającej górną krawędź izolacji pionowej ścian fund</w:t>
      </w:r>
      <w:r w:rsidR="00FD7C35">
        <w:rPr>
          <w:rFonts w:eastAsia="Times New Roman" w:cs="Arial"/>
          <w:kern w:val="0"/>
          <w:sz w:val="20"/>
          <w:szCs w:val="20"/>
        </w:rPr>
        <w:t xml:space="preserve">amentowych z folii „kubełkowej” </w:t>
      </w:r>
      <w:r w:rsidRPr="00FA44B9">
        <w:rPr>
          <w:rFonts w:eastAsia="Times New Roman" w:cs="Arial"/>
          <w:kern w:val="0"/>
          <w:sz w:val="20"/>
          <w:szCs w:val="20"/>
        </w:rPr>
        <w:t>wystającej ok. 5 cm ponad górną krawędź opaski z kostki betonowej lub betonowej płytki chodnikowej,</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4) wykonanie obróbek blacharskich kominów, wywietrzaków dachowych, wentylato</w:t>
      </w:r>
      <w:r w:rsidR="00FD7C35">
        <w:rPr>
          <w:rFonts w:eastAsia="Times New Roman" w:cs="Arial"/>
          <w:kern w:val="0"/>
          <w:sz w:val="20"/>
          <w:szCs w:val="20"/>
        </w:rPr>
        <w:t xml:space="preserve">rów, konstrukcji wsporczych ław </w:t>
      </w:r>
      <w:r w:rsidRPr="00FA44B9">
        <w:rPr>
          <w:rFonts w:eastAsia="Times New Roman" w:cs="Arial"/>
          <w:kern w:val="0"/>
          <w:sz w:val="20"/>
          <w:szCs w:val="20"/>
        </w:rPr>
        <w:t>i stopnic kominiarskich oraz wszystkich elementów wystających ponad powierzchnię pokrycia dachowego,</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5) wykonanie obróbek blacharskich przyściennych na styku z element</w:t>
      </w:r>
      <w:r w:rsidR="00FD7C35">
        <w:rPr>
          <w:rFonts w:eastAsia="Times New Roman" w:cs="Arial"/>
          <w:kern w:val="0"/>
          <w:sz w:val="20"/>
          <w:szCs w:val="20"/>
        </w:rPr>
        <w:t>ami ścian, kominów, attyk itp.,</w:t>
      </w:r>
    </w:p>
    <w:p w:rsidR="00512A78" w:rsidRPr="00FA44B9" w:rsidRDefault="00FD7C35" w:rsidP="00FD7C35">
      <w:pPr>
        <w:widowControl/>
        <w:shd w:val="clear" w:color="auto" w:fill="FFFFFF"/>
        <w:suppressAutoHyphens w:val="0"/>
        <w:autoSpaceDN/>
        <w:ind w:left="142" w:hanging="142"/>
        <w:jc w:val="both"/>
        <w:textAlignment w:val="auto"/>
        <w:rPr>
          <w:rFonts w:eastAsia="Times New Roman" w:cs="Arial"/>
          <w:kern w:val="0"/>
          <w:sz w:val="20"/>
          <w:szCs w:val="20"/>
        </w:rPr>
      </w:pPr>
      <w:r>
        <w:rPr>
          <w:rFonts w:eastAsia="Times New Roman" w:cs="Arial"/>
          <w:kern w:val="0"/>
          <w:sz w:val="20"/>
          <w:szCs w:val="20"/>
        </w:rPr>
        <w:t>7</w:t>
      </w:r>
      <w:r w:rsidR="00512A78" w:rsidRPr="00FA44B9">
        <w:rPr>
          <w:rFonts w:eastAsia="Times New Roman" w:cs="Arial"/>
          <w:kern w:val="0"/>
          <w:sz w:val="20"/>
          <w:szCs w:val="20"/>
        </w:rPr>
        <w:t>) wykonanie obróbek blacharskich pasów pod- i nadrynnowych, obróbek gzymsów i krawędzi zadaszeń jak np.: zadaszeń wejściowych do budynków, stropodachów budynku itp.</w:t>
      </w:r>
    </w:p>
    <w:p w:rsidR="00512A78" w:rsidRPr="00077495" w:rsidRDefault="00FD7C35" w:rsidP="004B14E5">
      <w:pPr>
        <w:widowControl/>
        <w:shd w:val="clear" w:color="auto" w:fill="FFFFFF"/>
        <w:suppressAutoHyphens w:val="0"/>
        <w:autoSpaceDN/>
        <w:ind w:left="459" w:hanging="459"/>
        <w:jc w:val="both"/>
        <w:textAlignment w:val="auto"/>
        <w:rPr>
          <w:rFonts w:eastAsia="Times New Roman" w:cs="Arial"/>
          <w:kern w:val="0"/>
          <w:sz w:val="20"/>
          <w:szCs w:val="20"/>
        </w:rPr>
      </w:pPr>
      <w:r>
        <w:rPr>
          <w:rFonts w:eastAsia="Times New Roman" w:cs="Arial"/>
          <w:kern w:val="0"/>
          <w:sz w:val="20"/>
          <w:szCs w:val="20"/>
        </w:rPr>
        <w:t>8</w:t>
      </w:r>
      <w:r w:rsidR="00512A78" w:rsidRPr="00FA44B9">
        <w:rPr>
          <w:rFonts w:eastAsia="Times New Roman" w:cs="Arial"/>
          <w:kern w:val="0"/>
          <w:sz w:val="20"/>
          <w:szCs w:val="20"/>
        </w:rPr>
        <w:t xml:space="preserve">) </w:t>
      </w:r>
      <w:r w:rsidR="00512A78" w:rsidRPr="00077495">
        <w:rPr>
          <w:rFonts w:eastAsia="Times New Roman" w:cs="Arial"/>
          <w:kern w:val="0"/>
          <w:sz w:val="20"/>
          <w:szCs w:val="20"/>
        </w:rPr>
        <w:t>wykonanie wszystkich innych obróbek blacharskich niezbędnych do właściwego zabezpieczenia technicznego elementów konstrukcyjnych i wykończeniowych budynku,</w:t>
      </w:r>
    </w:p>
    <w:p w:rsidR="00512A78" w:rsidRPr="00077495" w:rsidRDefault="00FD7C35"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077495">
        <w:rPr>
          <w:rFonts w:eastAsia="Times New Roman" w:cs="Arial"/>
          <w:kern w:val="0"/>
          <w:sz w:val="20"/>
          <w:szCs w:val="20"/>
        </w:rPr>
        <w:t>9</w:t>
      </w:r>
      <w:r w:rsidR="00512A78" w:rsidRPr="00077495">
        <w:rPr>
          <w:rFonts w:eastAsia="Times New Roman" w:cs="Arial"/>
          <w:kern w:val="0"/>
          <w:sz w:val="20"/>
          <w:szCs w:val="20"/>
        </w:rPr>
        <w:t xml:space="preserve">) wykonanie </w:t>
      </w:r>
      <w:r w:rsidR="00077495">
        <w:rPr>
          <w:rFonts w:eastAsia="Times New Roman" w:cs="Arial"/>
          <w:kern w:val="0"/>
          <w:sz w:val="20"/>
          <w:szCs w:val="20"/>
        </w:rPr>
        <w:t>wpustów przez ściany attykowe,</w:t>
      </w:r>
    </w:p>
    <w:p w:rsidR="00512A78" w:rsidRPr="00077495" w:rsidRDefault="00FD7C35"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077495">
        <w:rPr>
          <w:rFonts w:eastAsia="Times New Roman" w:cs="Arial"/>
          <w:kern w:val="0"/>
          <w:sz w:val="20"/>
          <w:szCs w:val="20"/>
        </w:rPr>
        <w:t>10</w:t>
      </w:r>
      <w:r w:rsidR="00512A78" w:rsidRPr="00077495">
        <w:rPr>
          <w:rFonts w:eastAsia="Times New Roman" w:cs="Arial"/>
          <w:kern w:val="0"/>
          <w:sz w:val="20"/>
          <w:szCs w:val="20"/>
        </w:rPr>
        <w:t xml:space="preserve">) wykonanie rur spustowych z blachy stalowej ocynkowanej o średnicach </w:t>
      </w:r>
      <w:r w:rsidR="00077495" w:rsidRPr="00077495">
        <w:rPr>
          <w:rFonts w:eastAsia="Times New Roman" w:cs="Arial"/>
          <w:kern w:val="0"/>
          <w:sz w:val="20"/>
          <w:szCs w:val="20"/>
        </w:rPr>
        <w:t>DN 11</w:t>
      </w:r>
      <w:r w:rsidR="00512A78" w:rsidRPr="00077495">
        <w:rPr>
          <w:rFonts w:eastAsia="Times New Roman" w:cs="Arial"/>
          <w:kern w:val="0"/>
          <w:sz w:val="20"/>
          <w:szCs w:val="20"/>
        </w:rPr>
        <w:t xml:space="preserve">0 </w:t>
      </w:r>
      <w:r w:rsidR="00077495">
        <w:rPr>
          <w:rFonts w:eastAsia="Times New Roman" w:cs="Arial"/>
          <w:kern w:val="0"/>
          <w:sz w:val="20"/>
          <w:szCs w:val="20"/>
        </w:rPr>
        <w:t>w ilości zgodnej z </w:t>
      </w:r>
      <w:r w:rsidR="00512A78" w:rsidRPr="00077495">
        <w:rPr>
          <w:rFonts w:eastAsia="Times New Roman" w:cs="Arial"/>
          <w:kern w:val="0"/>
          <w:sz w:val="20"/>
          <w:szCs w:val="20"/>
        </w:rPr>
        <w:t>dokumentacją,</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2. MATERIAŁY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Materiały stosowane do wykonywania obróbek blacharskich powinny mieć m.in.:</w:t>
      </w:r>
    </w:p>
    <w:p w:rsidR="00512A78" w:rsidRPr="00FA44B9" w:rsidRDefault="00512A78" w:rsidP="00763665">
      <w:pPr>
        <w:widowControl/>
        <w:numPr>
          <w:ilvl w:val="0"/>
          <w:numId w:val="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Aprobaty Techniczne lub być produkowane zgodnie z obowiązującymi normami,</w:t>
      </w:r>
    </w:p>
    <w:p w:rsidR="00512A78" w:rsidRPr="00FA44B9" w:rsidRDefault="00512A78" w:rsidP="00763665">
      <w:pPr>
        <w:widowControl/>
        <w:numPr>
          <w:ilvl w:val="0"/>
          <w:numId w:val="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Certyfikat lub Deklaracje Zgodności z Aprobata Techniczna lub z PN,</w:t>
      </w:r>
    </w:p>
    <w:p w:rsidR="00512A78" w:rsidRPr="00FA44B9" w:rsidRDefault="00512A78" w:rsidP="00763665">
      <w:pPr>
        <w:widowControl/>
        <w:numPr>
          <w:ilvl w:val="0"/>
          <w:numId w:val="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Certyfikat na znak bezpieczeństwa,</w:t>
      </w:r>
    </w:p>
    <w:p w:rsidR="00512A78" w:rsidRPr="00FA44B9" w:rsidRDefault="00512A78" w:rsidP="00763665">
      <w:pPr>
        <w:widowControl/>
        <w:numPr>
          <w:ilvl w:val="0"/>
          <w:numId w:val="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Certyfikat zgodności ze zharmonizowana norma europejska wprowadzona do zbioru norm polskich, na opakowaniach powinien znajdować się termin przydatności do stosowania.</w:t>
      </w:r>
    </w:p>
    <w:p w:rsidR="00512A78" w:rsidRPr="00FD7C35" w:rsidRDefault="00512A78" w:rsidP="004B14E5">
      <w:pPr>
        <w:widowControl/>
        <w:shd w:val="clear" w:color="auto" w:fill="FFFFFF"/>
        <w:suppressAutoHyphens w:val="0"/>
        <w:autoSpaceDN/>
        <w:ind w:left="459" w:hanging="459"/>
        <w:jc w:val="both"/>
        <w:textAlignment w:val="auto"/>
        <w:rPr>
          <w:rFonts w:eastAsia="Times New Roman" w:cs="Arial"/>
          <w:b/>
          <w:kern w:val="0"/>
          <w:sz w:val="20"/>
          <w:szCs w:val="20"/>
        </w:rPr>
      </w:pPr>
      <w:r w:rsidRPr="00FD7C35">
        <w:rPr>
          <w:rFonts w:eastAsia="Times New Roman" w:cs="Arial"/>
          <w:b/>
          <w:kern w:val="0"/>
          <w:sz w:val="20"/>
          <w:szCs w:val="20"/>
        </w:rPr>
        <w:t>R</w:t>
      </w:r>
      <w:r w:rsidR="00FD7C35" w:rsidRPr="00FD7C35">
        <w:rPr>
          <w:rFonts w:eastAsia="Times New Roman" w:cs="Arial"/>
          <w:b/>
          <w:kern w:val="0"/>
          <w:sz w:val="20"/>
          <w:szCs w:val="20"/>
        </w:rPr>
        <w:t>odzaje materiałów</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Wszelkie materiały do wykonania pokryć dachowych powinny odpowiadać wymaganiom zaw</w:t>
      </w:r>
      <w:r w:rsidR="00FD7C35">
        <w:rPr>
          <w:rFonts w:eastAsia="Times New Roman" w:cs="Arial"/>
          <w:kern w:val="0"/>
          <w:sz w:val="20"/>
          <w:szCs w:val="20"/>
        </w:rPr>
        <w:t>artym w </w:t>
      </w:r>
      <w:r w:rsidRPr="00FA44B9">
        <w:rPr>
          <w:rFonts w:eastAsia="Times New Roman" w:cs="Arial"/>
          <w:kern w:val="0"/>
          <w:sz w:val="20"/>
          <w:szCs w:val="20"/>
        </w:rPr>
        <w:t>normach polskich lub aprobatach technicznych ITB dopuszczających dany materiał do powszechnego stosowania w budownictwie.</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bookmarkStart w:id="69" w:name="Unknown"/>
      <w:bookmarkStart w:id="70" w:name="Unknown1"/>
      <w:bookmarkStart w:id="71" w:name="Unknown2"/>
      <w:bookmarkEnd w:id="69"/>
      <w:bookmarkEnd w:id="70"/>
      <w:bookmarkEnd w:id="71"/>
      <w:r w:rsidRPr="00FA44B9">
        <w:rPr>
          <w:rFonts w:eastAsia="Times New Roman" w:cs="Arial"/>
          <w:kern w:val="0"/>
          <w:sz w:val="20"/>
          <w:szCs w:val="20"/>
        </w:rPr>
        <w:t>Rynny i rury spustowe.</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Systemowe obróbki blacharskie ze stali powlekanej odpowiadające wybranemu producentowi płyt warstwowych, rynny dachowe wiszące ze stali ocynkowanej grubości 0,55 mm o przekrojach odpowiadających istniejącym, rury spustowe ze stali ocynkowanej grubości 0,55 mm o przekrojach odpowiadających istniejącym, haki rynnowe, uchwyty do rur spustowych, materiały pomocnicze: kołki drewniane, łączniki mechaniczne, blachowkręty ocynkowane, podkładki gumowe, kapturki maskujące.</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Wszystkie materiały do pokryć dachowych powinny być przechowywane i magazynowane zgodnie zinstrukcją producenta oraz według odpowiednich norm wyrobu.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Przyjęcie materiałów i wyrobów na budowę powinno być potwierdzane wpisem do dziennika budowy.</w:t>
      </w:r>
    </w:p>
    <w:p w:rsidR="00512A78" w:rsidRPr="00FA44B9" w:rsidRDefault="00512A78" w:rsidP="00FD7C3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3. SPRZĘT</w:t>
      </w:r>
    </w:p>
    <w:p w:rsidR="00512A78" w:rsidRPr="00FA44B9" w:rsidRDefault="00512A78" w:rsidP="00763665">
      <w:pPr>
        <w:widowControl/>
        <w:numPr>
          <w:ilvl w:val="0"/>
          <w:numId w:val="7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można wykonać ręcznie lub przy użyciu innych specjalistycznych narzędzi.</w:t>
      </w:r>
    </w:p>
    <w:p w:rsidR="00512A78" w:rsidRPr="00FA44B9" w:rsidRDefault="00512A78" w:rsidP="00763665">
      <w:pPr>
        <w:widowControl/>
        <w:numPr>
          <w:ilvl w:val="0"/>
          <w:numId w:val="7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jest zobowiązany do używania takich narzędzi, które nie spowodują niekorzystnego wpływu na jakość materiałów i wykonywanych robót oraz będą przyjazne dla środowiska.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Podstawowy sprzęt do wykonywania obróbek blacharskich:</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elektronarzędzia ręczne jak: wiertarka udarem, elektowkrętarki, nożyce do cięcia blach, młotek gumowy, młotek drewniany, nóż blacharski, kleszcze blacharskie, giętarka do blach, szczypce techniczne, palnik gazowy z butlą gazową, lutownica, pistolet wyciskowy do pojemników z silikonem, rusztowania systemowe z pomstami technologicznymi, przyścienny wyciąg budowlany.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4. TRANSPORT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Do transportu materiałów i urządzeń stosować następujące sprawne technicznie środki transportu:</w:t>
      </w:r>
    </w:p>
    <w:p w:rsidR="00512A78" w:rsidRPr="00FA44B9" w:rsidRDefault="00512A78" w:rsidP="00763665">
      <w:pPr>
        <w:widowControl/>
        <w:numPr>
          <w:ilvl w:val="0"/>
          <w:numId w:val="7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samochód skrzyniowy o ładowności 5-10 ton,</w:t>
      </w:r>
    </w:p>
    <w:p w:rsidR="00512A78" w:rsidRPr="00FA44B9" w:rsidRDefault="00512A78" w:rsidP="00763665">
      <w:pPr>
        <w:widowControl/>
        <w:numPr>
          <w:ilvl w:val="0"/>
          <w:numId w:val="7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samochód dostawczy o ładowności 0,9 ton,</w:t>
      </w:r>
    </w:p>
    <w:p w:rsidR="00512A78" w:rsidRPr="00FA44B9" w:rsidRDefault="00512A78" w:rsidP="00763665">
      <w:pPr>
        <w:widowControl/>
        <w:numPr>
          <w:ilvl w:val="0"/>
          <w:numId w:val="7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ciągnik kołowy z przyczepa.</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Blachy do pokryć dachowych mogą być przewożone dowolnymi środkami transportu. Materiały należy układać równomiernie na całej powierzchni ładunkowej, obok siebie i zabezpieczyć przed możliwością przesuwania się podczas transportu. Blachy powinny być układane w pozycji poziomej wzdłuż środka transportu. Jeżeli długość elementów z blachy dachówkowej jest większa niż długość pojazdu, wielkość nawisu nie może przekroczyć 1 m. Przy za- i wyładunku oraz przewozie na środkach transportowych należy przestrzegać przepisów obowiązujących w transporcie drogowym.</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jest zobowiązany do stosowania takich środków transportu, które nie wpłyną niekorzystnie na jakość robót i właściwości przewożonych materiałów.</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Przy ruchu po drogach publicznych środki transportowe muszą spełniać wymagania przepisów ruchu drogowego.</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5. WYKONANIE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Podokienniki zewnętrzne</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Projektowane obróbki blacharskie podokienników zewnętrznych należy kleić do podłoży klejem. W tym celu wszystkie krawędzie podokienne ocieplić styropianem zgodn</w:t>
      </w:r>
      <w:r w:rsidR="00C37DCF">
        <w:rPr>
          <w:rFonts w:eastAsia="Times New Roman" w:cs="Arial"/>
          <w:kern w:val="0"/>
          <w:sz w:val="20"/>
          <w:szCs w:val="20"/>
        </w:rPr>
        <w:t>ie z technologią przewidzianą w </w:t>
      </w:r>
      <w:r w:rsidRPr="00FA44B9">
        <w:rPr>
          <w:rFonts w:eastAsia="Times New Roman" w:cs="Arial"/>
          <w:kern w:val="0"/>
          <w:sz w:val="20"/>
          <w:szCs w:val="20"/>
        </w:rPr>
        <w:t>systemach BSO. Powierzchnię styropianu zabezpieczyć jak w przypadku powierzchni ścian warstwą</w:t>
      </w:r>
      <w:r w:rsidR="00C37DCF">
        <w:rPr>
          <w:rFonts w:eastAsia="Times New Roman" w:cs="Arial"/>
          <w:kern w:val="0"/>
          <w:sz w:val="20"/>
          <w:szCs w:val="20"/>
        </w:rPr>
        <w:t xml:space="preserve"> </w:t>
      </w:r>
      <w:r w:rsidRPr="00FA44B9">
        <w:rPr>
          <w:rFonts w:eastAsia="Times New Roman" w:cs="Arial"/>
          <w:kern w:val="0"/>
          <w:sz w:val="20"/>
          <w:szCs w:val="20"/>
        </w:rPr>
        <w:t>bazową z kleju wzmocnionego siatką z włókna szklanego. Przed wklejeniem podokienników, jednokrotnie zagruntować powierzchnię krawędzi podokiennej. Na tak przygotowane pasy podokienne równomiernie nanosić pacą grzebieniową klej na całej powierzchni. Następnie kleić obróbki blacharskie.</w:t>
      </w:r>
    </w:p>
    <w:p w:rsidR="00512A78" w:rsidRPr="00FA44B9" w:rsidRDefault="00512A78" w:rsidP="00FD7C3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Uwaga. Podokienniki zewnętrzne należy przykleić przed dociepleniem ościeży okiennych. Warstwa przyklejanych pasów ocieplających ościeża powinna docisnąć od góry przyklejoną wcześniej obróbkę blacharską. Styki obróbki blacharskiej z elementami stolarki otworowej i ścianami wykończyć silikonem (trwale plastycznym). Po zamontowaniu podokienników zewnętrznych należy zabezpieczyć je folią przed zabrudzeniem lub uszkodzeniem w trakcie wykonywania innych robót wykończeniowych.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Inne obróbki blacharskie</w:t>
      </w:r>
    </w:p>
    <w:p w:rsidR="00512A78" w:rsidRPr="00FA44B9" w:rsidRDefault="00512A78" w:rsidP="00763665">
      <w:pPr>
        <w:widowControl/>
        <w:numPr>
          <w:ilvl w:val="0"/>
          <w:numId w:val="7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Obróbki blacharskie powinny być dostosowane do rodzaju pokrycia.</w:t>
      </w:r>
    </w:p>
    <w:p w:rsidR="00512A78" w:rsidRPr="00FA44B9" w:rsidRDefault="00512A78" w:rsidP="00763665">
      <w:pPr>
        <w:widowControl/>
        <w:numPr>
          <w:ilvl w:val="0"/>
          <w:numId w:val="7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Obróbki blacharskie z blachy stalowej i stalowej ocynkowanej o grubości od 0,5 mm do 0,6 mm można wykonywać o każdej porze roku, lecz w temperaturze nie niższej od –15°C. Robót nie można wykonywać na oblodzonych podłożach.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Przy wykonywaniu obróbek blacharskich należy pamiętać o konieczności zachowania dylatacji. Dylatacje konstrukcyjne powinny być zabezpieczone w sposób umożliwiający przeniesienie ruchów poziomych i pionowych dachu w taki sposób, aby następował szybki odpływ wody z obszaru dylatacji.</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Urządzenia do odprowadzania wód opadowych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W dachach (stropodachach) z odwodnieniem zewnętrznym w warstwach przekrycia powinny być osadzone uchwyty rynnowe (rynhaki) o wyregulowanym spadku podłużnym.</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Przekroje poprzeczne rynien dachowych, rur spustowych i wpustów dachowych powinny być dostosowane do wielkości odwadnianych powierzchni dachu (stropodachu).</w:t>
      </w:r>
    </w:p>
    <w:p w:rsidR="00512A78" w:rsidRPr="00FA44B9" w:rsidRDefault="00512A78" w:rsidP="0007749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Rynny i rury spustowe z blachy powinny odpowiadać wymaganiom podanym w PN-EN 612:1999, uchwyty zaś do rynien i rur spustowych wymaganiom PN-EN 1462:2001, PN-B-94701:1999 i PN-B-94702:1999</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Rynny z blachy stalowej ocynkowanej powinny być:</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a) wykonane z pojedynczych członów odpowiadających długości arkusza blachy i składane w elementy wieloczłonowe,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b) łączone w złączach poziomych na zakład szerokości 40 mm; złącza powinny być lutowane na całej długości,</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c) mocowane do uchwytów, rozstawionych w odstępach nie większych niż 50 cm,</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 rynny powinny mieć wlutowane wpusty do rur spustowych.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Rury spustowe z blachy stalowej ocynkowanej powinny być:</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a) wykonane z pojedynczych członów odpowiadających długości arkusza blachy i składane w elementy wieloczłonowe,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b) łączone w złączach pionowych na rąbek pojedynczy leżący, a w złączach poziomych na zakład szerokości 40 mm; złączą powinny być lutowane na całej długości,</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c) mocowane do ścian uchwytami, rozstawionymi w odstępach nie większych niż 3 m w sposób trwały przez wbicie trzpienia w spoiny muru lub osadzenie w zaprawie cementowej w wykutych gniazdach,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 rury spustowe odprowadzające wodę do kanalizacji powinny być wpuszczone do rury żeliwnej na głębokość kielicha.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6. KONTROLA JAKOŚCI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Kontrola jakości robót polega na sprawdzeniu zgodności ich wykonania z wymaganiami normowymi, wymaganiami dokumentacji projektowej oraz niniejszej specyfikacji. Kontrola ta przeprowadzana jest przez Inspektora nadzoru: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a) w odniesieniu do prac zanikających (kontrola międzyoperacyjna) – podczas wykonania prac pokrywczych,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lastRenderedPageBreak/>
        <w:t>b) w odniesieniu do właściwości całego pokrycia (kontrola końcowa) – po zakończeniu prac pokrywczych.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Kontrola międzyoperacyjna i końcowa dotycząca pokryć z blachy przeprowadza się sprawdzając zgodność wykonanych robót z wymaganiami norm: PN-61/B-10245, PN-EN 501:1999, PN-EN 506:2002, PN-EN 502:2002, PN-EN 504:2002, PN-EN 505:2002, PN-EN 507:2002, PN-EN 508-1:2002, PN-EN 508-2:2002, PN-EN 508-3:2000 oraz z wymaganiami niniejszej specyfikacji technicznej.</w:t>
      </w:r>
    </w:p>
    <w:p w:rsidR="00512A78" w:rsidRPr="00FA44B9" w:rsidRDefault="00512A78" w:rsidP="0007749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Uznaje się, że badania dały wynik pozytywny gdy wszystkie właściwości materiałów i pokrycia dachowego są zgodne z wymaganiami niniejszej specyfikacji technicznej lub aprobaty technicznej albo wymaganiami norm przedmiotowych.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7. OBMIAR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Jednostka obmiarowa robót jest:</w:t>
      </w:r>
    </w:p>
    <w:p w:rsidR="00512A78" w:rsidRPr="00FA44B9" w:rsidRDefault="00512A78" w:rsidP="00763665">
      <w:pPr>
        <w:widowControl/>
        <w:numPr>
          <w:ilvl w:val="0"/>
          <w:numId w:val="7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dla robót – obróbki blacharskie – m2 pokrytej powierzchni. Z powierzchni nie potrąca się</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urządzeń obcych, jak np. wywiewki itp. o ile powierzchnia ich nie przekracza 0,50 m2,</w:t>
      </w:r>
    </w:p>
    <w:p w:rsidR="00512A78" w:rsidRPr="00FA44B9" w:rsidRDefault="00512A78" w:rsidP="00763665">
      <w:pPr>
        <w:widowControl/>
        <w:numPr>
          <w:ilvl w:val="0"/>
          <w:numId w:val="7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dla robót – Rynny i rury spustowe – 1 m wykonanych rynien lub rur spustowych.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Ilość robót określa się na podstawie dokumentacji projektowej z uwzg</w:t>
      </w:r>
      <w:r w:rsidR="00C37DCF">
        <w:rPr>
          <w:rFonts w:eastAsia="Times New Roman" w:cs="Arial"/>
          <w:kern w:val="0"/>
          <w:sz w:val="20"/>
          <w:szCs w:val="20"/>
        </w:rPr>
        <w:t>lędnieniem zmian podanych w </w:t>
      </w:r>
      <w:r w:rsidRPr="00FA44B9">
        <w:rPr>
          <w:rFonts w:eastAsia="Times New Roman" w:cs="Arial"/>
          <w:kern w:val="0"/>
          <w:sz w:val="20"/>
          <w:szCs w:val="20"/>
        </w:rPr>
        <w:t>dokumentacji powykonawczej zaaprobowanych przez Inspektora nadzoru i sprawdzonych w naturze.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8. ODBIÓR ROBÓT</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Podstawę do odbioru wykonania robót </w:t>
      </w:r>
      <w:r w:rsidRPr="00FA44B9">
        <w:rPr>
          <w:rFonts w:eastAsia="Times New Roman" w:cs="Arial"/>
          <w:kern w:val="0"/>
          <w:sz w:val="20"/>
          <w:szCs w:val="20"/>
        </w:rPr>
        <w:t>– stanowi stwierdzenie zgodności ich wykonania z normami, dokumentacją projektową, specyfikacją techniczną i zat</w:t>
      </w:r>
      <w:r w:rsidR="00C37DCF">
        <w:rPr>
          <w:rFonts w:eastAsia="Times New Roman" w:cs="Arial"/>
          <w:kern w:val="0"/>
          <w:sz w:val="20"/>
          <w:szCs w:val="20"/>
        </w:rPr>
        <w:t>wierdzonymi zmianami podanymi w </w:t>
      </w:r>
      <w:r w:rsidRPr="00FA44B9">
        <w:rPr>
          <w:rFonts w:eastAsia="Times New Roman" w:cs="Arial"/>
          <w:kern w:val="0"/>
          <w:sz w:val="20"/>
          <w:szCs w:val="20"/>
        </w:rPr>
        <w:t>dokumentacji powykonawczej</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Ogólne wymagania odbioru obróbek blacharskich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związane z wykonywaniem obróbek blacharskich, wymagają odbiorów częściowych. Badania w</w:t>
      </w:r>
      <w:r w:rsidR="00C37DCF">
        <w:rPr>
          <w:rFonts w:eastAsia="Times New Roman" w:cs="Arial"/>
          <w:kern w:val="0"/>
          <w:sz w:val="20"/>
          <w:szCs w:val="20"/>
        </w:rPr>
        <w:t> </w:t>
      </w:r>
      <w:r w:rsidRPr="00FA44B9">
        <w:rPr>
          <w:rFonts w:eastAsia="Times New Roman" w:cs="Arial"/>
          <w:kern w:val="0"/>
          <w:sz w:val="20"/>
          <w:szCs w:val="20"/>
        </w:rPr>
        <w:t>czasie odbioru częściowego należy przeprowadzać dla tych robót, do których dostęp później jest niemożliwy lub utrudniony.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Odbiór częściowy powinien obejmować sprawdzenie: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a) podkładu,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b) jakości zastosowanych materiałów,</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c) dokładności wykonania obróbek blacharskich i ich połączenia z pokryciem,</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 szczelności połączeń.</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Dokonanie odbioru częściowego powinno być potwierdzone wpisem do dziennika budowy.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Odbioru końcowego obróbek blacharskich należy dokonać po zakończeniu robót, po deszczu.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Podstawę do odbioru obróbek blacharskich, rynien i rur spustowych stanowią następujące dokumenty: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a) dokumentacja projektowa i dokumentacja powykonawcza,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b) dziennik budowy z zapisem stwierdzającym odbiór częściowy podłoża oraz poszczególnych warstw lub fragmentów obróbek,</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c) zapisy dotyczące wykonywania robót i rodzaju zastosowanych materiałów,</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 protokoły odbioru materiałów i wyrobów, które powinny zawierać:</w:t>
      </w:r>
    </w:p>
    <w:p w:rsidR="00512A78" w:rsidRPr="00FA44B9" w:rsidRDefault="00512A78" w:rsidP="00763665">
      <w:pPr>
        <w:widowControl/>
        <w:numPr>
          <w:ilvl w:val="0"/>
          <w:numId w:val="8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zestawienie wyników badań międzyoperacyjnych i końcowych,</w:t>
      </w:r>
    </w:p>
    <w:p w:rsidR="00512A78" w:rsidRPr="00FA44B9" w:rsidRDefault="00512A78" w:rsidP="00763665">
      <w:pPr>
        <w:widowControl/>
        <w:numPr>
          <w:ilvl w:val="0"/>
          <w:numId w:val="8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stwierdzenie zgodności lub niezgodności wykonania robót pokrywczych z dokumentacją,</w:t>
      </w:r>
    </w:p>
    <w:p w:rsidR="00512A78" w:rsidRPr="00FA44B9" w:rsidRDefault="00512A78" w:rsidP="00763665">
      <w:pPr>
        <w:widowControl/>
        <w:numPr>
          <w:ilvl w:val="0"/>
          <w:numId w:val="8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spis dokumentacji przekazywanej inwestorowi. W skład tej dokumentacji powinien wchodzić program utrzymania pokrycia – obróbek blacharskich.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Odbiór końcowy polega na dokładnym sprawdzeniu stanu wykonanych obróbek blacharskich oraz ich połączenia z urządzeniami odwadniającymi, a także wykonania na pokryciu ewentualnych zabezpieczeń eksploatacyjnych.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uznaje się za zgodne z dokumentacją projektową, ST i wymaganiami Inspektora nadzoru, jeżeli wszystkie pomiary i badania z zachowaniem tolerancji ST dały pozytywne wyniki. Jeżeli chociaż jeden wynik badania daje wynik negatywny, obróbki blacharskie nie powinny być odebrane. W takim przypadku należy przyjąć jedno z następujących rozwiązań:</w:t>
      </w:r>
    </w:p>
    <w:p w:rsidR="00512A78" w:rsidRPr="00FA44B9" w:rsidRDefault="00512A78" w:rsidP="00763665">
      <w:pPr>
        <w:widowControl/>
        <w:numPr>
          <w:ilvl w:val="0"/>
          <w:numId w:val="8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poprawić roboty i elementy obróbek i przedstawić do ponownego odbioru,</w:t>
      </w:r>
    </w:p>
    <w:p w:rsidR="00512A78" w:rsidRPr="00FA44B9" w:rsidRDefault="00512A78" w:rsidP="00763665">
      <w:pPr>
        <w:widowControl/>
        <w:numPr>
          <w:ilvl w:val="0"/>
          <w:numId w:val="8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jeżeli odchylenia od wymagań nie zagrażają bezpieczeństwu użytkowania i trwałości pokrycia, obniżyć cenę,</w:t>
      </w:r>
    </w:p>
    <w:p w:rsidR="00512A78" w:rsidRPr="00FA44B9" w:rsidRDefault="00512A78" w:rsidP="00763665">
      <w:pPr>
        <w:widowControl/>
        <w:numPr>
          <w:ilvl w:val="0"/>
          <w:numId w:val="8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 przypadku gdy nie są możliwe podane wyżej rozwiązania – </w:t>
      </w:r>
      <w:r w:rsidR="00C37DCF">
        <w:rPr>
          <w:rFonts w:eastAsia="Times New Roman" w:cs="Arial"/>
          <w:kern w:val="0"/>
          <w:sz w:val="20"/>
          <w:szCs w:val="20"/>
        </w:rPr>
        <w:t>rozebrać obróbki w miejscach, w </w:t>
      </w:r>
      <w:r w:rsidRPr="00FA44B9">
        <w:rPr>
          <w:rFonts w:eastAsia="Times New Roman" w:cs="Arial"/>
          <w:kern w:val="0"/>
          <w:sz w:val="20"/>
          <w:szCs w:val="20"/>
        </w:rPr>
        <w:t>których nie odpowiadają one wymaganiom i ponownie je wykonać.</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Odbiór obróbek blacharskich, rynien i rur spustowych powinien obejmować:</w:t>
      </w:r>
    </w:p>
    <w:p w:rsidR="00512A78" w:rsidRPr="00FA44B9" w:rsidRDefault="00512A78" w:rsidP="00763665">
      <w:pPr>
        <w:widowControl/>
        <w:numPr>
          <w:ilvl w:val="0"/>
          <w:numId w:val="8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Sprawdzenie prawidłowości połączeń poziomych i pionowych,</w:t>
      </w:r>
    </w:p>
    <w:p w:rsidR="00512A78" w:rsidRPr="00FA44B9" w:rsidRDefault="00512A78" w:rsidP="00763665">
      <w:pPr>
        <w:widowControl/>
        <w:numPr>
          <w:ilvl w:val="0"/>
          <w:numId w:val="8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Sprawdzenie mocowania elementów do deskowania, ścian, kominów, wietrzników, włazów itp.,</w:t>
      </w:r>
    </w:p>
    <w:p w:rsidR="00512A78" w:rsidRPr="00FA44B9" w:rsidRDefault="00512A78" w:rsidP="00763665">
      <w:pPr>
        <w:widowControl/>
        <w:numPr>
          <w:ilvl w:val="0"/>
          <w:numId w:val="8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Sprawdzenie prawidłowości spadków rynien,</w:t>
      </w:r>
    </w:p>
    <w:p w:rsidR="00512A78" w:rsidRPr="00FA44B9" w:rsidRDefault="00512A78" w:rsidP="00763665">
      <w:pPr>
        <w:widowControl/>
        <w:numPr>
          <w:ilvl w:val="0"/>
          <w:numId w:val="8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Sprawdzenie szczelności połączeń rur spustowych z przewodami kanalizacyjnymi. Rury spustowe mogą być montowane po sprawdzeniu drożności przewodów kanalizacyjnych.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Zakończenie odbioru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Odbioru pokrycia blacha potwierdza się: protokołem, który powinien zawierać:</w:t>
      </w:r>
    </w:p>
    <w:p w:rsidR="00512A78" w:rsidRPr="00FA44B9" w:rsidRDefault="00512A78" w:rsidP="00763665">
      <w:pPr>
        <w:widowControl/>
        <w:numPr>
          <w:ilvl w:val="0"/>
          <w:numId w:val="8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ocenę wyników badań,</w:t>
      </w:r>
    </w:p>
    <w:p w:rsidR="00512A78" w:rsidRPr="00FA44B9" w:rsidRDefault="00512A78" w:rsidP="00763665">
      <w:pPr>
        <w:widowControl/>
        <w:numPr>
          <w:ilvl w:val="0"/>
          <w:numId w:val="8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wykaz wad i usterek ze wskazaniem moŜliwości ich usunięcia,</w:t>
      </w:r>
    </w:p>
    <w:p w:rsidR="00512A78" w:rsidRPr="00FA44B9" w:rsidRDefault="00512A78" w:rsidP="00763665">
      <w:pPr>
        <w:widowControl/>
        <w:numPr>
          <w:ilvl w:val="0"/>
          <w:numId w:val="8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stwierdzenie zgodności lub niezgodności wykonania z zamówieniem.</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9. PODSTAWA PŁATNOŚCI</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Obróbki blacharskie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Płaci się za ustaloną ilość m2 obróbek blacharskich wg ceny jednostkowej, która obejmuje:</w:t>
      </w:r>
    </w:p>
    <w:p w:rsidR="00512A78" w:rsidRPr="00FA44B9" w:rsidRDefault="00512A78" w:rsidP="00763665">
      <w:pPr>
        <w:widowControl/>
        <w:numPr>
          <w:ilvl w:val="0"/>
          <w:numId w:val="8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przygotowanie,</w:t>
      </w:r>
    </w:p>
    <w:p w:rsidR="00512A78" w:rsidRPr="00FA44B9" w:rsidRDefault="00512A78" w:rsidP="00763665">
      <w:pPr>
        <w:widowControl/>
        <w:numPr>
          <w:ilvl w:val="0"/>
          <w:numId w:val="8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zakup i dostawę materiału do miejsca wbudowania,</w:t>
      </w:r>
    </w:p>
    <w:p w:rsidR="00512A78" w:rsidRPr="00FA44B9" w:rsidRDefault="00512A78" w:rsidP="00763665">
      <w:pPr>
        <w:widowControl/>
        <w:numPr>
          <w:ilvl w:val="0"/>
          <w:numId w:val="8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zamontowanie i umocowanie obróbek w podłożu, zalutowanie połączeń,</w:t>
      </w:r>
    </w:p>
    <w:p w:rsidR="00512A78" w:rsidRPr="00FA44B9" w:rsidRDefault="00512A78" w:rsidP="00763665">
      <w:pPr>
        <w:widowControl/>
        <w:numPr>
          <w:ilvl w:val="0"/>
          <w:numId w:val="8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sprawdzenie szczelności połączeń,</w:t>
      </w:r>
    </w:p>
    <w:p w:rsidR="00512A78" w:rsidRPr="00FA44B9" w:rsidRDefault="00512A78" w:rsidP="00763665">
      <w:pPr>
        <w:widowControl/>
        <w:numPr>
          <w:ilvl w:val="0"/>
          <w:numId w:val="8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badania kontrolne i odbiory,</w:t>
      </w:r>
    </w:p>
    <w:p w:rsidR="00512A78" w:rsidRPr="00FA44B9" w:rsidRDefault="00512A78" w:rsidP="00763665">
      <w:pPr>
        <w:widowControl/>
        <w:numPr>
          <w:ilvl w:val="0"/>
          <w:numId w:val="8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ustawienie, przestawienie i rozebranie rusztowań,</w:t>
      </w:r>
    </w:p>
    <w:p w:rsidR="00512A78" w:rsidRPr="00FA44B9" w:rsidRDefault="00512A78" w:rsidP="00763665">
      <w:pPr>
        <w:widowControl/>
        <w:numPr>
          <w:ilvl w:val="0"/>
          <w:numId w:val="8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uporządkowanie stanowiska pracy.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Rynny i rury spustowe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Płaci się za ustalona ilość „m” rynien wg ceny jednostkowej, która obejmuje:</w:t>
      </w:r>
    </w:p>
    <w:p w:rsidR="00512A78" w:rsidRPr="00FA44B9" w:rsidRDefault="00512A78" w:rsidP="00763665">
      <w:pPr>
        <w:widowControl/>
        <w:numPr>
          <w:ilvl w:val="0"/>
          <w:numId w:val="8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przygotowanie,</w:t>
      </w:r>
    </w:p>
    <w:p w:rsidR="00512A78" w:rsidRPr="00FA44B9" w:rsidRDefault="00512A78" w:rsidP="00763665">
      <w:pPr>
        <w:widowControl/>
        <w:numPr>
          <w:ilvl w:val="0"/>
          <w:numId w:val="8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zakup i dostawę materiału do miejsca wbudowania,</w:t>
      </w:r>
    </w:p>
    <w:p w:rsidR="00512A78" w:rsidRPr="00FA44B9" w:rsidRDefault="00512A78" w:rsidP="00763665">
      <w:pPr>
        <w:widowControl/>
        <w:numPr>
          <w:ilvl w:val="0"/>
          <w:numId w:val="8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zmontowanie, umocowanie rynien i rur spustowych oraz zalutowanie połączeń,</w:t>
      </w:r>
    </w:p>
    <w:p w:rsidR="00512A78" w:rsidRPr="00FA44B9" w:rsidRDefault="00512A78" w:rsidP="00763665">
      <w:pPr>
        <w:widowControl/>
        <w:numPr>
          <w:ilvl w:val="0"/>
          <w:numId w:val="8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sprawdzenie szczelności połączeń,</w:t>
      </w:r>
    </w:p>
    <w:p w:rsidR="00512A78" w:rsidRPr="00FA44B9" w:rsidRDefault="00512A78" w:rsidP="00763665">
      <w:pPr>
        <w:widowControl/>
        <w:numPr>
          <w:ilvl w:val="0"/>
          <w:numId w:val="8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ustawienie, przestawienie i rozebranie rusztowań,</w:t>
      </w:r>
    </w:p>
    <w:p w:rsidR="00512A78" w:rsidRPr="00FA44B9" w:rsidRDefault="00512A78" w:rsidP="00763665">
      <w:pPr>
        <w:widowControl/>
        <w:numPr>
          <w:ilvl w:val="0"/>
          <w:numId w:val="8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uporządkowanie stanowiska pracy.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10. PRZEPISY ZWIĄZANE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Normy</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PN-B-02361:1999 Pochylenia połaci dachowych.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PN-89/B-27617 Papa asfaltowa na tekturze budowlanej.</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PN-61/B-10245 Roboty blacharskie budowlane z blachy stalowej ocynkowanej i cynkowej. Wymagania i badania techniczne przy odbiorze.</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501:1999 Wyroby do pokryć dachowych z metalu. Charakterystyka wyrobów z cynku do pokryć dachowych układanych na ciągłym podłożu.</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*506:2002 Wyroby do pokryć dachowych z metalu. Charak</w:t>
      </w:r>
      <w:r w:rsidR="00C37DCF">
        <w:rPr>
          <w:rFonts w:eastAsia="Times New Roman" w:cs="Arial"/>
          <w:kern w:val="0"/>
          <w:sz w:val="20"/>
          <w:szCs w:val="20"/>
        </w:rPr>
        <w:t>terystyka wyrobów samonośnych z </w:t>
      </w:r>
      <w:r w:rsidRPr="00FA44B9">
        <w:rPr>
          <w:rFonts w:eastAsia="Times New Roman" w:cs="Arial"/>
          <w:kern w:val="0"/>
          <w:sz w:val="20"/>
          <w:szCs w:val="20"/>
        </w:rPr>
        <w:t>blachy miedzianej lub cynkowej.</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504:2002 Wyroby do pokryć dachowych z metalu. Charakterystyka wyrobów z blachy miedzianej układanych na ciągłym podłożu.</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505:2002 Wyroby do pokryć dachowych z metalu. Charakterystyka wyrobów płytowych ze stali układanych na ciągłym podłożu.</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508-1:2002 Wyroby do pokryć dachowych z metalu. Charak</w:t>
      </w:r>
      <w:r w:rsidR="00C37DCF">
        <w:rPr>
          <w:rFonts w:eastAsia="Times New Roman" w:cs="Arial"/>
          <w:kern w:val="0"/>
          <w:sz w:val="20"/>
          <w:szCs w:val="20"/>
        </w:rPr>
        <w:t>terystyka wyrobów samonośnych z </w:t>
      </w:r>
      <w:r w:rsidRPr="00FA44B9">
        <w:rPr>
          <w:rFonts w:eastAsia="Times New Roman" w:cs="Arial"/>
          <w:kern w:val="0"/>
          <w:sz w:val="20"/>
          <w:szCs w:val="20"/>
        </w:rPr>
        <w:t>blachy stalowej, aluminiowej lub ze stali odpornej na korozje. Cześć 1: Stal.</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508-2:2002 Wyroby do pokryć dachowych z metalu. Charakterystyka wyrobów samonośny</w:t>
      </w:r>
      <w:r w:rsidR="00C37DCF">
        <w:rPr>
          <w:rFonts w:eastAsia="Times New Roman" w:cs="Arial"/>
          <w:kern w:val="0"/>
          <w:sz w:val="20"/>
          <w:szCs w:val="20"/>
        </w:rPr>
        <w:t>ch z </w:t>
      </w:r>
      <w:r w:rsidRPr="00FA44B9">
        <w:rPr>
          <w:rFonts w:eastAsia="Times New Roman" w:cs="Arial"/>
          <w:kern w:val="0"/>
          <w:sz w:val="20"/>
          <w:szCs w:val="20"/>
        </w:rPr>
        <w:t>blachy stalowej, aluminiowej lub ze stali odpornej na korozje. Cześć 2: Aluminium.</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508-3:2002 Wyroby do pokryć dachowych z metalu. Charak</w:t>
      </w:r>
      <w:r w:rsidR="00C37DCF">
        <w:rPr>
          <w:rFonts w:eastAsia="Times New Roman" w:cs="Arial"/>
          <w:kern w:val="0"/>
          <w:sz w:val="20"/>
          <w:szCs w:val="20"/>
        </w:rPr>
        <w:t>terystyka wyrobów samonośnych z </w:t>
      </w:r>
      <w:r w:rsidRPr="00FA44B9">
        <w:rPr>
          <w:rFonts w:eastAsia="Times New Roman" w:cs="Arial"/>
          <w:kern w:val="0"/>
          <w:sz w:val="20"/>
          <w:szCs w:val="20"/>
        </w:rPr>
        <w:t>blachy stalowej, aluminiowej lub ze stali odpornej na korozje. Cześć 3: Stal odporna na korozje.</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502:2002 Wyroby do pokryć dachowych z metalu. Charak</w:t>
      </w:r>
      <w:r w:rsidR="00C37DCF">
        <w:rPr>
          <w:rFonts w:eastAsia="Times New Roman" w:cs="Arial"/>
          <w:kern w:val="0"/>
          <w:sz w:val="20"/>
          <w:szCs w:val="20"/>
        </w:rPr>
        <w:t>terystyka wyrobów samonośnych z </w:t>
      </w:r>
      <w:r w:rsidRPr="00FA44B9">
        <w:rPr>
          <w:rFonts w:eastAsia="Times New Roman" w:cs="Arial"/>
          <w:kern w:val="0"/>
          <w:sz w:val="20"/>
          <w:szCs w:val="20"/>
        </w:rPr>
        <w:t>blachy ze stali odpornej na korozje, układanych na ciągłym podłożu.</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507:2002 Wyroby do pokryć dachowych z metalu. Charakterystyka wyrobów s</w:t>
      </w:r>
      <w:r w:rsidR="00C37DCF">
        <w:rPr>
          <w:rFonts w:eastAsia="Times New Roman" w:cs="Arial"/>
          <w:kern w:val="0"/>
          <w:sz w:val="20"/>
          <w:szCs w:val="20"/>
        </w:rPr>
        <w:t>amonośnych z </w:t>
      </w:r>
      <w:r w:rsidRPr="00FA44B9">
        <w:rPr>
          <w:rFonts w:eastAsia="Times New Roman" w:cs="Arial"/>
          <w:kern w:val="0"/>
          <w:sz w:val="20"/>
          <w:szCs w:val="20"/>
        </w:rPr>
        <w:t>blachy aluminiowej, układanych na ciągłym podłożu.</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PN-B-94701:1999 Dachy. Uchwyty stalowe ocynkowane do rur spustowych okrągłych.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1462:2001 Uchwyty do rynien okapowych. Wymagania i badania.</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612:1999 Rynny dachowe i rury spustowe z blachy. Definicje, podział i wymagania.</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PN-B-94702:1999 Dachy. Uchwyty stalowe ocynkowane do rynien półokrągłych.</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PN-EN 607:1999 Rynny dachowe i elementy wyposażenia z PCV-U. Definicje, wymagania i badania.</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Inne dokumenty i instrukcje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Warunki techniczne wykonania i odbioru robót budowlanych – cześć C: zabezpieczenie i izolacje, zeszyt 1: Pokrycia dachowe, wydane przez ITB – Warszawa 2004 r</w:t>
      </w:r>
    </w:p>
    <w:p w:rsidR="00512A78" w:rsidRPr="00FA44B9" w:rsidRDefault="00512A78" w:rsidP="004B14E5">
      <w:pPr>
        <w:widowControl/>
        <w:suppressAutoHyphens w:val="0"/>
        <w:autoSpaceDN/>
        <w:ind w:left="459" w:hanging="459"/>
        <w:jc w:val="both"/>
        <w:textAlignment w:val="auto"/>
        <w:rPr>
          <w:rFonts w:eastAsia="Times New Roman" w:cs="Arial"/>
          <w:kern w:val="0"/>
          <w:sz w:val="20"/>
          <w:szCs w:val="20"/>
        </w:rPr>
      </w:pPr>
    </w:p>
    <w:p w:rsidR="00512A78" w:rsidRPr="00FA44B9" w:rsidRDefault="00512A78" w:rsidP="00512A78">
      <w:pPr>
        <w:spacing w:before="100" w:beforeAutospacing="1"/>
        <w:ind w:left="360"/>
        <w:rPr>
          <w:rFonts w:eastAsia="Times New Roman" w:cs="Arial"/>
          <w:kern w:val="0"/>
          <w:sz w:val="20"/>
          <w:szCs w:val="20"/>
        </w:rPr>
      </w:pPr>
    </w:p>
    <w:p w:rsidR="00CC4B99" w:rsidRPr="00FA44B9" w:rsidRDefault="00CC4B99" w:rsidP="00C37DCF">
      <w:pPr>
        <w:pStyle w:val="Nagwek2"/>
        <w:spacing w:before="0" w:afterLines="120" w:after="288"/>
        <w:jc w:val="center"/>
        <w:rPr>
          <w:rFonts w:ascii="Arial" w:eastAsia="Times New Roman" w:hAnsi="Arial" w:cs="Arial"/>
          <w:color w:val="auto"/>
          <w:sz w:val="20"/>
          <w:szCs w:val="20"/>
          <w:u w:val="single"/>
        </w:rPr>
      </w:pPr>
      <w:r w:rsidRPr="00FA44B9">
        <w:rPr>
          <w:rFonts w:ascii="Arial" w:eastAsia="Times New Roman" w:hAnsi="Arial" w:cs="Arial"/>
          <w:b w:val="0"/>
          <w:color w:val="auto"/>
          <w:sz w:val="20"/>
          <w:szCs w:val="20"/>
          <w:u w:val="single"/>
        </w:rPr>
        <w:br w:type="column"/>
      </w:r>
      <w:bookmarkStart w:id="72" w:name="_Toc184831980"/>
      <w:r w:rsidRPr="00FA44B9">
        <w:rPr>
          <w:rFonts w:ascii="Arial" w:eastAsia="Times New Roman" w:hAnsi="Arial" w:cs="Arial"/>
          <w:color w:val="auto"/>
          <w:sz w:val="20"/>
          <w:szCs w:val="20"/>
          <w:u w:val="single"/>
        </w:rPr>
        <w:lastRenderedPageBreak/>
        <w:t>SST-</w:t>
      </w:r>
      <w:r w:rsidR="00185819">
        <w:rPr>
          <w:rFonts w:ascii="Arial" w:eastAsia="Times New Roman" w:hAnsi="Arial" w:cs="Arial"/>
          <w:color w:val="auto"/>
          <w:sz w:val="20"/>
          <w:szCs w:val="20"/>
          <w:u w:val="single"/>
        </w:rPr>
        <w:t>1</w:t>
      </w:r>
      <w:r w:rsidR="00FD2702">
        <w:rPr>
          <w:rFonts w:ascii="Arial" w:eastAsia="Times New Roman" w:hAnsi="Arial" w:cs="Arial"/>
          <w:color w:val="auto"/>
          <w:sz w:val="20"/>
          <w:szCs w:val="20"/>
          <w:u w:val="single"/>
        </w:rPr>
        <w:t>0</w:t>
      </w:r>
      <w:r w:rsidRPr="00FA44B9">
        <w:rPr>
          <w:rFonts w:ascii="Arial" w:eastAsia="Times New Roman" w:hAnsi="Arial" w:cs="Arial"/>
          <w:color w:val="auto"/>
          <w:sz w:val="20"/>
          <w:szCs w:val="20"/>
          <w:u w:val="single"/>
        </w:rPr>
        <w:t xml:space="preserve"> – OPASKA WOKÓŁ BUDYNKU Z KOSTKI BETONOWEJ</w:t>
      </w:r>
      <w:bookmarkEnd w:id="72"/>
    </w:p>
    <w:p w:rsidR="00512A78" w:rsidRPr="00FA44B9" w:rsidRDefault="00512A78" w:rsidP="00C37DCF">
      <w:pPr>
        <w:widowControl/>
        <w:shd w:val="clear" w:color="auto" w:fill="FFFFFF"/>
        <w:suppressAutoHyphens w:val="0"/>
        <w:autoSpaceDN/>
        <w:spacing w:afterLines="120" w:after="288"/>
        <w:ind w:left="459" w:hanging="459"/>
        <w:jc w:val="center"/>
        <w:textAlignment w:val="auto"/>
        <w:rPr>
          <w:rFonts w:eastAsia="Times New Roman" w:cs="Arial"/>
          <w:kern w:val="0"/>
          <w:sz w:val="20"/>
          <w:szCs w:val="20"/>
        </w:rPr>
      </w:pPr>
      <w:r w:rsidRPr="00FA44B9">
        <w:rPr>
          <w:rFonts w:eastAsia="Times New Roman" w:cs="Arial"/>
          <w:kern w:val="0"/>
          <w:sz w:val="20"/>
          <w:szCs w:val="20"/>
        </w:rPr>
        <w:t>45233200-1 roboty w zakresie różnych nawierzchni</w:t>
      </w:r>
    </w:p>
    <w:p w:rsidR="00512A78" w:rsidRPr="00FA44B9" w:rsidRDefault="00512A78" w:rsidP="00C37DCF">
      <w:pPr>
        <w:widowControl/>
        <w:shd w:val="clear" w:color="auto" w:fill="FFFFFF"/>
        <w:suppressAutoHyphens w:val="0"/>
        <w:autoSpaceDN/>
        <w:spacing w:before="100" w:beforeAutospacing="1"/>
        <w:textAlignment w:val="auto"/>
        <w:rPr>
          <w:rFonts w:eastAsia="Times New Roman" w:cs="Arial"/>
          <w:kern w:val="0"/>
          <w:sz w:val="20"/>
          <w:szCs w:val="20"/>
        </w:rPr>
      </w:pPr>
    </w:p>
    <w:p w:rsidR="00512A78" w:rsidRPr="00FA44B9" w:rsidRDefault="00512A78" w:rsidP="00763665">
      <w:pPr>
        <w:widowControl/>
        <w:numPr>
          <w:ilvl w:val="0"/>
          <w:numId w:val="8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WSTĘP</w:t>
      </w:r>
    </w:p>
    <w:p w:rsidR="00512A78" w:rsidRPr="00FA44B9" w:rsidRDefault="00512A78" w:rsidP="00763665">
      <w:pPr>
        <w:widowControl/>
        <w:numPr>
          <w:ilvl w:val="1"/>
          <w:numId w:val="8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Przedmiot ST</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Przedmiotem niniejszej ST są wymagania dotyczące realizacji o odb</w:t>
      </w:r>
      <w:r w:rsidR="004B14E5" w:rsidRPr="00FA44B9">
        <w:rPr>
          <w:rFonts w:eastAsia="Times New Roman" w:cs="Arial"/>
          <w:kern w:val="0"/>
          <w:sz w:val="20"/>
          <w:szCs w:val="20"/>
        </w:rPr>
        <w:t>ioru robót związanych z </w:t>
      </w:r>
      <w:r w:rsidRPr="00FA44B9">
        <w:rPr>
          <w:rFonts w:eastAsia="Times New Roman" w:cs="Arial"/>
          <w:kern w:val="0"/>
          <w:sz w:val="20"/>
          <w:szCs w:val="20"/>
        </w:rPr>
        <w:t xml:space="preserve">wykonaniem opaski </w:t>
      </w:r>
      <w:r w:rsidR="004B14E5" w:rsidRPr="00FA44B9">
        <w:rPr>
          <w:rFonts w:eastAsia="Times New Roman" w:cs="Arial"/>
          <w:kern w:val="0"/>
          <w:sz w:val="20"/>
          <w:szCs w:val="20"/>
        </w:rPr>
        <w:t>wokół</w:t>
      </w:r>
      <w:r w:rsidRPr="00FA44B9">
        <w:rPr>
          <w:rFonts w:eastAsia="Times New Roman" w:cs="Arial"/>
          <w:kern w:val="0"/>
          <w:sz w:val="20"/>
          <w:szCs w:val="20"/>
        </w:rPr>
        <w:t xml:space="preserve"> budynku.</w:t>
      </w:r>
    </w:p>
    <w:p w:rsidR="00512A78" w:rsidRPr="00FA44B9" w:rsidRDefault="00512A78" w:rsidP="00763665">
      <w:pPr>
        <w:widowControl/>
        <w:numPr>
          <w:ilvl w:val="1"/>
          <w:numId w:val="8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Zakres stosowania ST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Specyfikacja techniczna jest stosowana jako dokument przy realizacji robót wymienionych w pkt.1.1. </w:t>
      </w:r>
    </w:p>
    <w:p w:rsidR="00512A78" w:rsidRPr="00FA44B9" w:rsidRDefault="00512A78" w:rsidP="00763665">
      <w:pPr>
        <w:widowControl/>
        <w:numPr>
          <w:ilvl w:val="1"/>
          <w:numId w:val="8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Zakres robót objętych ST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Roboty, których dotyczy specyfikacja obejmują wszystkie czynności umożliwiające i mające na celu wykonanie opaski odbojowej wokół budynku obejmują: </w:t>
      </w:r>
    </w:p>
    <w:p w:rsidR="00512A78" w:rsidRPr="00FA44B9" w:rsidRDefault="00C37DCF" w:rsidP="00763665">
      <w:pPr>
        <w:widowControl/>
        <w:numPr>
          <w:ilvl w:val="0"/>
          <w:numId w:val="90"/>
        </w:numPr>
        <w:shd w:val="clear" w:color="auto" w:fill="FFFFFF"/>
        <w:suppressAutoHyphens w:val="0"/>
        <w:autoSpaceDN/>
        <w:jc w:val="both"/>
        <w:textAlignment w:val="auto"/>
        <w:rPr>
          <w:rFonts w:eastAsia="Times New Roman" w:cs="Arial"/>
          <w:kern w:val="0"/>
          <w:sz w:val="20"/>
          <w:szCs w:val="20"/>
        </w:rPr>
      </w:pPr>
      <w:r>
        <w:rPr>
          <w:rFonts w:eastAsia="Times New Roman" w:cs="Arial"/>
          <w:kern w:val="0"/>
          <w:sz w:val="20"/>
          <w:szCs w:val="20"/>
        </w:rPr>
        <w:t xml:space="preserve">częściowe </w:t>
      </w:r>
      <w:r w:rsidR="00512A78" w:rsidRPr="00FA44B9">
        <w:rPr>
          <w:rFonts w:eastAsia="Times New Roman" w:cs="Arial"/>
          <w:kern w:val="0"/>
          <w:sz w:val="20"/>
          <w:szCs w:val="20"/>
        </w:rPr>
        <w:t>rozebranie istniejąc</w:t>
      </w:r>
      <w:r>
        <w:rPr>
          <w:rFonts w:eastAsia="Times New Roman" w:cs="Arial"/>
          <w:kern w:val="0"/>
          <w:sz w:val="20"/>
          <w:szCs w:val="20"/>
        </w:rPr>
        <w:t>ych</w:t>
      </w:r>
      <w:r w:rsidR="00512A78" w:rsidRPr="00FA44B9">
        <w:rPr>
          <w:rFonts w:eastAsia="Times New Roman" w:cs="Arial"/>
          <w:kern w:val="0"/>
          <w:sz w:val="20"/>
          <w:szCs w:val="20"/>
        </w:rPr>
        <w:t xml:space="preserve"> opas</w:t>
      </w:r>
      <w:r>
        <w:rPr>
          <w:rFonts w:eastAsia="Times New Roman" w:cs="Arial"/>
          <w:kern w:val="0"/>
          <w:sz w:val="20"/>
          <w:szCs w:val="20"/>
        </w:rPr>
        <w:t>e</w:t>
      </w:r>
      <w:r w:rsidR="00512A78" w:rsidRPr="00FA44B9">
        <w:rPr>
          <w:rFonts w:eastAsia="Times New Roman" w:cs="Arial"/>
          <w:kern w:val="0"/>
          <w:sz w:val="20"/>
          <w:szCs w:val="20"/>
        </w:rPr>
        <w:t>k</w:t>
      </w:r>
      <w:r>
        <w:rPr>
          <w:rFonts w:eastAsia="Times New Roman" w:cs="Arial"/>
          <w:kern w:val="0"/>
          <w:sz w:val="20"/>
          <w:szCs w:val="20"/>
        </w:rPr>
        <w:t xml:space="preserve"> </w:t>
      </w:r>
      <w:r w:rsidR="00512A78" w:rsidRPr="00FA44B9">
        <w:rPr>
          <w:rFonts w:eastAsia="Times New Roman" w:cs="Arial"/>
          <w:kern w:val="0"/>
          <w:sz w:val="20"/>
          <w:szCs w:val="20"/>
        </w:rPr>
        <w:t>i</w:t>
      </w:r>
      <w:r>
        <w:rPr>
          <w:rFonts w:eastAsia="Times New Roman" w:cs="Arial"/>
          <w:kern w:val="0"/>
          <w:sz w:val="20"/>
          <w:szCs w:val="20"/>
        </w:rPr>
        <w:t xml:space="preserve"> fragmentów chodnika</w:t>
      </w:r>
      <w:r w:rsidR="00512A78" w:rsidRPr="00FA44B9">
        <w:rPr>
          <w:rFonts w:eastAsia="Times New Roman" w:cs="Arial"/>
          <w:kern w:val="0"/>
          <w:sz w:val="20"/>
          <w:szCs w:val="20"/>
        </w:rPr>
        <w:t xml:space="preserve"> </w:t>
      </w:r>
    </w:p>
    <w:p w:rsidR="00512A78" w:rsidRPr="00FA44B9" w:rsidRDefault="00512A78" w:rsidP="00763665">
      <w:pPr>
        <w:widowControl/>
        <w:numPr>
          <w:ilvl w:val="0"/>
          <w:numId w:val="9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wykonanie koryta pod warstwy pasa odbojowego </w:t>
      </w:r>
    </w:p>
    <w:p w:rsidR="00512A78" w:rsidRPr="00FA44B9" w:rsidRDefault="00C37DCF" w:rsidP="00763665">
      <w:pPr>
        <w:widowControl/>
        <w:numPr>
          <w:ilvl w:val="0"/>
          <w:numId w:val="90"/>
        </w:numPr>
        <w:shd w:val="clear" w:color="auto" w:fill="FFFFFF"/>
        <w:suppressAutoHyphens w:val="0"/>
        <w:autoSpaceDN/>
        <w:jc w:val="both"/>
        <w:textAlignment w:val="auto"/>
        <w:rPr>
          <w:rFonts w:eastAsia="Times New Roman" w:cs="Arial"/>
          <w:kern w:val="0"/>
          <w:sz w:val="20"/>
          <w:szCs w:val="20"/>
        </w:rPr>
      </w:pPr>
      <w:r>
        <w:rPr>
          <w:rFonts w:eastAsia="Times New Roman" w:cs="Arial"/>
          <w:kern w:val="0"/>
          <w:sz w:val="20"/>
          <w:szCs w:val="20"/>
        </w:rPr>
        <w:t xml:space="preserve">wykonanie </w:t>
      </w:r>
      <w:r w:rsidR="00512A78" w:rsidRPr="00FA44B9">
        <w:rPr>
          <w:rFonts w:eastAsia="Times New Roman" w:cs="Arial"/>
          <w:kern w:val="0"/>
          <w:sz w:val="20"/>
          <w:szCs w:val="20"/>
        </w:rPr>
        <w:t>wa</w:t>
      </w:r>
      <w:r>
        <w:rPr>
          <w:rFonts w:eastAsia="Times New Roman" w:cs="Arial"/>
          <w:kern w:val="0"/>
          <w:sz w:val="20"/>
          <w:szCs w:val="20"/>
        </w:rPr>
        <w:t>rstwy odsączającej</w:t>
      </w:r>
      <w:r w:rsidR="00512A78" w:rsidRPr="00FA44B9">
        <w:rPr>
          <w:rFonts w:eastAsia="Times New Roman" w:cs="Arial"/>
          <w:kern w:val="0"/>
          <w:sz w:val="20"/>
          <w:szCs w:val="20"/>
        </w:rPr>
        <w:t xml:space="preserve"> z piasku gr. 5 cm </w:t>
      </w:r>
    </w:p>
    <w:p w:rsidR="00512A78" w:rsidRPr="00FA44B9" w:rsidRDefault="00512A78" w:rsidP="00763665">
      <w:pPr>
        <w:widowControl/>
        <w:numPr>
          <w:ilvl w:val="0"/>
          <w:numId w:val="9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osadzenie obrzeża chodnikowego 20 x 6 cm na podsypce piaskowej </w:t>
      </w:r>
    </w:p>
    <w:p w:rsidR="00512A78" w:rsidRPr="00FA44B9" w:rsidRDefault="00512A78" w:rsidP="00763665">
      <w:pPr>
        <w:widowControl/>
        <w:numPr>
          <w:ilvl w:val="0"/>
          <w:numId w:val="9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wykonanie pasa odbojowego z kostki brukowej gr. 8 cm na podsypce piaskowej 3 cm </w:t>
      </w:r>
    </w:p>
    <w:p w:rsidR="00512A78" w:rsidRPr="00FA44B9" w:rsidRDefault="00512A78" w:rsidP="00763665">
      <w:pPr>
        <w:widowControl/>
        <w:numPr>
          <w:ilvl w:val="1"/>
          <w:numId w:val="9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Określenia podstawowe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Określenia są z zgodne z obowiązującymi Polskimi Normami oraz z definicjami podanymi w OST – 01 „Wymagania ogólne”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Betonowa kostka brukowa</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prefabrykowany element budowlany, przeznaczony do budowy warstwy ścieralnej nawierzchni, wykonany metodą wibroprasowania z betonu niezbrojonego barwionego, jedno- lub dwuwarstwowego, charakteryzujący się kształtem, który umożliwia wzajemne przystawanie elementów.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Krawężnik</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prosty lub łukowy element budowlany oddzielający jezdnię od chodnika, charakteryzujący się stałym lub zmiennym przekrojem poprzecznym i długością nie większą niż 1,0 m.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Ściek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umocnione zagłębienie, poniżej krawędzi jezdni, zbierające i odprowadzające wodę.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Obrzeże</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element budowlany, oddzielający nawierzchnie chodników i ciągów pieszych od terenów nie przeznaczonych do komunikacji.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 xml:space="preserve">Spoina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odstęp pomiędzy przylegającymi elementami (kostkami) wypełniony określonymi materiałami wypełniającymi.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b/>
          <w:bCs/>
          <w:kern w:val="0"/>
          <w:sz w:val="20"/>
          <w:szCs w:val="20"/>
        </w:rPr>
        <w:t>Szczelina dylatacyjna</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odstęp dzielący duży fragment nawierzchni na sekcje w celu umożliwienia odkształceń temperaturowych, wypełniony określonymi materiałami wypełniającymi. </w:t>
      </w:r>
    </w:p>
    <w:p w:rsidR="00512A78" w:rsidRPr="00FA44B9" w:rsidRDefault="00512A78" w:rsidP="00763665">
      <w:pPr>
        <w:widowControl/>
        <w:numPr>
          <w:ilvl w:val="1"/>
          <w:numId w:val="9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robót</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robót jest odpowiedzialny za jakość ich wykonania oraz za ich zgodność z dokumentacją przetargową, ST poleceniami Inspektora Nadzoru z zachowaniem warunków BHP i obowiązującymi przepisami.</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wymaganie dotyczące robót podano w OST – 01 „Wymagania ogólne”</w:t>
      </w:r>
    </w:p>
    <w:p w:rsidR="00512A78" w:rsidRPr="00FA44B9" w:rsidRDefault="00512A78" w:rsidP="00763665">
      <w:pPr>
        <w:widowControl/>
        <w:numPr>
          <w:ilvl w:val="1"/>
          <w:numId w:val="9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Dokumentacja, którą należy przedstawić w trakcie budowy</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Dokumentacja przedstawiona przez Wykonawcę musi być zgodna z zasadami podanymi w OST – 01 „Wymagania ogólne”</w:t>
      </w:r>
      <w:r w:rsidR="00C37DCF">
        <w:rPr>
          <w:rFonts w:eastAsia="Times New Roman" w:cs="Arial"/>
          <w:kern w:val="0"/>
          <w:sz w:val="20"/>
          <w:szCs w:val="20"/>
        </w:rPr>
        <w:t>.</w:t>
      </w:r>
    </w:p>
    <w:p w:rsidR="00512A78" w:rsidRPr="00FA44B9" w:rsidRDefault="00512A78" w:rsidP="00763665">
      <w:pPr>
        <w:widowControl/>
        <w:numPr>
          <w:ilvl w:val="0"/>
          <w:numId w:val="9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MATERIAŁY</w:t>
      </w:r>
    </w:p>
    <w:p w:rsidR="00512A78" w:rsidRPr="00FA44B9" w:rsidRDefault="00512A78" w:rsidP="00763665">
      <w:pPr>
        <w:widowControl/>
        <w:numPr>
          <w:ilvl w:val="1"/>
          <w:numId w:val="9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Rodzaje materiałów</w:t>
      </w:r>
    </w:p>
    <w:p w:rsidR="00512A78" w:rsidRPr="00FA44B9" w:rsidRDefault="00512A78" w:rsidP="00763665">
      <w:pPr>
        <w:widowControl/>
        <w:numPr>
          <w:ilvl w:val="2"/>
          <w:numId w:val="9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Kruszywo łamane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0/63 wg PN-S—06102:1997 </w:t>
      </w:r>
    </w:p>
    <w:p w:rsidR="00512A78" w:rsidRPr="00FA44B9" w:rsidRDefault="00512A78" w:rsidP="00763665">
      <w:pPr>
        <w:widowControl/>
        <w:numPr>
          <w:ilvl w:val="2"/>
          <w:numId w:val="9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Piasek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Piasek powinien spełniać poniższe parametry:</w:t>
      </w:r>
    </w:p>
    <w:p w:rsidR="00512A78" w:rsidRPr="00FA44B9" w:rsidRDefault="00512A78" w:rsidP="00763665">
      <w:pPr>
        <w:widowControl/>
        <w:numPr>
          <w:ilvl w:val="0"/>
          <w:numId w:val="9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nie powinien zawierać domieszek organicznych </w:t>
      </w:r>
    </w:p>
    <w:p w:rsidR="00512A78" w:rsidRPr="00FA44B9" w:rsidRDefault="00512A78" w:rsidP="00763665">
      <w:pPr>
        <w:widowControl/>
        <w:numPr>
          <w:ilvl w:val="0"/>
          <w:numId w:val="9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mieć frakcje różnych wymiarów: </w:t>
      </w:r>
    </w:p>
    <w:p w:rsidR="00512A78" w:rsidRPr="00FA44B9" w:rsidRDefault="00512A78" w:rsidP="00763665">
      <w:pPr>
        <w:widowControl/>
        <w:numPr>
          <w:ilvl w:val="0"/>
          <w:numId w:val="9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piasek drobnoziarnisty 0,25-0,5 mm, </w:t>
      </w:r>
    </w:p>
    <w:p w:rsidR="00512A78" w:rsidRPr="00FA44B9" w:rsidRDefault="00512A78" w:rsidP="00763665">
      <w:pPr>
        <w:widowControl/>
        <w:numPr>
          <w:ilvl w:val="0"/>
          <w:numId w:val="9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piasek średnioziarnisty 0,5-1,0 mm, </w:t>
      </w:r>
    </w:p>
    <w:p w:rsidR="00512A78" w:rsidRPr="00FA44B9" w:rsidRDefault="00512A78" w:rsidP="00763665">
      <w:pPr>
        <w:widowControl/>
        <w:numPr>
          <w:ilvl w:val="0"/>
          <w:numId w:val="9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piasek gruboziarnisty 1.0-2,0 mm.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Jeśli dokumentacja projektowa lub ST nie ustala inaczej, to należy stosować następujące materiały: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na podsypkę piaskową pod nawierzchnię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piasek naturalny wg PN-B-11113:1996 [2], odpowiadający wymaganiom dla gatunku 2 lub 3,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piasek łamany (0,0752) mm, mieszankę drobną granulowaną (0,0754) mm albo miał (04) mm, odpowiadający wymaganiom PN-B-11112:1996 [1],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na podsypkę cementowo-piaskową pod nawierzchnię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mieszankę cementu i piasku w stosunku 1:4 z piasku naturalnego spełniającego wymagania dla gatunku 1 wg PN-B-11113:1996 [2], cementu powszechnego użytku spełniającego wymagania PN-B-19701:1997 [4] i wody odmiany 1 odpowiadającej wymaganiom PN-B-32250:1988 (PN-88/B-32250) [5],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 wypełniania spoin w nawierzchni na podsypce piaskowej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piasek naturalny spełniający wymagania PN-B-11113:1996 [2] gatunku 2 lub 3,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piasek łamany (0,0752) mm wg PN-B-11112:1996 [1],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 wypełniania spoin w nawierzchni na podsypce cementowo-piaskowej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zaprawę cementowo-piaskową 1:4 spełniającą wymagania wg 2.3 b),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 wypełniania szczelin dylatacyjnych w nawierzchni na podsypce cementowo-piaskowej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 wypełnienia górnej części szczeliny dylatacyjnej należy stosować drogowe zalewy kauczukowo-asfaltowe lub syntetyczne masy uszczelniające (np. poliuretanowe, poliwinylowe itp.), spełniające wymagania norm lub aprobat technicznych, względnie odpowiadających wymaganiom „Wypełnianie szczelin w nawierzchniach z betonu cementowego” [16], </w:t>
      </w:r>
    </w:p>
    <w:p w:rsidR="00512A78" w:rsidRPr="00FA44B9" w:rsidRDefault="00512A78" w:rsidP="00763665">
      <w:pPr>
        <w:widowControl/>
        <w:numPr>
          <w:ilvl w:val="0"/>
          <w:numId w:val="9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 wypełnienia dolnej części szczeliny dylatacyjnej należy stosować wilgotną mieszankę cementowo-piaskową 1:8 lub inny materiał zaakceptowany przez Inżyniera.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Składowanie kruszywa, nie przeznaczonego do bezpośredniego wbudowania po dostarczeniu na budowę, powinno odbywać się na podłożu równym, utwardzonym i dobrze odwodnionym, przy zabezpieczeniu kruszywa przed zanieczyszczeniem i zmieszaniem z innymi materiałami kamiennymi.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Przechowywanie cementu powinno być zgodne z BN-88/6731-08 [6]. </w:t>
      </w:r>
    </w:p>
    <w:p w:rsidR="00512A78" w:rsidRPr="00FA44B9" w:rsidRDefault="00512A78" w:rsidP="00763665">
      <w:pPr>
        <w:widowControl/>
        <w:numPr>
          <w:ilvl w:val="2"/>
          <w:numId w:val="9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Krawężnik i obrzeża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Jeśli dokumentacja projektowa, ST lub Inspektor Nadzoru nie ustalą inaczej, to do obramowania nawierzchni z kostek można stosować: </w:t>
      </w:r>
    </w:p>
    <w:p w:rsidR="00512A78" w:rsidRPr="00FA44B9" w:rsidRDefault="00512A78" w:rsidP="00763665">
      <w:pPr>
        <w:widowControl/>
        <w:numPr>
          <w:ilvl w:val="0"/>
          <w:numId w:val="9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krawężniki i obrzeża betonowe wg BN-80/6775-03/04 [7] lub z betonu wibroprasowanego posiadającego aprobatę techniczną, </w:t>
      </w:r>
    </w:p>
    <w:p w:rsidR="00512A78" w:rsidRPr="00FA44B9" w:rsidRDefault="00512A78" w:rsidP="00763665">
      <w:pPr>
        <w:widowControl/>
        <w:numPr>
          <w:ilvl w:val="0"/>
          <w:numId w:val="9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Przy krawężnikach mogą występować ścieki </w:t>
      </w:r>
    </w:p>
    <w:p w:rsidR="00512A78" w:rsidRPr="00FA44B9" w:rsidRDefault="00512A78" w:rsidP="00763665">
      <w:pPr>
        <w:widowControl/>
        <w:numPr>
          <w:ilvl w:val="0"/>
          <w:numId w:val="9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Krawężniki, obrzeża i ścieki mogą być ustawiane na: </w:t>
      </w:r>
    </w:p>
    <w:p w:rsidR="00512A78" w:rsidRPr="00FA44B9" w:rsidRDefault="00512A78" w:rsidP="00763665">
      <w:pPr>
        <w:widowControl/>
        <w:numPr>
          <w:ilvl w:val="0"/>
          <w:numId w:val="9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podsypce piaskowej lub cementowo-piaskowej </w:t>
      </w:r>
    </w:p>
    <w:p w:rsidR="00512A78" w:rsidRPr="00FA44B9" w:rsidRDefault="00512A78" w:rsidP="00763665">
      <w:pPr>
        <w:widowControl/>
        <w:numPr>
          <w:ilvl w:val="0"/>
          <w:numId w:val="9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ławach żwirowych, tłuczniowych lub betonowych,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Krawężniki i obrzeża mogą być przechowywane na składowiskach otwartych, posegregowane według typów, rodzajów, odmian i wielkości. Należy układać je z zastosowaniem podkładek i przekładek drewnianych.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Kruszywo i cement powinny być składowane i przechowywane zgodnie z wytycznymi podanymi w OST – 01 „Wymagania ogólne” </w:t>
      </w:r>
    </w:p>
    <w:p w:rsidR="00512A78" w:rsidRPr="00FA44B9" w:rsidRDefault="00512A78" w:rsidP="00763665">
      <w:pPr>
        <w:widowControl/>
        <w:numPr>
          <w:ilvl w:val="2"/>
          <w:numId w:val="10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Klasyfikacja betonowych kostek brukowych</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Betonowa kostka brukowa może mieć następujące cechy charakterystyczne, określone w katalogu producenta: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odmiana: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kostka jednowarstwowa (z jednego rodzaju betonu),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kostka dwuwarstwowa (z betonu warstwy spodniej konstrukcyjnej i warstwy fakturowej (górnej) zwykle barwionej grubości min. 4mm,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gatunek, w zależności od wyglądu zewnętrznego, tj. od rodzaju, liczby i wielkości wad powierzchni, krawędzi i naroży: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gatunek 1,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gatunek 2,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klasa: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klasa „50”, o wytrzymałości na ściskanie nie mniejszej niż 50 MPa,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klasa „35”, o wytrzymałości na ściskanie nie mniejszej niż 35 MPa,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barwa: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kostka kolorowa, z betonu barwionego (zwykle pigmentami nieorganicznymi), </w:t>
      </w:r>
    </w:p>
    <w:p w:rsidR="00512A78" w:rsidRPr="00FA44B9" w:rsidRDefault="00512A78" w:rsidP="00763665">
      <w:pPr>
        <w:widowControl/>
        <w:numPr>
          <w:ilvl w:val="0"/>
          <w:numId w:val="10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wzór (kształt) kostki: zgodny z kształtami określonymi przez producenta wymiary, zgodne z wymiarami określonymi przez producenta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Pożądane jest, aby wymiary kostek były dostosowane do sposobu układania i siatki spoin oraz umożliwiały wykonanie warstwy o szerokości 1,0 m lub 1,5 m bez konieczności przecinania elementów w trakcie ich wbudowywania w nawierzchnię. </w:t>
      </w:r>
    </w:p>
    <w:p w:rsidR="00512A78" w:rsidRPr="00FA44B9" w:rsidRDefault="00512A78" w:rsidP="00763665">
      <w:pPr>
        <w:widowControl/>
        <w:numPr>
          <w:ilvl w:val="2"/>
          <w:numId w:val="10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Wymagania techniczne stawiane betonowym kostkom brukowym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Betonowa kostka brukowa powinna posiadać aprobatę techniczną, wydaną przez uprawnioną jednostkę (Instytut Badawczy Dróg i Mostów).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Betonowa kostka brukowa powinna odpowiadać wymaganiom określonym w aprobacie technicznej, a w przypadku braku wystarczających ustaleń, powinna mieć charakterystyki określone przez odpowiednie procedury badawcze IBDiM, zgodne z poniższymi wskazaniami: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kształt i wymiary powinny być zgodne z deklarowanymi przez producenta, z dopuszczalnymi odchyłkami od wymiarów: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długość i szerokość 3,0 mm,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grubość 5,0 mm,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wytrzymałość na ściskanie powinna być nie mniejsza niż: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50 MPa, dla klasy „50”,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35 MPa, dla klasy „35”,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mrozoodporność: po 30 cyklach zamrażania i rozmrażania próbek w 3% roztworze NaCl lub 150 cyklach zamrażania i rozmrażania metodą zwykłą, powinny być spełnione jednocześnie następujące warunki: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próbki nie powinny wykazywać pęknięć i zarysowań powierzchni licowych,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łączna masa ubytków betonu w postaci zniszczonych narożników i krawędzi, odprysków kruszywa itp. nie powinna przekraczać 5% masy próbek nie zamrażanych,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obniżenie wytrzymałości na ściskanie w stosunku do próbek nie zamrażanych nie powinno być większe niż 20%,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nasiąkliwość, nie powinna przekraczać 5%,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ścieralność, sprawdzana na tarczy Boehmego, określona stratą wysokości, nie powinna przekraczać wartości: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3,5 mm, dla klasy „50”,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4,5 mm, dla klasy „35”,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szorstkość, określona wskaźnikiem szorstkości SRT (Skid Resistance Tester) powierzchni licowej górnej, sprawdzona wahadłem angielskim, powinna wynosić nie mniej niż 50 jednostek SRT, </w:t>
      </w:r>
    </w:p>
    <w:p w:rsidR="00512A78" w:rsidRPr="00FA44B9" w:rsidRDefault="00512A78" w:rsidP="00763665">
      <w:pPr>
        <w:widowControl/>
        <w:numPr>
          <w:ilvl w:val="0"/>
          <w:numId w:val="10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wygląd zewnętrzny: powierzchnie elementów nie powinny mieć rys, pęknięć i ubytków betonu, krawędzie elementów powinny być równe, a tekstura i kolor powierzchni licowej powinny być jednorodne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Uwaga: Naloty wapienne - wykwity w postaci białych plam - powstają w wyniku naturalnych procesów fizykochemicznych występujących w betonie podczas jego wiązania i twardnienia; naloty te powoli znikają w okresie do 2 lat. </w:t>
      </w:r>
    </w:p>
    <w:p w:rsidR="00512A78" w:rsidRPr="00FA44B9" w:rsidRDefault="00512A78" w:rsidP="00763665">
      <w:pPr>
        <w:widowControl/>
        <w:numPr>
          <w:ilvl w:val="2"/>
          <w:numId w:val="10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Kostka betonowa gr. 6 cm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Kostka w kolorze szarym grub. 6 cm wibroprasowana PN-EN 1338:2004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odporność na ścieranie – do 3.5 mm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wytrzymałość na ściskanie – nie mniejsza niż 50 MPa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nasiąkliwość – nie większa niż 5 % 35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mrozoodporność F 125 </w:t>
      </w:r>
    </w:p>
    <w:p w:rsidR="00512A78" w:rsidRPr="00FA44B9" w:rsidRDefault="00512A78" w:rsidP="00763665">
      <w:pPr>
        <w:widowControl/>
        <w:numPr>
          <w:ilvl w:val="2"/>
          <w:numId w:val="10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Kostka betonowa gr. 8 cm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Kostka w kolorze szarym grub. 8 cm wibroprasowana PN-EN 1338:2004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odporność na ścieranie – do 3.5 mm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wytrzymałość na ściskanie – nie mniejsza niż 50 MPa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nasiąkliwość – nie większa niż 5 %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mrozoodporność F 125 </w:t>
      </w:r>
    </w:p>
    <w:p w:rsidR="00512A78" w:rsidRPr="00FA44B9" w:rsidRDefault="00512A78" w:rsidP="00763665">
      <w:pPr>
        <w:widowControl/>
        <w:numPr>
          <w:ilvl w:val="0"/>
          <w:numId w:val="10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SPRZĘT </w:t>
      </w:r>
    </w:p>
    <w:p w:rsidR="00512A78" w:rsidRPr="00FA44B9" w:rsidRDefault="00512A78" w:rsidP="00763665">
      <w:pPr>
        <w:widowControl/>
        <w:numPr>
          <w:ilvl w:val="1"/>
          <w:numId w:val="10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sprzętu</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sprzętu podano w podano w OST – 01 „Wymagania ogólne”.</w:t>
      </w:r>
    </w:p>
    <w:p w:rsidR="00512A78" w:rsidRPr="00FA44B9" w:rsidRDefault="00512A78" w:rsidP="00763665">
      <w:pPr>
        <w:widowControl/>
        <w:numPr>
          <w:ilvl w:val="0"/>
          <w:numId w:val="10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transportu podano w podano w OST – 01 „Wymagania ogólne”.</w:t>
      </w:r>
    </w:p>
    <w:p w:rsidR="00512A78" w:rsidRPr="00FA44B9" w:rsidRDefault="00512A78" w:rsidP="00763665">
      <w:pPr>
        <w:widowControl/>
        <w:numPr>
          <w:ilvl w:val="0"/>
          <w:numId w:val="10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WYKONANIE ROBÓT</w:t>
      </w:r>
    </w:p>
    <w:p w:rsidR="00512A78" w:rsidRPr="00FA44B9" w:rsidRDefault="00512A78" w:rsidP="00763665">
      <w:pPr>
        <w:widowControl/>
        <w:numPr>
          <w:ilvl w:val="1"/>
          <w:numId w:val="10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Zasady ogólne wykonania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wykonania Robót podano w OST – 01 „Wymagania ogólne”.</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należy wykonywać zgodnie przepisami bezpieczeństwa i higieny pracy, BIOZ i zaleceniami nadzoru inwestorskiego.</w:t>
      </w:r>
    </w:p>
    <w:p w:rsidR="00512A78" w:rsidRPr="00FA44B9" w:rsidRDefault="00512A78" w:rsidP="00763665">
      <w:pPr>
        <w:widowControl/>
        <w:numPr>
          <w:ilvl w:val="1"/>
          <w:numId w:val="10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Ułożenie nawierzchni z kostek (opaska budynku)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Warstwa nawierzchni z kostki powinna być wykonana z elementów o jednakowej grubości. Na większym fragmencie robót zaleca się stosować kostki dostarczone w tej samej partii materiału, w której niedopuszczalne są różne odcienie wybranego koloru kostki.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Układanie kostki można wykonywać ręcznie lub mechanicznie.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w:t>
      </w:r>
      <w:r w:rsidR="00C37DCF">
        <w:rPr>
          <w:rFonts w:eastAsia="Times New Roman" w:cs="Arial"/>
          <w:kern w:val="0"/>
          <w:sz w:val="20"/>
          <w:szCs w:val="20"/>
        </w:rPr>
        <w:t xml:space="preserve"> wymiarowych i </w:t>
      </w:r>
      <w:r w:rsidRPr="00FA44B9">
        <w:rPr>
          <w:rFonts w:eastAsia="Times New Roman" w:cs="Arial"/>
          <w:kern w:val="0"/>
          <w:sz w:val="20"/>
          <w:szCs w:val="20"/>
        </w:rPr>
        <w:t xml:space="preserve">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Kostkę układa się około 1,5 cm wyżej od projektowanej niwelety, ponieważ po procesie ubijania podsypka zagęszcza się.</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Powierzchnia kostek położonych obok urządzeń infrastruktury technicznej (np. studzienek, włazów itp.) powinna trwale wystawać od 3 mm do 5 mm powyżej powierzchni tych urządzeń oraz od 3 mm do 10 mm powyżej korytek ściekowych (ścieków).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 uzupełnienia przestrzeni przy krawężnikach, obrzeżach i studzienkach można używać elementy kostkowe wykończeniowe w postaci tzw. połówek i dziewiątek, mając</w:t>
      </w:r>
      <w:r w:rsidR="00C37DCF">
        <w:rPr>
          <w:rFonts w:eastAsia="Times New Roman" w:cs="Arial"/>
          <w:kern w:val="0"/>
          <w:sz w:val="20"/>
          <w:szCs w:val="20"/>
        </w:rPr>
        <w:t>ych wszystkie krawędzie równe i </w:t>
      </w:r>
      <w:r w:rsidRPr="00FA44B9">
        <w:rPr>
          <w:rFonts w:eastAsia="Times New Roman" w:cs="Arial"/>
          <w:kern w:val="0"/>
          <w:sz w:val="20"/>
          <w:szCs w:val="20"/>
        </w:rPr>
        <w:t xml:space="preserve">odpowiednio fazowane. W przypadku potrzeby kształtek o nietypowych wymiarach, wolną przestrzeń uzupełnia się kostką ciętą, przycinaną na budowie specjalnymi narzędziami tnącymi (przycinarkami, szlifierkami z tarczą itp.). </w:t>
      </w:r>
    </w:p>
    <w:p w:rsidR="00512A78" w:rsidRPr="00FA44B9" w:rsidRDefault="00512A78" w:rsidP="004B14E5">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rozebrać i usunąć wraz z podsypką. </w:t>
      </w:r>
    </w:p>
    <w:p w:rsidR="00512A78" w:rsidRPr="00FA44B9" w:rsidRDefault="00512A78" w:rsidP="00763665">
      <w:pPr>
        <w:widowControl/>
        <w:numPr>
          <w:ilvl w:val="1"/>
          <w:numId w:val="11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Ubicie nawierzchni z kostek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Ubicie nawierzchni należy przeprowadzić za pomocą zagęszczarki wi</w:t>
      </w:r>
      <w:r w:rsidR="00C37DCF">
        <w:rPr>
          <w:rFonts w:eastAsia="Times New Roman" w:cs="Arial"/>
          <w:kern w:val="0"/>
          <w:sz w:val="20"/>
          <w:szCs w:val="20"/>
        </w:rPr>
        <w:t>bracyjnej (płytowej) z osłoną z </w:t>
      </w:r>
      <w:r w:rsidRPr="00FA44B9">
        <w:rPr>
          <w:rFonts w:eastAsia="Times New Roman" w:cs="Arial"/>
          <w:kern w:val="0"/>
          <w:sz w:val="20"/>
          <w:szCs w:val="20"/>
        </w:rPr>
        <w:t xml:space="preserve">tworzywa sztucznego. Do ubicia nawierzchni nie wolno używać walca.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Ubijanie nawierzchni należy prowadzić od krawędzi powierzchni w kieru</w:t>
      </w:r>
      <w:r w:rsidR="00C37DCF">
        <w:rPr>
          <w:rFonts w:eastAsia="Times New Roman" w:cs="Arial"/>
          <w:kern w:val="0"/>
          <w:sz w:val="20"/>
          <w:szCs w:val="20"/>
        </w:rPr>
        <w:t>nku jej środka i jednocześnie w </w:t>
      </w:r>
      <w:r w:rsidRPr="00FA44B9">
        <w:rPr>
          <w:rFonts w:eastAsia="Times New Roman" w:cs="Arial"/>
          <w:kern w:val="0"/>
          <w:sz w:val="20"/>
          <w:szCs w:val="20"/>
        </w:rPr>
        <w:t xml:space="preserve">kierunku poprzecznym kształtek. Ewentualne nierówności powierzchniowe mogą być zlikwidowane przez ubijanie w kierunku wzdłużnym kostki.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Po ubiciu nawierzchni wszystkie kostki uszkodzone (np. pęknięte) należy wymienić na kostki całe. </w:t>
      </w:r>
    </w:p>
    <w:p w:rsidR="00512A78" w:rsidRPr="00FA44B9" w:rsidRDefault="00512A78" w:rsidP="00763665">
      <w:pPr>
        <w:widowControl/>
        <w:numPr>
          <w:ilvl w:val="0"/>
          <w:numId w:val="11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KONTROLA JAKOŚCI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zasady kontroli robót podano w OST – 01 „Wymagania ogólne”.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Sprawdzeniu podlega: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przygotowanie podłoża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materiał użyty na podkład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grubość i równość warstw podkładu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sposób i jakość zagęszczenia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jakość dostarczonej kostki brukowej i płyt ażurowych i obrzeża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 prawidłowość ułożenia i zamulenia kostki betonowej </w:t>
      </w:r>
    </w:p>
    <w:p w:rsidR="00512A78" w:rsidRPr="00FA44B9" w:rsidRDefault="00512A78" w:rsidP="00C37DC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Wszystkie roboty, które wykazują większe odchylenia od dopuszczalnych, powinny być wykonane ponownie na koszt Wykonawcy. </w:t>
      </w:r>
    </w:p>
    <w:p w:rsidR="00512A78" w:rsidRPr="00FA44B9" w:rsidRDefault="00512A78" w:rsidP="00763665">
      <w:pPr>
        <w:widowControl/>
        <w:numPr>
          <w:ilvl w:val="0"/>
          <w:numId w:val="11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OBMIAR ROBÓT</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obmiaru Robót podano w OST – 01 „Wymagania ogólne”.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Jednostką obmiaru jest: m</w:t>
      </w:r>
      <w:r w:rsidRPr="00FA44B9">
        <w:rPr>
          <w:rFonts w:eastAsia="Times New Roman" w:cs="Arial"/>
          <w:kern w:val="0"/>
          <w:sz w:val="20"/>
          <w:szCs w:val="20"/>
          <w:vertAlign w:val="superscript"/>
        </w:rPr>
        <w:t>2</w:t>
      </w:r>
      <w:r w:rsidRPr="00FA44B9">
        <w:rPr>
          <w:rFonts w:eastAsia="Times New Roman" w:cs="Arial"/>
          <w:kern w:val="0"/>
          <w:sz w:val="20"/>
          <w:szCs w:val="20"/>
        </w:rPr>
        <w:t xml:space="preserve">, </w:t>
      </w:r>
    </w:p>
    <w:p w:rsidR="00512A78" w:rsidRPr="00FA44B9" w:rsidRDefault="00512A78" w:rsidP="00763665">
      <w:pPr>
        <w:widowControl/>
        <w:numPr>
          <w:ilvl w:val="0"/>
          <w:numId w:val="11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ODBIÓR ROBÓT </w:t>
      </w:r>
    </w:p>
    <w:p w:rsidR="00512A78" w:rsidRPr="00FA44B9" w:rsidRDefault="00512A78" w:rsidP="00763665">
      <w:pPr>
        <w:widowControl/>
        <w:numPr>
          <w:ilvl w:val="1"/>
          <w:numId w:val="11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Ustalenia ogólne dotyczące odbioru robót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odbioru Robót podano w OST – 01 „Wymagania ogólne”.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Roboty podlegają zasadom odbioru robót zanikających, oraz odbiorowi końcowemu. </w:t>
      </w:r>
    </w:p>
    <w:p w:rsidR="00512A78" w:rsidRPr="00FA44B9" w:rsidRDefault="00512A78" w:rsidP="00763665">
      <w:pPr>
        <w:widowControl/>
        <w:numPr>
          <w:ilvl w:val="0"/>
          <w:numId w:val="11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PODSTAWY PŁATNOŚCI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płatności podano w OST – 01 „Wymagania ogólne”.</w:t>
      </w:r>
    </w:p>
    <w:p w:rsidR="00512A78" w:rsidRPr="00FA44B9" w:rsidRDefault="00512A78" w:rsidP="00763665">
      <w:pPr>
        <w:widowControl/>
        <w:numPr>
          <w:ilvl w:val="0"/>
          <w:numId w:val="11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PRZEPISY ZWIĄZANE</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PN-79/B-06711 Kruszywa mineralne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PN-88/B-32250 Materiały budowlane. Woda do betonów zapraw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PN-EN 1340:2004 Krawężniki betonowe. Wymagania i metody badań.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PN-EN 1338:2004 Betonowa kostka brukowa. Wymagania i metody badań.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PN-B-11112:1996 Kruszywa mineralne. Kruszywa łamane do nawierzchni drogowych </w:t>
      </w:r>
    </w:p>
    <w:p w:rsidR="00512A78" w:rsidRPr="00FA44B9" w:rsidRDefault="00512A78" w:rsidP="004B14E5">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PN-B-11113:1996 Kruszywa mineralne. Kruszywa naturalne do nawierzchni drogowych; piasek</w:t>
      </w:r>
    </w:p>
    <w:tbl>
      <w:tblPr>
        <w:tblW w:w="8400" w:type="dxa"/>
        <w:tblCellSpacing w:w="0" w:type="dxa"/>
        <w:tblCellMar>
          <w:top w:w="105" w:type="dxa"/>
          <w:left w:w="105" w:type="dxa"/>
          <w:bottom w:w="105" w:type="dxa"/>
          <w:right w:w="105" w:type="dxa"/>
        </w:tblCellMar>
        <w:tblLook w:val="04A0" w:firstRow="1" w:lastRow="0" w:firstColumn="1" w:lastColumn="0" w:noHBand="0" w:noVBand="1"/>
      </w:tblPr>
      <w:tblGrid>
        <w:gridCol w:w="8400"/>
      </w:tblGrid>
      <w:tr w:rsidR="00512A78" w:rsidRPr="00FA44B9" w:rsidTr="00512A78">
        <w:trPr>
          <w:trHeight w:val="225"/>
          <w:tblCellSpacing w:w="0" w:type="dxa"/>
        </w:trPr>
        <w:tc>
          <w:tcPr>
            <w:tcW w:w="8190" w:type="dxa"/>
            <w:hideMark/>
          </w:tcPr>
          <w:p w:rsidR="00512A78" w:rsidRPr="00FA44B9" w:rsidRDefault="00512A78" w:rsidP="00512A78">
            <w:pPr>
              <w:widowControl/>
              <w:shd w:val="clear" w:color="auto" w:fill="FFFFFF"/>
              <w:suppressAutoHyphens w:val="0"/>
              <w:autoSpaceDN/>
              <w:spacing w:before="100" w:beforeAutospacing="1" w:after="119"/>
              <w:ind w:left="459" w:hanging="459"/>
              <w:textAlignment w:val="auto"/>
              <w:rPr>
                <w:rFonts w:eastAsia="Times New Roman" w:cs="Arial"/>
                <w:kern w:val="0"/>
                <w:sz w:val="20"/>
                <w:szCs w:val="20"/>
              </w:rPr>
            </w:pPr>
            <w:r w:rsidRPr="00FA44B9">
              <w:rPr>
                <w:rFonts w:eastAsia="Times New Roman" w:cs="Arial"/>
                <w:kern w:val="0"/>
                <w:sz w:val="20"/>
                <w:szCs w:val="20"/>
              </w:rPr>
              <w:t xml:space="preserve"> </w:t>
            </w:r>
          </w:p>
        </w:tc>
      </w:tr>
    </w:tbl>
    <w:p w:rsidR="00CC4B99" w:rsidRPr="00FA44B9" w:rsidRDefault="00CC4B99" w:rsidP="00EE104C">
      <w:pPr>
        <w:pStyle w:val="Nagwek2"/>
        <w:jc w:val="center"/>
        <w:rPr>
          <w:rFonts w:ascii="Arial" w:eastAsia="Times New Roman" w:hAnsi="Arial" w:cs="Arial"/>
          <w:color w:val="auto"/>
          <w:sz w:val="20"/>
          <w:szCs w:val="20"/>
          <w:u w:val="single"/>
        </w:rPr>
      </w:pPr>
      <w:r w:rsidRPr="00FA44B9">
        <w:rPr>
          <w:rFonts w:ascii="Arial" w:eastAsia="Times New Roman" w:hAnsi="Arial" w:cs="Arial"/>
          <w:b w:val="0"/>
          <w:color w:val="auto"/>
          <w:kern w:val="0"/>
          <w:sz w:val="20"/>
          <w:szCs w:val="20"/>
          <w:u w:val="single"/>
        </w:rPr>
        <w:br w:type="column"/>
      </w:r>
      <w:bookmarkStart w:id="73" w:name="_Toc184831981"/>
      <w:r w:rsidRPr="00FA44B9">
        <w:rPr>
          <w:rFonts w:ascii="Arial" w:eastAsia="Times New Roman" w:hAnsi="Arial" w:cs="Arial"/>
          <w:color w:val="auto"/>
          <w:kern w:val="0"/>
          <w:sz w:val="20"/>
          <w:szCs w:val="20"/>
          <w:u w:val="single"/>
        </w:rPr>
        <w:lastRenderedPageBreak/>
        <w:t>SST-</w:t>
      </w:r>
      <w:r w:rsidR="00FA44B9" w:rsidRPr="00FA44B9">
        <w:rPr>
          <w:rFonts w:ascii="Arial" w:eastAsia="Times New Roman" w:hAnsi="Arial" w:cs="Arial"/>
          <w:color w:val="auto"/>
          <w:kern w:val="0"/>
          <w:sz w:val="20"/>
          <w:szCs w:val="20"/>
          <w:u w:val="single"/>
        </w:rPr>
        <w:t>1</w:t>
      </w:r>
      <w:r w:rsidR="00FD2702">
        <w:rPr>
          <w:rFonts w:ascii="Arial" w:eastAsia="Times New Roman" w:hAnsi="Arial" w:cs="Arial"/>
          <w:color w:val="auto"/>
          <w:kern w:val="0"/>
          <w:sz w:val="20"/>
          <w:szCs w:val="20"/>
          <w:u w:val="single"/>
        </w:rPr>
        <w:t>1</w:t>
      </w:r>
      <w:r w:rsidRPr="00FA44B9">
        <w:rPr>
          <w:rFonts w:ascii="Arial" w:eastAsia="Times New Roman" w:hAnsi="Arial" w:cs="Arial"/>
          <w:color w:val="auto"/>
          <w:sz w:val="20"/>
          <w:szCs w:val="20"/>
          <w:u w:val="single"/>
        </w:rPr>
        <w:t xml:space="preserve"> </w:t>
      </w:r>
      <w:r w:rsidRPr="00FA44B9">
        <w:rPr>
          <w:rFonts w:ascii="Arial" w:eastAsia="Times New Roman" w:hAnsi="Arial" w:cs="Arial"/>
          <w:color w:val="auto"/>
          <w:kern w:val="0"/>
          <w:sz w:val="20"/>
          <w:szCs w:val="20"/>
          <w:u w:val="single"/>
        </w:rPr>
        <w:t>– IZOLACJ</w:t>
      </w:r>
      <w:r w:rsidRPr="00FA44B9">
        <w:rPr>
          <w:rFonts w:ascii="Arial" w:eastAsia="Times New Roman" w:hAnsi="Arial" w:cs="Arial"/>
          <w:color w:val="auto"/>
          <w:sz w:val="20"/>
          <w:szCs w:val="20"/>
          <w:u w:val="single"/>
        </w:rPr>
        <w:t>E PRZECIWWODNE POSADZEK I ŚCIAN</w:t>
      </w:r>
      <w:bookmarkEnd w:id="73"/>
    </w:p>
    <w:p w:rsidR="004B14E5" w:rsidRPr="00FA44B9" w:rsidRDefault="004B14E5" w:rsidP="004B14E5">
      <w:pPr>
        <w:rPr>
          <w:rFonts w:cs="Arial"/>
        </w:rPr>
      </w:pPr>
    </w:p>
    <w:p w:rsidR="00512A78" w:rsidRPr="00FA44B9" w:rsidRDefault="00512A78" w:rsidP="00FD2702">
      <w:pPr>
        <w:rPr>
          <w:rFonts w:eastAsia="Times New Roman" w:cs="Arial"/>
          <w:kern w:val="36"/>
          <w:sz w:val="20"/>
          <w:szCs w:val="20"/>
        </w:rPr>
      </w:pPr>
      <w:bookmarkStart w:id="74" w:name="_Toc164686958"/>
      <w:bookmarkStart w:id="75" w:name="_Toc164687121"/>
      <w:bookmarkStart w:id="76" w:name="_Toc164764130"/>
      <w:bookmarkStart w:id="77" w:name="_Toc166847525"/>
      <w:bookmarkStart w:id="78" w:name="_Toc166848355"/>
      <w:r w:rsidRPr="00FA44B9">
        <w:rPr>
          <w:rFonts w:cs="Arial"/>
          <w:sz w:val="20"/>
          <w:szCs w:val="20"/>
        </w:rPr>
        <w:t>1. WSTĘP</w:t>
      </w:r>
      <w:bookmarkEnd w:id="74"/>
      <w:bookmarkEnd w:id="75"/>
      <w:bookmarkEnd w:id="76"/>
      <w:bookmarkEnd w:id="77"/>
      <w:bookmarkEnd w:id="78"/>
    </w:p>
    <w:p w:rsidR="00512A78" w:rsidRPr="00FA44B9" w:rsidRDefault="00512A78" w:rsidP="00FD2702">
      <w:pPr>
        <w:rPr>
          <w:rFonts w:cs="Arial"/>
          <w:b/>
          <w:bCs/>
          <w:sz w:val="20"/>
          <w:szCs w:val="20"/>
        </w:rPr>
      </w:pPr>
      <w:bookmarkStart w:id="79" w:name="_Toc164687122"/>
      <w:r w:rsidRPr="00FA44B9">
        <w:rPr>
          <w:rFonts w:cs="Arial"/>
          <w:b/>
          <w:bCs/>
          <w:sz w:val="20"/>
          <w:szCs w:val="20"/>
        </w:rPr>
        <w:t>Przedmiot SST</w:t>
      </w:r>
      <w:bookmarkEnd w:id="79"/>
    </w:p>
    <w:p w:rsidR="00512A78" w:rsidRPr="00FA44B9" w:rsidRDefault="00512A78" w:rsidP="00C37DCF">
      <w:pPr>
        <w:jc w:val="both"/>
        <w:rPr>
          <w:rFonts w:cs="Arial"/>
          <w:sz w:val="20"/>
          <w:szCs w:val="20"/>
        </w:rPr>
      </w:pPr>
      <w:r w:rsidRPr="00FA44B9">
        <w:rPr>
          <w:rFonts w:cs="Arial"/>
          <w:sz w:val="20"/>
          <w:szCs w:val="20"/>
        </w:rPr>
        <w:t xml:space="preserve">Przedmiotem niniejszej ogólnej specyfikacji technicznej (ST) są </w:t>
      </w:r>
      <w:r w:rsidR="00EE104C" w:rsidRPr="00FA44B9">
        <w:rPr>
          <w:rFonts w:cs="Arial"/>
          <w:sz w:val="20"/>
          <w:szCs w:val="20"/>
        </w:rPr>
        <w:t>wymagania dotyczące wykonania i </w:t>
      </w:r>
      <w:r w:rsidRPr="00FA44B9">
        <w:rPr>
          <w:rFonts w:cs="Arial"/>
          <w:sz w:val="20"/>
          <w:szCs w:val="20"/>
        </w:rPr>
        <w:t>odbioru związanych z izolacjami przeciwwodnymi ścian oraz posadzek.</w:t>
      </w:r>
    </w:p>
    <w:p w:rsidR="00512A78" w:rsidRPr="00FA44B9" w:rsidRDefault="00512A78" w:rsidP="00C37DCF">
      <w:pPr>
        <w:jc w:val="both"/>
        <w:rPr>
          <w:rFonts w:cs="Arial"/>
          <w:bCs/>
          <w:sz w:val="20"/>
          <w:szCs w:val="20"/>
        </w:rPr>
      </w:pPr>
      <w:bookmarkStart w:id="80" w:name="_Toc164687123"/>
      <w:r w:rsidRPr="00FA44B9">
        <w:rPr>
          <w:rFonts w:cs="Arial"/>
          <w:bCs/>
          <w:sz w:val="20"/>
          <w:szCs w:val="20"/>
        </w:rPr>
        <w:t>1.2. Zakres stosowania SST.</w:t>
      </w:r>
      <w:bookmarkEnd w:id="80"/>
    </w:p>
    <w:p w:rsidR="00512A78" w:rsidRPr="00FA44B9" w:rsidRDefault="00512A78" w:rsidP="00C37DCF">
      <w:pPr>
        <w:jc w:val="both"/>
        <w:rPr>
          <w:rFonts w:cs="Arial"/>
          <w:sz w:val="20"/>
          <w:szCs w:val="20"/>
        </w:rPr>
      </w:pPr>
      <w:r w:rsidRPr="00FA44B9">
        <w:rPr>
          <w:rFonts w:cs="Arial"/>
          <w:sz w:val="20"/>
          <w:szCs w:val="20"/>
        </w:rPr>
        <w:t>Szczegółowa specyfikacja techniczna jest stosowana jako dokument przetargowy i rozliczeniowy przy zleceniu i realizacji robót wymienionych w pkt. 1.1</w:t>
      </w:r>
    </w:p>
    <w:p w:rsidR="00512A78" w:rsidRPr="00FA44B9" w:rsidRDefault="00512A78" w:rsidP="00C37DCF">
      <w:pPr>
        <w:jc w:val="both"/>
        <w:rPr>
          <w:rFonts w:cs="Arial"/>
          <w:bCs/>
          <w:sz w:val="20"/>
          <w:szCs w:val="20"/>
        </w:rPr>
      </w:pPr>
      <w:bookmarkStart w:id="81" w:name="_Toc164687124"/>
      <w:r w:rsidRPr="00FA44B9">
        <w:rPr>
          <w:rFonts w:cs="Arial"/>
          <w:bCs/>
          <w:sz w:val="20"/>
          <w:szCs w:val="20"/>
        </w:rPr>
        <w:t>1.3 Zakres robót:</w:t>
      </w:r>
      <w:bookmarkEnd w:id="81"/>
    </w:p>
    <w:p w:rsidR="009B523F" w:rsidRPr="00FA44B9" w:rsidRDefault="004B14E5" w:rsidP="00C37DCF">
      <w:pPr>
        <w:jc w:val="both"/>
        <w:rPr>
          <w:rFonts w:cs="Arial"/>
          <w:sz w:val="20"/>
          <w:szCs w:val="20"/>
        </w:rPr>
      </w:pPr>
      <w:bookmarkStart w:id="82" w:name="_Toc164687125"/>
      <w:r w:rsidRPr="00FA44B9">
        <w:rPr>
          <w:rFonts w:cs="Arial"/>
          <w:sz w:val="20"/>
          <w:szCs w:val="20"/>
        </w:rPr>
        <w:t xml:space="preserve">Izolacje przeciwwodne: </w:t>
      </w:r>
    </w:p>
    <w:p w:rsidR="009B523F" w:rsidRPr="00FA44B9" w:rsidRDefault="004B14E5" w:rsidP="00C37DCF">
      <w:pPr>
        <w:jc w:val="both"/>
        <w:rPr>
          <w:rFonts w:cs="Arial"/>
          <w:sz w:val="20"/>
          <w:szCs w:val="20"/>
        </w:rPr>
      </w:pPr>
      <w:r w:rsidRPr="00FA44B9">
        <w:rPr>
          <w:rFonts w:cs="Arial"/>
          <w:sz w:val="20"/>
          <w:szCs w:val="20"/>
        </w:rPr>
        <w:t xml:space="preserve">Izolacja pomieszczeń mokrych i wilgotnych - ściany i posadzki – izolacja mineralną zaprawą elastyczną z wklejeniem taśmy na styku scian i posadzek </w:t>
      </w:r>
    </w:p>
    <w:p w:rsidR="00512A78" w:rsidRPr="00FA44B9" w:rsidRDefault="00512A78" w:rsidP="00C37DCF">
      <w:pPr>
        <w:jc w:val="both"/>
        <w:rPr>
          <w:rFonts w:cs="Arial"/>
          <w:bCs/>
          <w:sz w:val="20"/>
          <w:szCs w:val="20"/>
        </w:rPr>
      </w:pPr>
      <w:r w:rsidRPr="00FA44B9">
        <w:rPr>
          <w:rFonts w:cs="Arial"/>
          <w:bCs/>
          <w:sz w:val="20"/>
          <w:szCs w:val="20"/>
        </w:rPr>
        <w:t>1.4 Określenia podstawowe:</w:t>
      </w:r>
      <w:bookmarkEnd w:id="82"/>
    </w:p>
    <w:p w:rsidR="00512A78" w:rsidRPr="00FA44B9" w:rsidRDefault="00512A78" w:rsidP="00C37DCF">
      <w:pPr>
        <w:jc w:val="both"/>
        <w:rPr>
          <w:rFonts w:cs="Arial"/>
          <w:sz w:val="20"/>
          <w:szCs w:val="20"/>
        </w:rPr>
      </w:pPr>
      <w:r w:rsidRPr="00FA44B9">
        <w:rPr>
          <w:rFonts w:cs="Arial"/>
          <w:sz w:val="20"/>
          <w:szCs w:val="20"/>
        </w:rPr>
        <w:t>Izolacja - warstwa, która utrudnia określone wzajemne oddziaływanie dwóch środowisk (układów).</w:t>
      </w:r>
    </w:p>
    <w:p w:rsidR="00512A78" w:rsidRPr="00FA44B9" w:rsidRDefault="00512A78" w:rsidP="00C37DCF">
      <w:pPr>
        <w:jc w:val="both"/>
        <w:rPr>
          <w:rFonts w:cs="Arial"/>
          <w:sz w:val="20"/>
          <w:szCs w:val="20"/>
        </w:rPr>
      </w:pPr>
      <w:r w:rsidRPr="00FA44B9">
        <w:rPr>
          <w:rFonts w:cs="Arial"/>
          <w:sz w:val="20"/>
          <w:szCs w:val="20"/>
        </w:rPr>
        <w:t>Izolacja przeciwwilgociowa i przeciwwodna - izolacja chroniąca konstrukcje stykające się z gruntem przed wilgocią izolacja pionowa ścian - chroni ściany piwnic przed wilgocią, wodą opadową i gruntową.</w:t>
      </w:r>
    </w:p>
    <w:p w:rsidR="00512A78" w:rsidRPr="00FA44B9" w:rsidRDefault="00512A78" w:rsidP="00C37DCF">
      <w:pPr>
        <w:jc w:val="both"/>
        <w:rPr>
          <w:rFonts w:cs="Arial"/>
          <w:sz w:val="20"/>
          <w:szCs w:val="20"/>
        </w:rPr>
      </w:pPr>
      <w:r w:rsidRPr="00FA44B9">
        <w:rPr>
          <w:rFonts w:cs="Arial"/>
          <w:sz w:val="20"/>
          <w:szCs w:val="20"/>
        </w:rPr>
        <w:t>izolacja przeciwwilgociowa - na przykład w postaci lakierów bitumicznych, smoły węglowej, asfaltu lanego, papy smołowej na lepiku, zabezpieczająca budowle, pomieszczenia lub urządzenia przed przenikaniem wody i wilgocią.</w:t>
      </w:r>
    </w:p>
    <w:p w:rsidR="00512A78" w:rsidRPr="00FA44B9" w:rsidRDefault="00512A78" w:rsidP="00C37DCF">
      <w:pPr>
        <w:jc w:val="both"/>
        <w:rPr>
          <w:rFonts w:cs="Arial"/>
          <w:sz w:val="20"/>
          <w:szCs w:val="20"/>
        </w:rPr>
      </w:pPr>
      <w:r w:rsidRPr="00FA44B9">
        <w:rPr>
          <w:rFonts w:cs="Arial"/>
          <w:sz w:val="20"/>
          <w:szCs w:val="20"/>
        </w:rPr>
        <w:t>Warstwy izolacyjne, w zależności od funkcji jaka maja spełniać, mogą być:</w:t>
      </w:r>
    </w:p>
    <w:p w:rsidR="00512A78" w:rsidRPr="00FA44B9" w:rsidRDefault="00512A78" w:rsidP="00C37DCF">
      <w:pPr>
        <w:jc w:val="both"/>
        <w:rPr>
          <w:rFonts w:cs="Arial"/>
          <w:sz w:val="20"/>
          <w:szCs w:val="20"/>
        </w:rPr>
      </w:pPr>
      <w:r w:rsidRPr="00FA44B9">
        <w:rPr>
          <w:rFonts w:cs="Arial"/>
          <w:sz w:val="20"/>
          <w:szCs w:val="20"/>
        </w:rPr>
        <w:t>-przeciwwilgociowe,</w:t>
      </w:r>
    </w:p>
    <w:p w:rsidR="00512A78" w:rsidRPr="00FA44B9" w:rsidRDefault="00512A78" w:rsidP="00C37DCF">
      <w:pPr>
        <w:jc w:val="both"/>
        <w:rPr>
          <w:rFonts w:cs="Arial"/>
          <w:sz w:val="20"/>
          <w:szCs w:val="20"/>
        </w:rPr>
      </w:pPr>
      <w:r w:rsidRPr="00FA44B9">
        <w:rPr>
          <w:rFonts w:cs="Arial"/>
          <w:sz w:val="20"/>
          <w:szCs w:val="20"/>
        </w:rPr>
        <w:t>-parochronne,</w:t>
      </w:r>
    </w:p>
    <w:p w:rsidR="00512A78" w:rsidRPr="00FA44B9" w:rsidRDefault="00512A78" w:rsidP="00C37DCF">
      <w:pPr>
        <w:jc w:val="both"/>
        <w:rPr>
          <w:rFonts w:cs="Arial"/>
          <w:sz w:val="20"/>
          <w:szCs w:val="20"/>
        </w:rPr>
      </w:pPr>
      <w:r w:rsidRPr="00FA44B9">
        <w:rPr>
          <w:rFonts w:cs="Arial"/>
          <w:sz w:val="20"/>
          <w:szCs w:val="20"/>
        </w:rPr>
        <w:t>-wodoszczelne.</w:t>
      </w:r>
    </w:p>
    <w:p w:rsidR="00512A78" w:rsidRPr="00FA44B9" w:rsidRDefault="00512A78" w:rsidP="00C37DCF">
      <w:pPr>
        <w:jc w:val="both"/>
        <w:rPr>
          <w:rFonts w:cs="Arial"/>
          <w:sz w:val="20"/>
          <w:szCs w:val="20"/>
        </w:rPr>
      </w:pPr>
      <w:r w:rsidRPr="00FA44B9">
        <w:rPr>
          <w:rFonts w:cs="Arial"/>
          <w:sz w:val="20"/>
          <w:szCs w:val="20"/>
        </w:rPr>
        <w:t>Izolacje przeciwwilgociowe wykonuje się na podłożach leżących bezpośrednio na gruncie w celu zabezpieczenia podłogi przed woda lub wilgocią gruntową.</w:t>
      </w:r>
    </w:p>
    <w:p w:rsidR="00512A78" w:rsidRPr="00FA44B9" w:rsidRDefault="00512A78" w:rsidP="00C37DCF">
      <w:pPr>
        <w:jc w:val="both"/>
        <w:rPr>
          <w:rFonts w:cs="Arial"/>
          <w:sz w:val="20"/>
          <w:szCs w:val="20"/>
        </w:rPr>
      </w:pPr>
      <w:r w:rsidRPr="00FA44B9">
        <w:rPr>
          <w:rFonts w:cs="Arial"/>
          <w:sz w:val="20"/>
          <w:szCs w:val="20"/>
        </w:rPr>
        <w:t>Izolacje parochronne wykonuje się w przypadku, gdy w sąsiadujących ze sobą pomieszczeniach występują znaczne różnice temperatury, wilgotności i prężności pary wodnej. Izolacje wodoszczelne wykonuje się w pomieszczeniach, w których podłoga może być narażona</w:t>
      </w:r>
    </w:p>
    <w:p w:rsidR="00512A78" w:rsidRPr="00FA44B9" w:rsidRDefault="00512A78" w:rsidP="00C37DCF">
      <w:pPr>
        <w:jc w:val="both"/>
        <w:rPr>
          <w:rFonts w:cs="Arial"/>
          <w:sz w:val="20"/>
          <w:szCs w:val="20"/>
        </w:rPr>
      </w:pPr>
      <w:r w:rsidRPr="00FA44B9">
        <w:rPr>
          <w:rFonts w:cs="Arial"/>
          <w:sz w:val="20"/>
          <w:szCs w:val="20"/>
        </w:rPr>
        <w:t>na zalewanie wodą.</w:t>
      </w:r>
    </w:p>
    <w:p w:rsidR="00512A78" w:rsidRPr="00FA44B9" w:rsidRDefault="00512A78" w:rsidP="00C37DCF">
      <w:pPr>
        <w:jc w:val="both"/>
        <w:rPr>
          <w:rFonts w:cs="Arial"/>
          <w:bCs/>
          <w:sz w:val="20"/>
          <w:szCs w:val="20"/>
        </w:rPr>
      </w:pPr>
      <w:bookmarkStart w:id="83" w:name="_Toc164687126"/>
      <w:r w:rsidRPr="00FA44B9">
        <w:rPr>
          <w:rFonts w:cs="Arial"/>
          <w:bCs/>
          <w:sz w:val="20"/>
          <w:szCs w:val="20"/>
        </w:rPr>
        <w:t>1.5. Ogólne wymagania dotyczące robót</w:t>
      </w:r>
      <w:bookmarkEnd w:id="83"/>
    </w:p>
    <w:p w:rsidR="00512A78" w:rsidRPr="00FA44B9" w:rsidRDefault="00512A78" w:rsidP="00C37DCF">
      <w:pPr>
        <w:jc w:val="both"/>
        <w:rPr>
          <w:rFonts w:cs="Arial"/>
          <w:sz w:val="20"/>
          <w:szCs w:val="20"/>
        </w:rPr>
      </w:pPr>
      <w:r w:rsidRPr="00FA44B9">
        <w:rPr>
          <w:rFonts w:cs="Arial"/>
          <w:sz w:val="20"/>
          <w:szCs w:val="20"/>
        </w:rPr>
        <w:t>Wykonawca robót jest odpowiedzialny za jakość ich wykonania oraz za zgodność z dokumentacją projektową, ST i obowiązującymi normami. Ponadto Wykonawca wykona roboty zgodnie z poleceniami Inwestora.</w:t>
      </w:r>
    </w:p>
    <w:p w:rsidR="00512A78" w:rsidRPr="00FA44B9" w:rsidRDefault="00512A78" w:rsidP="00C37DCF">
      <w:pPr>
        <w:jc w:val="both"/>
        <w:rPr>
          <w:rFonts w:cs="Arial"/>
          <w:sz w:val="20"/>
          <w:szCs w:val="20"/>
        </w:rPr>
      </w:pPr>
      <w:r w:rsidRPr="00FA44B9">
        <w:rPr>
          <w:rFonts w:cs="Arial"/>
          <w:sz w:val="20"/>
          <w:szCs w:val="20"/>
        </w:rPr>
        <w:t>Ogólne wymagania dotyczące robót podano w ST-. "Wymagania ogólne".</w:t>
      </w:r>
    </w:p>
    <w:p w:rsidR="00512A78" w:rsidRPr="00FA44B9" w:rsidRDefault="00512A78" w:rsidP="00C37DCF">
      <w:pPr>
        <w:jc w:val="both"/>
        <w:rPr>
          <w:rFonts w:cs="Arial"/>
          <w:sz w:val="20"/>
          <w:szCs w:val="20"/>
        </w:rPr>
      </w:pPr>
      <w:bookmarkStart w:id="84" w:name="_Toc164686959"/>
      <w:bookmarkStart w:id="85" w:name="_Toc164687127"/>
      <w:r w:rsidRPr="00FA44B9">
        <w:rPr>
          <w:rFonts w:cs="Arial"/>
          <w:sz w:val="20"/>
          <w:szCs w:val="20"/>
        </w:rPr>
        <w:t>2. MATERIAŁY</w:t>
      </w:r>
      <w:bookmarkEnd w:id="84"/>
      <w:bookmarkEnd w:id="85"/>
    </w:p>
    <w:p w:rsidR="00512A78" w:rsidRPr="00FA44B9" w:rsidRDefault="00512A78" w:rsidP="00C37DCF">
      <w:pPr>
        <w:jc w:val="both"/>
        <w:rPr>
          <w:rFonts w:cs="Arial"/>
          <w:sz w:val="20"/>
          <w:szCs w:val="20"/>
        </w:rPr>
      </w:pPr>
      <w:r w:rsidRPr="00FA44B9">
        <w:rPr>
          <w:rFonts w:cs="Arial"/>
          <w:sz w:val="20"/>
          <w:szCs w:val="20"/>
        </w:rPr>
        <w:t>Zastosowane materiały budowlane powinny posiadać atest higieniczny, c</w:t>
      </w:r>
      <w:r w:rsidR="00C37DCF">
        <w:rPr>
          <w:rFonts w:cs="Arial"/>
          <w:sz w:val="20"/>
          <w:szCs w:val="20"/>
        </w:rPr>
        <w:t>ertyfikaty, oceny higieniczne i </w:t>
      </w:r>
      <w:r w:rsidRPr="00FA44B9">
        <w:rPr>
          <w:rFonts w:cs="Arial"/>
          <w:sz w:val="20"/>
          <w:szCs w:val="20"/>
        </w:rPr>
        <w:t>aprobaty techniczne zgodne z PN.</w:t>
      </w:r>
    </w:p>
    <w:p w:rsidR="00512A78" w:rsidRPr="00FA44B9" w:rsidRDefault="00512A78" w:rsidP="00C37DCF">
      <w:pPr>
        <w:jc w:val="both"/>
        <w:rPr>
          <w:rFonts w:cs="Arial"/>
          <w:sz w:val="20"/>
          <w:szCs w:val="20"/>
        </w:rPr>
      </w:pPr>
      <w:r w:rsidRPr="00FA44B9">
        <w:rPr>
          <w:rFonts w:cs="Arial"/>
          <w:sz w:val="20"/>
          <w:szCs w:val="20"/>
        </w:rPr>
        <w:t>Materiały do wykonania hydroizolacji muszą posiadać atesty do zastosowań w budynkach użyteczności publicznej.</w:t>
      </w:r>
    </w:p>
    <w:p w:rsidR="00512A78" w:rsidRPr="00FA44B9" w:rsidRDefault="00512A78" w:rsidP="00C37DCF">
      <w:pPr>
        <w:jc w:val="both"/>
        <w:rPr>
          <w:rFonts w:cs="Arial"/>
          <w:bCs/>
          <w:sz w:val="20"/>
          <w:szCs w:val="20"/>
        </w:rPr>
      </w:pPr>
      <w:bookmarkStart w:id="86" w:name="_Toc164687128"/>
      <w:r w:rsidRPr="00FA44B9">
        <w:rPr>
          <w:rFonts w:cs="Arial"/>
          <w:bCs/>
          <w:sz w:val="20"/>
          <w:szCs w:val="20"/>
        </w:rPr>
        <w:t>2.1 Preparat gruntujący:</w:t>
      </w:r>
      <w:bookmarkEnd w:id="86"/>
    </w:p>
    <w:p w:rsidR="00512A78" w:rsidRPr="00FA44B9" w:rsidRDefault="00512A78" w:rsidP="00C37DCF">
      <w:pPr>
        <w:jc w:val="both"/>
        <w:rPr>
          <w:rFonts w:cs="Arial"/>
          <w:sz w:val="20"/>
          <w:szCs w:val="20"/>
        </w:rPr>
      </w:pPr>
      <w:r w:rsidRPr="00FA44B9">
        <w:rPr>
          <w:rFonts w:cs="Arial"/>
          <w:sz w:val="20"/>
          <w:szCs w:val="20"/>
        </w:rPr>
        <w:t xml:space="preserve">Płynny koncentrat krzemionkujący stosowany w systemach uszczelniania i renowacji budowli. Stosowny do prac renowacyjnych w starym budownictwie, do iniekcji przeciw wilgoci podciąganej kapilarnie. Mocno chłonące podłoża należy zwilżyć wodą zgodnie z dokumentacją techniczną. </w:t>
      </w:r>
    </w:p>
    <w:p w:rsidR="00512A78" w:rsidRPr="00FA44B9" w:rsidRDefault="00512A78" w:rsidP="00C37DCF">
      <w:pPr>
        <w:jc w:val="both"/>
        <w:rPr>
          <w:rFonts w:cs="Arial"/>
          <w:sz w:val="20"/>
          <w:szCs w:val="20"/>
        </w:rPr>
      </w:pPr>
      <w:r w:rsidRPr="00FA44B9">
        <w:rPr>
          <w:rFonts w:cs="Arial"/>
          <w:sz w:val="20"/>
          <w:szCs w:val="20"/>
        </w:rPr>
        <w:t xml:space="preserve">DANE TECHNICZNE: </w:t>
      </w:r>
    </w:p>
    <w:p w:rsidR="00512A78" w:rsidRPr="00FA44B9" w:rsidRDefault="00512A78" w:rsidP="00C37DCF">
      <w:pPr>
        <w:jc w:val="both"/>
        <w:rPr>
          <w:rFonts w:cs="Arial"/>
          <w:sz w:val="20"/>
          <w:szCs w:val="20"/>
        </w:rPr>
      </w:pPr>
      <w:r w:rsidRPr="00FA44B9">
        <w:rPr>
          <w:rFonts w:cs="Arial"/>
          <w:sz w:val="20"/>
          <w:szCs w:val="20"/>
        </w:rPr>
        <w:t xml:space="preserve">-gęstość: ok. 1,15 g/cm3 </w:t>
      </w:r>
    </w:p>
    <w:p w:rsidR="00512A78" w:rsidRPr="00FA44B9" w:rsidRDefault="00512A78" w:rsidP="00C37DCF">
      <w:pPr>
        <w:jc w:val="both"/>
        <w:rPr>
          <w:rFonts w:cs="Arial"/>
          <w:sz w:val="20"/>
          <w:szCs w:val="20"/>
        </w:rPr>
      </w:pPr>
      <w:r w:rsidRPr="00FA44B9">
        <w:rPr>
          <w:rFonts w:cs="Arial"/>
          <w:sz w:val="20"/>
          <w:szCs w:val="20"/>
        </w:rPr>
        <w:t>-odczyn pH: ok. 11.</w:t>
      </w:r>
    </w:p>
    <w:p w:rsidR="00512A78" w:rsidRPr="00FA44B9" w:rsidRDefault="00512A78" w:rsidP="00C37DCF">
      <w:pPr>
        <w:jc w:val="both"/>
        <w:rPr>
          <w:rFonts w:cs="Arial"/>
          <w:sz w:val="20"/>
          <w:szCs w:val="20"/>
        </w:rPr>
      </w:pPr>
      <w:r w:rsidRPr="00FA44B9">
        <w:rPr>
          <w:rFonts w:cs="Arial"/>
          <w:sz w:val="20"/>
          <w:szCs w:val="20"/>
        </w:rPr>
        <w:t xml:space="preserve">Właściwości podłoża po przereagowaniu preparatu: </w:t>
      </w:r>
    </w:p>
    <w:p w:rsidR="00512A78" w:rsidRPr="00FA44B9" w:rsidRDefault="00512A78" w:rsidP="00C37DCF">
      <w:pPr>
        <w:jc w:val="both"/>
        <w:rPr>
          <w:rFonts w:cs="Arial"/>
          <w:sz w:val="20"/>
          <w:szCs w:val="20"/>
        </w:rPr>
      </w:pPr>
      <w:r w:rsidRPr="00FA44B9">
        <w:rPr>
          <w:rFonts w:cs="Arial"/>
          <w:sz w:val="20"/>
          <w:szCs w:val="20"/>
        </w:rPr>
        <w:t xml:space="preserve">-przepuszczalność pary wodnej: &gt; 90% (w stosunku do pierwotnych właściwości), </w:t>
      </w:r>
    </w:p>
    <w:p w:rsidR="00512A78" w:rsidRPr="00FA44B9" w:rsidRDefault="00512A78" w:rsidP="00C37DCF">
      <w:pPr>
        <w:jc w:val="both"/>
        <w:rPr>
          <w:rFonts w:cs="Arial"/>
          <w:sz w:val="20"/>
          <w:szCs w:val="20"/>
        </w:rPr>
      </w:pPr>
      <w:r w:rsidRPr="00FA44B9">
        <w:rPr>
          <w:rFonts w:cs="Arial"/>
          <w:sz w:val="20"/>
          <w:szCs w:val="20"/>
        </w:rPr>
        <w:t>-nasiąkliwość powierzchniowa: w: &lt; 0,5 kg/m2-h0'5,</w:t>
      </w:r>
    </w:p>
    <w:p w:rsidR="00512A78" w:rsidRPr="00FA44B9" w:rsidRDefault="00512A78" w:rsidP="00C37DCF">
      <w:pPr>
        <w:jc w:val="both"/>
        <w:rPr>
          <w:rFonts w:cs="Arial"/>
          <w:sz w:val="20"/>
          <w:szCs w:val="20"/>
        </w:rPr>
      </w:pPr>
      <w:r w:rsidRPr="00FA44B9">
        <w:rPr>
          <w:rFonts w:cs="Arial"/>
          <w:sz w:val="20"/>
          <w:szCs w:val="20"/>
        </w:rPr>
        <w:t>-wzmocnienie: do 5 N/mm2 (Mpa),</w:t>
      </w:r>
    </w:p>
    <w:p w:rsidR="00512A78" w:rsidRPr="00FA44B9" w:rsidRDefault="00512A78" w:rsidP="00C37DCF">
      <w:pPr>
        <w:jc w:val="both"/>
        <w:rPr>
          <w:rFonts w:cs="Arial"/>
          <w:sz w:val="20"/>
          <w:szCs w:val="20"/>
        </w:rPr>
      </w:pPr>
      <w:r w:rsidRPr="00FA44B9">
        <w:rPr>
          <w:rFonts w:cs="Arial"/>
          <w:sz w:val="20"/>
          <w:szCs w:val="20"/>
        </w:rPr>
        <w:t xml:space="preserve">-czyszczenie narzędzi: Czyścić na świeżo czystą wodą, </w:t>
      </w:r>
    </w:p>
    <w:p w:rsidR="00512A78" w:rsidRPr="00FA44B9" w:rsidRDefault="00512A78" w:rsidP="00C37DCF">
      <w:pPr>
        <w:jc w:val="both"/>
        <w:rPr>
          <w:rFonts w:cs="Arial"/>
          <w:sz w:val="20"/>
          <w:szCs w:val="20"/>
        </w:rPr>
      </w:pPr>
      <w:r w:rsidRPr="00FA44B9">
        <w:rPr>
          <w:rFonts w:cs="Arial"/>
          <w:sz w:val="20"/>
          <w:szCs w:val="20"/>
        </w:rPr>
        <w:t>-preparat natryskiwany lub kładziony pędzlem.</w:t>
      </w:r>
    </w:p>
    <w:p w:rsidR="00512A78" w:rsidRPr="00FA44B9" w:rsidRDefault="00512A78" w:rsidP="00C37DCF">
      <w:pPr>
        <w:jc w:val="both"/>
        <w:rPr>
          <w:rFonts w:cs="Arial"/>
          <w:b/>
          <w:sz w:val="20"/>
          <w:szCs w:val="20"/>
        </w:rPr>
      </w:pPr>
      <w:r w:rsidRPr="00FA44B9">
        <w:rPr>
          <w:rFonts w:cs="Arial"/>
          <w:b/>
          <w:sz w:val="20"/>
          <w:szCs w:val="20"/>
        </w:rPr>
        <w:t>2.2 Szlam uszczelniający (warstwa sczepna):</w:t>
      </w:r>
    </w:p>
    <w:p w:rsidR="00512A78" w:rsidRPr="00FA44B9" w:rsidRDefault="00512A78" w:rsidP="00C37DCF">
      <w:pPr>
        <w:jc w:val="both"/>
        <w:rPr>
          <w:rFonts w:cs="Arial"/>
          <w:sz w:val="20"/>
          <w:szCs w:val="20"/>
        </w:rPr>
      </w:pPr>
      <w:r w:rsidRPr="00FA44B9">
        <w:rPr>
          <w:rFonts w:cs="Arial"/>
          <w:sz w:val="20"/>
          <w:szCs w:val="20"/>
        </w:rPr>
        <w:t xml:space="preserve">Mineralna, drobnoziarnista zaprawa uszczelniająca. Środek o wysokiej odporności na siarczany, normalnie wiążący. Używany do spoinowania elewacji w technologii szlamowej nakładanej pędzlem. Szczelny w stosunku do wody, przepuszczalny dla pary wodnej. Wysoka odporność mechaniczna. </w:t>
      </w:r>
    </w:p>
    <w:p w:rsidR="00512A78" w:rsidRPr="00FA44B9" w:rsidRDefault="00512A78" w:rsidP="00C37DCF">
      <w:pPr>
        <w:jc w:val="both"/>
        <w:rPr>
          <w:rFonts w:cs="Arial"/>
          <w:sz w:val="20"/>
          <w:szCs w:val="20"/>
        </w:rPr>
      </w:pPr>
      <w:r w:rsidRPr="00FA44B9">
        <w:rPr>
          <w:rFonts w:cs="Arial"/>
          <w:sz w:val="20"/>
          <w:szCs w:val="20"/>
        </w:rPr>
        <w:t xml:space="preserve">Dane techniczne: </w:t>
      </w:r>
    </w:p>
    <w:p w:rsidR="00512A78" w:rsidRPr="00FA44B9" w:rsidRDefault="00512A78" w:rsidP="00C37DCF">
      <w:pPr>
        <w:jc w:val="both"/>
        <w:rPr>
          <w:rFonts w:cs="Arial"/>
          <w:sz w:val="20"/>
          <w:szCs w:val="20"/>
        </w:rPr>
      </w:pPr>
      <w:r w:rsidRPr="00FA44B9">
        <w:rPr>
          <w:rFonts w:cs="Arial"/>
          <w:sz w:val="20"/>
          <w:szCs w:val="20"/>
        </w:rPr>
        <w:t xml:space="preserve">Proporcje mieszania: 5,0 do 5,3 litra wody na 25 kg proszku </w:t>
      </w:r>
    </w:p>
    <w:p w:rsidR="00512A78" w:rsidRPr="00FA44B9" w:rsidRDefault="00512A78" w:rsidP="00C37DCF">
      <w:pPr>
        <w:jc w:val="both"/>
        <w:rPr>
          <w:rFonts w:cs="Arial"/>
          <w:sz w:val="20"/>
          <w:szCs w:val="20"/>
        </w:rPr>
      </w:pPr>
      <w:r w:rsidRPr="00FA44B9">
        <w:rPr>
          <w:rFonts w:cs="Arial"/>
          <w:sz w:val="20"/>
          <w:szCs w:val="20"/>
        </w:rPr>
        <w:t xml:space="preserve">Ilość wody zarobowej: 20 do 21 % </w:t>
      </w:r>
    </w:p>
    <w:p w:rsidR="00512A78" w:rsidRPr="00FA44B9" w:rsidRDefault="00512A78" w:rsidP="00C37DCF">
      <w:pPr>
        <w:jc w:val="both"/>
        <w:rPr>
          <w:rFonts w:cs="Arial"/>
          <w:sz w:val="20"/>
          <w:szCs w:val="20"/>
        </w:rPr>
      </w:pPr>
      <w:r w:rsidRPr="00FA44B9">
        <w:rPr>
          <w:rFonts w:cs="Arial"/>
          <w:sz w:val="20"/>
          <w:szCs w:val="20"/>
        </w:rPr>
        <w:t xml:space="preserve">Czas przydatności do stosowania po wymieszaniu: 60 minut </w:t>
      </w:r>
    </w:p>
    <w:p w:rsidR="00512A78" w:rsidRPr="00FA44B9" w:rsidRDefault="00512A78" w:rsidP="00C37DCF">
      <w:pPr>
        <w:jc w:val="both"/>
        <w:rPr>
          <w:rFonts w:cs="Arial"/>
          <w:sz w:val="20"/>
          <w:szCs w:val="20"/>
        </w:rPr>
      </w:pPr>
      <w:r w:rsidRPr="00FA44B9">
        <w:rPr>
          <w:rFonts w:cs="Arial"/>
          <w:sz w:val="20"/>
          <w:szCs w:val="20"/>
        </w:rPr>
        <w:t xml:space="preserve">Temperatura stosowania: +5°C do +30°C </w:t>
      </w:r>
    </w:p>
    <w:p w:rsidR="00512A78" w:rsidRPr="00FA44B9" w:rsidRDefault="00512A78" w:rsidP="00C37DCF">
      <w:pPr>
        <w:jc w:val="both"/>
        <w:rPr>
          <w:rFonts w:cs="Arial"/>
          <w:sz w:val="20"/>
          <w:szCs w:val="20"/>
        </w:rPr>
      </w:pPr>
      <w:r w:rsidRPr="00FA44B9">
        <w:rPr>
          <w:rFonts w:cs="Arial"/>
          <w:sz w:val="20"/>
          <w:szCs w:val="20"/>
        </w:rPr>
        <w:lastRenderedPageBreak/>
        <w:t xml:space="preserve">Konsystencja: odpowiednia do nakładania pędzlem, szlamowania </w:t>
      </w:r>
    </w:p>
    <w:p w:rsidR="00512A78" w:rsidRPr="00FA44B9" w:rsidRDefault="00512A78" w:rsidP="00C37DCF">
      <w:pPr>
        <w:jc w:val="both"/>
        <w:rPr>
          <w:rFonts w:cs="Arial"/>
          <w:sz w:val="20"/>
          <w:szCs w:val="20"/>
        </w:rPr>
      </w:pPr>
      <w:r w:rsidRPr="00FA44B9">
        <w:rPr>
          <w:rFonts w:cs="Arial"/>
          <w:sz w:val="20"/>
          <w:szCs w:val="20"/>
        </w:rPr>
        <w:t xml:space="preserve">Nasiąkliwość kapilarna W24:&lt; 0,1 kg/m2h0'5 </w:t>
      </w:r>
    </w:p>
    <w:p w:rsidR="00512A78" w:rsidRPr="00FA44B9" w:rsidRDefault="00512A78" w:rsidP="00C37DCF">
      <w:pPr>
        <w:jc w:val="both"/>
        <w:rPr>
          <w:rFonts w:cs="Arial"/>
          <w:sz w:val="20"/>
          <w:szCs w:val="20"/>
        </w:rPr>
      </w:pPr>
      <w:r w:rsidRPr="00FA44B9">
        <w:rPr>
          <w:rFonts w:cs="Arial"/>
          <w:sz w:val="20"/>
          <w:szCs w:val="20"/>
        </w:rPr>
        <w:t xml:space="preserve">Współczynnik oporu dyfuzji pary wodnej \i: &lt;200 </w:t>
      </w:r>
    </w:p>
    <w:p w:rsidR="00512A78" w:rsidRPr="00FA44B9" w:rsidRDefault="00512A78" w:rsidP="00C37DCF">
      <w:pPr>
        <w:jc w:val="both"/>
        <w:rPr>
          <w:rFonts w:cs="Arial"/>
          <w:sz w:val="20"/>
          <w:szCs w:val="20"/>
        </w:rPr>
      </w:pPr>
      <w:r w:rsidRPr="00FA44B9">
        <w:rPr>
          <w:rFonts w:cs="Arial"/>
          <w:sz w:val="20"/>
          <w:szCs w:val="20"/>
        </w:rPr>
        <w:t xml:space="preserve">Wytrzymałość na ściskanie: 28 dni ok. 30 MPa </w:t>
      </w:r>
    </w:p>
    <w:p w:rsidR="00512A78" w:rsidRPr="00FA44B9" w:rsidRDefault="00512A78" w:rsidP="00C37DCF">
      <w:pPr>
        <w:jc w:val="both"/>
        <w:rPr>
          <w:rFonts w:cs="Arial"/>
          <w:sz w:val="20"/>
          <w:szCs w:val="20"/>
        </w:rPr>
      </w:pPr>
      <w:r w:rsidRPr="00FA44B9">
        <w:rPr>
          <w:rFonts w:cs="Arial"/>
          <w:sz w:val="20"/>
          <w:szCs w:val="20"/>
        </w:rPr>
        <w:t xml:space="preserve">Wytrzymałość na zginanie: 28 dni ok. 6 MPa </w:t>
      </w:r>
    </w:p>
    <w:p w:rsidR="00512A78" w:rsidRPr="00FA44B9" w:rsidRDefault="00512A78" w:rsidP="00C37DCF">
      <w:pPr>
        <w:jc w:val="both"/>
        <w:rPr>
          <w:rFonts w:cs="Arial"/>
          <w:sz w:val="20"/>
          <w:szCs w:val="20"/>
        </w:rPr>
      </w:pPr>
      <w:r w:rsidRPr="00FA44B9">
        <w:rPr>
          <w:rFonts w:cs="Arial"/>
          <w:sz w:val="20"/>
          <w:szCs w:val="20"/>
        </w:rPr>
        <w:t xml:space="preserve">Czyszczenie narzędzi: Czyścić na świeżo wodą. </w:t>
      </w:r>
    </w:p>
    <w:p w:rsidR="00512A78" w:rsidRPr="00FA44B9" w:rsidRDefault="00512A78" w:rsidP="00C37DCF">
      <w:pPr>
        <w:jc w:val="both"/>
        <w:rPr>
          <w:rFonts w:cs="Arial"/>
          <w:bCs/>
          <w:sz w:val="20"/>
          <w:szCs w:val="20"/>
        </w:rPr>
      </w:pPr>
      <w:bookmarkStart w:id="87" w:name="_Toc164687129"/>
      <w:r w:rsidRPr="00FA44B9">
        <w:rPr>
          <w:rFonts w:cs="Arial"/>
          <w:bCs/>
          <w:sz w:val="20"/>
          <w:szCs w:val="20"/>
        </w:rPr>
        <w:t>2.3 Elastyczny szlam uszczelniający:</w:t>
      </w:r>
      <w:bookmarkEnd w:id="87"/>
      <w:r w:rsidRPr="00FA44B9">
        <w:rPr>
          <w:rFonts w:cs="Arial"/>
          <w:bCs/>
          <w:sz w:val="20"/>
          <w:szCs w:val="20"/>
        </w:rPr>
        <w:t xml:space="preserve"> </w:t>
      </w:r>
    </w:p>
    <w:p w:rsidR="00512A78" w:rsidRPr="00FA44B9" w:rsidRDefault="00512A78" w:rsidP="00C37DCF">
      <w:pPr>
        <w:jc w:val="both"/>
        <w:rPr>
          <w:rFonts w:cs="Arial"/>
          <w:sz w:val="20"/>
          <w:szCs w:val="20"/>
        </w:rPr>
      </w:pPr>
      <w:r w:rsidRPr="00FA44B9">
        <w:rPr>
          <w:rFonts w:cs="Arial"/>
          <w:sz w:val="20"/>
          <w:szCs w:val="20"/>
        </w:rPr>
        <w:t>Preparat przeznaczony do wykonywania warstwy sczepnej na starych nie do końca usuniętych powłokach bitumicznych. Nakładany metodą szpachlowania, cienką warstwę na całej powierzchni. Celem warstwy jest uszczelnienie i mostkowanie ewentualnych rys.</w:t>
      </w:r>
    </w:p>
    <w:p w:rsidR="00512A78" w:rsidRPr="00FA44B9" w:rsidRDefault="00512A78" w:rsidP="00C37DCF">
      <w:pPr>
        <w:jc w:val="both"/>
        <w:rPr>
          <w:rFonts w:cs="Arial"/>
          <w:i/>
          <w:iCs/>
          <w:sz w:val="20"/>
          <w:szCs w:val="20"/>
        </w:rPr>
      </w:pPr>
      <w:bookmarkStart w:id="88" w:name="_Toc164687130"/>
      <w:r w:rsidRPr="00FA44B9">
        <w:rPr>
          <w:rFonts w:cs="Arial"/>
          <w:bCs/>
          <w:sz w:val="20"/>
          <w:szCs w:val="20"/>
        </w:rPr>
        <w:t>2.4 Zaprawa uszczelniająca:</w:t>
      </w:r>
      <w:bookmarkEnd w:id="88"/>
    </w:p>
    <w:p w:rsidR="00512A78" w:rsidRPr="00FA44B9" w:rsidRDefault="00512A78" w:rsidP="00C37DCF">
      <w:pPr>
        <w:jc w:val="both"/>
        <w:rPr>
          <w:rFonts w:cs="Arial"/>
          <w:sz w:val="20"/>
          <w:szCs w:val="20"/>
        </w:rPr>
      </w:pPr>
      <w:r w:rsidRPr="00FA44B9">
        <w:rPr>
          <w:rFonts w:cs="Arial"/>
          <w:sz w:val="20"/>
          <w:szCs w:val="20"/>
        </w:rPr>
        <w:t>Sucha zaprawa przygotowana fabrycznie, modyfikowana tworzywami sztucznymi, zawierająca spoiwa hydrauliczne i naturalne kruszywa mineralne.</w:t>
      </w:r>
    </w:p>
    <w:p w:rsidR="00512A78" w:rsidRPr="00FA44B9" w:rsidRDefault="00512A78" w:rsidP="00C37DCF">
      <w:pPr>
        <w:jc w:val="both"/>
        <w:rPr>
          <w:rFonts w:cs="Arial"/>
          <w:sz w:val="20"/>
          <w:szCs w:val="20"/>
        </w:rPr>
      </w:pPr>
      <w:r w:rsidRPr="00FA44B9">
        <w:rPr>
          <w:rFonts w:cs="Arial"/>
          <w:sz w:val="20"/>
          <w:szCs w:val="20"/>
        </w:rPr>
        <w:t>Dane techniczne:</w:t>
      </w:r>
    </w:p>
    <w:p w:rsidR="00512A78" w:rsidRPr="00FA44B9" w:rsidRDefault="00512A78" w:rsidP="00C37DCF">
      <w:pPr>
        <w:jc w:val="both"/>
        <w:rPr>
          <w:rFonts w:cs="Arial"/>
          <w:sz w:val="20"/>
          <w:szCs w:val="20"/>
        </w:rPr>
      </w:pPr>
      <w:r w:rsidRPr="00FA44B9">
        <w:rPr>
          <w:rFonts w:cs="Arial"/>
          <w:sz w:val="20"/>
          <w:szCs w:val="20"/>
        </w:rPr>
        <w:t>Uziarnienie: do ok. 1 ,5 mm</w:t>
      </w:r>
    </w:p>
    <w:p w:rsidR="00512A78" w:rsidRPr="00FA44B9" w:rsidRDefault="00512A78" w:rsidP="00C37DCF">
      <w:pPr>
        <w:jc w:val="both"/>
        <w:rPr>
          <w:rFonts w:cs="Arial"/>
          <w:sz w:val="20"/>
          <w:szCs w:val="20"/>
        </w:rPr>
      </w:pPr>
      <w:r w:rsidRPr="00FA44B9">
        <w:rPr>
          <w:rFonts w:cs="Arial"/>
          <w:sz w:val="20"/>
          <w:szCs w:val="20"/>
        </w:rPr>
        <w:t>Gęstość świeżej zaprawy: ok. 2,1 kg/dm3</w:t>
      </w:r>
    </w:p>
    <w:p w:rsidR="00512A78" w:rsidRPr="00FA44B9" w:rsidRDefault="00512A78" w:rsidP="00C37DCF">
      <w:pPr>
        <w:jc w:val="both"/>
        <w:rPr>
          <w:rFonts w:cs="Arial"/>
          <w:sz w:val="20"/>
          <w:szCs w:val="20"/>
        </w:rPr>
      </w:pPr>
      <w:r w:rsidRPr="00FA44B9">
        <w:rPr>
          <w:rFonts w:cs="Arial"/>
          <w:sz w:val="20"/>
          <w:szCs w:val="20"/>
        </w:rPr>
        <w:t>Czas wiązania: przy +20°C, ok. 40 minut</w:t>
      </w:r>
    </w:p>
    <w:p w:rsidR="00512A78" w:rsidRPr="00FA44B9" w:rsidRDefault="00512A78" w:rsidP="00C37DCF">
      <w:pPr>
        <w:jc w:val="both"/>
        <w:rPr>
          <w:rFonts w:cs="Arial"/>
          <w:sz w:val="20"/>
          <w:szCs w:val="20"/>
        </w:rPr>
      </w:pPr>
      <w:r w:rsidRPr="00FA44B9">
        <w:rPr>
          <w:rFonts w:cs="Arial"/>
          <w:sz w:val="20"/>
          <w:szCs w:val="20"/>
        </w:rPr>
        <w:t>Czas przydatności do stosowania po wymieszaniu: przy +20°C, ok. 20 minut</w:t>
      </w:r>
    </w:p>
    <w:p w:rsidR="00512A78" w:rsidRPr="00FA44B9" w:rsidRDefault="00512A78" w:rsidP="00C37DCF">
      <w:pPr>
        <w:jc w:val="both"/>
        <w:rPr>
          <w:rFonts w:cs="Arial"/>
          <w:sz w:val="20"/>
          <w:szCs w:val="20"/>
        </w:rPr>
      </w:pPr>
      <w:r w:rsidRPr="00FA44B9">
        <w:rPr>
          <w:rFonts w:cs="Arial"/>
          <w:sz w:val="20"/>
          <w:szCs w:val="20"/>
        </w:rPr>
        <w:t>Temperatura stosowania: +5°C do +30°C</w:t>
      </w:r>
    </w:p>
    <w:p w:rsidR="00512A78" w:rsidRPr="00FA44B9" w:rsidRDefault="00512A78" w:rsidP="00C37DCF">
      <w:pPr>
        <w:jc w:val="both"/>
        <w:rPr>
          <w:rFonts w:cs="Arial"/>
          <w:sz w:val="20"/>
          <w:szCs w:val="20"/>
        </w:rPr>
      </w:pPr>
      <w:r w:rsidRPr="00FA44B9">
        <w:rPr>
          <w:rFonts w:cs="Arial"/>
          <w:sz w:val="20"/>
          <w:szCs w:val="20"/>
        </w:rPr>
        <w:t>Wpływ na korozję stali zbrojeniowej: nie przyczynia się do korozji</w:t>
      </w:r>
    </w:p>
    <w:p w:rsidR="00512A78" w:rsidRPr="00FA44B9" w:rsidRDefault="00512A78" w:rsidP="00C37DCF">
      <w:pPr>
        <w:jc w:val="both"/>
        <w:rPr>
          <w:rFonts w:cs="Arial"/>
          <w:sz w:val="20"/>
          <w:szCs w:val="20"/>
        </w:rPr>
      </w:pPr>
      <w:r w:rsidRPr="00FA44B9">
        <w:rPr>
          <w:rFonts w:cs="Arial"/>
          <w:sz w:val="20"/>
          <w:szCs w:val="20"/>
        </w:rPr>
        <w:t>Szczelność w stosunku do wody pod ciśnieniem dla warstwy 1 cm: ~ 1,5 bar (0,15 Mpa)</w:t>
      </w:r>
    </w:p>
    <w:p w:rsidR="00512A78" w:rsidRPr="00FA44B9" w:rsidRDefault="00512A78" w:rsidP="00C37DCF">
      <w:pPr>
        <w:jc w:val="both"/>
        <w:rPr>
          <w:rFonts w:cs="Arial"/>
          <w:sz w:val="20"/>
          <w:szCs w:val="20"/>
        </w:rPr>
      </w:pPr>
      <w:r w:rsidRPr="00FA44B9">
        <w:rPr>
          <w:rFonts w:cs="Arial"/>
          <w:sz w:val="20"/>
          <w:szCs w:val="20"/>
        </w:rPr>
        <w:t>Nasiąkliwość powierzchniowa (24 h): w 24 &lt; 0,3 kg/m2</w:t>
      </w:r>
    </w:p>
    <w:p w:rsidR="00512A78" w:rsidRPr="00FA44B9" w:rsidRDefault="00512A78" w:rsidP="00C37DCF">
      <w:pPr>
        <w:jc w:val="both"/>
        <w:rPr>
          <w:rFonts w:cs="Arial"/>
          <w:sz w:val="20"/>
          <w:szCs w:val="20"/>
        </w:rPr>
      </w:pPr>
      <w:r w:rsidRPr="00FA44B9">
        <w:rPr>
          <w:rFonts w:cs="Arial"/>
          <w:sz w:val="20"/>
          <w:szCs w:val="20"/>
        </w:rPr>
        <w:t>Współczynnik oporu dyfuzji pary wodnej μ: &lt; 100</w:t>
      </w:r>
    </w:p>
    <w:p w:rsidR="00512A78" w:rsidRPr="00FA44B9" w:rsidRDefault="00512A78" w:rsidP="00C37DCF">
      <w:pPr>
        <w:jc w:val="both"/>
        <w:rPr>
          <w:rFonts w:cs="Arial"/>
          <w:sz w:val="20"/>
          <w:szCs w:val="20"/>
        </w:rPr>
      </w:pPr>
      <w:r w:rsidRPr="00FA44B9">
        <w:rPr>
          <w:rFonts w:cs="Arial"/>
          <w:sz w:val="20"/>
          <w:szCs w:val="20"/>
        </w:rPr>
        <w:t>Wytrzymałość na ściskanie: 28 dni &gt; 25 MPa</w:t>
      </w:r>
    </w:p>
    <w:p w:rsidR="00512A78" w:rsidRPr="00FA44B9" w:rsidRDefault="00512A78" w:rsidP="00C37DCF">
      <w:pPr>
        <w:jc w:val="both"/>
        <w:rPr>
          <w:rFonts w:cs="Arial"/>
          <w:sz w:val="20"/>
          <w:szCs w:val="20"/>
        </w:rPr>
      </w:pPr>
      <w:r w:rsidRPr="00FA44B9">
        <w:rPr>
          <w:rFonts w:cs="Arial"/>
          <w:sz w:val="20"/>
          <w:szCs w:val="20"/>
        </w:rPr>
        <w:t>Wytrzymałość na zginanie: 28 dni &gt; 6 MPa</w:t>
      </w:r>
    </w:p>
    <w:p w:rsidR="00512A78" w:rsidRPr="00FA44B9" w:rsidRDefault="00512A78" w:rsidP="00C37DCF">
      <w:pPr>
        <w:jc w:val="both"/>
        <w:rPr>
          <w:rFonts w:cs="Arial"/>
          <w:sz w:val="20"/>
          <w:szCs w:val="20"/>
        </w:rPr>
      </w:pPr>
      <w:r w:rsidRPr="00FA44B9">
        <w:rPr>
          <w:rFonts w:cs="Arial"/>
          <w:sz w:val="20"/>
          <w:szCs w:val="20"/>
        </w:rPr>
        <w:t>Czyszczenie narzędzi: Czyścić na świeżo wodą.</w:t>
      </w:r>
    </w:p>
    <w:p w:rsidR="00512A78" w:rsidRPr="00FA44B9" w:rsidRDefault="00512A78" w:rsidP="00C37DCF">
      <w:pPr>
        <w:jc w:val="both"/>
        <w:rPr>
          <w:rFonts w:cs="Arial"/>
          <w:bCs/>
          <w:sz w:val="20"/>
          <w:szCs w:val="20"/>
        </w:rPr>
      </w:pPr>
      <w:bookmarkStart w:id="89" w:name="_Toc164687131"/>
      <w:r w:rsidRPr="00FA44B9">
        <w:rPr>
          <w:rFonts w:cs="Arial"/>
          <w:bCs/>
          <w:sz w:val="20"/>
          <w:szCs w:val="20"/>
        </w:rPr>
        <w:t>2.5 Hydroizolacja ściany zewnętrznej:</w:t>
      </w:r>
      <w:bookmarkEnd w:id="89"/>
    </w:p>
    <w:p w:rsidR="00512A78" w:rsidRPr="00FA44B9" w:rsidRDefault="00512A78" w:rsidP="00C37DCF">
      <w:pPr>
        <w:jc w:val="both"/>
        <w:rPr>
          <w:rFonts w:cs="Arial"/>
          <w:sz w:val="20"/>
          <w:szCs w:val="20"/>
        </w:rPr>
      </w:pPr>
      <w:r w:rsidRPr="00FA44B9">
        <w:rPr>
          <w:rFonts w:cs="Arial"/>
          <w:sz w:val="20"/>
          <w:szCs w:val="20"/>
        </w:rPr>
        <w:t xml:space="preserve">Powłoka bitumiczno-polimerowa na bazie emulsji, szczelna w stosunku do wody pod ciśnieniem, przekrywająca rysy, bezszwowa. Łatwa w nakładaniu ,odporny na deszcz na wszystkich podłożach. Powłoka wiążąca w niekorzystnych warunkach pogodowych w ciągu 48 godzin niezależnie od grubości warstwy. Po utwardzeniu odporna na wszystkie rodzaje wody spotykane w gruncie, nie gnijąca, odporna na glony i sól rozmrażającą. </w:t>
      </w:r>
    </w:p>
    <w:p w:rsidR="00512A78" w:rsidRPr="00FA44B9" w:rsidRDefault="00512A78" w:rsidP="00C37DCF">
      <w:pPr>
        <w:jc w:val="both"/>
        <w:rPr>
          <w:rFonts w:cs="Arial"/>
          <w:sz w:val="20"/>
          <w:szCs w:val="20"/>
        </w:rPr>
      </w:pPr>
      <w:r w:rsidRPr="00FA44B9">
        <w:rPr>
          <w:rFonts w:cs="Arial"/>
          <w:sz w:val="20"/>
          <w:szCs w:val="20"/>
        </w:rPr>
        <w:t xml:space="preserve">Uszczelnienie dwuskładnikowe: </w:t>
      </w:r>
    </w:p>
    <w:p w:rsidR="00512A78" w:rsidRPr="00FA44B9" w:rsidRDefault="00512A78" w:rsidP="00C37DCF">
      <w:pPr>
        <w:jc w:val="both"/>
        <w:rPr>
          <w:rFonts w:cs="Arial"/>
          <w:sz w:val="20"/>
          <w:szCs w:val="20"/>
        </w:rPr>
      </w:pPr>
      <w:r w:rsidRPr="00FA44B9">
        <w:rPr>
          <w:rFonts w:cs="Arial"/>
          <w:sz w:val="20"/>
          <w:szCs w:val="20"/>
        </w:rPr>
        <w:t xml:space="preserve">Składnik A — Emulsja bitumiczno–polimerowa </w:t>
      </w:r>
    </w:p>
    <w:p w:rsidR="00512A78" w:rsidRPr="00FA44B9" w:rsidRDefault="00512A78" w:rsidP="00C37DCF">
      <w:pPr>
        <w:jc w:val="both"/>
        <w:rPr>
          <w:rFonts w:cs="Arial"/>
          <w:sz w:val="20"/>
          <w:szCs w:val="20"/>
        </w:rPr>
      </w:pPr>
      <w:r w:rsidRPr="00FA44B9">
        <w:rPr>
          <w:rFonts w:cs="Arial"/>
          <w:sz w:val="20"/>
          <w:szCs w:val="20"/>
        </w:rPr>
        <w:t xml:space="preserve">Składnik B — Proszek reakcyjny </w:t>
      </w:r>
    </w:p>
    <w:p w:rsidR="00512A78" w:rsidRPr="00FA44B9" w:rsidRDefault="00512A78" w:rsidP="00C37DCF">
      <w:pPr>
        <w:jc w:val="both"/>
        <w:rPr>
          <w:rFonts w:cs="Arial"/>
          <w:sz w:val="20"/>
          <w:szCs w:val="20"/>
        </w:rPr>
      </w:pPr>
      <w:r w:rsidRPr="00FA44B9">
        <w:rPr>
          <w:rFonts w:cs="Arial"/>
          <w:sz w:val="20"/>
          <w:szCs w:val="20"/>
        </w:rPr>
        <w:t xml:space="preserve">Właściwości produktu: </w:t>
      </w:r>
    </w:p>
    <w:p w:rsidR="00512A78" w:rsidRPr="00FA44B9" w:rsidRDefault="00512A78" w:rsidP="00C37DCF">
      <w:pPr>
        <w:jc w:val="both"/>
        <w:rPr>
          <w:rFonts w:cs="Arial"/>
          <w:sz w:val="20"/>
          <w:szCs w:val="20"/>
        </w:rPr>
      </w:pPr>
      <w:r w:rsidRPr="00FA44B9">
        <w:rPr>
          <w:rFonts w:cs="Arial"/>
          <w:sz w:val="20"/>
          <w:szCs w:val="20"/>
        </w:rPr>
        <w:t>Składnik A — gęstość ok. 0,7 g/cm3</w:t>
      </w:r>
    </w:p>
    <w:p w:rsidR="00512A78" w:rsidRPr="00FA44B9" w:rsidRDefault="00512A78" w:rsidP="00C37DCF">
      <w:pPr>
        <w:jc w:val="both"/>
        <w:rPr>
          <w:rFonts w:cs="Arial"/>
          <w:sz w:val="20"/>
          <w:szCs w:val="20"/>
        </w:rPr>
      </w:pPr>
      <w:r w:rsidRPr="00FA44B9">
        <w:rPr>
          <w:rFonts w:cs="Arial"/>
          <w:sz w:val="20"/>
          <w:szCs w:val="20"/>
        </w:rPr>
        <w:t xml:space="preserve">Składnik A — zawartość ciał stałych ok. 64% wag, gęstopłynny </w:t>
      </w:r>
    </w:p>
    <w:p w:rsidR="00512A78" w:rsidRPr="00FA44B9" w:rsidRDefault="00512A78" w:rsidP="00C37DCF">
      <w:pPr>
        <w:jc w:val="both"/>
        <w:rPr>
          <w:rFonts w:cs="Arial"/>
          <w:sz w:val="20"/>
          <w:szCs w:val="20"/>
        </w:rPr>
      </w:pPr>
      <w:r w:rsidRPr="00FA44B9">
        <w:rPr>
          <w:rFonts w:cs="Arial"/>
          <w:sz w:val="20"/>
          <w:szCs w:val="20"/>
        </w:rPr>
        <w:t xml:space="preserve">Składnik B — gęstość po ubiciu ok. 1,9 g/cm3 </w:t>
      </w:r>
    </w:p>
    <w:p w:rsidR="00512A78" w:rsidRPr="00FA44B9" w:rsidRDefault="00512A78" w:rsidP="00C37DCF">
      <w:pPr>
        <w:jc w:val="both"/>
        <w:rPr>
          <w:rFonts w:cs="Arial"/>
          <w:sz w:val="20"/>
          <w:szCs w:val="20"/>
        </w:rPr>
      </w:pPr>
      <w:r w:rsidRPr="00FA44B9">
        <w:rPr>
          <w:rFonts w:cs="Arial"/>
          <w:sz w:val="20"/>
          <w:szCs w:val="20"/>
        </w:rPr>
        <w:t>Grubość warstwy przy zużyciu 6 l/m2 -6 mm świeżo nałożonej warstwyok. 4,6 mm warstwa wyschnięta</w:t>
      </w:r>
    </w:p>
    <w:p w:rsidR="00512A78" w:rsidRPr="00FA44B9" w:rsidRDefault="00512A78" w:rsidP="00C37DCF">
      <w:pPr>
        <w:jc w:val="both"/>
        <w:rPr>
          <w:rFonts w:cs="Arial"/>
          <w:bCs/>
          <w:sz w:val="20"/>
          <w:szCs w:val="20"/>
        </w:rPr>
      </w:pPr>
      <w:bookmarkStart w:id="90" w:name="_Toc164687132"/>
      <w:r w:rsidRPr="00FA44B9">
        <w:rPr>
          <w:rFonts w:cs="Arial"/>
          <w:bCs/>
          <w:sz w:val="20"/>
          <w:szCs w:val="20"/>
        </w:rPr>
        <w:t>2.6 Woda</w:t>
      </w:r>
      <w:bookmarkEnd w:id="90"/>
    </w:p>
    <w:p w:rsidR="00512A78" w:rsidRPr="00FA44B9" w:rsidRDefault="00512A78" w:rsidP="00C37DCF">
      <w:pPr>
        <w:jc w:val="both"/>
        <w:rPr>
          <w:rFonts w:cs="Arial"/>
          <w:sz w:val="20"/>
          <w:szCs w:val="20"/>
        </w:rPr>
      </w:pPr>
      <w:r w:rsidRPr="00FA44B9">
        <w:rPr>
          <w:rFonts w:cs="Arial"/>
          <w:sz w:val="20"/>
          <w:szCs w:val="20"/>
        </w:rPr>
        <w:t>Do przygotowania zapraw i zwilżania podłoża należy stosować wodę odpowiadającą wymaganiom normy PN-88/B-32250 "Materiały budowlane. Woda do betonów i zapraw". Bez badań laboratoryjnych można stosować wodociągową wodę pitną. Niedozwolone jest użycie wód ściekowych, kanalizacyjnych, bagiennych oraz wód zawierających tłuszcze organiczne, oleje i muł.</w:t>
      </w:r>
    </w:p>
    <w:p w:rsidR="00512A78" w:rsidRPr="00FA44B9" w:rsidRDefault="00512A78" w:rsidP="00C37DCF">
      <w:pPr>
        <w:jc w:val="both"/>
        <w:rPr>
          <w:rFonts w:cs="Arial"/>
          <w:sz w:val="20"/>
          <w:szCs w:val="20"/>
        </w:rPr>
      </w:pPr>
      <w:bookmarkStart w:id="91" w:name="_Toc164686960"/>
      <w:bookmarkStart w:id="92" w:name="_Toc164687133"/>
      <w:r w:rsidRPr="00FA44B9">
        <w:rPr>
          <w:rFonts w:cs="Arial"/>
          <w:sz w:val="20"/>
          <w:szCs w:val="20"/>
        </w:rPr>
        <w:t>3. SPRZĘT</w:t>
      </w:r>
      <w:bookmarkEnd w:id="91"/>
      <w:bookmarkEnd w:id="92"/>
    </w:p>
    <w:p w:rsidR="00512A78" w:rsidRPr="00FA44B9" w:rsidRDefault="00512A78" w:rsidP="00C37DCF">
      <w:pPr>
        <w:jc w:val="both"/>
        <w:rPr>
          <w:rFonts w:cs="Arial"/>
          <w:sz w:val="20"/>
          <w:szCs w:val="20"/>
        </w:rPr>
      </w:pPr>
      <w:r w:rsidRPr="00FA44B9">
        <w:rPr>
          <w:rFonts w:cs="Arial"/>
          <w:sz w:val="20"/>
          <w:szCs w:val="20"/>
        </w:rPr>
        <w:t xml:space="preserve">Wykonawca przystępujący do prac powinien posiadać następujący sprzęt  i narzędzia: </w:t>
      </w:r>
    </w:p>
    <w:p w:rsidR="00512A78" w:rsidRPr="00FA44B9" w:rsidRDefault="00512A78" w:rsidP="00C37DCF">
      <w:pPr>
        <w:jc w:val="both"/>
        <w:rPr>
          <w:rFonts w:cs="Arial"/>
          <w:sz w:val="20"/>
          <w:szCs w:val="20"/>
        </w:rPr>
      </w:pPr>
      <w:r w:rsidRPr="00FA44B9">
        <w:rPr>
          <w:rFonts w:cs="Arial"/>
          <w:sz w:val="20"/>
          <w:szCs w:val="20"/>
        </w:rPr>
        <w:t>- do przygotowania podłoża: narzędzia do oczyszczenia powierzchni: szczotki, szczotki druciane, myjka</w:t>
      </w:r>
      <w:r w:rsidR="009B523F" w:rsidRPr="00FA44B9">
        <w:rPr>
          <w:rFonts w:cs="Arial"/>
          <w:sz w:val="20"/>
          <w:szCs w:val="20"/>
        </w:rPr>
        <w:t xml:space="preserve"> </w:t>
      </w:r>
      <w:r w:rsidRPr="00FA44B9">
        <w:rPr>
          <w:rFonts w:cs="Arial"/>
          <w:sz w:val="20"/>
          <w:szCs w:val="20"/>
        </w:rPr>
        <w:t xml:space="preserve">wysokociśnieniowa. </w:t>
      </w:r>
    </w:p>
    <w:p w:rsidR="00512A78" w:rsidRPr="00FA44B9" w:rsidRDefault="00512A78" w:rsidP="00C37DCF">
      <w:pPr>
        <w:jc w:val="both"/>
        <w:rPr>
          <w:rFonts w:cs="Arial"/>
          <w:sz w:val="20"/>
          <w:szCs w:val="20"/>
        </w:rPr>
      </w:pPr>
      <w:r w:rsidRPr="00FA44B9">
        <w:rPr>
          <w:rFonts w:cs="Arial"/>
          <w:sz w:val="20"/>
          <w:szCs w:val="20"/>
        </w:rPr>
        <w:t>- do przygotowania zapraw: mieszarka przeciwbieżna, przy małych ilościach mieszarka z pojedynczym</w:t>
      </w:r>
    </w:p>
    <w:p w:rsidR="00512A78" w:rsidRPr="00FA44B9" w:rsidRDefault="00512A78" w:rsidP="00C37DCF">
      <w:pPr>
        <w:jc w:val="both"/>
        <w:rPr>
          <w:rFonts w:cs="Arial"/>
          <w:sz w:val="20"/>
          <w:szCs w:val="20"/>
        </w:rPr>
      </w:pPr>
      <w:r w:rsidRPr="00FA44B9">
        <w:rPr>
          <w:rFonts w:cs="Arial"/>
          <w:sz w:val="20"/>
          <w:szCs w:val="20"/>
        </w:rPr>
        <w:t>mieszadłem lub wiertarka o regulowanej prędkości obrotowej z zamoc</w:t>
      </w:r>
      <w:r w:rsidR="00C37DCF">
        <w:rPr>
          <w:rFonts w:cs="Arial"/>
          <w:sz w:val="20"/>
          <w:szCs w:val="20"/>
        </w:rPr>
        <w:t xml:space="preserve">owanym mieszadłem, pojemniki na </w:t>
      </w:r>
      <w:r w:rsidRPr="00FA44B9">
        <w:rPr>
          <w:rFonts w:cs="Arial"/>
          <w:sz w:val="20"/>
          <w:szCs w:val="20"/>
        </w:rPr>
        <w:t xml:space="preserve">zaprawę, </w:t>
      </w:r>
    </w:p>
    <w:p w:rsidR="00512A78" w:rsidRPr="00FA44B9" w:rsidRDefault="00512A78" w:rsidP="00C37DCF">
      <w:pPr>
        <w:jc w:val="both"/>
        <w:rPr>
          <w:rFonts w:cs="Arial"/>
          <w:sz w:val="20"/>
          <w:szCs w:val="20"/>
        </w:rPr>
      </w:pPr>
      <w:r w:rsidRPr="00FA44B9">
        <w:rPr>
          <w:rFonts w:cs="Arial"/>
          <w:sz w:val="20"/>
          <w:szCs w:val="20"/>
        </w:rPr>
        <w:t xml:space="preserve">- do nakładania preparatów gruntujących: niskociśnieniowe urządzenie natryskowe, szczotka, pędzel, </w:t>
      </w:r>
    </w:p>
    <w:p w:rsidR="00512A78" w:rsidRPr="00FA44B9" w:rsidRDefault="00512A78" w:rsidP="00C37DCF">
      <w:pPr>
        <w:jc w:val="both"/>
        <w:rPr>
          <w:rFonts w:cs="Arial"/>
          <w:sz w:val="20"/>
          <w:szCs w:val="20"/>
        </w:rPr>
      </w:pPr>
      <w:r w:rsidRPr="00FA44B9">
        <w:rPr>
          <w:rFonts w:cs="Arial"/>
          <w:sz w:val="20"/>
          <w:szCs w:val="20"/>
        </w:rPr>
        <w:t>-do nakładania drobnoziarnistych zapraw uszczelniających (szlamów uszczelniających): szczotka do</w:t>
      </w:r>
    </w:p>
    <w:p w:rsidR="00512A78" w:rsidRPr="00FA44B9" w:rsidRDefault="00512A78" w:rsidP="00C37DCF">
      <w:pPr>
        <w:jc w:val="both"/>
        <w:rPr>
          <w:rFonts w:cs="Arial"/>
          <w:sz w:val="20"/>
          <w:szCs w:val="20"/>
        </w:rPr>
      </w:pPr>
      <w:r w:rsidRPr="00FA44B9">
        <w:rPr>
          <w:rFonts w:cs="Arial"/>
          <w:sz w:val="20"/>
          <w:szCs w:val="20"/>
        </w:rPr>
        <w:t xml:space="preserve">nakładania szlamów, ławkowiec ewentualnie nakładać maszynowo agregatami do tynków drobnoziarnistych </w:t>
      </w:r>
    </w:p>
    <w:p w:rsidR="00512A78" w:rsidRPr="00FA44B9" w:rsidRDefault="00512A78" w:rsidP="00C37DCF">
      <w:pPr>
        <w:jc w:val="both"/>
        <w:rPr>
          <w:rFonts w:cs="Arial"/>
          <w:sz w:val="20"/>
          <w:szCs w:val="20"/>
        </w:rPr>
      </w:pPr>
      <w:bookmarkStart w:id="93" w:name="_Toc164687134"/>
      <w:r w:rsidRPr="00FA44B9">
        <w:rPr>
          <w:rFonts w:cs="Arial"/>
          <w:sz w:val="20"/>
          <w:szCs w:val="20"/>
        </w:rPr>
        <w:t>4. TRANSPORT</w:t>
      </w:r>
      <w:bookmarkEnd w:id="93"/>
    </w:p>
    <w:p w:rsidR="00512A78" w:rsidRPr="00FA44B9" w:rsidRDefault="00512A78" w:rsidP="00C37DCF">
      <w:pPr>
        <w:jc w:val="both"/>
        <w:rPr>
          <w:rFonts w:cs="Arial"/>
          <w:sz w:val="20"/>
          <w:szCs w:val="20"/>
        </w:rPr>
      </w:pPr>
      <w:r w:rsidRPr="00FA44B9">
        <w:rPr>
          <w:rFonts w:cs="Arial"/>
          <w:sz w:val="20"/>
          <w:szCs w:val="20"/>
        </w:rPr>
        <w:t xml:space="preserve">Typowe opakowania mogą być przenoszone przez jedną osobę. Można je przewozić dowolnymi środkami transportu. Materiały proszkowe zawierające cement należy chronić przed zawilgoceniem, hydroizolacyjne masy bitumiczno-polimerowe a także wodorozcieńczalne grunty należy chronić przed mrozem. </w:t>
      </w:r>
    </w:p>
    <w:p w:rsidR="00512A78" w:rsidRPr="00FA44B9" w:rsidRDefault="00512A78" w:rsidP="00C37DCF">
      <w:pPr>
        <w:jc w:val="both"/>
        <w:rPr>
          <w:rFonts w:cs="Arial"/>
          <w:sz w:val="20"/>
          <w:szCs w:val="20"/>
        </w:rPr>
      </w:pPr>
      <w:r w:rsidRPr="00FA44B9">
        <w:rPr>
          <w:rFonts w:cs="Arial"/>
          <w:sz w:val="20"/>
          <w:szCs w:val="20"/>
        </w:rPr>
        <w:t xml:space="preserve">Materiały należy składować w zadaszonych magazynach. Należy sprawdzać termin ważności produktu. </w:t>
      </w:r>
    </w:p>
    <w:p w:rsidR="00512A78" w:rsidRPr="00FA44B9" w:rsidRDefault="00512A78" w:rsidP="00C37DCF">
      <w:pPr>
        <w:jc w:val="both"/>
        <w:rPr>
          <w:rFonts w:cs="Arial"/>
          <w:sz w:val="20"/>
          <w:szCs w:val="20"/>
        </w:rPr>
      </w:pPr>
      <w:r w:rsidRPr="00FA44B9">
        <w:rPr>
          <w:rFonts w:cs="Arial"/>
          <w:sz w:val="20"/>
          <w:szCs w:val="20"/>
        </w:rPr>
        <w:lastRenderedPageBreak/>
        <w:t xml:space="preserve">Wodę, (jeżeli nie istnieje możliwość poboru na miejscu wykonywania robót) należy dowozić </w:t>
      </w:r>
      <w:r w:rsidR="00C37DCF">
        <w:rPr>
          <w:rFonts w:cs="Arial"/>
          <w:sz w:val="20"/>
          <w:szCs w:val="20"/>
        </w:rPr>
        <w:t>w </w:t>
      </w:r>
      <w:r w:rsidRPr="00FA44B9">
        <w:rPr>
          <w:rFonts w:cs="Arial"/>
          <w:sz w:val="20"/>
          <w:szCs w:val="20"/>
        </w:rPr>
        <w:t xml:space="preserve">szczelnych i czystych pojemnikach lub cysternach. Zabrania się przewożenia i przechowywania wody w opakowaniach po środkach chemicznych lub w takich, w których wcześniej przetrzymywano inne płyny lub substancje mogące zmienić skład chemiczny wody. </w:t>
      </w:r>
    </w:p>
    <w:p w:rsidR="00512A78" w:rsidRPr="00FA44B9" w:rsidRDefault="00512A78" w:rsidP="00C37DCF">
      <w:pPr>
        <w:jc w:val="both"/>
        <w:rPr>
          <w:rFonts w:cs="Arial"/>
          <w:sz w:val="20"/>
          <w:szCs w:val="20"/>
        </w:rPr>
      </w:pPr>
      <w:bookmarkStart w:id="94" w:name="_Toc164686961"/>
      <w:bookmarkStart w:id="95" w:name="_Toc164687135"/>
      <w:r w:rsidRPr="00C37DCF">
        <w:rPr>
          <w:rFonts w:cs="Arial"/>
          <w:b/>
          <w:sz w:val="20"/>
          <w:szCs w:val="20"/>
        </w:rPr>
        <w:t>5. WYKONANIE ROBÓT</w:t>
      </w:r>
      <w:bookmarkEnd w:id="94"/>
      <w:bookmarkEnd w:id="95"/>
    </w:p>
    <w:p w:rsidR="00512A78" w:rsidRPr="00FA44B9" w:rsidRDefault="00512A78" w:rsidP="00C37DCF">
      <w:pPr>
        <w:jc w:val="both"/>
        <w:rPr>
          <w:rFonts w:cs="Arial"/>
          <w:sz w:val="20"/>
          <w:szCs w:val="20"/>
        </w:rPr>
      </w:pPr>
      <w:r w:rsidRPr="00FA44B9">
        <w:rPr>
          <w:rFonts w:cs="Arial"/>
          <w:sz w:val="20"/>
          <w:szCs w:val="20"/>
        </w:rPr>
        <w:t>Wykonawca jest odpowiedzialny za prowadzenie robót zgodnie z umową, oraz za jakość zastosowanych materiałów i wykonywanych robót, za ich zgodność wymaganiami Specyfikacji Technicznej, oraz poleceniami Inspektora Nadzoru.</w:t>
      </w:r>
    </w:p>
    <w:p w:rsidR="00512A78" w:rsidRPr="00FA44B9" w:rsidRDefault="00512A78" w:rsidP="00C37DCF">
      <w:pPr>
        <w:jc w:val="both"/>
        <w:rPr>
          <w:rFonts w:cs="Arial"/>
          <w:sz w:val="20"/>
          <w:szCs w:val="20"/>
        </w:rPr>
      </w:pPr>
      <w:r w:rsidRPr="00FA44B9">
        <w:rPr>
          <w:rFonts w:cs="Arial"/>
          <w:sz w:val="20"/>
          <w:szCs w:val="20"/>
        </w:rPr>
        <w:t>Roboty należy prowadzić zgodnie z projektem technicznym i zaleceniami zawartymi w instrukcjach technicznych oraz normach i normatywach obowiązujących dla systemu zabezpieczeń elementów budynku opartego na krzemianowaniu.</w:t>
      </w:r>
    </w:p>
    <w:p w:rsidR="00512A78" w:rsidRPr="00FA44B9" w:rsidRDefault="00512A78" w:rsidP="00C37DCF">
      <w:pPr>
        <w:jc w:val="both"/>
        <w:rPr>
          <w:rFonts w:cs="Arial"/>
          <w:b/>
          <w:bCs/>
          <w:sz w:val="20"/>
          <w:szCs w:val="20"/>
        </w:rPr>
      </w:pPr>
      <w:bookmarkStart w:id="96" w:name="_Toc164687136"/>
      <w:r w:rsidRPr="00FA44B9">
        <w:rPr>
          <w:rFonts w:cs="Arial"/>
          <w:b/>
          <w:bCs/>
          <w:sz w:val="20"/>
          <w:szCs w:val="20"/>
        </w:rPr>
        <w:t>5.1 Przygotowanie podłoża</w:t>
      </w:r>
      <w:bookmarkEnd w:id="96"/>
    </w:p>
    <w:p w:rsidR="00512A78" w:rsidRPr="00FA44B9" w:rsidRDefault="00512A78" w:rsidP="00C37DCF">
      <w:pPr>
        <w:jc w:val="both"/>
        <w:rPr>
          <w:rFonts w:cs="Arial"/>
          <w:sz w:val="20"/>
          <w:szCs w:val="20"/>
        </w:rPr>
      </w:pPr>
      <w:r w:rsidRPr="00FA44B9">
        <w:rPr>
          <w:rFonts w:cs="Arial"/>
          <w:sz w:val="20"/>
          <w:szCs w:val="20"/>
        </w:rPr>
        <w:t>Zastosowany system hydro-izolacji może być wykonywany na wszystkich mineralnych materiałach ściennych dopuszczonych do stosowania w podziemnych częściach budowli np. na betonie, prefabrykatach i bloczkach betonowych, cegle ceramicznej, bloczkach z ceramiki ryzowanej, bloczkach wapienno-piaskowych, betonie komórkowym. Podłoże musi być czyste i mocne jak również wolne od olejów, smarów i środków antyadhezyjnych do szalunków. Podłoże powinno być po wietrzenie suche, dopuszczalne jest stosowanie na matowo wilgotnych powierzchniach. Wymaga się aby podłoże było spoinowane na pełną spoinę i równe. Wystające wypełnienia spoin i resztki zapraw należy usunąć. Ubytki w podłożu należy odpowiednio wcześniej naprawić materiałem dopasowanym do materiału ściennego. W przypadku bardzo nierównych powierzchni optymalnym sposobem przygotowania podłoża jest otynkowanie tynkiem cementowym - wykonanie tzw. „rapówki". Narożniki zewnęt</w:t>
      </w:r>
      <w:r w:rsidR="00C37DCF">
        <w:rPr>
          <w:rFonts w:cs="Arial"/>
          <w:sz w:val="20"/>
          <w:szCs w:val="20"/>
        </w:rPr>
        <w:t>rzne i </w:t>
      </w:r>
      <w:r w:rsidRPr="00FA44B9">
        <w:rPr>
          <w:rFonts w:cs="Arial"/>
          <w:sz w:val="20"/>
          <w:szCs w:val="20"/>
        </w:rPr>
        <w:t>ostre krawędzie, szczególnie na płytach lub ławach fundamentowych powinny być fazowane.</w:t>
      </w:r>
    </w:p>
    <w:p w:rsidR="00512A78" w:rsidRPr="00FA44B9" w:rsidRDefault="00512A78" w:rsidP="00C37DCF">
      <w:pPr>
        <w:jc w:val="both"/>
        <w:rPr>
          <w:rFonts w:cs="Arial"/>
          <w:b/>
          <w:bCs/>
          <w:sz w:val="20"/>
          <w:szCs w:val="20"/>
        </w:rPr>
      </w:pPr>
      <w:bookmarkStart w:id="97" w:name="_Toc164687137"/>
      <w:r w:rsidRPr="00FA44B9">
        <w:rPr>
          <w:rFonts w:cs="Arial"/>
          <w:b/>
          <w:bCs/>
          <w:sz w:val="20"/>
          <w:szCs w:val="20"/>
        </w:rPr>
        <w:t>5.2 Wykonanie robót</w:t>
      </w:r>
      <w:bookmarkEnd w:id="97"/>
    </w:p>
    <w:p w:rsidR="00512A78" w:rsidRPr="00FA44B9" w:rsidRDefault="00512A78" w:rsidP="00C37DCF">
      <w:pPr>
        <w:jc w:val="both"/>
        <w:rPr>
          <w:rFonts w:cs="Arial"/>
          <w:sz w:val="20"/>
          <w:szCs w:val="20"/>
        </w:rPr>
      </w:pPr>
      <w:r w:rsidRPr="00FA44B9">
        <w:rPr>
          <w:rFonts w:cs="Arial"/>
          <w:sz w:val="20"/>
          <w:szCs w:val="20"/>
        </w:rPr>
        <w:t xml:space="preserve">Roboty wykonywać w porze suchej, odsłonięte ściany przesuszyć i wyczyścić ręcznie szczotkami drucianymi z gruntu rodzimego. Zniszczone spoiny wypełnić zaprawą cementową, stwierdzone uszkodzenia i zmurszenia cegły fundamentowej przemurować cegłą klinkierową na zaprawie cementowej. Ścianę odkazić środkiem grzybobójczym. Uszczelnienie muru należy wykonać kompleksowym systemem do uszczelniania i zabezpieczania piwnic. Na uzupełniony i wyczyszczony mur fundamentowy należy nanieść grunt do </w:t>
      </w:r>
    </w:p>
    <w:p w:rsidR="00512A78" w:rsidRPr="00FA44B9" w:rsidRDefault="00512A78" w:rsidP="00C37DCF">
      <w:pPr>
        <w:jc w:val="both"/>
        <w:rPr>
          <w:rFonts w:cs="Arial"/>
          <w:sz w:val="20"/>
          <w:szCs w:val="20"/>
        </w:rPr>
      </w:pPr>
      <w:r w:rsidRPr="00FA44B9">
        <w:rPr>
          <w:rFonts w:cs="Arial"/>
          <w:sz w:val="20"/>
          <w:szCs w:val="20"/>
        </w:rPr>
        <w:t xml:space="preserve">krzemionkowania i ochrony wgłębnej muru. Na tak wykonane podłoże nanieść mineralny szlam uszczelniający przeciw wilgoci i wodzie przesiąkającej i napierającej. Kolejno wykonać pokrycie mineralnym szlamem uszczelniającym oraz podwójnie bitumiczną, dwuskładnikową powłokę hydroizolacyjną modyfikowaną tworzywami sztucznymi, tworzącą po wyschnięciu grubopowłokową hydro-izolację gr. ok. 3,2mm. </w:t>
      </w:r>
    </w:p>
    <w:p w:rsidR="00512A78" w:rsidRPr="00FA44B9" w:rsidRDefault="00512A78" w:rsidP="00C37DCF">
      <w:pPr>
        <w:jc w:val="both"/>
        <w:rPr>
          <w:rFonts w:cs="Arial"/>
          <w:b/>
          <w:bCs/>
          <w:sz w:val="20"/>
          <w:szCs w:val="20"/>
        </w:rPr>
      </w:pPr>
      <w:bookmarkStart w:id="98" w:name="_Toc164687138"/>
      <w:r w:rsidRPr="00FA44B9">
        <w:rPr>
          <w:rFonts w:cs="Arial"/>
          <w:b/>
          <w:bCs/>
          <w:sz w:val="20"/>
          <w:szCs w:val="20"/>
        </w:rPr>
        <w:t>5.3 Bezpieczeństwo i higiena pracy</w:t>
      </w:r>
      <w:bookmarkEnd w:id="98"/>
    </w:p>
    <w:p w:rsidR="00512A78" w:rsidRPr="00FA44B9" w:rsidRDefault="00512A78" w:rsidP="00C37DCF">
      <w:pPr>
        <w:jc w:val="both"/>
        <w:rPr>
          <w:rFonts w:cs="Arial"/>
          <w:sz w:val="20"/>
          <w:szCs w:val="20"/>
        </w:rPr>
      </w:pPr>
      <w:r w:rsidRPr="00FA44B9">
        <w:rPr>
          <w:rFonts w:cs="Arial"/>
          <w:sz w:val="20"/>
          <w:szCs w:val="20"/>
        </w:rPr>
        <w:t xml:space="preserve">Preparat gruntujący jest wodnym, alkalicznym roztworem opartym na związkach kwasu krzemowego zawierających wodorotlenek potasu. Preparat został zaklasyfikowany jako drażniący. Działa drażniąco na oczy i skórę. Dlatego należy: </w:t>
      </w:r>
    </w:p>
    <w:p w:rsidR="00512A78" w:rsidRPr="00FA44B9" w:rsidRDefault="00512A78" w:rsidP="00C37DCF">
      <w:pPr>
        <w:jc w:val="both"/>
        <w:rPr>
          <w:rFonts w:cs="Arial"/>
          <w:sz w:val="20"/>
          <w:szCs w:val="20"/>
        </w:rPr>
      </w:pPr>
      <w:r w:rsidRPr="00FA44B9">
        <w:rPr>
          <w:rFonts w:cs="Arial"/>
          <w:sz w:val="20"/>
          <w:szCs w:val="20"/>
        </w:rPr>
        <w:t xml:space="preserve">- chronić przed dziećmi </w:t>
      </w:r>
    </w:p>
    <w:p w:rsidR="00512A78" w:rsidRPr="00FA44B9" w:rsidRDefault="00512A78" w:rsidP="00C37DCF">
      <w:pPr>
        <w:jc w:val="both"/>
        <w:rPr>
          <w:rFonts w:cs="Arial"/>
          <w:sz w:val="20"/>
          <w:szCs w:val="20"/>
        </w:rPr>
      </w:pPr>
      <w:r w:rsidRPr="00FA44B9">
        <w:rPr>
          <w:rFonts w:cs="Arial"/>
          <w:sz w:val="20"/>
          <w:szCs w:val="20"/>
        </w:rPr>
        <w:t xml:space="preserve">- unikać zanieczyszczenia skóry i oczu </w:t>
      </w:r>
    </w:p>
    <w:p w:rsidR="00512A78" w:rsidRPr="00FA44B9" w:rsidRDefault="00512A78" w:rsidP="00C37DCF">
      <w:pPr>
        <w:jc w:val="both"/>
        <w:rPr>
          <w:rFonts w:cs="Arial"/>
          <w:sz w:val="20"/>
          <w:szCs w:val="20"/>
        </w:rPr>
      </w:pPr>
      <w:r w:rsidRPr="00FA44B9">
        <w:rPr>
          <w:rFonts w:cs="Arial"/>
          <w:sz w:val="20"/>
          <w:szCs w:val="20"/>
        </w:rPr>
        <w:t xml:space="preserve">- zanieczyszczone oczy przemyć natychmiast dużą ilością wody i zasięgnąć </w:t>
      </w:r>
    </w:p>
    <w:p w:rsidR="00512A78" w:rsidRPr="00FA44B9" w:rsidRDefault="00512A78" w:rsidP="00C37DCF">
      <w:pPr>
        <w:jc w:val="both"/>
        <w:rPr>
          <w:rFonts w:cs="Arial"/>
          <w:sz w:val="20"/>
          <w:szCs w:val="20"/>
        </w:rPr>
      </w:pPr>
      <w:r w:rsidRPr="00FA44B9">
        <w:rPr>
          <w:rFonts w:cs="Arial"/>
          <w:sz w:val="20"/>
          <w:szCs w:val="20"/>
        </w:rPr>
        <w:t xml:space="preserve">porady lekarza </w:t>
      </w:r>
    </w:p>
    <w:p w:rsidR="00512A78" w:rsidRPr="00FA44B9" w:rsidRDefault="00512A78" w:rsidP="00C37DCF">
      <w:pPr>
        <w:jc w:val="both"/>
        <w:rPr>
          <w:rFonts w:cs="Arial"/>
          <w:sz w:val="20"/>
          <w:szCs w:val="20"/>
        </w:rPr>
      </w:pPr>
      <w:r w:rsidRPr="00FA44B9">
        <w:rPr>
          <w:rFonts w:cs="Arial"/>
          <w:sz w:val="20"/>
          <w:szCs w:val="20"/>
        </w:rPr>
        <w:t>- nosić okulary lub ochronę twarzy.</w:t>
      </w:r>
    </w:p>
    <w:p w:rsidR="00512A78" w:rsidRPr="00C37DCF" w:rsidRDefault="00512A78" w:rsidP="00C37DCF">
      <w:pPr>
        <w:jc w:val="both"/>
        <w:rPr>
          <w:rFonts w:cs="Arial"/>
          <w:b/>
          <w:sz w:val="20"/>
          <w:szCs w:val="20"/>
        </w:rPr>
      </w:pPr>
      <w:bookmarkStart w:id="99" w:name="_Toc164686962"/>
      <w:bookmarkStart w:id="100" w:name="_Toc164687139"/>
      <w:r w:rsidRPr="00C37DCF">
        <w:rPr>
          <w:rFonts w:cs="Arial"/>
          <w:b/>
          <w:sz w:val="20"/>
          <w:szCs w:val="20"/>
        </w:rPr>
        <w:t>6. KONTROLA JAKOŚCI ROBÓT.</w:t>
      </w:r>
      <w:bookmarkEnd w:id="99"/>
      <w:bookmarkEnd w:id="100"/>
    </w:p>
    <w:p w:rsidR="00512A78" w:rsidRPr="00FA44B9" w:rsidRDefault="00512A78" w:rsidP="00C37DCF">
      <w:pPr>
        <w:jc w:val="both"/>
        <w:rPr>
          <w:rFonts w:cs="Arial"/>
          <w:b/>
          <w:bCs/>
          <w:sz w:val="20"/>
          <w:szCs w:val="20"/>
        </w:rPr>
      </w:pPr>
      <w:bookmarkStart w:id="101" w:name="_Toc164687140"/>
      <w:r w:rsidRPr="00FA44B9">
        <w:rPr>
          <w:rFonts w:cs="Arial"/>
          <w:b/>
          <w:bCs/>
          <w:sz w:val="20"/>
          <w:szCs w:val="20"/>
        </w:rPr>
        <w:t>6.1 Ogólne zasady kontroli jakości robót</w:t>
      </w:r>
      <w:bookmarkEnd w:id="101"/>
    </w:p>
    <w:p w:rsidR="00512A78" w:rsidRPr="00FA44B9" w:rsidRDefault="00512A78" w:rsidP="00C37DCF">
      <w:pPr>
        <w:jc w:val="both"/>
        <w:rPr>
          <w:rFonts w:cs="Arial"/>
          <w:sz w:val="20"/>
          <w:szCs w:val="20"/>
        </w:rPr>
      </w:pPr>
      <w:r w:rsidRPr="00FA44B9">
        <w:rPr>
          <w:rFonts w:cs="Arial"/>
          <w:sz w:val="20"/>
          <w:szCs w:val="20"/>
        </w:rPr>
        <w:t>Kontroli podlegają wszystkie etapy prowadzenia robót. Prace należy wykonać zgodnie z projektem, warunkami technicznymi wykonania i odbioru robót budowlanych,</w:t>
      </w:r>
      <w:r w:rsidR="00C37DCF">
        <w:rPr>
          <w:rFonts w:cs="Arial"/>
          <w:sz w:val="20"/>
          <w:szCs w:val="20"/>
        </w:rPr>
        <w:t xml:space="preserve"> obowiązujących norm polskich i </w:t>
      </w:r>
      <w:r w:rsidRPr="00FA44B9">
        <w:rPr>
          <w:rFonts w:cs="Arial"/>
          <w:sz w:val="20"/>
          <w:szCs w:val="20"/>
        </w:rPr>
        <w:t>unijnych, normatywów i dokumentacji zgodności oraz wiedzy budowlanej. System uszczeln</w:t>
      </w:r>
      <w:r w:rsidR="00C37DCF">
        <w:rPr>
          <w:rFonts w:cs="Arial"/>
          <w:sz w:val="20"/>
          <w:szCs w:val="20"/>
        </w:rPr>
        <w:t>iania i </w:t>
      </w:r>
      <w:r w:rsidRPr="00FA44B9">
        <w:rPr>
          <w:rFonts w:cs="Arial"/>
          <w:sz w:val="20"/>
          <w:szCs w:val="20"/>
        </w:rPr>
        <w:t xml:space="preserve">renowacji w przyjętej projektem technologii krzemionkowo-szlamowej wymaga utrzymania odpowiednich warunków technicznych i klimatycznych. Ważne jest tu nie tylko zachowanie reżimu technologicznego w czasie aplikacji poszczególnych materiałów ale równieżodpowiednich odstępów czasowych pomiędzy nakładaniem poszczególnych warstw. Czas ten uzależniony jest od panującej temperatury, wilgotności i sposobu wentylacji itp. Wykonawca zobowiązany jest do ciągłej kontroli jakości wykonywanych prac. W tym celu koniecznym jest spełnienie następujących warunków: </w:t>
      </w:r>
    </w:p>
    <w:p w:rsidR="00512A78" w:rsidRPr="00FA44B9" w:rsidRDefault="00512A78" w:rsidP="00C37DCF">
      <w:pPr>
        <w:jc w:val="both"/>
        <w:rPr>
          <w:rFonts w:cs="Arial"/>
          <w:sz w:val="20"/>
          <w:szCs w:val="20"/>
        </w:rPr>
      </w:pPr>
      <w:r w:rsidRPr="00FA44B9">
        <w:rPr>
          <w:rFonts w:cs="Arial"/>
          <w:sz w:val="20"/>
          <w:szCs w:val="20"/>
        </w:rPr>
        <w:t xml:space="preserve">-posiadać odpowiednio przeszkolony personel, </w:t>
      </w:r>
    </w:p>
    <w:p w:rsidR="00512A78" w:rsidRPr="00FA44B9" w:rsidRDefault="00512A78" w:rsidP="00C37DCF">
      <w:pPr>
        <w:jc w:val="both"/>
        <w:rPr>
          <w:rFonts w:cs="Arial"/>
          <w:sz w:val="20"/>
          <w:szCs w:val="20"/>
        </w:rPr>
      </w:pPr>
      <w:r w:rsidRPr="00FA44B9">
        <w:rPr>
          <w:rFonts w:cs="Arial"/>
          <w:sz w:val="20"/>
          <w:szCs w:val="20"/>
        </w:rPr>
        <w:t xml:space="preserve">-posiadać odpowiedni sprzęt do czyszczenia powierzchni i nakładania poszczególnych warstw przewidzianych systemem, </w:t>
      </w:r>
    </w:p>
    <w:p w:rsidR="00512A78" w:rsidRPr="00FA44B9" w:rsidRDefault="00512A78" w:rsidP="00C37DCF">
      <w:pPr>
        <w:jc w:val="both"/>
        <w:rPr>
          <w:rFonts w:cs="Arial"/>
          <w:sz w:val="20"/>
          <w:szCs w:val="20"/>
        </w:rPr>
      </w:pPr>
      <w:r w:rsidRPr="00FA44B9">
        <w:rPr>
          <w:rFonts w:cs="Arial"/>
          <w:sz w:val="20"/>
          <w:szCs w:val="20"/>
        </w:rPr>
        <w:t xml:space="preserve">-posiadać zestaw przyrządów do kontroli temperatur i grubości poszczególnych warstw układanych na ścianie (również tynków), </w:t>
      </w:r>
    </w:p>
    <w:p w:rsidR="00512A78" w:rsidRPr="00FA44B9" w:rsidRDefault="00512A78" w:rsidP="00C37DCF">
      <w:pPr>
        <w:jc w:val="both"/>
        <w:rPr>
          <w:rFonts w:cs="Arial"/>
          <w:sz w:val="20"/>
          <w:szCs w:val="20"/>
        </w:rPr>
      </w:pPr>
      <w:r w:rsidRPr="00FA44B9">
        <w:rPr>
          <w:rFonts w:cs="Arial"/>
          <w:sz w:val="20"/>
          <w:szCs w:val="20"/>
        </w:rPr>
        <w:t xml:space="preserve">-dostarczana partia materiałów winna posiadać deklarację zgodności, </w:t>
      </w:r>
    </w:p>
    <w:p w:rsidR="00512A78" w:rsidRPr="00FA44B9" w:rsidRDefault="00512A78" w:rsidP="00C37DCF">
      <w:pPr>
        <w:jc w:val="both"/>
        <w:rPr>
          <w:rFonts w:cs="Arial"/>
          <w:sz w:val="20"/>
          <w:szCs w:val="20"/>
        </w:rPr>
      </w:pPr>
      <w:r w:rsidRPr="00FA44B9">
        <w:rPr>
          <w:rFonts w:cs="Arial"/>
          <w:sz w:val="20"/>
          <w:szCs w:val="20"/>
        </w:rPr>
        <w:t xml:space="preserve">-Przeprowadzane kontrole jakości wykonanych warstw i etapów winny odpowiadać normom i być </w:t>
      </w:r>
      <w:r w:rsidRPr="00FA44B9">
        <w:rPr>
          <w:rFonts w:cs="Arial"/>
          <w:sz w:val="20"/>
          <w:szCs w:val="20"/>
        </w:rPr>
        <w:lastRenderedPageBreak/>
        <w:t xml:space="preserve">wpisane w dziennik budowy, </w:t>
      </w:r>
    </w:p>
    <w:p w:rsidR="00512A78" w:rsidRPr="00FA44B9" w:rsidRDefault="00512A78" w:rsidP="00C37DCF">
      <w:pPr>
        <w:jc w:val="both"/>
        <w:rPr>
          <w:rFonts w:cs="Arial"/>
          <w:sz w:val="20"/>
          <w:szCs w:val="20"/>
        </w:rPr>
      </w:pPr>
      <w:r w:rsidRPr="00FA44B9">
        <w:rPr>
          <w:rFonts w:cs="Arial"/>
          <w:sz w:val="20"/>
          <w:szCs w:val="20"/>
        </w:rPr>
        <w:t xml:space="preserve">- należy prowadzić bieżący zapis wykonywanych prac i ich jakości, również przez inspektora nadzoru inwestorskiego wraz z kontrolą jakości tynków renowacyjnych i ich wymaganymi parametrami. </w:t>
      </w:r>
    </w:p>
    <w:p w:rsidR="00512A78" w:rsidRPr="00FA44B9" w:rsidRDefault="00512A78" w:rsidP="00C37DCF">
      <w:pPr>
        <w:jc w:val="both"/>
        <w:rPr>
          <w:rFonts w:cs="Arial"/>
          <w:b/>
          <w:bCs/>
          <w:sz w:val="20"/>
          <w:szCs w:val="20"/>
        </w:rPr>
      </w:pPr>
      <w:bookmarkStart w:id="102" w:name="_Toc164687141"/>
      <w:r w:rsidRPr="00FA44B9">
        <w:rPr>
          <w:rFonts w:cs="Arial"/>
          <w:b/>
          <w:bCs/>
          <w:sz w:val="20"/>
          <w:szCs w:val="20"/>
        </w:rPr>
        <w:t>6.2 Badania laboratoryjne</w:t>
      </w:r>
      <w:bookmarkEnd w:id="102"/>
      <w:r w:rsidRPr="00FA44B9">
        <w:rPr>
          <w:rFonts w:cs="Arial"/>
          <w:b/>
          <w:bCs/>
          <w:sz w:val="20"/>
          <w:szCs w:val="20"/>
        </w:rPr>
        <w:t xml:space="preserve"> </w:t>
      </w:r>
    </w:p>
    <w:p w:rsidR="00512A78" w:rsidRPr="00FA44B9" w:rsidRDefault="00512A78" w:rsidP="00C37DCF">
      <w:pPr>
        <w:jc w:val="both"/>
        <w:rPr>
          <w:rFonts w:cs="Arial"/>
          <w:sz w:val="20"/>
          <w:szCs w:val="20"/>
        </w:rPr>
      </w:pPr>
      <w:r w:rsidRPr="00FA44B9">
        <w:rPr>
          <w:rFonts w:cs="Arial"/>
          <w:sz w:val="20"/>
          <w:szCs w:val="20"/>
        </w:rPr>
        <w:t>Jeżeli dostarczone na budowę materiały budzą uzasadnioną wątpliwoś</w:t>
      </w:r>
      <w:r w:rsidR="00C37DCF">
        <w:rPr>
          <w:rFonts w:cs="Arial"/>
          <w:sz w:val="20"/>
          <w:szCs w:val="20"/>
        </w:rPr>
        <w:t>ć co do jakości lub zgodności z </w:t>
      </w:r>
      <w:r w:rsidRPr="00FA44B9">
        <w:rPr>
          <w:rFonts w:cs="Arial"/>
          <w:sz w:val="20"/>
          <w:szCs w:val="20"/>
        </w:rPr>
        <w:t xml:space="preserve">SST, na polecenie inspektora Nadzoru Inwestorskiego Wykonawca na własny koszt przeprowadzi właściwe badania laboratoryjne. Wyniki badań Wykonawca przekazuje Zamawiającemu dla dalszej decyzji o pozostawieniu lub usunięciu badanego materiału z terenu budowy. </w:t>
      </w:r>
    </w:p>
    <w:p w:rsidR="00512A78" w:rsidRPr="00FA44B9" w:rsidRDefault="00512A78" w:rsidP="00C37DCF">
      <w:pPr>
        <w:jc w:val="both"/>
        <w:rPr>
          <w:rFonts w:cs="Arial"/>
          <w:b/>
          <w:bCs/>
          <w:sz w:val="20"/>
          <w:szCs w:val="20"/>
        </w:rPr>
      </w:pPr>
      <w:bookmarkStart w:id="103" w:name="_Toc164687142"/>
      <w:r w:rsidRPr="00FA44B9">
        <w:rPr>
          <w:rFonts w:cs="Arial"/>
          <w:b/>
          <w:bCs/>
          <w:sz w:val="20"/>
          <w:szCs w:val="20"/>
        </w:rPr>
        <w:t>6.3 Badania jakości robót w czasie budowy</w:t>
      </w:r>
      <w:bookmarkEnd w:id="103"/>
      <w:r w:rsidRPr="00FA44B9">
        <w:rPr>
          <w:rFonts w:cs="Arial"/>
          <w:b/>
          <w:bCs/>
          <w:sz w:val="20"/>
          <w:szCs w:val="20"/>
        </w:rPr>
        <w:t xml:space="preserve"> </w:t>
      </w:r>
    </w:p>
    <w:p w:rsidR="00512A78" w:rsidRPr="00C37DCF" w:rsidRDefault="00512A78" w:rsidP="00C37DCF">
      <w:pPr>
        <w:jc w:val="both"/>
        <w:rPr>
          <w:rFonts w:cs="Arial"/>
          <w:b/>
          <w:sz w:val="20"/>
          <w:szCs w:val="20"/>
        </w:rPr>
      </w:pPr>
      <w:r w:rsidRPr="00FA44B9">
        <w:rPr>
          <w:rFonts w:cs="Arial"/>
          <w:sz w:val="20"/>
          <w:szCs w:val="20"/>
        </w:rPr>
        <w:t xml:space="preserve">Badania jakości robót w czasie ich realizacji należy wykonywać zgodnie z wytycznymi właściwych </w:t>
      </w:r>
      <w:r w:rsidR="00C37DCF">
        <w:rPr>
          <w:rFonts w:cs="Arial"/>
          <w:sz w:val="20"/>
          <w:szCs w:val="20"/>
        </w:rPr>
        <w:t>S</w:t>
      </w:r>
      <w:r w:rsidRPr="00FA44B9">
        <w:rPr>
          <w:rFonts w:cs="Arial"/>
          <w:sz w:val="20"/>
          <w:szCs w:val="20"/>
        </w:rPr>
        <w:t xml:space="preserve">TWOR oraz instrukcjami zawartymi w Normach i Aprobatach Technicznych dla materiałów i systemów technologicznych. </w:t>
      </w:r>
    </w:p>
    <w:p w:rsidR="00512A78" w:rsidRPr="00C37DCF" w:rsidRDefault="00512A78" w:rsidP="00C37DCF">
      <w:pPr>
        <w:jc w:val="both"/>
        <w:rPr>
          <w:rFonts w:cs="Arial"/>
          <w:b/>
          <w:sz w:val="20"/>
          <w:szCs w:val="20"/>
        </w:rPr>
      </w:pPr>
      <w:bookmarkStart w:id="104" w:name="_Toc164686963"/>
      <w:bookmarkStart w:id="105" w:name="_Toc164687143"/>
      <w:r w:rsidRPr="00C37DCF">
        <w:rPr>
          <w:rFonts w:cs="Arial"/>
          <w:b/>
          <w:sz w:val="20"/>
          <w:szCs w:val="20"/>
        </w:rPr>
        <w:t>7. OBMIAR ROBÓT</w:t>
      </w:r>
      <w:bookmarkEnd w:id="104"/>
      <w:bookmarkEnd w:id="105"/>
    </w:p>
    <w:p w:rsidR="00512A78" w:rsidRPr="00FA44B9" w:rsidRDefault="00512A78" w:rsidP="00C37DCF">
      <w:pPr>
        <w:jc w:val="both"/>
        <w:rPr>
          <w:rFonts w:cs="Arial"/>
          <w:sz w:val="20"/>
          <w:szCs w:val="20"/>
        </w:rPr>
      </w:pPr>
      <w:r w:rsidRPr="00FA44B9">
        <w:rPr>
          <w:rFonts w:cs="Arial"/>
          <w:sz w:val="20"/>
          <w:szCs w:val="20"/>
        </w:rPr>
        <w:t xml:space="preserve">Dla prac związanych z przygotowaniem podłoża, gruntowaniem, wyrównaniem, wykonaniem powłoki hydroizolacyjnej obmiar robót prowadzi się w [m2] pokrytej powierzchni. Każdorazowo należy wyliczyć warstwy i pogrubienia celem rzetelnego rozliczenia zużycia materiałów. </w:t>
      </w:r>
    </w:p>
    <w:p w:rsidR="00512A78" w:rsidRPr="00C37DCF" w:rsidRDefault="00512A78" w:rsidP="00C37DCF">
      <w:pPr>
        <w:jc w:val="both"/>
        <w:rPr>
          <w:rFonts w:cs="Arial"/>
          <w:b/>
          <w:sz w:val="20"/>
          <w:szCs w:val="20"/>
        </w:rPr>
      </w:pPr>
      <w:bookmarkStart w:id="106" w:name="_Toc164686964"/>
      <w:bookmarkStart w:id="107" w:name="_Toc164687144"/>
      <w:r w:rsidRPr="00C37DCF">
        <w:rPr>
          <w:rFonts w:cs="Arial"/>
          <w:b/>
          <w:sz w:val="20"/>
          <w:szCs w:val="20"/>
        </w:rPr>
        <w:t>8. ODBIÓR ROBÓT</w:t>
      </w:r>
      <w:bookmarkEnd w:id="106"/>
      <w:bookmarkEnd w:id="107"/>
    </w:p>
    <w:p w:rsidR="00512A78" w:rsidRPr="00FA44B9" w:rsidRDefault="00512A78" w:rsidP="00C37DCF">
      <w:pPr>
        <w:jc w:val="both"/>
        <w:rPr>
          <w:rFonts w:cs="Arial"/>
          <w:sz w:val="20"/>
          <w:szCs w:val="20"/>
        </w:rPr>
      </w:pPr>
      <w:r w:rsidRPr="00FA44B9">
        <w:rPr>
          <w:rFonts w:cs="Arial"/>
          <w:sz w:val="20"/>
          <w:szCs w:val="20"/>
        </w:rPr>
        <w:t>W przypadku wykonywania robót zanikających należy dokonać ich częściowego odbioru.</w:t>
      </w:r>
    </w:p>
    <w:p w:rsidR="00512A78" w:rsidRPr="00FA44B9" w:rsidRDefault="00512A78" w:rsidP="00C37DCF">
      <w:pPr>
        <w:jc w:val="both"/>
        <w:rPr>
          <w:rFonts w:cs="Arial"/>
          <w:sz w:val="20"/>
          <w:szCs w:val="20"/>
        </w:rPr>
      </w:pPr>
      <w:r w:rsidRPr="00FA44B9">
        <w:rPr>
          <w:rFonts w:cs="Arial"/>
          <w:sz w:val="20"/>
          <w:szCs w:val="20"/>
        </w:rPr>
        <w:t>Jeżeli wszystkie pomiary i badania dały wynik pozytywny można uznać roboty za wykonane prawidłowo, tj. zgodnie z dokumentacją oraz ST i zezwolić na przystąpienie do dalszych prac. Jeżeli chociaż jeden wynik badania jest negatywny roboty nie powinny zostać odebrane. W takim przypadku należy ustalić zakres prac i rodzaje materiałów koniecznych do usunięcia nieprawidłowości. Po wykonaniu ustalonego zakresu prac należy ponownie przeprowadzić badanie.</w:t>
      </w:r>
    </w:p>
    <w:p w:rsidR="00512A78" w:rsidRPr="00FA44B9" w:rsidRDefault="00512A78" w:rsidP="00C37DCF">
      <w:pPr>
        <w:jc w:val="both"/>
        <w:rPr>
          <w:rFonts w:cs="Arial"/>
          <w:sz w:val="20"/>
          <w:szCs w:val="20"/>
        </w:rPr>
      </w:pPr>
      <w:r w:rsidRPr="00FA44B9">
        <w:rPr>
          <w:rFonts w:cs="Arial"/>
          <w:sz w:val="20"/>
          <w:szCs w:val="20"/>
        </w:rPr>
        <w:t>Wszystkie ustalenia związane z dokonanym odbiorem robót ulegających zakryciu oraz materiałów należy zapisać w dzienniku budowy lub protokole podpisanym przez przedstawicieli inwestora (inspektor nadzoru) i wykonawcy (kierownik budowy).</w:t>
      </w:r>
    </w:p>
    <w:p w:rsidR="00512A78" w:rsidRPr="00C37DCF" w:rsidRDefault="00512A78" w:rsidP="00C37DCF">
      <w:pPr>
        <w:jc w:val="both"/>
        <w:rPr>
          <w:rFonts w:cs="Arial"/>
          <w:b/>
          <w:sz w:val="20"/>
          <w:szCs w:val="20"/>
        </w:rPr>
      </w:pPr>
      <w:bookmarkStart w:id="108" w:name="_Toc164686965"/>
      <w:bookmarkStart w:id="109" w:name="_Toc164687145"/>
      <w:r w:rsidRPr="00C37DCF">
        <w:rPr>
          <w:rFonts w:cs="Arial"/>
          <w:b/>
          <w:sz w:val="20"/>
          <w:szCs w:val="20"/>
        </w:rPr>
        <w:t>9. PŁATNOŚĆ</w:t>
      </w:r>
      <w:bookmarkEnd w:id="108"/>
      <w:bookmarkEnd w:id="109"/>
    </w:p>
    <w:p w:rsidR="00512A78" w:rsidRPr="00FA44B9" w:rsidRDefault="00512A78" w:rsidP="00C37DCF">
      <w:pPr>
        <w:jc w:val="both"/>
        <w:rPr>
          <w:rFonts w:cs="Arial"/>
          <w:sz w:val="20"/>
          <w:szCs w:val="20"/>
        </w:rPr>
      </w:pPr>
      <w:r w:rsidRPr="00FA44B9">
        <w:rPr>
          <w:rFonts w:cs="Arial"/>
          <w:sz w:val="20"/>
          <w:szCs w:val="20"/>
        </w:rPr>
        <w:t>Rozliczenie pomiędzy zamawiającym, a wykonawcą będzie dokonane: -zgodnie z ustaleniami umowy.</w:t>
      </w:r>
    </w:p>
    <w:p w:rsidR="00512A78" w:rsidRPr="00FA44B9" w:rsidRDefault="00512A78" w:rsidP="00C37DCF">
      <w:pPr>
        <w:jc w:val="both"/>
        <w:rPr>
          <w:rFonts w:cs="Arial"/>
          <w:sz w:val="20"/>
          <w:szCs w:val="20"/>
        </w:rPr>
      </w:pPr>
      <w:r w:rsidRPr="00FA44B9">
        <w:rPr>
          <w:rFonts w:cs="Arial"/>
          <w:sz w:val="20"/>
          <w:szCs w:val="20"/>
        </w:rPr>
        <w:t>Rozliczenie robót może być dokonane jednorazowo po wykonaniu pełnego zakresu robót i po dokonaniu odbioru końcowego robót. Ostateczne rozliczenie umowy pomiędzy zamawiającym a wykonawcą następuje po dokonaniu odbioru pogwarancyjnego. Podstawę rozlicze</w:t>
      </w:r>
      <w:r w:rsidR="00C37DCF">
        <w:rPr>
          <w:rFonts w:cs="Arial"/>
          <w:sz w:val="20"/>
          <w:szCs w:val="20"/>
        </w:rPr>
        <w:t>nia oraz płatności wykonanego i </w:t>
      </w:r>
      <w:r w:rsidRPr="00FA44B9">
        <w:rPr>
          <w:rFonts w:cs="Arial"/>
          <w:sz w:val="20"/>
          <w:szCs w:val="20"/>
        </w:rPr>
        <w:t>odebranego zakresu robót stanowi wartość tych robót obliczona na podstawie:</w:t>
      </w:r>
    </w:p>
    <w:p w:rsidR="00512A78" w:rsidRPr="00FA44B9" w:rsidRDefault="00512A78" w:rsidP="00C37DCF">
      <w:pPr>
        <w:jc w:val="both"/>
        <w:rPr>
          <w:rFonts w:cs="Arial"/>
          <w:sz w:val="20"/>
          <w:szCs w:val="20"/>
        </w:rPr>
      </w:pPr>
      <w:r w:rsidRPr="00FA44B9">
        <w:rPr>
          <w:rFonts w:cs="Arial"/>
          <w:sz w:val="20"/>
          <w:szCs w:val="20"/>
        </w:rPr>
        <w:t>-określonych w dokumentach umownych (ofercie) cen jednostkowych i ilości robót zaakceptowanych przez zamawiającego lub</w:t>
      </w:r>
    </w:p>
    <w:p w:rsidR="00512A78" w:rsidRPr="00FA44B9" w:rsidRDefault="00512A78" w:rsidP="00C37DCF">
      <w:pPr>
        <w:jc w:val="both"/>
        <w:rPr>
          <w:rFonts w:cs="Arial"/>
          <w:sz w:val="20"/>
          <w:szCs w:val="20"/>
        </w:rPr>
      </w:pPr>
      <w:r w:rsidRPr="00FA44B9">
        <w:rPr>
          <w:rFonts w:cs="Arial"/>
          <w:sz w:val="20"/>
          <w:szCs w:val="20"/>
        </w:rPr>
        <w:t>-ustalonej w umowie kwoty ryczałtowej za określony zakres robót.</w:t>
      </w:r>
    </w:p>
    <w:p w:rsidR="00512A78" w:rsidRPr="00C37DCF" w:rsidRDefault="00512A78" w:rsidP="00C37DCF">
      <w:pPr>
        <w:jc w:val="both"/>
        <w:rPr>
          <w:rFonts w:cs="Arial"/>
          <w:b/>
          <w:sz w:val="20"/>
          <w:szCs w:val="20"/>
        </w:rPr>
      </w:pPr>
      <w:bookmarkStart w:id="110" w:name="_Toc164686966"/>
      <w:bookmarkStart w:id="111" w:name="_Toc164687146"/>
      <w:r w:rsidRPr="00C37DCF">
        <w:rPr>
          <w:rFonts w:cs="Arial"/>
          <w:b/>
          <w:sz w:val="20"/>
          <w:szCs w:val="20"/>
        </w:rPr>
        <w:t>10. PRZEPISY ZWIĄZANE</w:t>
      </w:r>
      <w:bookmarkEnd w:id="110"/>
      <w:bookmarkEnd w:id="111"/>
    </w:p>
    <w:p w:rsidR="00512A78" w:rsidRPr="00FA44B9" w:rsidRDefault="00512A78" w:rsidP="00C37DCF">
      <w:pPr>
        <w:jc w:val="both"/>
        <w:rPr>
          <w:rFonts w:cs="Arial"/>
          <w:sz w:val="20"/>
          <w:szCs w:val="20"/>
        </w:rPr>
      </w:pPr>
      <w:r w:rsidRPr="00FA44B9">
        <w:rPr>
          <w:rFonts w:cs="Arial"/>
          <w:sz w:val="20"/>
          <w:szCs w:val="20"/>
        </w:rPr>
        <w:t xml:space="preserve">- PN – EN 998-1 Wymagania dotyczące zapraw do murów </w:t>
      </w:r>
    </w:p>
    <w:p w:rsidR="00512A78" w:rsidRPr="00FA44B9" w:rsidRDefault="00512A78" w:rsidP="00C37DCF">
      <w:pPr>
        <w:jc w:val="both"/>
        <w:rPr>
          <w:rFonts w:cs="Arial"/>
          <w:sz w:val="20"/>
          <w:szCs w:val="20"/>
        </w:rPr>
      </w:pPr>
      <w:r w:rsidRPr="00FA44B9">
        <w:rPr>
          <w:rFonts w:cs="Arial"/>
          <w:sz w:val="20"/>
          <w:szCs w:val="20"/>
        </w:rPr>
        <w:t xml:space="preserve">- PN – EN 1015-2/2000 Metoda badań zapraw do muru cz.2 </w:t>
      </w:r>
    </w:p>
    <w:p w:rsidR="00512A78" w:rsidRPr="00FA44B9" w:rsidRDefault="00512A78" w:rsidP="00C37DCF">
      <w:pPr>
        <w:jc w:val="both"/>
        <w:rPr>
          <w:rFonts w:cs="Arial"/>
          <w:sz w:val="20"/>
          <w:szCs w:val="20"/>
        </w:rPr>
      </w:pPr>
      <w:r w:rsidRPr="00FA44B9">
        <w:rPr>
          <w:rFonts w:cs="Arial"/>
          <w:sz w:val="20"/>
          <w:szCs w:val="20"/>
        </w:rPr>
        <w:t xml:space="preserve">- PN – EN 1015-3/2000 Metoda badań zapraw do muru cz.3 </w:t>
      </w:r>
    </w:p>
    <w:p w:rsidR="00512A78" w:rsidRPr="00FA44B9" w:rsidRDefault="00512A78" w:rsidP="00C37DCF">
      <w:pPr>
        <w:jc w:val="both"/>
        <w:rPr>
          <w:rFonts w:cs="Arial"/>
          <w:sz w:val="20"/>
          <w:szCs w:val="20"/>
        </w:rPr>
      </w:pPr>
      <w:r w:rsidRPr="00FA44B9">
        <w:rPr>
          <w:rFonts w:cs="Arial"/>
          <w:sz w:val="20"/>
          <w:szCs w:val="20"/>
        </w:rPr>
        <w:t xml:space="preserve">- PN – EN 1008/2004 Woda do betonów </w:t>
      </w:r>
    </w:p>
    <w:p w:rsidR="00512A78" w:rsidRPr="00FA44B9" w:rsidRDefault="00512A78" w:rsidP="00C37DCF">
      <w:pPr>
        <w:jc w:val="both"/>
        <w:rPr>
          <w:rFonts w:cs="Arial"/>
          <w:sz w:val="20"/>
          <w:szCs w:val="20"/>
        </w:rPr>
      </w:pPr>
      <w:r w:rsidRPr="00FA44B9">
        <w:rPr>
          <w:rFonts w:cs="Arial"/>
          <w:sz w:val="20"/>
          <w:szCs w:val="20"/>
        </w:rPr>
        <w:t xml:space="preserve">- PN – C – 81906/2003 Impregnat gruntujący </w:t>
      </w:r>
    </w:p>
    <w:p w:rsidR="00512A78" w:rsidRPr="00FA44B9" w:rsidRDefault="00512A78" w:rsidP="00C37DCF">
      <w:pPr>
        <w:jc w:val="both"/>
        <w:rPr>
          <w:rFonts w:cs="Arial"/>
          <w:sz w:val="20"/>
          <w:szCs w:val="20"/>
        </w:rPr>
      </w:pPr>
      <w:r w:rsidRPr="00FA44B9">
        <w:rPr>
          <w:rFonts w:cs="Arial"/>
          <w:sz w:val="20"/>
          <w:szCs w:val="20"/>
        </w:rPr>
        <w:t xml:space="preserve">- PN – EN 998-1/2004 Obrzutka tynkarska </w:t>
      </w:r>
    </w:p>
    <w:p w:rsidR="00512A78" w:rsidRPr="00FA44B9" w:rsidRDefault="00512A78" w:rsidP="00C37DCF">
      <w:pPr>
        <w:jc w:val="both"/>
        <w:rPr>
          <w:rFonts w:cs="Arial"/>
          <w:sz w:val="20"/>
          <w:szCs w:val="20"/>
        </w:rPr>
      </w:pPr>
      <w:r w:rsidRPr="00FA44B9">
        <w:rPr>
          <w:rFonts w:cs="Arial"/>
          <w:sz w:val="20"/>
          <w:szCs w:val="20"/>
        </w:rPr>
        <w:t xml:space="preserve">- Aprobata techniczna ITB AT 15-3110/2008 </w:t>
      </w:r>
    </w:p>
    <w:p w:rsidR="00512A78" w:rsidRPr="00FA44B9" w:rsidRDefault="00512A78" w:rsidP="00C37DCF">
      <w:pPr>
        <w:jc w:val="both"/>
        <w:rPr>
          <w:rFonts w:cs="Arial"/>
          <w:sz w:val="20"/>
          <w:szCs w:val="20"/>
        </w:rPr>
      </w:pPr>
      <w:r w:rsidRPr="00FA44B9">
        <w:rPr>
          <w:rFonts w:cs="Arial"/>
          <w:sz w:val="20"/>
          <w:szCs w:val="20"/>
        </w:rPr>
        <w:t xml:space="preserve">- Aprobata techniczna ITB AT 15-6655/2009 </w:t>
      </w:r>
    </w:p>
    <w:p w:rsidR="00512A78" w:rsidRPr="00FA44B9" w:rsidRDefault="00512A78" w:rsidP="00C37DCF">
      <w:pPr>
        <w:jc w:val="both"/>
        <w:rPr>
          <w:rFonts w:cs="Arial"/>
          <w:sz w:val="20"/>
          <w:szCs w:val="20"/>
        </w:rPr>
      </w:pPr>
      <w:r w:rsidRPr="00FA44B9">
        <w:rPr>
          <w:rFonts w:cs="Arial"/>
          <w:sz w:val="20"/>
          <w:szCs w:val="20"/>
        </w:rPr>
        <w:t>- Umowa zawarta pomiędzy Wykonawcą a Zamawiającym wraz z harmonogramem robót,</w:t>
      </w:r>
    </w:p>
    <w:p w:rsidR="00512A78" w:rsidRPr="00FA44B9" w:rsidRDefault="00512A78" w:rsidP="00C37DCF">
      <w:pPr>
        <w:jc w:val="both"/>
        <w:rPr>
          <w:rFonts w:cs="Arial"/>
          <w:sz w:val="20"/>
          <w:szCs w:val="20"/>
        </w:rPr>
      </w:pPr>
      <w:r w:rsidRPr="00FA44B9">
        <w:rPr>
          <w:rFonts w:cs="Arial"/>
          <w:sz w:val="20"/>
          <w:szCs w:val="20"/>
        </w:rPr>
        <w:t>- Aprobaty techniczne</w:t>
      </w:r>
    </w:p>
    <w:p w:rsidR="00512A78" w:rsidRPr="00FA44B9" w:rsidRDefault="00512A78" w:rsidP="00C37DCF">
      <w:pPr>
        <w:jc w:val="both"/>
        <w:rPr>
          <w:rFonts w:cs="Arial"/>
          <w:sz w:val="20"/>
          <w:szCs w:val="20"/>
        </w:rPr>
      </w:pPr>
      <w:r w:rsidRPr="00FA44B9">
        <w:rPr>
          <w:rFonts w:cs="Arial"/>
          <w:sz w:val="20"/>
          <w:szCs w:val="20"/>
        </w:rPr>
        <w:t>- Inne dokumenty i ustalenia techniczne prowadzone w trakcie trwania inwestycji.</w:t>
      </w:r>
    </w:p>
    <w:p w:rsidR="00CC4B99" w:rsidRPr="00FA44B9" w:rsidRDefault="00CC4B99" w:rsidP="00C37DCF">
      <w:pPr>
        <w:pStyle w:val="Nagwek2"/>
        <w:spacing w:before="0" w:after="120"/>
        <w:jc w:val="center"/>
        <w:rPr>
          <w:rFonts w:ascii="Arial" w:hAnsi="Arial" w:cs="Arial"/>
          <w:color w:val="auto"/>
          <w:sz w:val="20"/>
          <w:szCs w:val="20"/>
          <w:u w:val="single"/>
          <w:lang w:eastAsia="en-US"/>
        </w:rPr>
      </w:pPr>
      <w:r w:rsidRPr="00FA44B9">
        <w:rPr>
          <w:rFonts w:ascii="Arial" w:hAnsi="Arial" w:cs="Arial"/>
          <w:b w:val="0"/>
          <w:color w:val="auto"/>
          <w:sz w:val="20"/>
          <w:szCs w:val="20"/>
          <w:u w:val="single"/>
          <w:lang w:eastAsia="en-US"/>
        </w:rPr>
        <w:br w:type="column"/>
      </w:r>
      <w:bookmarkStart w:id="112" w:name="_Toc184831982"/>
      <w:r w:rsidRPr="00FA44B9">
        <w:rPr>
          <w:rFonts w:ascii="Arial" w:hAnsi="Arial" w:cs="Arial"/>
          <w:color w:val="auto"/>
          <w:sz w:val="20"/>
          <w:szCs w:val="20"/>
          <w:u w:val="single"/>
          <w:lang w:eastAsia="en-US"/>
        </w:rPr>
        <w:lastRenderedPageBreak/>
        <w:t>SST 1</w:t>
      </w:r>
      <w:r w:rsidR="00FD2702">
        <w:rPr>
          <w:rFonts w:ascii="Arial" w:hAnsi="Arial" w:cs="Arial"/>
          <w:color w:val="auto"/>
          <w:sz w:val="20"/>
          <w:szCs w:val="20"/>
          <w:u w:val="single"/>
          <w:lang w:eastAsia="en-US"/>
        </w:rPr>
        <w:t>2</w:t>
      </w:r>
      <w:r w:rsidRPr="00FA44B9">
        <w:rPr>
          <w:rFonts w:ascii="Arial" w:hAnsi="Arial" w:cs="Arial"/>
          <w:color w:val="auto"/>
          <w:sz w:val="20"/>
          <w:szCs w:val="20"/>
          <w:u w:val="single"/>
          <w:lang w:eastAsia="en-US"/>
        </w:rPr>
        <w:t xml:space="preserve"> – </w:t>
      </w:r>
      <w:r w:rsidRPr="00FA44B9">
        <w:rPr>
          <w:rFonts w:ascii="Arial" w:eastAsia="Times New Roman" w:hAnsi="Arial" w:cs="Arial"/>
          <w:color w:val="auto"/>
          <w:sz w:val="20"/>
          <w:szCs w:val="20"/>
          <w:u w:val="single"/>
        </w:rPr>
        <w:t>POSADZKI NA GRUNCIE</w:t>
      </w:r>
      <w:bookmarkEnd w:id="112"/>
    </w:p>
    <w:p w:rsidR="00512A78" w:rsidRPr="00FA44B9" w:rsidRDefault="00512A78" w:rsidP="00C37DCF">
      <w:pPr>
        <w:widowControl/>
        <w:suppressAutoHyphens w:val="0"/>
        <w:autoSpaceDN/>
        <w:spacing w:after="120"/>
        <w:jc w:val="center"/>
        <w:textAlignment w:val="auto"/>
        <w:rPr>
          <w:rFonts w:eastAsia="Times New Roman" w:cs="Arial"/>
          <w:kern w:val="0"/>
          <w:sz w:val="20"/>
          <w:szCs w:val="20"/>
        </w:rPr>
      </w:pPr>
      <w:r w:rsidRPr="00FA44B9">
        <w:rPr>
          <w:rFonts w:eastAsia="Times New Roman" w:cs="Arial"/>
          <w:kern w:val="0"/>
          <w:sz w:val="20"/>
          <w:szCs w:val="20"/>
        </w:rPr>
        <w:t>45432100-5 Wykonanie podłóg i posadzek</w:t>
      </w:r>
    </w:p>
    <w:p w:rsidR="00512A78" w:rsidRPr="00FA44B9" w:rsidRDefault="00512A78" w:rsidP="00763665">
      <w:pPr>
        <w:widowControl/>
        <w:numPr>
          <w:ilvl w:val="0"/>
          <w:numId w:val="116"/>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WSTĘP</w:t>
      </w:r>
    </w:p>
    <w:p w:rsidR="00512A78" w:rsidRPr="00FA44B9" w:rsidRDefault="00512A78" w:rsidP="00763665">
      <w:pPr>
        <w:widowControl/>
        <w:numPr>
          <w:ilvl w:val="1"/>
          <w:numId w:val="117"/>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Przedmiot ST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Przedmiotem niniejszej Specyfikacji Technicznej są wymagania dotyczące wykonania i odbioru robót związanych z wykonaniem posadzek na gruncie.</w:t>
      </w:r>
    </w:p>
    <w:p w:rsidR="00512A78" w:rsidRPr="00FA44B9" w:rsidRDefault="00512A78" w:rsidP="00763665">
      <w:pPr>
        <w:widowControl/>
        <w:numPr>
          <w:ilvl w:val="1"/>
          <w:numId w:val="118"/>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Zakres robót objętych ST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Projektuje się wykonanie posadzki w następującym układzie warstw: </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Płytka </w:t>
      </w:r>
      <w:r w:rsidR="009B523F" w:rsidRPr="00FA44B9">
        <w:rPr>
          <w:rFonts w:eastAsia="Times New Roman" w:cs="Arial"/>
          <w:kern w:val="0"/>
          <w:sz w:val="20"/>
          <w:szCs w:val="20"/>
        </w:rPr>
        <w:t>ceramiczn</w:t>
      </w:r>
      <w:r w:rsidRPr="00FA44B9">
        <w:rPr>
          <w:rFonts w:eastAsia="Times New Roman" w:cs="Arial"/>
          <w:kern w:val="0"/>
          <w:sz w:val="20"/>
          <w:szCs w:val="20"/>
        </w:rPr>
        <w:t>a 2cm</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Klej do płytek 0,7cm</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Izolacja przeciwwodna 0,3cm</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Warstwa spadkowa/lub wyrównawcza- w zależności od pomieszczenia gr.9-5cm lub 5cm </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Folia PE</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izolacja termiczna - styrodur gr.13,0 cm </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izolacja przeciwwodna </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chudy beton gr.15,0cm </w:t>
      </w:r>
    </w:p>
    <w:p w:rsidR="00512A78" w:rsidRPr="00FA44B9" w:rsidRDefault="00512A78" w:rsidP="00763665">
      <w:pPr>
        <w:widowControl/>
        <w:numPr>
          <w:ilvl w:val="0"/>
          <w:numId w:val="11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ubity piasek gr. 30cm</w:t>
      </w:r>
    </w:p>
    <w:p w:rsidR="00512A78" w:rsidRPr="00FA44B9" w:rsidRDefault="00512A78" w:rsidP="00763665">
      <w:pPr>
        <w:widowControl/>
        <w:numPr>
          <w:ilvl w:val="1"/>
          <w:numId w:val="120"/>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Określenia podstawowe</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Określenia są z zgodne z obowiązującymi Polskimi Normami oraz z definicjami podanymi w OST – 01 „Wymagania ogólne” </w:t>
      </w:r>
    </w:p>
    <w:p w:rsidR="00512A78" w:rsidRPr="00FA44B9" w:rsidRDefault="00512A78" w:rsidP="00763665">
      <w:pPr>
        <w:widowControl/>
        <w:numPr>
          <w:ilvl w:val="1"/>
          <w:numId w:val="121"/>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robót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robót jest odpowiedzialny za jakość ich wykonania oraz za zgodność z przedmiarami robót, ST i poleceniami Inspektora nadzoru. Ogólne wymaganie dotyczące robót podano w OST – 01 „Wymagania ogólne”</w:t>
      </w:r>
    </w:p>
    <w:p w:rsidR="00512A78" w:rsidRPr="00FA44B9" w:rsidRDefault="00512A78" w:rsidP="00763665">
      <w:pPr>
        <w:widowControl/>
        <w:numPr>
          <w:ilvl w:val="0"/>
          <w:numId w:val="122"/>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MATERIAŁY</w:t>
      </w:r>
    </w:p>
    <w:p w:rsidR="00512A78" w:rsidRPr="00FA44B9" w:rsidRDefault="00512A78" w:rsidP="00763665">
      <w:pPr>
        <w:widowControl/>
        <w:numPr>
          <w:ilvl w:val="1"/>
          <w:numId w:val="122"/>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Ogólne wymagania dotyczące materiałów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materiałów, ich pozyskiwania i składowania, podano w OST – 01 „Wymagania ogólne”</w:t>
      </w:r>
    </w:p>
    <w:p w:rsidR="00512A78" w:rsidRPr="00FA44B9" w:rsidRDefault="00512A78" w:rsidP="00763665">
      <w:pPr>
        <w:widowControl/>
        <w:numPr>
          <w:ilvl w:val="1"/>
          <w:numId w:val="123"/>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Ogólne wymagania dotyczące materiałów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Materiały izolacyjne i uszczelniające: </w:t>
      </w:r>
    </w:p>
    <w:p w:rsidR="00512A78" w:rsidRPr="00FA44B9" w:rsidRDefault="00512A78" w:rsidP="00763665">
      <w:pPr>
        <w:widowControl/>
        <w:numPr>
          <w:ilvl w:val="0"/>
          <w:numId w:val="124"/>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Izolacje przeciwwodne </w:t>
      </w:r>
    </w:p>
    <w:p w:rsidR="00512A78" w:rsidRPr="00FA44B9" w:rsidRDefault="00512A78" w:rsidP="00763665">
      <w:pPr>
        <w:widowControl/>
        <w:numPr>
          <w:ilvl w:val="0"/>
          <w:numId w:val="124"/>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Termozgrzewalna, techniczna membrana izolacyjna na bazie PVC-P gr. 1.5 mm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Izolacje termiczne: </w:t>
      </w:r>
    </w:p>
    <w:p w:rsidR="00512A78" w:rsidRPr="00FA44B9" w:rsidRDefault="00512A78" w:rsidP="00763665">
      <w:pPr>
        <w:widowControl/>
        <w:numPr>
          <w:ilvl w:val="0"/>
          <w:numId w:val="12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Styropian XPS – płyty grubości 13 cm zgodnie z PN-EN 13163:2004</w:t>
      </w:r>
    </w:p>
    <w:p w:rsidR="00512A78" w:rsidRPr="00FA44B9" w:rsidRDefault="00512A78" w:rsidP="00763665">
      <w:pPr>
        <w:widowControl/>
        <w:numPr>
          <w:ilvl w:val="0"/>
          <w:numId w:val="125"/>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Materiały do wykonania podkładów pod posadzki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Kruszywo stosowane do wykonania warstw podsypki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Beton: </w:t>
      </w:r>
    </w:p>
    <w:p w:rsidR="00512A78" w:rsidRPr="00FA44B9" w:rsidRDefault="00512A78" w:rsidP="00763665">
      <w:pPr>
        <w:widowControl/>
        <w:numPr>
          <w:ilvl w:val="0"/>
          <w:numId w:val="126"/>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Mieszanka betonowa zgodnie z PN-EN 206-1:2003 „Beton. Część 1: Wymagania, właściwości, produkcja i zgodność” </w:t>
      </w:r>
    </w:p>
    <w:p w:rsidR="00512A78" w:rsidRPr="00FA44B9" w:rsidRDefault="00512A78" w:rsidP="00763665">
      <w:pPr>
        <w:widowControl/>
        <w:numPr>
          <w:ilvl w:val="0"/>
          <w:numId w:val="127"/>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SPRZĘT </w:t>
      </w:r>
    </w:p>
    <w:p w:rsidR="00512A78" w:rsidRPr="00FA44B9" w:rsidRDefault="00512A78" w:rsidP="00763665">
      <w:pPr>
        <w:widowControl/>
        <w:numPr>
          <w:ilvl w:val="1"/>
          <w:numId w:val="127"/>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sprzętu</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sprzętu podano w podano w OST – 01 „Wymagania ogólne”.</w:t>
      </w:r>
    </w:p>
    <w:p w:rsidR="00512A78" w:rsidRPr="00FA44B9" w:rsidRDefault="00512A78" w:rsidP="00763665">
      <w:pPr>
        <w:widowControl/>
        <w:numPr>
          <w:ilvl w:val="1"/>
          <w:numId w:val="128"/>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Sprzęt do wykonania robót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 wykonania robót wykorzystany zostanie następujący sprzęt: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Samochód dostawczy ład. do 0.9t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Równiarki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walce statyczne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płyty wibracyjne lub ubijaki mechaniczne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pompy do betonu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listwy wibracyjne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zacieraczki mechaniczne ręczne i samojezdne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mieszadła mechaniczne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betonowozy do 9m</w:t>
      </w:r>
      <w:r w:rsidRPr="00FA44B9">
        <w:rPr>
          <w:rFonts w:eastAsia="Times New Roman" w:cs="Arial"/>
          <w:kern w:val="0"/>
          <w:sz w:val="20"/>
          <w:szCs w:val="20"/>
          <w:vertAlign w:val="superscript"/>
        </w:rPr>
        <w:t>3</w:t>
      </w:r>
      <w:r w:rsidRPr="00FA44B9">
        <w:rPr>
          <w:rFonts w:eastAsia="Times New Roman" w:cs="Arial"/>
          <w:kern w:val="0"/>
          <w:sz w:val="20"/>
          <w:szCs w:val="20"/>
        </w:rPr>
        <w:t xml:space="preserve">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pompy do betonu o wysięgu do 32 m </w:t>
      </w:r>
    </w:p>
    <w:p w:rsidR="00512A78" w:rsidRPr="00FA44B9" w:rsidRDefault="00512A78" w:rsidP="00763665">
      <w:pPr>
        <w:widowControl/>
        <w:numPr>
          <w:ilvl w:val="0"/>
          <w:numId w:val="129"/>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Inny sprzęt zaakceptowany przez Przedstawiciela Zamawiającego </w:t>
      </w:r>
    </w:p>
    <w:p w:rsidR="00512A78" w:rsidRPr="00FA44B9" w:rsidRDefault="00512A78" w:rsidP="00763665">
      <w:pPr>
        <w:widowControl/>
        <w:numPr>
          <w:ilvl w:val="0"/>
          <w:numId w:val="130"/>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transportu podano w podano w OST – 01 „Wymagania ogólne”.</w:t>
      </w:r>
    </w:p>
    <w:p w:rsidR="00512A78" w:rsidRPr="00FA44B9" w:rsidRDefault="00512A78" w:rsidP="00763665">
      <w:pPr>
        <w:widowControl/>
        <w:numPr>
          <w:ilvl w:val="1"/>
          <w:numId w:val="131"/>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Transport i dostawa mieszanki betonowej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zgodnie z PN-EN 206-1:2003 „Beton. Część 1: Wymagania, właściwości, produkcja i zgodność” </w:t>
      </w:r>
    </w:p>
    <w:p w:rsidR="00512A78" w:rsidRPr="00FA44B9" w:rsidRDefault="00512A78" w:rsidP="00763665">
      <w:pPr>
        <w:widowControl/>
        <w:numPr>
          <w:ilvl w:val="1"/>
          <w:numId w:val="132"/>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Transport kruszywa naturalnego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Kruszywa można przewozić dowolnymi środkami transportu w warunkach zabezpieczających je przed zanieczyszczeniem, zmieszaniem z innymi materiałami, nadmiernym wysuszeniem i zawilgoceniem. </w:t>
      </w:r>
    </w:p>
    <w:p w:rsidR="00512A78" w:rsidRPr="00FA44B9" w:rsidRDefault="00512A78" w:rsidP="00763665">
      <w:pPr>
        <w:widowControl/>
        <w:numPr>
          <w:ilvl w:val="0"/>
          <w:numId w:val="133"/>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WYKONANIE ROBÓT</w:t>
      </w:r>
    </w:p>
    <w:p w:rsidR="00512A78" w:rsidRPr="00FA44B9" w:rsidRDefault="00512A78" w:rsidP="00763665">
      <w:pPr>
        <w:widowControl/>
        <w:numPr>
          <w:ilvl w:val="1"/>
          <w:numId w:val="133"/>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Zasady ogólne wykonania robót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wykonania Robót podano w OST – 01 „Wymagania ogólne”.</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należy wykonywać zgodnie przepisami bezpieczeństwa i higieny pracy, BIOZ i zaleceniami nadzoru inwestorskiego.</w:t>
      </w:r>
    </w:p>
    <w:p w:rsidR="00512A78" w:rsidRPr="00FA44B9" w:rsidRDefault="00512A78" w:rsidP="00763665">
      <w:pPr>
        <w:widowControl/>
        <w:numPr>
          <w:ilvl w:val="1"/>
          <w:numId w:val="134"/>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Prace przygotowawcze</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Podkład z piasku stabilizowanego mechanicznie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Przygotowanie podłoża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Przed wykonaniem warstw podsypki wszelkie koleiny i miękkie miejsca podłoża z materiałów niezwiązanych spoiwami oraz wszelkie powierzchnie nieodpowiednio zagęszczone lub wykazujące odchylenia wysokościowe od założonych rzędnych powinny być naprawione przez spulchnienie, dodanie wody lub osuszenie poprzez mieszanie do osiągnięcia wilgotności optymalnej, powtórne wyrównanie i zagęszczenie.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Rozkładanie materiału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Kruszywo powinno być rozkładane w warstwie o jednakowej grubości, takiej aby jej ostateczna grubość po zagęszczeniu była równa grubości projektowanej.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Warstwa podsypki powinna być rozłożona w sposób zapewniający osiągnięcie wymaganych rzędnych wysokościowych.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Każda układana warstwa kruszywa powinna być wyprofilowana i zagęszczona z zachowaniem wymaganych spadków i rzędnych wysokościowych. Rozpoczęcie budowy każdej następnej warstwy może nastąpić po odbiorze poprzedniej warstwy przez Przedstawiciela Zamawiającego.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Kruszywo w miejscach, w których widoczna jest jego segregacja, powinno być przed zagęszczeniem zastąpione materiałem o odpowiednich właściwościach.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Zagęszczanie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Natychmiast po końcowym wyprofilowaniu warstwy kruszywa należy przystąpić do jej zagęszczania zagęszczarkami płytowymi lub ubijakami mechanicznymi, zaakceptowanymi przez Przedstawiciela Zamawiającego. Jakiekolwiek nierówności lub zagłębienia powstałe w czasie zagęszczania powinny być wyrównane przez spulchnienie warstwy kruszywa i dodanie lub usunięcie materiału aż do otrzymania równej powierzchni.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Wykonanie podkładu z chudego betonu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Przygotowanie podłoża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Paliki lub szpilki do prawidłowego ukształtowania podbudowy powinny być wcześniej przygotowane, odpowiednio zamocowane i utrzymywane w czasie robót przez Wykonawcę.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Warstwa chudego betonu ma być układana za pomocą układarek lub ręcznie.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Wbudowywanie i zagęszczanie mieszanki betonowej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Podbudowę z chudego betonu wykonuje się w jednej warstwie po zagęszczeniu o grubości określonej w dokumentacji.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Natychmiast po rozłożeniu i wyprofilowaniu mieszanki należy rozpocząć jej zagęszczanie. Pojawiające się w czasie wałowania zaniżenia, ubytki, rozwarstwienia i podobne wady, powinny być natychmiast naprawione przez zerwanie warstwy w miejscach wadliwie </w:t>
      </w:r>
      <w:r w:rsidR="00D35170">
        <w:rPr>
          <w:rFonts w:eastAsia="Times New Roman" w:cs="Arial"/>
          <w:kern w:val="0"/>
          <w:sz w:val="20"/>
          <w:szCs w:val="20"/>
        </w:rPr>
        <w:t>wykonanych na pełną głębokość i </w:t>
      </w:r>
      <w:r w:rsidRPr="00FA44B9">
        <w:rPr>
          <w:rFonts w:eastAsia="Times New Roman" w:cs="Arial"/>
          <w:kern w:val="0"/>
          <w:sz w:val="20"/>
          <w:szCs w:val="20"/>
        </w:rPr>
        <w:t xml:space="preserve">wbudowanie nowej mieszanki albo przez ścięcie nadmiaru, wyrównanie i zagęszczenie. Powierzchnia zagęszczonej warstwy powinna mieć prawidłowy przekrój poprzeczny i jednolity wygląd.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Pielęgnacja podbudowy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Podbudowa z chudego betonu powinna być natychmiast po zagęszczeniu poddana pielęgnacji. Pielęgnacja powinna być przeprowadzona przez utrzymanie podbudowy w stanie wilgotnym poprzez kilkakrotne skrapianie wodą, co najmniej przez 7 dni.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Inne sposoby pielęgnacji, zaproponowane przez Wykonawcę i inne materiały mogą być zastosowane po uzyskaniu akceptacji Inżyniera. </w:t>
      </w:r>
    </w:p>
    <w:p w:rsidR="00512A78" w:rsidRPr="00FA44B9" w:rsidRDefault="00512A78" w:rsidP="00763665">
      <w:pPr>
        <w:widowControl/>
        <w:numPr>
          <w:ilvl w:val="1"/>
          <w:numId w:val="135"/>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Wykonanie posadzki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Wykonanie izolacji </w:t>
      </w:r>
    </w:p>
    <w:p w:rsidR="00512A78" w:rsidRPr="00FA44B9" w:rsidRDefault="00512A78" w:rsidP="00D35170">
      <w:pPr>
        <w:widowControl/>
        <w:suppressAutoHyphens w:val="0"/>
        <w:autoSpaceDN/>
        <w:ind w:left="2520" w:hanging="2520"/>
        <w:jc w:val="both"/>
        <w:textAlignment w:val="auto"/>
        <w:rPr>
          <w:rFonts w:eastAsia="Times New Roman" w:cs="Arial"/>
          <w:kern w:val="0"/>
          <w:sz w:val="20"/>
          <w:szCs w:val="20"/>
        </w:rPr>
      </w:pPr>
      <w:r w:rsidRPr="00FA44B9">
        <w:rPr>
          <w:rFonts w:eastAsia="Times New Roman" w:cs="Arial"/>
          <w:kern w:val="0"/>
          <w:sz w:val="20"/>
          <w:szCs w:val="20"/>
        </w:rPr>
        <w:t xml:space="preserve">Izolacja pozioma z termozgrzewalnej membrany PVC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Przygotowanie podłoża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Podłoże betonowe musi być czyste, suche, jednorodne, wolne od pyłu, zaolejeń i luźnych cząstek.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Układanie membrany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Prace prowadzić można w temperaturze od 0 do 35 st. C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Membranę należy układać swobodnie na podłożu i balastować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Łączenie arkuszy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Połączenia membran należy wykonywać za pomocą elektrycznych dmuchaw na gorące powietrze, ręcznych lub automatycznych z możliwością indywidualnego doboru i elektronicznej kontroli temperatury.</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Parametry zgrzewania takie jak: prędkość i temperatura należy ustalić w warunkach budowy przed przystąpieniem do prac. </w:t>
      </w:r>
    </w:p>
    <w:p w:rsidR="00512A78" w:rsidRPr="00FA44B9" w:rsidRDefault="00512A78" w:rsidP="00D3517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Podkłady podłogowe z płyt styropianowych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Płyty styropianowe należy układać w jednej warstwie na wpust bezpośrednio na warstwie izolacji przeciwwodnej z membrany termozgrzewalnej.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Warstwy posadzkowe</w:t>
      </w:r>
    </w:p>
    <w:p w:rsidR="00512A78" w:rsidRPr="00FA44B9" w:rsidRDefault="00512A78" w:rsidP="00D3517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Ułożenie folii PE – jako przekładki technologicznej</w:t>
      </w:r>
    </w:p>
    <w:p w:rsidR="00512A78" w:rsidRPr="00FA44B9" w:rsidRDefault="00512A78" w:rsidP="00D3517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Wykonanie warstwy wyrównawczej/spadkowej z chudego betonu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Przygotowanie podłoża</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Paliki lub szpilki do prawidłowego ukształtowania podbudowy powinny być wcześniej przygotowane, odpowiednio zamocowane i utrzymywane w czasie robót przez Wykonawcę.</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Warstwa chudego betonu ma być układana ręcznie.</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Wbudowywanie i zagęszczanie mieszanki betonowej</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Warstwę spadkową/wyrównawczą chudego betonu wykonuje się w je</w:t>
      </w:r>
      <w:r w:rsidR="00D35170">
        <w:rPr>
          <w:rFonts w:eastAsia="Times New Roman" w:cs="Arial"/>
          <w:kern w:val="0"/>
          <w:sz w:val="20"/>
          <w:szCs w:val="20"/>
        </w:rPr>
        <w:t>dnej warstwie po zagęszczeniu o </w:t>
      </w:r>
      <w:r w:rsidRPr="00FA44B9">
        <w:rPr>
          <w:rFonts w:eastAsia="Times New Roman" w:cs="Arial"/>
          <w:kern w:val="0"/>
          <w:sz w:val="20"/>
          <w:szCs w:val="20"/>
        </w:rPr>
        <w:t>grubości określonej w dokumentacji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Pielęgnacja podbudowy</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Podbudowa z chudego betonu powinna być natychmiast po zagęszczeniu poddana pielęgnacji. Pielęgnacja powinna być przeprowadzona przez utrzymanie podbudowy w stanie wilgotnym poprzez kilkakrotne skrapianie wodą, co najmniej przez 7 dni.</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Inne sposoby pielęgnacji, zaproponowane przez Wykonawcę i inne materiały mogą być zastosowane po uzyskaniu akceptacji Inżyniera.</w:t>
      </w:r>
    </w:p>
    <w:p w:rsidR="00512A78" w:rsidRPr="00FA44B9" w:rsidRDefault="00512A78" w:rsidP="00D3517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Wykonanie izolacji</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Wykonanie izolacji poziomej z termozgrzewalnej membrany PVC</w:t>
      </w:r>
    </w:p>
    <w:p w:rsidR="00512A78" w:rsidRPr="00FA44B9" w:rsidRDefault="00512A78" w:rsidP="00D3517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Przygotowanie podłoża</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Podłoże betonowe musi być czyste, suche, jednorodne, wolne od pyłu, zaolejeń i luźnych cząstek.</w:t>
      </w:r>
    </w:p>
    <w:p w:rsidR="00512A78" w:rsidRPr="00FA44B9" w:rsidRDefault="00512A78" w:rsidP="00D3517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Układanie membrany</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Prace prowadzić można w temperaturze od 0 do 35 st. C</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Membranę należy układać swobodnie na podłożu i balastować</w:t>
      </w:r>
    </w:p>
    <w:p w:rsidR="00512A78" w:rsidRPr="00FA44B9" w:rsidRDefault="00512A78" w:rsidP="00D35170">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Wykonanie posadzki</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Na podłoże nakładać warstwę kleju za pomocą pacy i układać wcześniej przygotowane, docięte płytki. W celu utrzymania równych linii ułożenia płytek stosować przekładki k</w:t>
      </w:r>
      <w:r w:rsidR="00D35170">
        <w:rPr>
          <w:rFonts w:eastAsia="Times New Roman" w:cs="Arial"/>
          <w:kern w:val="0"/>
          <w:sz w:val="20"/>
          <w:szCs w:val="20"/>
        </w:rPr>
        <w:t>rzyżykowe. Po ułożeniu płytek i </w:t>
      </w:r>
      <w:r w:rsidRPr="00FA44B9">
        <w:rPr>
          <w:rFonts w:eastAsia="Times New Roman" w:cs="Arial"/>
          <w:kern w:val="0"/>
          <w:sz w:val="20"/>
          <w:szCs w:val="20"/>
        </w:rPr>
        <w:t>wyschnięciu kleju wykonać fugi.</w:t>
      </w:r>
    </w:p>
    <w:p w:rsidR="00512A78" w:rsidRPr="00FA44B9" w:rsidRDefault="00512A78" w:rsidP="00763665">
      <w:pPr>
        <w:widowControl/>
        <w:numPr>
          <w:ilvl w:val="0"/>
          <w:numId w:val="143"/>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KONTROLA JAKOŚCI ROBÓT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zasady kontroli robót podano w w OST – 01 „Wymagania ogólne”.</w:t>
      </w:r>
    </w:p>
    <w:p w:rsidR="00512A78" w:rsidRPr="00FA44B9" w:rsidRDefault="00512A78" w:rsidP="00763665">
      <w:pPr>
        <w:widowControl/>
        <w:numPr>
          <w:ilvl w:val="1"/>
          <w:numId w:val="144"/>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Warstwy podkładowe z piasku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Kontrola równości warstwy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Nierówności podłużne warstwy należy mierzyć 4 metrową łatą, Nier</w:t>
      </w:r>
      <w:r w:rsidR="00D35170">
        <w:rPr>
          <w:rFonts w:eastAsia="Times New Roman" w:cs="Arial"/>
          <w:kern w:val="0"/>
          <w:sz w:val="20"/>
          <w:szCs w:val="20"/>
        </w:rPr>
        <w:t>ówności nie mogą przekraczać 20 </w:t>
      </w:r>
      <w:r w:rsidRPr="00FA44B9">
        <w:rPr>
          <w:rFonts w:eastAsia="Times New Roman" w:cs="Arial"/>
          <w:kern w:val="0"/>
          <w:sz w:val="20"/>
          <w:szCs w:val="20"/>
        </w:rPr>
        <w:t xml:space="preserve">mm.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Rzędne wysokościowe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Równice pomiędzy rzędnymi wysokościowymi warstwy i rzędnymi projektowanymi nie powinny przekraczać -1 cm i +1 cm.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Wymiary w planie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Wymiary w planie nie mogą się różnić od wymiarów projektowanych o więcej niż ± 5 cm.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Grubość warstwy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Grubość warstwy powinna być zgodna z określoną w dokumentacji pro</w:t>
      </w:r>
      <w:r w:rsidR="00D35170">
        <w:rPr>
          <w:rFonts w:eastAsia="Times New Roman" w:cs="Arial"/>
          <w:kern w:val="0"/>
          <w:sz w:val="20"/>
          <w:szCs w:val="20"/>
        </w:rPr>
        <w:t>jektowej z tolerancją ±2 cm.</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Na wszystkich powierzchniach wadliwych pod względem grubości Wykonawca wykona naprawę warstwy przez spulchnienie, uzupełnienie nowym materiałem o odpowiednich właściwościach, wyrównanie i ponowne zagęszczenie.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te Wykonawca wykona na własny koszt. Po wykonaniu tych</w:t>
      </w:r>
      <w:r w:rsidR="00D35170">
        <w:rPr>
          <w:rFonts w:eastAsia="Times New Roman" w:cs="Arial"/>
          <w:kern w:val="0"/>
          <w:sz w:val="20"/>
          <w:szCs w:val="20"/>
        </w:rPr>
        <w:t xml:space="preserve"> robót nastąpi ponowny pomiar i </w:t>
      </w:r>
      <w:r w:rsidRPr="00FA44B9">
        <w:rPr>
          <w:rFonts w:eastAsia="Times New Roman" w:cs="Arial"/>
          <w:kern w:val="0"/>
          <w:sz w:val="20"/>
          <w:szCs w:val="20"/>
        </w:rPr>
        <w:t xml:space="preserve">ocena grubości warstwy, według wyżej podanych zasad na koszt Wykonawcy.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Zagęszczenie warstwy podsypki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Wskaźnik zagęszczenia warstwy podsypki, określony wg BN-77/8931-12 „Oznaczanie wskaźnika zagęszczenia gruntu” nie powinien być mniejszy od 1.0.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Wykonanie izolacji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Kontrola wykonania prac polegać będzie na wizualnej ocenie kompletności wykonania oraz zgodności ze sztuką budowlaną.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 xml:space="preserve">Wykonanie posadzki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Kontrola wykonania prac polegać będzie na wizualnej ocenie kompletności wykonania oraz zgodności ze sztuką budowlaną. </w:t>
      </w:r>
    </w:p>
    <w:p w:rsidR="00512A78" w:rsidRPr="00FA44B9" w:rsidRDefault="00512A78" w:rsidP="00763665">
      <w:pPr>
        <w:widowControl/>
        <w:numPr>
          <w:ilvl w:val="0"/>
          <w:numId w:val="145"/>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OBMIAR ROBÓT</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obmiaru Robót podano w OST – 01 „Wymagania ogólne”.</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Jednostką obmiaru jest: m</w:t>
      </w:r>
      <w:r w:rsidRPr="00FA44B9">
        <w:rPr>
          <w:rFonts w:eastAsia="Times New Roman" w:cs="Arial"/>
          <w:kern w:val="0"/>
          <w:sz w:val="20"/>
          <w:szCs w:val="20"/>
          <w:vertAlign w:val="superscript"/>
        </w:rPr>
        <w:t>2</w:t>
      </w:r>
      <w:r w:rsidRPr="00FA44B9">
        <w:rPr>
          <w:rFonts w:eastAsia="Times New Roman" w:cs="Arial"/>
          <w:kern w:val="0"/>
          <w:sz w:val="20"/>
          <w:szCs w:val="20"/>
        </w:rPr>
        <w:t xml:space="preserve">, </w:t>
      </w:r>
    </w:p>
    <w:p w:rsidR="00512A78" w:rsidRPr="00FA44B9" w:rsidRDefault="00512A78" w:rsidP="00763665">
      <w:pPr>
        <w:widowControl/>
        <w:numPr>
          <w:ilvl w:val="0"/>
          <w:numId w:val="146"/>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lastRenderedPageBreak/>
        <w:t xml:space="preserve">ODBIÓR ROBÓT </w:t>
      </w:r>
    </w:p>
    <w:p w:rsidR="00512A78" w:rsidRPr="00FA44B9" w:rsidRDefault="00512A78" w:rsidP="00763665">
      <w:pPr>
        <w:widowControl/>
        <w:numPr>
          <w:ilvl w:val="1"/>
          <w:numId w:val="146"/>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Ustalenia ogólne dotyczące odbioru robót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odbioru Robót podano w OST – 01 „Wymagania ogólne”.</w:t>
      </w:r>
    </w:p>
    <w:p w:rsidR="00512A78" w:rsidRPr="00FA44B9" w:rsidRDefault="00512A78" w:rsidP="00763665">
      <w:pPr>
        <w:widowControl/>
        <w:numPr>
          <w:ilvl w:val="0"/>
          <w:numId w:val="147"/>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PODSTAWY PŁATNOŚCI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Ogólne wymagania dotyczące płatności podano w OST – 01 „Wymagania ogólne”.</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Cena ryczałtowa za komplet wykonanych robót zawierać będzie koszty: </w:t>
      </w:r>
    </w:p>
    <w:p w:rsidR="00512A78" w:rsidRPr="00FA44B9" w:rsidRDefault="00512A78" w:rsidP="00763665">
      <w:pPr>
        <w:widowControl/>
        <w:numPr>
          <w:ilvl w:val="0"/>
          <w:numId w:val="14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Prace pomiarowe i przygotowawcze </w:t>
      </w:r>
    </w:p>
    <w:p w:rsidR="00512A78" w:rsidRPr="00FA44B9" w:rsidRDefault="00512A78" w:rsidP="00763665">
      <w:pPr>
        <w:widowControl/>
        <w:numPr>
          <w:ilvl w:val="0"/>
          <w:numId w:val="14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Oznakowanie Robót </w:t>
      </w:r>
    </w:p>
    <w:p w:rsidR="00512A78" w:rsidRPr="00FA44B9" w:rsidRDefault="00512A78" w:rsidP="00763665">
      <w:pPr>
        <w:widowControl/>
        <w:numPr>
          <w:ilvl w:val="0"/>
          <w:numId w:val="14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Dostarczenie i rozłożenie na uprzednio przygotowanym podłożu warstw materiałów o grubości i jakości określonej w Dokumentacji Projektowej i ST </w:t>
      </w:r>
    </w:p>
    <w:p w:rsidR="00512A78" w:rsidRPr="00FA44B9" w:rsidRDefault="00512A78" w:rsidP="00763665">
      <w:pPr>
        <w:widowControl/>
        <w:numPr>
          <w:ilvl w:val="0"/>
          <w:numId w:val="14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Wykonania poprawek i uzupełnień, </w:t>
      </w:r>
    </w:p>
    <w:p w:rsidR="00512A78" w:rsidRPr="00FA44B9" w:rsidRDefault="00512A78" w:rsidP="00763665">
      <w:pPr>
        <w:widowControl/>
        <w:numPr>
          <w:ilvl w:val="0"/>
          <w:numId w:val="14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Uporządkowania terenu robót, </w:t>
      </w:r>
    </w:p>
    <w:p w:rsidR="00512A78" w:rsidRPr="00FA44B9" w:rsidRDefault="00512A78" w:rsidP="00763665">
      <w:pPr>
        <w:widowControl/>
        <w:numPr>
          <w:ilvl w:val="0"/>
          <w:numId w:val="14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Wszelkich innych prac, jakie mogą okazać się konieczne do w</w:t>
      </w:r>
      <w:r w:rsidR="00D35170">
        <w:rPr>
          <w:rFonts w:eastAsia="Times New Roman" w:cs="Arial"/>
          <w:kern w:val="0"/>
          <w:sz w:val="20"/>
          <w:szCs w:val="20"/>
        </w:rPr>
        <w:t>ykonania całego zakresu robót w </w:t>
      </w:r>
      <w:r w:rsidRPr="00FA44B9">
        <w:rPr>
          <w:rFonts w:eastAsia="Times New Roman" w:cs="Arial"/>
          <w:kern w:val="0"/>
          <w:sz w:val="20"/>
          <w:szCs w:val="20"/>
        </w:rPr>
        <w:t xml:space="preserve">sposób kompletny , </w:t>
      </w:r>
    </w:p>
    <w:p w:rsidR="00512A78" w:rsidRPr="00FA44B9" w:rsidRDefault="00512A78" w:rsidP="00763665">
      <w:pPr>
        <w:widowControl/>
        <w:numPr>
          <w:ilvl w:val="0"/>
          <w:numId w:val="148"/>
        </w:numPr>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Wszelkich innych prac, jakie muszą być wykonane w celu przestrzegania przepisów dotyczących bezpieczeństwa wykonywania robót. </w:t>
      </w:r>
    </w:p>
    <w:p w:rsidR="00512A78" w:rsidRPr="00FA44B9" w:rsidRDefault="00512A78" w:rsidP="00763665">
      <w:pPr>
        <w:widowControl/>
        <w:numPr>
          <w:ilvl w:val="0"/>
          <w:numId w:val="149"/>
        </w:numPr>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PRZEPISY ZWIĄZANE</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PN-EN 13163:2004 „Wyroby do izolacji cieplnej w budownictwie. Wyroby ze styropianu (EPS) produkowane fabrycznie. Specyfikacja”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PN-B-11113 „Kruszywa mineralne. Kruszywo naturalne do nawierzchni drogowych. Piasek”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PN-EN 206-1:2003 „Beton. Część 1: Wymagania, właściwości, produkcja i zgodność”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BN-62/6738-07 „Beton hydrotechniczny. Wymagania techniczne”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BN-77/8931-12 „Drogi samochodowe. Oznaczanie wskaźnika zagęszczenia gruntu.”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PN-B-04481 „Grunty budowlane. Badanie próbek gruntu.” </w:t>
      </w:r>
    </w:p>
    <w:p w:rsidR="00512A78" w:rsidRPr="00FA44B9" w:rsidRDefault="00512A78" w:rsidP="009B523F">
      <w:pPr>
        <w:widowControl/>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PN-63/B-06251 „Roboty betonowe i Żelbetowe. Wymagania techniczne” </w:t>
      </w:r>
    </w:p>
    <w:p w:rsidR="00512A78" w:rsidRPr="00FA44B9" w:rsidRDefault="00512A78" w:rsidP="009B523F">
      <w:pPr>
        <w:ind w:left="360"/>
        <w:jc w:val="both"/>
        <w:rPr>
          <w:rFonts w:cs="Arial"/>
          <w:sz w:val="20"/>
          <w:szCs w:val="20"/>
          <w:lang w:eastAsia="en-US"/>
        </w:rPr>
      </w:pPr>
    </w:p>
    <w:p w:rsidR="00CC4B99" w:rsidRPr="00FA44B9" w:rsidRDefault="00CC4B99" w:rsidP="00EE104C">
      <w:pPr>
        <w:pStyle w:val="Nagwek2"/>
        <w:spacing w:before="0"/>
        <w:jc w:val="center"/>
        <w:rPr>
          <w:rFonts w:ascii="Arial" w:hAnsi="Arial" w:cs="Arial"/>
          <w:color w:val="auto"/>
          <w:sz w:val="20"/>
          <w:szCs w:val="20"/>
          <w:u w:val="single"/>
          <w:lang w:eastAsia="en-US"/>
        </w:rPr>
      </w:pPr>
      <w:r w:rsidRPr="00FA44B9">
        <w:rPr>
          <w:rFonts w:ascii="Arial" w:hAnsi="Arial" w:cs="Arial"/>
          <w:b w:val="0"/>
          <w:color w:val="auto"/>
          <w:sz w:val="20"/>
          <w:szCs w:val="20"/>
          <w:u w:val="single"/>
          <w:lang w:eastAsia="en-US"/>
        </w:rPr>
        <w:br w:type="column"/>
      </w:r>
      <w:bookmarkStart w:id="113" w:name="_Toc184831983"/>
      <w:r w:rsidRPr="00FA44B9">
        <w:rPr>
          <w:rFonts w:ascii="Arial" w:hAnsi="Arial" w:cs="Arial"/>
          <w:color w:val="auto"/>
          <w:sz w:val="20"/>
          <w:szCs w:val="20"/>
          <w:u w:val="single"/>
          <w:lang w:eastAsia="en-US"/>
        </w:rPr>
        <w:lastRenderedPageBreak/>
        <w:t xml:space="preserve">SST </w:t>
      </w:r>
      <w:r w:rsidR="00185819">
        <w:rPr>
          <w:rFonts w:ascii="Arial" w:hAnsi="Arial" w:cs="Arial"/>
          <w:color w:val="auto"/>
          <w:sz w:val="20"/>
          <w:szCs w:val="20"/>
          <w:u w:val="single"/>
          <w:lang w:eastAsia="en-US"/>
        </w:rPr>
        <w:t>1</w:t>
      </w:r>
      <w:r w:rsidR="00FD2702">
        <w:rPr>
          <w:rFonts w:ascii="Arial" w:hAnsi="Arial" w:cs="Arial"/>
          <w:color w:val="auto"/>
          <w:sz w:val="20"/>
          <w:szCs w:val="20"/>
          <w:u w:val="single"/>
          <w:lang w:eastAsia="en-US"/>
        </w:rPr>
        <w:t>3</w:t>
      </w:r>
      <w:r w:rsidRPr="00FA44B9">
        <w:rPr>
          <w:rFonts w:ascii="Arial" w:hAnsi="Arial" w:cs="Arial"/>
          <w:color w:val="auto"/>
          <w:sz w:val="20"/>
          <w:szCs w:val="20"/>
          <w:u w:val="single"/>
          <w:lang w:eastAsia="en-US"/>
        </w:rPr>
        <w:t xml:space="preserve"> – OKŁADZINY I POSADZKI Z PŁYTEK CERAMICZNYCH</w:t>
      </w:r>
      <w:bookmarkEnd w:id="113"/>
    </w:p>
    <w:p w:rsidR="00763665" w:rsidRPr="00763665" w:rsidRDefault="00763665" w:rsidP="00512A78">
      <w:pPr>
        <w:ind w:left="360"/>
        <w:rPr>
          <w:rFonts w:cs="Arial"/>
          <w:sz w:val="20"/>
          <w:szCs w:val="20"/>
          <w:lang w:eastAsia="en-US"/>
        </w:rPr>
      </w:pP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Roboty budowlane (CPV: 45000000-7) </w:t>
      </w: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Grupa: 45400000-1 Roboty wykończeniowe w zakresie obiektów budowlanych. </w:t>
      </w: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Klasa: 45430000-0 Pokrywanie podłóg i ścian. </w:t>
      </w: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Kategoria: 45432000-4 Kładzenie i wykładanie podłóg, </w:t>
      </w: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45431000-7 Kładzenie płytek </w:t>
      </w: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45431100-8 Kładzenie terakoty </w:t>
      </w: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454-3 Posadzki gresowe </w:t>
      </w:r>
    </w:p>
    <w:p w:rsidR="00763665" w:rsidRPr="00763665" w:rsidRDefault="00763665" w:rsidP="00512A78">
      <w:pPr>
        <w:ind w:left="360"/>
        <w:rPr>
          <w:rFonts w:cs="Arial"/>
          <w:sz w:val="20"/>
          <w:szCs w:val="20"/>
          <w:lang w:eastAsia="en-US"/>
        </w:rPr>
      </w:pPr>
    </w:p>
    <w:p w:rsidR="00763665" w:rsidRPr="00763665" w:rsidRDefault="00FA44B9" w:rsidP="00512A78">
      <w:pPr>
        <w:ind w:left="360"/>
        <w:rPr>
          <w:rFonts w:cs="Arial"/>
          <w:sz w:val="20"/>
          <w:szCs w:val="20"/>
          <w:lang w:eastAsia="en-US"/>
        </w:rPr>
      </w:pPr>
      <w:r w:rsidRPr="00763665">
        <w:rPr>
          <w:rFonts w:cs="Arial"/>
          <w:sz w:val="20"/>
          <w:szCs w:val="20"/>
          <w:lang w:eastAsia="en-US"/>
        </w:rPr>
        <w:t xml:space="preserve">1. Wstęp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1.1.Przedmiot ST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Przedmiotem niniejszej specyfikacji Technicznej są wymagania dotyczące wykonania i odbioru robót związanych z </w:t>
      </w:r>
      <w:r w:rsidR="004B0354">
        <w:rPr>
          <w:rFonts w:cs="Arial"/>
          <w:sz w:val="20"/>
          <w:szCs w:val="20"/>
          <w:lang w:eastAsia="en-US"/>
        </w:rPr>
        <w:t>wykonaniem okładzin i posadzek z płytek ceramicznych</w:t>
      </w:r>
      <w:r w:rsidRPr="00763665">
        <w:rPr>
          <w:rFonts w:cs="Arial"/>
          <w:sz w:val="20"/>
          <w:szCs w:val="20"/>
          <w:lang w:eastAsia="en-US"/>
        </w:rPr>
        <w:t xml:space="preserve">.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1.2. Zakres stosowania ST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ST jest stosowana jako dokument przetargowy i kontraktowy przy zlecaniu i realizacji robót wymienionych w p.1.1.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1.3. Zakres robót ujętych w ST: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Ustalenia zawarte w niniejszej specyfikacji dotyczą zasad</w:t>
      </w:r>
      <w:r w:rsidR="00D35170">
        <w:rPr>
          <w:rFonts w:cs="Arial"/>
          <w:sz w:val="20"/>
          <w:szCs w:val="20"/>
          <w:lang w:eastAsia="en-US"/>
        </w:rPr>
        <w:t xml:space="preserve"> prowadzenia robót związanych z </w:t>
      </w:r>
      <w:r w:rsidRPr="00763665">
        <w:rPr>
          <w:rFonts w:cs="Arial"/>
          <w:sz w:val="20"/>
          <w:szCs w:val="20"/>
          <w:lang w:eastAsia="en-US"/>
        </w:rPr>
        <w:t xml:space="preserve">wykonaniem: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sym w:font="Symbol" w:char="F02D"/>
      </w:r>
      <w:r w:rsidRPr="00763665">
        <w:rPr>
          <w:rFonts w:cs="Arial"/>
          <w:sz w:val="20"/>
          <w:szCs w:val="20"/>
          <w:lang w:eastAsia="en-US"/>
        </w:rPr>
        <w:t xml:space="preserve"> izolacji przeciwwilgociowej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sym w:font="Symbol" w:char="F02D"/>
      </w:r>
      <w:r w:rsidRPr="00763665">
        <w:rPr>
          <w:rFonts w:cs="Arial"/>
          <w:sz w:val="20"/>
          <w:szCs w:val="20"/>
          <w:lang w:eastAsia="en-US"/>
        </w:rPr>
        <w:t xml:space="preserve"> wykonanie</w:t>
      </w:r>
      <w:r w:rsidR="00D35170">
        <w:rPr>
          <w:rFonts w:cs="Arial"/>
          <w:sz w:val="20"/>
          <w:szCs w:val="20"/>
          <w:lang w:eastAsia="en-US"/>
        </w:rPr>
        <w:t>m</w:t>
      </w:r>
      <w:r w:rsidRPr="00763665">
        <w:rPr>
          <w:rFonts w:cs="Arial"/>
          <w:sz w:val="20"/>
          <w:szCs w:val="20"/>
          <w:lang w:eastAsia="en-US"/>
        </w:rPr>
        <w:t xml:space="preserve"> podkładu posadzkowego,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sym w:font="Symbol" w:char="F02D"/>
      </w:r>
      <w:r w:rsidRPr="00763665">
        <w:rPr>
          <w:rFonts w:cs="Arial"/>
          <w:sz w:val="20"/>
          <w:szCs w:val="20"/>
          <w:lang w:eastAsia="en-US"/>
        </w:rPr>
        <w:t xml:space="preserve"> wykonani</w:t>
      </w:r>
      <w:r w:rsidR="00D35170">
        <w:rPr>
          <w:rFonts w:cs="Arial"/>
          <w:sz w:val="20"/>
          <w:szCs w:val="20"/>
          <w:lang w:eastAsia="en-US"/>
        </w:rPr>
        <w:t>em</w:t>
      </w:r>
      <w:r w:rsidRPr="00763665">
        <w:rPr>
          <w:rFonts w:cs="Arial"/>
          <w:sz w:val="20"/>
          <w:szCs w:val="20"/>
          <w:lang w:eastAsia="en-US"/>
        </w:rPr>
        <w:t xml:space="preserve"> okładzin z płytek podłogowych (gres techniczny, terakota), ściennych (glazura),</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 </w:t>
      </w:r>
      <w:r w:rsidRPr="00763665">
        <w:rPr>
          <w:rFonts w:cs="Arial"/>
          <w:sz w:val="20"/>
          <w:szCs w:val="20"/>
          <w:lang w:eastAsia="en-US"/>
        </w:rPr>
        <w:sym w:font="Symbol" w:char="F02D"/>
      </w:r>
      <w:r w:rsidRPr="00763665">
        <w:rPr>
          <w:rFonts w:cs="Arial"/>
          <w:sz w:val="20"/>
          <w:szCs w:val="20"/>
          <w:lang w:eastAsia="en-US"/>
        </w:rPr>
        <w:t xml:space="preserve"> wywiezienie</w:t>
      </w:r>
      <w:r w:rsidR="00D35170">
        <w:rPr>
          <w:rFonts w:cs="Arial"/>
          <w:sz w:val="20"/>
          <w:szCs w:val="20"/>
          <w:lang w:eastAsia="en-US"/>
        </w:rPr>
        <w:t>m</w:t>
      </w:r>
      <w:r w:rsidRPr="00763665">
        <w:rPr>
          <w:rFonts w:cs="Arial"/>
          <w:sz w:val="20"/>
          <w:szCs w:val="20"/>
          <w:lang w:eastAsia="en-US"/>
        </w:rPr>
        <w:t xml:space="preserve"> całości gruzu z terenu budowy,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Zakres robót – na podstawie przedmiaru, który stanowi materiał pomocniczy dla wykonawcy do obliczenia ceny oferty. Wykonawca powinien dokonać wizji lokalnej w obiekcie.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1.4.Określenia podstawowe dotyczące robót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Określenia podane w niniejszej ST są zgodne z obowiązującymi normami i wytycznymi.</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1.5. Ogólne wymagania dotyczące robót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Wykonawca jest odpowiedzialny za jakość robót i ich zgodność z Dokumentacją Projektową, S</w:t>
      </w:r>
      <w:r w:rsidR="00D35170">
        <w:rPr>
          <w:rFonts w:cs="Arial"/>
          <w:sz w:val="20"/>
          <w:szCs w:val="20"/>
          <w:lang w:eastAsia="en-US"/>
        </w:rPr>
        <w:t>T i </w:t>
      </w:r>
      <w:r w:rsidRPr="00763665">
        <w:rPr>
          <w:rFonts w:cs="Arial"/>
          <w:sz w:val="20"/>
          <w:szCs w:val="20"/>
          <w:lang w:eastAsia="en-US"/>
        </w:rPr>
        <w:t xml:space="preserve">poleceniami Inspektora Nadzoru. Ogólne wymagania podano w ST.00.00.00-część ogólna.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2. Materiały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2.1 Określenia podstawowe</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 Określenia i nazewnictwo użyte w niniejszej specyfik</w:t>
      </w:r>
      <w:r w:rsidR="00D35170">
        <w:rPr>
          <w:rFonts w:cs="Arial"/>
          <w:sz w:val="20"/>
          <w:szCs w:val="20"/>
          <w:lang w:eastAsia="en-US"/>
        </w:rPr>
        <w:t>acji technicznej ST są zgodne z </w:t>
      </w:r>
      <w:r w:rsidRPr="00763665">
        <w:rPr>
          <w:rFonts w:cs="Arial"/>
          <w:sz w:val="20"/>
          <w:szCs w:val="20"/>
          <w:lang w:eastAsia="en-US"/>
        </w:rPr>
        <w:t xml:space="preserve">obowiązującymi podanymi w normach PN i przepisach Prawa budowlanego.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posadzka – wierzchnia warstwa stropu stanowiąca wykończenie jego powierzchni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podłoże – element konstrukcji budynku, na którym ułożona jest podłoga,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podkład betonowy – wykonany z betonu , o określonej grubości, wytrzymałości i suchości, na którym wykonuje się posadzkę żywiczną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wykładzina – suche pokrycie dowolnej wewnętrznej powierzchni budynku. </w:t>
      </w:r>
    </w:p>
    <w:p w:rsidR="00763665" w:rsidRPr="00763665" w:rsidRDefault="00FA44B9" w:rsidP="00D35170">
      <w:pPr>
        <w:ind w:left="360"/>
        <w:jc w:val="both"/>
        <w:rPr>
          <w:rFonts w:cs="Arial"/>
          <w:sz w:val="20"/>
          <w:szCs w:val="20"/>
          <w:lang w:eastAsia="en-US"/>
        </w:rPr>
      </w:pPr>
      <w:r w:rsidRPr="00763665">
        <w:rPr>
          <w:rFonts w:cs="Arial"/>
          <w:sz w:val="20"/>
          <w:szCs w:val="20"/>
          <w:lang w:eastAsia="en-US"/>
        </w:rPr>
        <w:t xml:space="preserve">okładzina – pionowe lub prawie pionowe, nienośne pokrycie konstrukcji. </w:t>
      </w:r>
    </w:p>
    <w:p w:rsidR="00512A78" w:rsidRPr="00763665" w:rsidRDefault="00FA44B9" w:rsidP="00D35170">
      <w:pPr>
        <w:ind w:left="360"/>
        <w:jc w:val="both"/>
        <w:rPr>
          <w:rFonts w:cs="Arial"/>
          <w:sz w:val="20"/>
          <w:szCs w:val="20"/>
          <w:lang w:eastAsia="en-US"/>
        </w:rPr>
      </w:pPr>
      <w:r w:rsidRPr="00763665">
        <w:rPr>
          <w:rFonts w:cs="Arial"/>
          <w:sz w:val="20"/>
          <w:szCs w:val="20"/>
          <w:lang w:eastAsia="en-US"/>
        </w:rPr>
        <w:t>2.2 Zastosowane materiały budowlane powinny posiadać atest higieniczny, certyfikaty, oceny higieniczne i aprobaty techniczne zgodne z PN. Materiały do wykonania posadzek muszą posiadać atesty do zastosowań w budynkach użyteczności publicznej.</w:t>
      </w:r>
    </w:p>
    <w:p w:rsidR="00763665" w:rsidRPr="00763665" w:rsidRDefault="00763665" w:rsidP="00D35170">
      <w:pPr>
        <w:ind w:left="360"/>
        <w:jc w:val="both"/>
        <w:rPr>
          <w:rFonts w:cs="Arial"/>
          <w:sz w:val="20"/>
          <w:szCs w:val="20"/>
        </w:rPr>
      </w:pPr>
      <w:r w:rsidRPr="00763665">
        <w:rPr>
          <w:rFonts w:cs="Arial"/>
          <w:sz w:val="20"/>
          <w:szCs w:val="20"/>
        </w:rPr>
        <w:t xml:space="preserve">Płytki ceramiczne 30x30cm – gres przeznaczony do obiektów użyteczności publicznej) – posadzka </w:t>
      </w:r>
    </w:p>
    <w:p w:rsidR="00763665" w:rsidRPr="00763665" w:rsidRDefault="00763665" w:rsidP="00D35170">
      <w:pPr>
        <w:ind w:left="360"/>
        <w:jc w:val="both"/>
        <w:rPr>
          <w:rFonts w:cs="Arial"/>
          <w:sz w:val="20"/>
          <w:szCs w:val="20"/>
        </w:rPr>
      </w:pPr>
      <w:r w:rsidRPr="00763665">
        <w:rPr>
          <w:rFonts w:cs="Arial"/>
          <w:sz w:val="20"/>
          <w:szCs w:val="20"/>
        </w:rPr>
        <w:t xml:space="preserve">– dobór kolorystyki przez inwestora </w:t>
      </w:r>
    </w:p>
    <w:p w:rsidR="00763665" w:rsidRPr="00763665" w:rsidRDefault="00763665" w:rsidP="00D35170">
      <w:pPr>
        <w:ind w:left="360"/>
        <w:jc w:val="both"/>
        <w:rPr>
          <w:rFonts w:cs="Arial"/>
          <w:sz w:val="20"/>
          <w:szCs w:val="20"/>
        </w:rPr>
      </w:pPr>
      <w:r w:rsidRPr="00763665">
        <w:rPr>
          <w:rFonts w:cs="Arial"/>
          <w:sz w:val="20"/>
          <w:szCs w:val="20"/>
        </w:rPr>
        <w:t>- odporność na ścieranie (PEI skala 5)</w:t>
      </w:r>
    </w:p>
    <w:p w:rsidR="00763665" w:rsidRPr="00763665" w:rsidRDefault="00763665" w:rsidP="00D35170">
      <w:pPr>
        <w:ind w:left="360"/>
        <w:jc w:val="both"/>
        <w:rPr>
          <w:rFonts w:cs="Arial"/>
          <w:sz w:val="20"/>
          <w:szCs w:val="20"/>
        </w:rPr>
      </w:pPr>
      <w:r w:rsidRPr="00763665">
        <w:rPr>
          <w:rFonts w:cs="Arial"/>
          <w:sz w:val="20"/>
          <w:szCs w:val="20"/>
        </w:rPr>
        <w:t xml:space="preserve"> - odporność na plamienie (klasa min. 4) </w:t>
      </w:r>
    </w:p>
    <w:p w:rsidR="00763665" w:rsidRPr="00763665" w:rsidRDefault="00763665" w:rsidP="00D35170">
      <w:pPr>
        <w:ind w:left="360"/>
        <w:jc w:val="both"/>
        <w:rPr>
          <w:rFonts w:cs="Arial"/>
          <w:sz w:val="20"/>
          <w:szCs w:val="20"/>
        </w:rPr>
      </w:pPr>
      <w:r w:rsidRPr="00763665">
        <w:rPr>
          <w:rFonts w:cs="Arial"/>
          <w:sz w:val="20"/>
          <w:szCs w:val="20"/>
        </w:rPr>
        <w:t xml:space="preserve">- nasiąkliwość wodna E – 10% </w:t>
      </w:r>
    </w:p>
    <w:p w:rsidR="00763665" w:rsidRPr="00763665" w:rsidRDefault="00763665" w:rsidP="00D35170">
      <w:pPr>
        <w:ind w:left="360"/>
        <w:jc w:val="both"/>
        <w:rPr>
          <w:rFonts w:cs="Arial"/>
          <w:sz w:val="20"/>
          <w:szCs w:val="20"/>
        </w:rPr>
      </w:pPr>
      <w:r w:rsidRPr="00763665">
        <w:rPr>
          <w:rFonts w:cs="Arial"/>
          <w:sz w:val="20"/>
          <w:szCs w:val="20"/>
        </w:rPr>
        <w:t xml:space="preserve">- płytki przeciwpoślizgowe klasy min. R11 wg DIN 51130, - wytrzymałość na zginanie min </w:t>
      </w:r>
      <w:r w:rsidR="00D35170">
        <w:rPr>
          <w:rFonts w:cs="Arial"/>
          <w:sz w:val="20"/>
          <w:szCs w:val="20"/>
        </w:rPr>
        <w:t>35 N/mm</w:t>
      </w:r>
      <w:r w:rsidRPr="00D35170">
        <w:rPr>
          <w:rFonts w:cs="Arial"/>
          <w:sz w:val="20"/>
          <w:szCs w:val="20"/>
          <w:vertAlign w:val="superscript"/>
        </w:rPr>
        <w:t xml:space="preserve">2 </w:t>
      </w:r>
    </w:p>
    <w:p w:rsidR="00763665" w:rsidRPr="00763665" w:rsidRDefault="00763665" w:rsidP="00D35170">
      <w:pPr>
        <w:ind w:left="360"/>
        <w:jc w:val="both"/>
        <w:rPr>
          <w:rFonts w:cs="Arial"/>
          <w:sz w:val="20"/>
          <w:szCs w:val="20"/>
        </w:rPr>
      </w:pPr>
      <w:r w:rsidRPr="00763665">
        <w:rPr>
          <w:rFonts w:cs="Arial"/>
          <w:sz w:val="20"/>
          <w:szCs w:val="20"/>
        </w:rPr>
        <w:t xml:space="preserve">Płytki ceramiczne ścienne 30x30cm – glazura </w:t>
      </w:r>
    </w:p>
    <w:p w:rsidR="00763665" w:rsidRPr="00763665" w:rsidRDefault="00763665" w:rsidP="00D35170">
      <w:pPr>
        <w:ind w:left="360"/>
        <w:jc w:val="both"/>
        <w:rPr>
          <w:rFonts w:cs="Arial"/>
          <w:sz w:val="20"/>
          <w:szCs w:val="20"/>
        </w:rPr>
      </w:pPr>
      <w:r w:rsidRPr="00763665">
        <w:rPr>
          <w:rFonts w:cs="Arial"/>
          <w:sz w:val="20"/>
          <w:szCs w:val="20"/>
        </w:rPr>
        <w:t>- barwa – wg wzorca producenta</w:t>
      </w:r>
    </w:p>
    <w:p w:rsidR="00763665" w:rsidRPr="00763665" w:rsidRDefault="00763665" w:rsidP="00D35170">
      <w:pPr>
        <w:ind w:left="360"/>
        <w:jc w:val="both"/>
        <w:rPr>
          <w:rFonts w:cs="Arial"/>
          <w:sz w:val="20"/>
          <w:szCs w:val="20"/>
        </w:rPr>
      </w:pPr>
      <w:r w:rsidRPr="00763665">
        <w:rPr>
          <w:rFonts w:cs="Arial"/>
          <w:sz w:val="20"/>
          <w:szCs w:val="20"/>
        </w:rPr>
        <w:t xml:space="preserve"> - nasiąkliwość po wypaleniu 10-24 % </w:t>
      </w:r>
    </w:p>
    <w:p w:rsidR="00763665" w:rsidRPr="00763665" w:rsidRDefault="00763665" w:rsidP="00D35170">
      <w:pPr>
        <w:ind w:left="360"/>
        <w:jc w:val="both"/>
        <w:rPr>
          <w:rFonts w:cs="Arial"/>
          <w:sz w:val="20"/>
          <w:szCs w:val="20"/>
        </w:rPr>
      </w:pPr>
      <w:r w:rsidRPr="00763665">
        <w:rPr>
          <w:rFonts w:cs="Arial"/>
          <w:sz w:val="20"/>
          <w:szCs w:val="20"/>
        </w:rPr>
        <w:t xml:space="preserve">- wytrzymałość na zginanie nie mniejsza niż 10,0 MPa - odporność szkliwa na pęknięcia włoskowate nie mniej niż 160 st. C. </w:t>
      </w:r>
    </w:p>
    <w:p w:rsidR="00763665" w:rsidRPr="00763665" w:rsidRDefault="00763665" w:rsidP="00D35170">
      <w:pPr>
        <w:ind w:left="360"/>
        <w:jc w:val="both"/>
        <w:rPr>
          <w:rFonts w:cs="Arial"/>
          <w:sz w:val="20"/>
          <w:szCs w:val="20"/>
        </w:rPr>
      </w:pPr>
      <w:r w:rsidRPr="00763665">
        <w:rPr>
          <w:rFonts w:cs="Arial"/>
          <w:sz w:val="20"/>
          <w:szCs w:val="20"/>
        </w:rPr>
        <w:t xml:space="preserve">- płytki zostaną zaproponowane przez wykonawcę i zaakceptowane przez Zamawiającego. </w:t>
      </w:r>
    </w:p>
    <w:p w:rsidR="00763665" w:rsidRPr="00763665" w:rsidRDefault="00763665" w:rsidP="00D35170">
      <w:pPr>
        <w:ind w:left="360"/>
        <w:jc w:val="both"/>
        <w:rPr>
          <w:rFonts w:cs="Arial"/>
          <w:sz w:val="20"/>
          <w:szCs w:val="20"/>
        </w:rPr>
      </w:pPr>
      <w:r w:rsidRPr="00763665">
        <w:rPr>
          <w:rFonts w:cs="Arial"/>
          <w:sz w:val="20"/>
          <w:szCs w:val="20"/>
        </w:rPr>
        <w:t xml:space="preserve">Klej do płytek </w:t>
      </w:r>
    </w:p>
    <w:p w:rsidR="00763665" w:rsidRPr="00763665" w:rsidRDefault="00763665" w:rsidP="00D35170">
      <w:pPr>
        <w:ind w:left="360"/>
        <w:jc w:val="both"/>
        <w:rPr>
          <w:rFonts w:cs="Arial"/>
          <w:sz w:val="20"/>
          <w:szCs w:val="20"/>
        </w:rPr>
      </w:pPr>
      <w:r w:rsidRPr="00763665">
        <w:rPr>
          <w:rFonts w:cs="Arial"/>
          <w:sz w:val="20"/>
          <w:szCs w:val="20"/>
        </w:rPr>
        <w:t xml:space="preserve">- Elastyczna zaprawa klejowa o podwyższonej przyczepności i elastyczności, charakteryzuje się dobrą przyczepnością do podłoża i płytek, stabilnością na powierzchniach pionowych (brak spływu) </w:t>
      </w:r>
    </w:p>
    <w:p w:rsidR="00763665" w:rsidRPr="00763665" w:rsidRDefault="00763665" w:rsidP="00D35170">
      <w:pPr>
        <w:ind w:left="360"/>
        <w:jc w:val="both"/>
        <w:rPr>
          <w:rFonts w:cs="Arial"/>
          <w:sz w:val="20"/>
          <w:szCs w:val="20"/>
        </w:rPr>
      </w:pPr>
      <w:r w:rsidRPr="00763665">
        <w:rPr>
          <w:rFonts w:cs="Arial"/>
          <w:sz w:val="20"/>
          <w:szCs w:val="20"/>
        </w:rPr>
        <w:t xml:space="preserve">- Wyrób zgodny z : PN-EN 12004 </w:t>
      </w:r>
    </w:p>
    <w:p w:rsidR="00763665" w:rsidRPr="00763665" w:rsidRDefault="00763665" w:rsidP="00D35170">
      <w:pPr>
        <w:ind w:left="360"/>
        <w:jc w:val="both"/>
        <w:rPr>
          <w:rFonts w:cs="Arial"/>
          <w:sz w:val="20"/>
          <w:szCs w:val="20"/>
        </w:rPr>
      </w:pPr>
      <w:r w:rsidRPr="00763665">
        <w:rPr>
          <w:rFonts w:cs="Arial"/>
          <w:sz w:val="20"/>
          <w:szCs w:val="20"/>
        </w:rPr>
        <w:t xml:space="preserve">- Klasa wg EN 12004 C1T </w:t>
      </w:r>
    </w:p>
    <w:p w:rsidR="00763665" w:rsidRPr="00763665" w:rsidRDefault="00763665" w:rsidP="00D35170">
      <w:pPr>
        <w:ind w:left="360"/>
        <w:jc w:val="both"/>
        <w:rPr>
          <w:rFonts w:cs="Arial"/>
          <w:sz w:val="20"/>
          <w:szCs w:val="20"/>
        </w:rPr>
      </w:pPr>
      <w:r w:rsidRPr="00763665">
        <w:rPr>
          <w:rFonts w:cs="Arial"/>
          <w:sz w:val="20"/>
          <w:szCs w:val="20"/>
        </w:rPr>
        <w:t xml:space="preserve">- Przyczepność początkowa ≥0,5 N/mm2 </w:t>
      </w:r>
    </w:p>
    <w:p w:rsidR="00763665" w:rsidRPr="00763665" w:rsidRDefault="00763665" w:rsidP="00D35170">
      <w:pPr>
        <w:ind w:left="360"/>
        <w:jc w:val="both"/>
        <w:rPr>
          <w:rFonts w:cs="Arial"/>
          <w:sz w:val="20"/>
          <w:szCs w:val="20"/>
        </w:rPr>
      </w:pPr>
      <w:r w:rsidRPr="00763665">
        <w:rPr>
          <w:rFonts w:cs="Arial"/>
          <w:sz w:val="20"/>
          <w:szCs w:val="20"/>
        </w:rPr>
        <w:lastRenderedPageBreak/>
        <w:t xml:space="preserve">Fuga elastyczna </w:t>
      </w:r>
    </w:p>
    <w:p w:rsidR="00763665" w:rsidRPr="00763665" w:rsidRDefault="00763665" w:rsidP="00D35170">
      <w:pPr>
        <w:ind w:left="360"/>
        <w:jc w:val="both"/>
        <w:rPr>
          <w:rFonts w:cs="Arial"/>
          <w:sz w:val="20"/>
          <w:szCs w:val="20"/>
        </w:rPr>
      </w:pPr>
      <w:r w:rsidRPr="00763665">
        <w:rPr>
          <w:rFonts w:cs="Arial"/>
          <w:sz w:val="20"/>
          <w:szCs w:val="20"/>
        </w:rPr>
        <w:t xml:space="preserve">Cementowa, szybkowiążąca, elastyczna zaprawa fugowa, odporna na wodę i zabrudzenia - zgodna z CG2 wg PN-EN 13888 (kolorystyka taka sama jak płytek) 3. Sprzęt </w:t>
      </w:r>
    </w:p>
    <w:p w:rsidR="00763665" w:rsidRPr="00763665" w:rsidRDefault="00763665" w:rsidP="00D35170">
      <w:pPr>
        <w:ind w:left="360"/>
        <w:jc w:val="both"/>
        <w:rPr>
          <w:rFonts w:cs="Arial"/>
          <w:sz w:val="20"/>
          <w:szCs w:val="20"/>
        </w:rPr>
      </w:pPr>
      <w:r w:rsidRPr="00763665">
        <w:rPr>
          <w:rFonts w:cs="Arial"/>
          <w:sz w:val="20"/>
          <w:szCs w:val="20"/>
        </w:rPr>
        <w:t xml:space="preserve">Ogólne wymagania dotyczące sprzętu podano w ST „Wymagania ogólne”. Do wykonywania robot okładzinowych należy stosować: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szczotki o sztywnym włosiu lub druciane do czesania powierzchni podłoża,</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szpachle i packi metalowe lub z tworzywa sztucznego,</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narzędzia lub urządzenia do cięcia płytek,</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packi ząbkowane stalowe lub z tworzywa o wysokości ząbków 6÷12 mm do rozprowadzania kompozycji klejących,</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łaty do sprawdzania równości powierzchni,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poziomice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wkładki dystansowe,</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mieszadła koszyczkowe o napędzie elektrycznym,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pojemniki do przygotowania kompozycji klejących,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gąbki do mycia oraz czyszczenia okładziny,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młotek (500 g), </w:t>
      </w:r>
      <w:r w:rsidRPr="00763665">
        <w:rPr>
          <w:rFonts w:cs="Arial"/>
          <w:sz w:val="20"/>
          <w:szCs w:val="20"/>
        </w:rPr>
        <w:sym w:font="Symbol" w:char="F02D"/>
      </w:r>
      <w:r w:rsidRPr="00763665">
        <w:rPr>
          <w:rFonts w:cs="Arial"/>
          <w:sz w:val="20"/>
          <w:szCs w:val="20"/>
        </w:rPr>
        <w:t xml:space="preserve"> przyrząd montażowy,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miara drewniana lub zwijana,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drobnozębna piła ręczna lub pilarka elektryczna,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kliny drewniane,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klocek do dobijania desek.</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jako podkładu należy używać naturalnych materiałów. </w:t>
      </w:r>
    </w:p>
    <w:p w:rsidR="00763665" w:rsidRPr="00763665" w:rsidRDefault="00763665" w:rsidP="00D35170">
      <w:pPr>
        <w:ind w:left="360"/>
        <w:jc w:val="both"/>
        <w:rPr>
          <w:rFonts w:cs="Arial"/>
          <w:sz w:val="20"/>
          <w:szCs w:val="20"/>
        </w:rPr>
      </w:pPr>
      <w:r w:rsidRPr="00763665">
        <w:rPr>
          <w:rFonts w:cs="Arial"/>
          <w:sz w:val="20"/>
          <w:szCs w:val="20"/>
        </w:rPr>
        <w:t xml:space="preserve">4. Transport </w:t>
      </w:r>
    </w:p>
    <w:p w:rsidR="00763665" w:rsidRPr="00763665" w:rsidRDefault="00763665" w:rsidP="00D35170">
      <w:pPr>
        <w:ind w:left="360"/>
        <w:jc w:val="both"/>
        <w:rPr>
          <w:rFonts w:cs="Arial"/>
          <w:sz w:val="20"/>
          <w:szCs w:val="20"/>
        </w:rPr>
      </w:pPr>
      <w:r w:rsidRPr="00763665">
        <w:rPr>
          <w:rFonts w:cs="Arial"/>
          <w:sz w:val="20"/>
          <w:szCs w:val="20"/>
        </w:rPr>
        <w:t xml:space="preserve">4.1 Materiały i elementy muszą być przewożone środkami transportu wg instrukcji producenta. </w:t>
      </w:r>
    </w:p>
    <w:p w:rsidR="00763665" w:rsidRPr="00763665" w:rsidRDefault="00763665" w:rsidP="00D35170">
      <w:pPr>
        <w:ind w:left="360"/>
        <w:jc w:val="both"/>
        <w:rPr>
          <w:rFonts w:cs="Arial"/>
          <w:sz w:val="20"/>
          <w:szCs w:val="20"/>
        </w:rPr>
      </w:pPr>
      <w:r w:rsidRPr="00763665">
        <w:rPr>
          <w:rFonts w:cs="Arial"/>
          <w:sz w:val="20"/>
          <w:szCs w:val="20"/>
        </w:rPr>
        <w:t>4.2 Pakowanie i magazynowanie:</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Płytki pakowane w pudła tekturowe zawierające ok.1m2 płytek.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Na opakowaniu umieszcza się: nazwę i adres producent</w:t>
      </w:r>
      <w:r w:rsidR="00D35170">
        <w:rPr>
          <w:rFonts w:cs="Arial"/>
          <w:sz w:val="20"/>
          <w:szCs w:val="20"/>
        </w:rPr>
        <w:t>a, nazwę wyrobu, liczbę sztuk w </w:t>
      </w:r>
      <w:r w:rsidRPr="00763665">
        <w:rPr>
          <w:rFonts w:cs="Arial"/>
          <w:sz w:val="20"/>
          <w:szCs w:val="20"/>
        </w:rPr>
        <w:t xml:space="preserve">opakowaniu, znak kontroli jakości, znaki ostrzegawcze dotyczące wyrobów łatwo tłukących się oraz napis „Wyrób dopuszczony do stosowania w budownictwie Świadectwem ITB”.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Płytki składować w pomieszczeniach zamkniętych w oryginalnych opakowaniach.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Wysokość składowania do 1,8m.</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Deski pakowane w pudła tekturowe zawierające ok.1,2m2 paneli.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Na opakowaniu umieszcza się: nazwę i adres producent</w:t>
      </w:r>
      <w:r w:rsidR="00D35170">
        <w:rPr>
          <w:rFonts w:cs="Arial"/>
          <w:sz w:val="20"/>
          <w:szCs w:val="20"/>
        </w:rPr>
        <w:t>a, nazwę wyrobu, liczbę sztuk w </w:t>
      </w:r>
      <w:r w:rsidRPr="00763665">
        <w:rPr>
          <w:rFonts w:cs="Arial"/>
          <w:sz w:val="20"/>
          <w:szCs w:val="20"/>
        </w:rPr>
        <w:t xml:space="preserve">opakowaniu, znak kontroli jakości, znaki ostrzegawcze dotyczące wyrobów łatwo tłukących się oraz napis „Wyrób dopuszczony do stosowania w budownictwie Świadectwem ITB nr...”. </w:t>
      </w:r>
    </w:p>
    <w:p w:rsidR="00763665" w:rsidRPr="00763665" w:rsidRDefault="00763665" w:rsidP="00D35170">
      <w:pPr>
        <w:ind w:left="360"/>
        <w:jc w:val="both"/>
        <w:rPr>
          <w:rFonts w:cs="Arial"/>
          <w:sz w:val="20"/>
          <w:szCs w:val="20"/>
        </w:rPr>
      </w:pPr>
      <w:r w:rsidRPr="00763665">
        <w:rPr>
          <w:rFonts w:cs="Arial"/>
          <w:sz w:val="20"/>
          <w:szCs w:val="20"/>
        </w:rPr>
        <w:t xml:space="preserve">4.3 Transport materiałów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Płytki przewozić w opakowaniach krytymi środkami transportu.</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Podłogę wyłożyć materiałem wyściółkowym grubości ok. 5cm.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Opakowania układać ściśle obok siebie. Na środkach transportu umieścić nalepki ostrzegawcze dotyczące wyrobów łatwo tłukących. </w:t>
      </w:r>
    </w:p>
    <w:p w:rsidR="00763665" w:rsidRPr="00763665" w:rsidRDefault="00763665" w:rsidP="00D35170">
      <w:pPr>
        <w:ind w:left="360"/>
        <w:jc w:val="both"/>
        <w:rPr>
          <w:rFonts w:cs="Arial"/>
          <w:sz w:val="20"/>
          <w:szCs w:val="20"/>
        </w:rPr>
      </w:pPr>
      <w:r w:rsidRPr="00763665">
        <w:rPr>
          <w:rFonts w:cs="Arial"/>
          <w:sz w:val="20"/>
          <w:szCs w:val="20"/>
        </w:rPr>
        <w:t xml:space="preserve">5. Wykonanie robót. </w:t>
      </w:r>
    </w:p>
    <w:p w:rsidR="00763665" w:rsidRPr="00763665" w:rsidRDefault="00763665" w:rsidP="00D35170">
      <w:pPr>
        <w:ind w:left="360"/>
        <w:jc w:val="both"/>
        <w:rPr>
          <w:rFonts w:cs="Arial"/>
          <w:sz w:val="20"/>
          <w:szCs w:val="20"/>
        </w:rPr>
      </w:pPr>
      <w:r w:rsidRPr="00763665">
        <w:rPr>
          <w:rFonts w:cs="Arial"/>
          <w:sz w:val="20"/>
          <w:szCs w:val="20"/>
        </w:rPr>
        <w:t xml:space="preserve">5.1 Warstwy wyrównawcze pod posadzki </w:t>
      </w:r>
    </w:p>
    <w:p w:rsidR="00763665" w:rsidRPr="00763665" w:rsidRDefault="00763665" w:rsidP="00D35170">
      <w:pPr>
        <w:ind w:left="360"/>
        <w:jc w:val="both"/>
        <w:rPr>
          <w:rFonts w:cs="Arial"/>
          <w:sz w:val="20"/>
          <w:szCs w:val="20"/>
        </w:rPr>
      </w:pPr>
      <w:r w:rsidRPr="00763665">
        <w:rPr>
          <w:rFonts w:cs="Arial"/>
          <w:sz w:val="20"/>
          <w:szCs w:val="20"/>
        </w:rPr>
        <w:t xml:space="preserve">Podkład powinien być wykonany zgodnie z projektem, który </w:t>
      </w:r>
      <w:r w:rsidR="00D35170">
        <w:rPr>
          <w:rFonts w:cs="Arial"/>
          <w:sz w:val="20"/>
          <w:szCs w:val="20"/>
        </w:rPr>
        <w:t>określa wymaganą wytrzymałość i </w:t>
      </w:r>
      <w:r w:rsidRPr="00763665">
        <w:rPr>
          <w:rFonts w:cs="Arial"/>
          <w:sz w:val="20"/>
          <w:szCs w:val="20"/>
        </w:rPr>
        <w:t>grubość podkładu oraz rozstaw szczelin dylatacyjnych. Podłoże, na którym wykonuje się podkład z warstwy wyrównawczej powinno być wolne od kurzu i zanieczyszczeń oraz nasycone wodą. Temperatura powietrza przy wykonywaniu podkładów cementowych oraz w ciągu, co najmniej 3 dni nie powinna być niższa niż 5°C. Zaprawę cementową należy przygotowywać mechanicznie. Zaprawa powinna mieć konsystencję gęstą – 5–7 cm zanurzenia stożka pomiarowego. Ilość spoiwa w podkładach cementowych powinna być ograniczona do ilości niezbędnej, ilość cementu nie powinna być większa niż 400 kg/m3. Powierzchnia podkładu sprawdzana dwumetrową łatą przykładaną w dowolnym miejscu, nie powinna wykazywać większych prześwitów większych niż 5mm. Odchylenie powierzchni podkładu od płaszczyzny (poziomej lub pochyłej) nie powinny przekraczać 2mm/m i 5mm na całej długości lub szerokości pomi</w:t>
      </w:r>
      <w:r w:rsidR="00D35170">
        <w:rPr>
          <w:rFonts w:cs="Arial"/>
          <w:sz w:val="20"/>
          <w:szCs w:val="20"/>
        </w:rPr>
        <w:t>eszczenia. W ciągu pierwszych 7 </w:t>
      </w:r>
      <w:r w:rsidRPr="00763665">
        <w:rPr>
          <w:rFonts w:cs="Arial"/>
          <w:sz w:val="20"/>
          <w:szCs w:val="20"/>
        </w:rPr>
        <w:t xml:space="preserve">dni podkład powinien być utrzymywany w stanie wilgotnym, np. przez pokrycie folią polietylenową lub wilgotnymi trocinami albo przez spryskiwanie powierzchni wodą. 5.2 Samopoziomująca masa na bazie cementów i żywic syntetycznych. Przeznaczona do wyrównywania i wygładzania powierzchni pod parkiety, ceramikę, gres, kamień, wykładziny PCV, dywanowe, kauczukowe, panele, płytki ceramiczne. Wykorzystywana również przy konstrukcjach podłóg ogrzewanych. Do stosowania na podłożach z silnie przywartymi wodoodpornymi resztkami klejów na jastrychach cementowych, anhydrytowych, lastriko po wcześniejszym zagruntowaniu podłoża Gruntem </w:t>
      </w:r>
      <w:r w:rsidRPr="00763665">
        <w:rPr>
          <w:rFonts w:cs="Arial"/>
          <w:sz w:val="20"/>
          <w:szCs w:val="20"/>
        </w:rPr>
        <w:lastRenderedPageBreak/>
        <w:t xml:space="preserve">Akrylowym. Podłoże pod wylewkę powinno być stabilne o wytrzymałości min. 20 MPa. Przy przygotowaniu mieszanki należy powoli wsypywać sypki produkt do pojemnika zawierającego 5,75 ÷ 6,25 i czystej, chłodnej wody. Mieszać mechanicznie przy użyciu wolnoobrotowego mieszadła do uzyskania jednorodnej, pozbawionej grudek masy. Odstawić na ok. 5 minut w celu odpowietrzenia i ponownie krótko wymieszać. Przygotowaną masę należy wylewać na podłoże mechanicznie bądź ręcznie. Rozprowadzić na żądaną grubość (ale nie więcej niż 10 mm) używając rakli, pacy lub listwy. Rozlaną masę odpowietrzyć za pomocą wałka kolczastego. Przy wylewaniu dużych powierzchni metodą ręczną zaleca się stosowanie większej ilości pojemników, co znacznie przyspiesza prace. 5.3 Wykonanie izolacji powłokowej Płynną substancję folii w płynie lepik należy nanosić na zimno na suche i czyste podłoże w jednej lub 2 warstwach pędzlem, szczotką dekarską z twardym włosiem lub natryskiem. Optymalna temperatura podłoża i otoczenia w czasie wykonywania prac 20°C. </w:t>
      </w:r>
    </w:p>
    <w:p w:rsidR="00763665" w:rsidRPr="00763665" w:rsidRDefault="00763665" w:rsidP="00D35170">
      <w:pPr>
        <w:ind w:left="360"/>
        <w:jc w:val="both"/>
        <w:rPr>
          <w:rFonts w:cs="Arial"/>
          <w:sz w:val="20"/>
          <w:szCs w:val="20"/>
        </w:rPr>
      </w:pPr>
      <w:r w:rsidRPr="00763665">
        <w:rPr>
          <w:rFonts w:cs="Arial"/>
          <w:sz w:val="20"/>
          <w:szCs w:val="20"/>
        </w:rPr>
        <w:t>Materiału nie należy stosować:</w:t>
      </w:r>
    </w:p>
    <w:p w:rsidR="00763665" w:rsidRPr="00763665" w:rsidRDefault="00763665" w:rsidP="00D35170">
      <w:pPr>
        <w:ind w:left="360"/>
        <w:jc w:val="both"/>
        <w:rPr>
          <w:rFonts w:cs="Arial"/>
          <w:sz w:val="20"/>
          <w:szCs w:val="20"/>
        </w:rPr>
      </w:pPr>
      <w:r w:rsidRPr="00763665">
        <w:rPr>
          <w:rFonts w:cs="Arial"/>
          <w:sz w:val="20"/>
          <w:szCs w:val="20"/>
        </w:rPr>
        <w:t>na wilgotne podłoże, na podłoże smołowe, w miejs</w:t>
      </w:r>
      <w:r w:rsidR="00D35170">
        <w:rPr>
          <w:rFonts w:cs="Arial"/>
          <w:sz w:val="20"/>
          <w:szCs w:val="20"/>
        </w:rPr>
        <w:t xml:space="preserve">cach gdzie do czasu odparowania </w:t>
      </w:r>
      <w:r w:rsidRPr="00763665">
        <w:rPr>
          <w:rFonts w:cs="Arial"/>
          <w:sz w:val="20"/>
          <w:szCs w:val="20"/>
        </w:rPr>
        <w:t xml:space="preserve">rozpuszczalnika występują źródła zapłonu. 5.4 Posadzki z płytek Zalecenia ogólne: </w:t>
      </w:r>
      <w:r w:rsidRPr="00763665">
        <w:rPr>
          <w:rFonts w:cs="Arial"/>
          <w:sz w:val="20"/>
          <w:szCs w:val="20"/>
        </w:rPr>
        <w:sym w:font="Symbol" w:char="F02D"/>
      </w:r>
      <w:r w:rsidRPr="00763665">
        <w:rPr>
          <w:rFonts w:cs="Arial"/>
          <w:sz w:val="20"/>
          <w:szCs w:val="20"/>
        </w:rPr>
        <w:t xml:space="preserve"> Temperatura powietrza w czasie układania płytek powinna wynosić, co najmniej +50C i nie więcej niż +250C. Temperaturę tę należy zapewnić, na co najmniej kilka dni przed rozpoczęciem robót oraz w czasie wiązania i twardnienia zaprawy. </w:t>
      </w:r>
      <w:r w:rsidRPr="00763665">
        <w:rPr>
          <w:rFonts w:cs="Arial"/>
          <w:sz w:val="20"/>
          <w:szCs w:val="20"/>
        </w:rPr>
        <w:sym w:font="Symbol" w:char="F02D"/>
      </w:r>
      <w:r w:rsidRPr="00763665">
        <w:rPr>
          <w:rFonts w:cs="Arial"/>
          <w:sz w:val="20"/>
          <w:szCs w:val="20"/>
        </w:rPr>
        <w:t xml:space="preserve"> Materiały użyte do wykonania posadzki powinny znajdować się w pomieszczeniach o wymaganej temperaturze, co najmniej24 godziny przed rozpoczęciem robót,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Przed przystąpieniem do okładzinowania powierzchni podłóg w pomieszczeniach mokrych należy sprawdzić spadki do elementów odwadniających min. 1,5 %.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Dla pomieszczeń bez odwodnienia podłogi układać w poziomie wykończeniowym.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Płytki należy układać i rozmierzać wg projektu wykonawczego wnętrz. Warstwa kleju pod płytki nie może zawierać pustych miejsc.</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Dla pomieszczeń nie zdefiniowanych projektem wnętrz płytki należy rozmierzać tak, aby docinki płytek przy krawędziach (końcach ścian) miały wymiar większy niż połowa płytki. Przygotowanie podłoża: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Z powierzchni betonowej należy usunąć wszystkie luźne części, zatłuszczenia, jak również zabrudzenia pochodzenia kwasowego i zasadowego, utrudniające przyczepność warstwy malarskie, piaszczące i łuszczące się warstwy zaprawy.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Podłoże powinno być nośne a wytrzymałość na odrywanie powinna być zgodna z PN/B-10107 nie mniejsza niż 0,5 MPa.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Podłoże musi być równe, suche, twarde, czyste, odpowiednio porowate, bez pęknięć i szczelin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Wilgotność nie może przekraczać 1,5% dla betonu i 0,5% dla anhydrytu. Roboty zasadnicze: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Posadzki z płytek układać na przygotowanym wcześniej suchym i czystym podkładzie betonowym. Do układania stosować klej, którego rodzaj dobrać zgodnie z przeznaczeniem posadzki oraz rodzaju płytek.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Roboty posadzkowe rozpocząć od ułożenia spoziomowanych płytek – reperów, których powierzchnia wyznacza położenie płaszczyzny posadzki. Następnie ułożyć w odstępach będących wielokrotnością wymiaru płytek pasy kierunkowe, których płaszczyznę kontroluje się łatą opieraną na płytkach – reperach. Prawidłowość płaszczyzn układanych pól kontroluje się łatą przykładaną do pasów kierunkowych. Spoiny wypełnia się zaprawą do spoinowania. </w:t>
      </w:r>
      <w:r w:rsidRPr="00763665">
        <w:rPr>
          <w:rFonts w:cs="Arial"/>
          <w:sz w:val="20"/>
          <w:szCs w:val="20"/>
        </w:rPr>
        <w:sym w:font="Symbol" w:char="F02D"/>
      </w:r>
      <w:r w:rsidRPr="00763665">
        <w:rPr>
          <w:rFonts w:cs="Arial"/>
          <w:sz w:val="20"/>
          <w:szCs w:val="20"/>
        </w:rPr>
        <w:t xml:space="preserve"> Do fugowania należy przystąpić po upływie 24 h, pełną wytrzymałość okładzina uzyska po 3 dniach. </w:t>
      </w:r>
    </w:p>
    <w:p w:rsidR="00763665" w:rsidRPr="00763665" w:rsidRDefault="00763665" w:rsidP="00D35170">
      <w:pPr>
        <w:ind w:left="360"/>
        <w:jc w:val="both"/>
        <w:rPr>
          <w:rFonts w:cs="Arial"/>
          <w:sz w:val="20"/>
          <w:szCs w:val="20"/>
        </w:rPr>
      </w:pPr>
      <w:r w:rsidRPr="00763665">
        <w:rPr>
          <w:rFonts w:cs="Arial"/>
          <w:sz w:val="20"/>
          <w:szCs w:val="20"/>
        </w:rPr>
        <w:t xml:space="preserve">6. Kontrola jakości robót. </w:t>
      </w:r>
    </w:p>
    <w:p w:rsidR="00763665" w:rsidRPr="00763665" w:rsidRDefault="00763665" w:rsidP="00D35170">
      <w:pPr>
        <w:ind w:left="360"/>
        <w:jc w:val="both"/>
        <w:rPr>
          <w:rFonts w:cs="Arial"/>
          <w:sz w:val="20"/>
          <w:szCs w:val="20"/>
        </w:rPr>
      </w:pPr>
      <w:r w:rsidRPr="00763665">
        <w:rPr>
          <w:rFonts w:cs="Arial"/>
          <w:sz w:val="20"/>
          <w:szCs w:val="20"/>
        </w:rPr>
        <w:t xml:space="preserve">6.1. Ogólne zasady kontroli jakości robót </w:t>
      </w:r>
    </w:p>
    <w:p w:rsidR="00763665" w:rsidRPr="00763665" w:rsidRDefault="00763665" w:rsidP="00D35170">
      <w:pPr>
        <w:ind w:left="360"/>
        <w:jc w:val="both"/>
        <w:rPr>
          <w:rFonts w:cs="Arial"/>
          <w:sz w:val="20"/>
          <w:szCs w:val="20"/>
        </w:rPr>
      </w:pPr>
      <w:r w:rsidRPr="00763665">
        <w:rPr>
          <w:rFonts w:cs="Arial"/>
          <w:sz w:val="20"/>
          <w:szCs w:val="20"/>
        </w:rPr>
        <w:t xml:space="preserve">Wszystkie materiały muszą spełniać wymagania odpowiednich norm lub aprobat technicznych oraz odpowiadać parametrom określonym w dokumentacji projektowej i wytycznych producenta . Każda partia materiałów dostarczona na budowę musi posiadać certyfikat lub deklarację zgodności stwierdzająca zgodność własności technicznych z określonymi w normach i aprobatach. </w:t>
      </w:r>
    </w:p>
    <w:p w:rsidR="00763665" w:rsidRPr="00763665" w:rsidRDefault="00763665" w:rsidP="00D35170">
      <w:pPr>
        <w:ind w:left="360"/>
        <w:jc w:val="both"/>
        <w:rPr>
          <w:rFonts w:cs="Arial"/>
          <w:sz w:val="20"/>
          <w:szCs w:val="20"/>
        </w:rPr>
      </w:pPr>
      <w:r w:rsidRPr="00763665">
        <w:rPr>
          <w:rFonts w:cs="Arial"/>
          <w:sz w:val="20"/>
          <w:szCs w:val="20"/>
        </w:rPr>
        <w:t xml:space="preserve">6.2. Badania w czasie robót </w:t>
      </w:r>
    </w:p>
    <w:p w:rsidR="00763665" w:rsidRPr="00763665" w:rsidRDefault="00763665" w:rsidP="00D35170">
      <w:pPr>
        <w:ind w:left="360"/>
        <w:jc w:val="both"/>
        <w:rPr>
          <w:rFonts w:cs="Arial"/>
          <w:sz w:val="20"/>
          <w:szCs w:val="20"/>
        </w:rPr>
      </w:pPr>
      <w:r w:rsidRPr="00763665">
        <w:rPr>
          <w:rFonts w:cs="Arial"/>
          <w:sz w:val="20"/>
          <w:szCs w:val="20"/>
        </w:rPr>
        <w:t>Częstotliwość oraz zakres badań powinny być zgodne normami. Dostarczone na plac budowy materiały należy kontrolować pod względem ich jakości. Zasady dokonywania takiej kontroli powinien ustalić kierownik budowy w porozumieniu z Inżynierem. Kontrola jakości polega na sprawdzeniu, czy dostarczone materiały i wyroby mają zaświadczenia o jakości wystawione przez producenta oraz na sprawdzeniu właściwości technicznych dostarczonego wyrobu na podstawie tzw. badań doraźnych. Wyniki badań materiałów powinny być wpisywane do dziennika budowy akceptowane przez Inżyniera.</w:t>
      </w:r>
    </w:p>
    <w:p w:rsidR="00763665" w:rsidRPr="00763665" w:rsidRDefault="00763665" w:rsidP="00D35170">
      <w:pPr>
        <w:ind w:left="360"/>
        <w:jc w:val="both"/>
        <w:rPr>
          <w:rFonts w:cs="Arial"/>
          <w:sz w:val="20"/>
          <w:szCs w:val="20"/>
        </w:rPr>
      </w:pPr>
      <w:r w:rsidRPr="00763665">
        <w:rPr>
          <w:rFonts w:cs="Arial"/>
          <w:sz w:val="20"/>
          <w:szCs w:val="20"/>
        </w:rPr>
        <w:t xml:space="preserve">6.3. Badania w czasie odbioru robót </w:t>
      </w:r>
    </w:p>
    <w:p w:rsidR="00763665" w:rsidRPr="00763665" w:rsidRDefault="00763665" w:rsidP="00D35170">
      <w:pPr>
        <w:ind w:left="360"/>
        <w:jc w:val="both"/>
        <w:rPr>
          <w:rFonts w:cs="Arial"/>
          <w:sz w:val="20"/>
          <w:szCs w:val="20"/>
        </w:rPr>
      </w:pPr>
      <w:r w:rsidRPr="00763665">
        <w:rPr>
          <w:rFonts w:cs="Arial"/>
          <w:sz w:val="20"/>
          <w:szCs w:val="20"/>
        </w:rPr>
        <w:t xml:space="preserve">Badania okładzin i posadzek z płytek gresowych powinny być przeprowadzane w sposób umożliwiający ocenę wszystkich wymagań a w szczególności: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zgodności z dokumentacją projektową i zmianami w dokumentacji powykonawczej (przez oględziny i pomiary) </w:t>
      </w:r>
    </w:p>
    <w:p w:rsidR="00763665" w:rsidRPr="00763665" w:rsidRDefault="00763665" w:rsidP="00D35170">
      <w:pPr>
        <w:ind w:left="360"/>
        <w:jc w:val="both"/>
        <w:rPr>
          <w:rFonts w:cs="Arial"/>
          <w:sz w:val="20"/>
          <w:szCs w:val="20"/>
        </w:rPr>
      </w:pPr>
      <w:r w:rsidRPr="00763665">
        <w:rPr>
          <w:rFonts w:cs="Arial"/>
          <w:sz w:val="20"/>
          <w:szCs w:val="20"/>
        </w:rPr>
        <w:lastRenderedPageBreak/>
        <w:sym w:font="Symbol" w:char="F02D"/>
      </w:r>
      <w:r w:rsidRPr="00763665">
        <w:rPr>
          <w:rFonts w:cs="Arial"/>
          <w:sz w:val="20"/>
          <w:szCs w:val="20"/>
        </w:rPr>
        <w:t xml:space="preserve"> stan podłoży na podstawie protokołów badań międzyoperacyjnych,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spadki podłoża lub podkładu i rozmieszczenie wpustów podłogowych, jw.</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jakości zastosowanych materiałów i wyrobów na podstawie deklaracji zgodności lub certyfikatów zgodności przedłożonych przez dostawców Prawidłowości wykonania okładziny przez sprawdzenie: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przyczepności okładziny, która przy lekkim opukiwaniu nie powinna wydawać głuchego dźwięku.</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odchylenia krawędzi od kierunku poziomego i pionowego, przy użyciu łaty o długości 2 m (nie powinno przekraczać 2 mm na dł. łaty 2 m),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odchylenia powierzchni od płaszczyzny łatą o długości 2m ( nie powinno większe niż 2mm na całej dł. łaty),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prawidłowości przebiegu i wypełnienia spoin poziomicą i pionem z dokładnością do 1mm.</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grubość warstwy kompozycji klejącej pod płytką, która nie powinna przekraczać wartości określonej przez producenta w instrukcji, na podstawie zużycia kompozycji klejącej. </w:t>
      </w:r>
    </w:p>
    <w:p w:rsidR="00763665" w:rsidRPr="00763665" w:rsidRDefault="00763665" w:rsidP="00D35170">
      <w:pPr>
        <w:ind w:left="360"/>
        <w:jc w:val="both"/>
        <w:rPr>
          <w:rFonts w:cs="Arial"/>
          <w:sz w:val="20"/>
          <w:szCs w:val="20"/>
        </w:rPr>
      </w:pPr>
      <w:r w:rsidRPr="00763665">
        <w:rPr>
          <w:rFonts w:cs="Arial"/>
          <w:sz w:val="20"/>
          <w:szCs w:val="20"/>
        </w:rPr>
        <w:t>Prawidłowości wykonania wykładzin przez sprawdzenie:</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płaszczyzny poziomej lub spadków, </w:t>
      </w:r>
      <w:r w:rsidRPr="00763665">
        <w:rPr>
          <w:rFonts w:cs="Arial"/>
          <w:sz w:val="20"/>
          <w:szCs w:val="20"/>
        </w:rPr>
        <w:sym w:font="Symbol" w:char="F02D"/>
      </w:r>
      <w:r w:rsidRPr="00763665">
        <w:rPr>
          <w:rFonts w:cs="Arial"/>
          <w:sz w:val="20"/>
          <w:szCs w:val="20"/>
        </w:rPr>
        <w:t xml:space="preserve"> nierówności powierzchni mierzonych jako prześwity między łatą dł. 2 m a posadzką (nie powinny być większe niż 3 mm na całej długości łaty),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odchylenia posadzki od płaszczyzny poziomej lub ustalonego spadku (nie powinno być większe niż 3 mm na długości łaty 2m i nie większe niż 5 mm na całej długości lub szerokości posadzki).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przebiegu i wypełnienia spoin z dokładnością do 1mm,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grubość warstwy kompozycji klejącej pod płytką, która nie powinna przekraczać wartości określonej przez producenta w instrukcji, na podstawie zużycia kompozycji klejącej </w:t>
      </w:r>
    </w:p>
    <w:p w:rsidR="00763665" w:rsidRPr="00763665" w:rsidRDefault="00763665" w:rsidP="00D35170">
      <w:pPr>
        <w:ind w:left="360"/>
        <w:jc w:val="both"/>
        <w:rPr>
          <w:rFonts w:cs="Arial"/>
          <w:sz w:val="20"/>
          <w:szCs w:val="20"/>
        </w:rPr>
      </w:pPr>
      <w:r w:rsidRPr="00763665">
        <w:rPr>
          <w:rFonts w:cs="Arial"/>
          <w:sz w:val="20"/>
          <w:szCs w:val="20"/>
        </w:rPr>
        <w:t xml:space="preserve">7. Obmiar robót. </w:t>
      </w:r>
    </w:p>
    <w:p w:rsidR="00763665" w:rsidRPr="00763665" w:rsidRDefault="00763665" w:rsidP="00D35170">
      <w:pPr>
        <w:ind w:left="360"/>
        <w:jc w:val="both"/>
        <w:rPr>
          <w:rFonts w:cs="Arial"/>
          <w:sz w:val="20"/>
          <w:szCs w:val="20"/>
        </w:rPr>
      </w:pPr>
      <w:r w:rsidRPr="00763665">
        <w:rPr>
          <w:rFonts w:cs="Arial"/>
          <w:sz w:val="20"/>
          <w:szCs w:val="20"/>
        </w:rPr>
        <w:t xml:space="preserve">Jednostkami obmiaru są jednostki zgodne z przedmiarem ofertowym dla danej pozycji robót. Ilość robót określa się na podstawie przedmiaru robót z uwzględnieniem zmian zaaprobowanych przez Inspektora nadzoru i sprawdzonych w naturze. </w:t>
      </w:r>
    </w:p>
    <w:p w:rsidR="00763665" w:rsidRPr="00763665" w:rsidRDefault="00763665" w:rsidP="00D35170">
      <w:pPr>
        <w:ind w:left="360"/>
        <w:jc w:val="both"/>
        <w:rPr>
          <w:rFonts w:cs="Arial"/>
          <w:sz w:val="20"/>
          <w:szCs w:val="20"/>
        </w:rPr>
      </w:pPr>
      <w:r w:rsidRPr="00763665">
        <w:rPr>
          <w:rFonts w:cs="Arial"/>
          <w:sz w:val="20"/>
          <w:szCs w:val="20"/>
        </w:rPr>
        <w:t xml:space="preserve">8. Odbiór robót. </w:t>
      </w:r>
    </w:p>
    <w:p w:rsidR="00763665" w:rsidRPr="00763665" w:rsidRDefault="00763665" w:rsidP="00D35170">
      <w:pPr>
        <w:ind w:left="360"/>
        <w:jc w:val="both"/>
        <w:rPr>
          <w:rFonts w:cs="Arial"/>
          <w:sz w:val="20"/>
          <w:szCs w:val="20"/>
        </w:rPr>
      </w:pPr>
      <w:r w:rsidRPr="00763665">
        <w:rPr>
          <w:rFonts w:cs="Arial"/>
          <w:sz w:val="20"/>
          <w:szCs w:val="20"/>
        </w:rPr>
        <w:t>8.1 Ogólne zasady odbioru robót podano w ST „Wymagania ogólne”. Roboty uznaje się za zgodne z dokumentacją projektową, SST i wymaganiami Inspektora nadz</w:t>
      </w:r>
      <w:r w:rsidR="00D35170">
        <w:rPr>
          <w:rFonts w:cs="Arial"/>
          <w:sz w:val="20"/>
          <w:szCs w:val="20"/>
        </w:rPr>
        <w:t>oru, jeżeli wszystkie pomiary i </w:t>
      </w:r>
      <w:r w:rsidRPr="00763665">
        <w:rPr>
          <w:rFonts w:cs="Arial"/>
          <w:sz w:val="20"/>
          <w:szCs w:val="20"/>
        </w:rPr>
        <w:t xml:space="preserve">badania (z uwzględnieniem dopuszczalnych tolerancji) dały pozytywny wynik. Jeżeli chociaż jeden wynik badania będzie niepozytywny, okładzina z płytek ceramicznych nie powinna być odebrana. W takim przypadku należy przyjąć jedno z rozwiązań: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okładzinę poprawić i przedstawić do ponownego odbioru,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jeżeli odchylenia od wymagań nie zagrażają bezpieczeństwu użytkowania i trwałości okładziny oraz jeżeli inwestor wyrazi zgodę, obniżyć wartość wykonanych robót,</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w przypadku gdy nie są możliwe powyższe rozwiązania, usunąć okładzinę i ponownie wykonać. </w:t>
      </w:r>
    </w:p>
    <w:p w:rsidR="00763665" w:rsidRPr="00763665" w:rsidRDefault="00763665" w:rsidP="00D35170">
      <w:pPr>
        <w:ind w:left="360"/>
        <w:jc w:val="both"/>
        <w:rPr>
          <w:rFonts w:cs="Arial"/>
          <w:sz w:val="20"/>
          <w:szCs w:val="20"/>
        </w:rPr>
      </w:pPr>
      <w:r w:rsidRPr="00763665">
        <w:rPr>
          <w:rFonts w:cs="Arial"/>
          <w:sz w:val="20"/>
          <w:szCs w:val="20"/>
        </w:rPr>
        <w:t xml:space="preserve">8.2 Odbiór podłoży </w:t>
      </w:r>
    </w:p>
    <w:p w:rsidR="00763665" w:rsidRPr="00763665" w:rsidRDefault="00763665" w:rsidP="00D35170">
      <w:pPr>
        <w:ind w:left="360"/>
        <w:jc w:val="both"/>
        <w:rPr>
          <w:rFonts w:cs="Arial"/>
          <w:sz w:val="20"/>
          <w:szCs w:val="20"/>
        </w:rPr>
      </w:pPr>
      <w:r w:rsidRPr="00763665">
        <w:rPr>
          <w:rFonts w:cs="Arial"/>
          <w:sz w:val="20"/>
          <w:szCs w:val="20"/>
        </w:rPr>
        <w:t xml:space="preserve">Odbiór podłoża należy przeprowadzić bezpośrednio przed przystąpieniem do robót okładzinowych. Jeżeli odbiór podłoża odbywa się po dłuższym czasie od jego wykonania, należy podłoże oczyścić i umyć wodą. </w:t>
      </w:r>
    </w:p>
    <w:p w:rsidR="00763665" w:rsidRPr="00763665" w:rsidRDefault="00763665" w:rsidP="00D35170">
      <w:pPr>
        <w:ind w:left="360"/>
        <w:jc w:val="both"/>
        <w:rPr>
          <w:rFonts w:cs="Arial"/>
          <w:sz w:val="20"/>
          <w:szCs w:val="20"/>
        </w:rPr>
      </w:pPr>
      <w:r w:rsidRPr="00763665">
        <w:rPr>
          <w:rFonts w:cs="Arial"/>
          <w:sz w:val="20"/>
          <w:szCs w:val="20"/>
        </w:rPr>
        <w:t xml:space="preserve">8.3 Odbiór okładzin i wykładzin z płytek gresowych, z terakoty i glazury </w:t>
      </w:r>
    </w:p>
    <w:p w:rsidR="00763665" w:rsidRPr="00763665" w:rsidRDefault="00763665" w:rsidP="00D35170">
      <w:pPr>
        <w:ind w:left="360"/>
        <w:jc w:val="both"/>
        <w:rPr>
          <w:rFonts w:cs="Arial"/>
          <w:sz w:val="20"/>
          <w:szCs w:val="20"/>
        </w:rPr>
      </w:pPr>
      <w:r w:rsidRPr="00763665">
        <w:rPr>
          <w:rFonts w:cs="Arial"/>
          <w:sz w:val="20"/>
          <w:szCs w:val="20"/>
        </w:rPr>
        <w:t>Odbiór gotowych okładzin następuje po stwierdzeniu zgodności ich wykonania z zamówieniem, którego przedmiot określa dokumentacja projektowa a także dokumentacja powykonawcza, w której podane są uzgodnione zmiany dokonane podczas prac. Zgodność wykonania okładzin stwierdza się na podstawie porównania wyników badań kontrolnych wymien</w:t>
      </w:r>
      <w:r w:rsidR="00D35170">
        <w:rPr>
          <w:rFonts w:cs="Arial"/>
          <w:sz w:val="20"/>
          <w:szCs w:val="20"/>
        </w:rPr>
        <w:t>ionych w pkt. 6 z wymaganiami i </w:t>
      </w:r>
      <w:r w:rsidRPr="00763665">
        <w:rPr>
          <w:rFonts w:cs="Arial"/>
          <w:sz w:val="20"/>
          <w:szCs w:val="20"/>
        </w:rPr>
        <w:t xml:space="preserve">tolerancjami podanymi w pozostałych punktach. Okładziny powinny być odebrane, jeśli wszystkie wyniki badań kontrolnych są pozytywne. Odbiór powinien obejmować sprawdzenie: </w:t>
      </w:r>
      <w:r w:rsidRPr="00763665">
        <w:rPr>
          <w:rFonts w:cs="Arial"/>
          <w:sz w:val="20"/>
          <w:szCs w:val="20"/>
        </w:rPr>
        <w:sym w:font="Symbol" w:char="F02D"/>
      </w:r>
      <w:r w:rsidRPr="00763665">
        <w:rPr>
          <w:rFonts w:cs="Arial"/>
          <w:sz w:val="20"/>
          <w:szCs w:val="20"/>
        </w:rPr>
        <w:t xml:space="preserve"> wyglądu zewnętrznego przez ocenę wzrokową </w:t>
      </w:r>
      <w:r w:rsidRPr="00763665">
        <w:rPr>
          <w:rFonts w:cs="Arial"/>
          <w:sz w:val="20"/>
          <w:szCs w:val="20"/>
        </w:rPr>
        <w:sym w:font="Symbol" w:char="F02D"/>
      </w:r>
      <w:r w:rsidRPr="00763665">
        <w:rPr>
          <w:rFonts w:cs="Arial"/>
          <w:sz w:val="20"/>
          <w:szCs w:val="20"/>
        </w:rPr>
        <w:t xml:space="preserve"> prawidłowości ukształtowania powierzchni, </w:t>
      </w:r>
      <w:r w:rsidRPr="00763665">
        <w:rPr>
          <w:rFonts w:cs="Arial"/>
          <w:sz w:val="20"/>
          <w:szCs w:val="20"/>
        </w:rPr>
        <w:sym w:font="Symbol" w:char="F02D"/>
      </w:r>
      <w:r w:rsidRPr="00763665">
        <w:rPr>
          <w:rFonts w:cs="Arial"/>
          <w:sz w:val="20"/>
          <w:szCs w:val="20"/>
        </w:rPr>
        <w:t xml:space="preserve"> przyczepności do podłoża </w:t>
      </w:r>
      <w:r w:rsidRPr="00763665">
        <w:rPr>
          <w:rFonts w:cs="Arial"/>
          <w:sz w:val="20"/>
          <w:szCs w:val="20"/>
        </w:rPr>
        <w:sym w:font="Symbol" w:char="F02D"/>
      </w:r>
      <w:r w:rsidRPr="00763665">
        <w:rPr>
          <w:rFonts w:cs="Arial"/>
          <w:sz w:val="20"/>
          <w:szCs w:val="20"/>
        </w:rPr>
        <w:t xml:space="preserve"> prawidłowości osadzenia kratek ściekowych w podłodze, wkładek dylatacyjnych itp. </w:t>
      </w:r>
      <w:r w:rsidRPr="00763665">
        <w:rPr>
          <w:rFonts w:cs="Arial"/>
          <w:sz w:val="20"/>
          <w:szCs w:val="20"/>
        </w:rPr>
        <w:sym w:font="Symbol" w:char="F02D"/>
      </w:r>
      <w:r w:rsidRPr="00763665">
        <w:rPr>
          <w:rFonts w:cs="Arial"/>
          <w:sz w:val="20"/>
          <w:szCs w:val="20"/>
        </w:rPr>
        <w:t xml:space="preserve"> szerokości i prostoliniowości spoin, Odbiór gotowych okładzin powinien być potwierdzony protokołem, który zawiera: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ocenę wyników badań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wykaz wad i usterek ze wskazaniem możliwości usunięcia.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stwierdzenia zgodności lub niezgodności wykonania z zamówieniem. </w:t>
      </w:r>
    </w:p>
    <w:p w:rsidR="00763665" w:rsidRPr="00763665" w:rsidRDefault="00763665" w:rsidP="00D35170">
      <w:pPr>
        <w:ind w:left="360"/>
        <w:jc w:val="both"/>
        <w:rPr>
          <w:rFonts w:cs="Arial"/>
          <w:sz w:val="20"/>
          <w:szCs w:val="20"/>
        </w:rPr>
      </w:pPr>
      <w:r w:rsidRPr="00763665">
        <w:rPr>
          <w:rFonts w:cs="Arial"/>
          <w:sz w:val="20"/>
          <w:szCs w:val="20"/>
        </w:rPr>
        <w:t>9. Podstawa płatności.</w:t>
      </w:r>
    </w:p>
    <w:p w:rsidR="00763665" w:rsidRPr="00763665" w:rsidRDefault="00763665" w:rsidP="00D35170">
      <w:pPr>
        <w:ind w:left="360"/>
        <w:jc w:val="both"/>
        <w:rPr>
          <w:rFonts w:cs="Arial"/>
          <w:sz w:val="20"/>
          <w:szCs w:val="20"/>
        </w:rPr>
      </w:pPr>
      <w:r w:rsidRPr="00763665">
        <w:rPr>
          <w:rFonts w:cs="Arial"/>
          <w:sz w:val="20"/>
          <w:szCs w:val="20"/>
        </w:rPr>
        <w:t xml:space="preserve"> Ogólne ustalenia dotyczące podstaw płatności podano w ST „Wymagania ogólne”. Cena jednostkowa wykonania 1 metra kwadratowego [m2 ] posadzki z płytek obejmuje: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przygotowanie stanowiska roboczego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dostarczenie materiałów, narzędzi i sprzętu,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przygotowanie i oczyszczenie podłożą,</w:t>
      </w:r>
    </w:p>
    <w:p w:rsidR="00763665" w:rsidRPr="00763665" w:rsidRDefault="00763665" w:rsidP="00D35170">
      <w:pPr>
        <w:ind w:left="360"/>
        <w:jc w:val="both"/>
        <w:rPr>
          <w:rFonts w:cs="Arial"/>
          <w:sz w:val="20"/>
          <w:szCs w:val="20"/>
        </w:rPr>
      </w:pPr>
      <w:r w:rsidRPr="00763665">
        <w:rPr>
          <w:rFonts w:cs="Arial"/>
          <w:sz w:val="20"/>
          <w:szCs w:val="20"/>
        </w:rPr>
        <w:t xml:space="preserve"> </w:t>
      </w:r>
      <w:r w:rsidRPr="00763665">
        <w:rPr>
          <w:rFonts w:cs="Arial"/>
          <w:sz w:val="20"/>
          <w:szCs w:val="20"/>
        </w:rPr>
        <w:sym w:font="Symbol" w:char="F02D"/>
      </w:r>
      <w:r w:rsidRPr="00763665">
        <w:rPr>
          <w:rFonts w:cs="Arial"/>
          <w:sz w:val="20"/>
          <w:szCs w:val="20"/>
        </w:rPr>
        <w:t xml:space="preserve"> wykonanie posadzki z płytek, </w:t>
      </w:r>
    </w:p>
    <w:p w:rsidR="00763665" w:rsidRPr="00763665" w:rsidRDefault="00763665" w:rsidP="00D35170">
      <w:pPr>
        <w:ind w:left="360"/>
        <w:jc w:val="both"/>
        <w:rPr>
          <w:rFonts w:cs="Arial"/>
          <w:sz w:val="20"/>
          <w:szCs w:val="20"/>
        </w:rPr>
      </w:pPr>
      <w:r w:rsidRPr="00763665">
        <w:rPr>
          <w:rFonts w:cs="Arial"/>
          <w:sz w:val="20"/>
          <w:szCs w:val="20"/>
        </w:rPr>
        <w:lastRenderedPageBreak/>
        <w:sym w:font="Symbol" w:char="F02D"/>
      </w:r>
      <w:r w:rsidRPr="00763665">
        <w:rPr>
          <w:rFonts w:cs="Arial"/>
          <w:sz w:val="20"/>
          <w:szCs w:val="20"/>
        </w:rPr>
        <w:t xml:space="preserve"> uporządkowanie miejsca wykonywania robót,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usunięcie pozostałości, resztek i odpadów materiałów,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likwidacje stanowiska roboczego, </w:t>
      </w:r>
    </w:p>
    <w:p w:rsidR="00763665" w:rsidRPr="00763665" w:rsidRDefault="00763665" w:rsidP="00D35170">
      <w:pPr>
        <w:ind w:left="360"/>
        <w:jc w:val="both"/>
        <w:rPr>
          <w:rFonts w:cs="Arial"/>
          <w:sz w:val="20"/>
          <w:szCs w:val="20"/>
        </w:rPr>
      </w:pPr>
      <w:r w:rsidRPr="00763665">
        <w:rPr>
          <w:rFonts w:cs="Arial"/>
          <w:sz w:val="20"/>
          <w:szCs w:val="20"/>
        </w:rPr>
        <w:sym w:font="Symbol" w:char="F02D"/>
      </w:r>
      <w:r w:rsidRPr="00763665">
        <w:rPr>
          <w:rFonts w:cs="Arial"/>
          <w:sz w:val="20"/>
          <w:szCs w:val="20"/>
        </w:rPr>
        <w:t xml:space="preserve"> utylizację opakowań i resztek materiałów zgodnie ze wskazaniami ich producentów. W kwotach ryczałtowych ujęte są również koszty montażu, demontażu i pracy rusztowań lub urządzeń podnośnikowych niezbędnych do wykonania robót na wysokości ponad 5 m od poziomu podłogi lub terenu. 10. Przepisy związane </w:t>
      </w:r>
      <w:r w:rsidRPr="00763665">
        <w:rPr>
          <w:rFonts w:cs="Arial"/>
          <w:sz w:val="20"/>
          <w:szCs w:val="20"/>
        </w:rPr>
        <w:sym w:font="Symbol" w:char="F02D"/>
      </w:r>
      <w:r w:rsidRPr="00763665">
        <w:rPr>
          <w:rFonts w:cs="Arial"/>
          <w:sz w:val="20"/>
          <w:szCs w:val="20"/>
        </w:rPr>
        <w:t xml:space="preserve"> PN-EN 12004:2002 Kleje do płytek. </w:t>
      </w:r>
    </w:p>
    <w:p w:rsidR="00763665" w:rsidRPr="00763665" w:rsidRDefault="00763665" w:rsidP="00D35170">
      <w:pPr>
        <w:ind w:left="360"/>
        <w:jc w:val="both"/>
        <w:rPr>
          <w:rFonts w:cs="Arial"/>
          <w:sz w:val="20"/>
          <w:szCs w:val="20"/>
        </w:rPr>
      </w:pPr>
      <w:r w:rsidRPr="00763665">
        <w:rPr>
          <w:rFonts w:cs="Arial"/>
          <w:sz w:val="20"/>
          <w:szCs w:val="20"/>
        </w:rPr>
        <w:t xml:space="preserve">Definicje i wymagania techniczne </w:t>
      </w:r>
    </w:p>
    <w:p w:rsidR="00763665" w:rsidRPr="00763665" w:rsidRDefault="00763665" w:rsidP="00D35170">
      <w:pPr>
        <w:ind w:left="360"/>
        <w:jc w:val="both"/>
        <w:rPr>
          <w:rFonts w:cs="Arial"/>
          <w:sz w:val="20"/>
          <w:szCs w:val="20"/>
        </w:rPr>
      </w:pPr>
      <w:r w:rsidRPr="00763665">
        <w:rPr>
          <w:rFonts w:cs="Arial"/>
          <w:sz w:val="20"/>
          <w:szCs w:val="20"/>
        </w:rPr>
        <w:t xml:space="preserve">- STWiOR </w:t>
      </w:r>
    </w:p>
    <w:p w:rsidR="00763665" w:rsidRPr="00763665" w:rsidRDefault="00763665" w:rsidP="00D35170">
      <w:pPr>
        <w:ind w:left="360"/>
        <w:jc w:val="both"/>
        <w:rPr>
          <w:rFonts w:cs="Arial"/>
          <w:sz w:val="20"/>
          <w:szCs w:val="20"/>
        </w:rPr>
      </w:pPr>
      <w:r w:rsidRPr="00763665">
        <w:rPr>
          <w:rFonts w:cs="Arial"/>
          <w:sz w:val="20"/>
          <w:szCs w:val="20"/>
        </w:rPr>
        <w:t xml:space="preserve">- Warunki Techniczne Wykonania i Odbioru Robót – ITB. </w:t>
      </w:r>
    </w:p>
    <w:p w:rsidR="00763665" w:rsidRPr="00763665" w:rsidRDefault="00763665" w:rsidP="00D35170">
      <w:pPr>
        <w:ind w:left="360"/>
        <w:jc w:val="both"/>
        <w:rPr>
          <w:rFonts w:cs="Arial"/>
          <w:sz w:val="20"/>
          <w:szCs w:val="20"/>
        </w:rPr>
      </w:pPr>
      <w:r w:rsidRPr="00763665">
        <w:rPr>
          <w:rFonts w:cs="Arial"/>
          <w:sz w:val="20"/>
          <w:szCs w:val="20"/>
        </w:rPr>
        <w:t xml:space="preserve">- Umowa zawarta pomiędzy Wykonawcą a Zamawiającym wraz z harmonogramem robót. </w:t>
      </w:r>
    </w:p>
    <w:p w:rsidR="00763665" w:rsidRPr="00763665" w:rsidRDefault="00763665" w:rsidP="00D35170">
      <w:pPr>
        <w:ind w:left="360"/>
        <w:jc w:val="both"/>
        <w:rPr>
          <w:rFonts w:cs="Arial"/>
          <w:sz w:val="20"/>
          <w:szCs w:val="20"/>
        </w:rPr>
      </w:pPr>
      <w:r w:rsidRPr="00763665">
        <w:rPr>
          <w:rFonts w:cs="Arial"/>
          <w:sz w:val="20"/>
          <w:szCs w:val="20"/>
        </w:rPr>
        <w:t>- Aprobaty techniczne.</w:t>
      </w:r>
    </w:p>
    <w:p w:rsidR="00763665" w:rsidRPr="00763665" w:rsidRDefault="00763665" w:rsidP="00D35170">
      <w:pPr>
        <w:ind w:left="360"/>
        <w:jc w:val="both"/>
        <w:rPr>
          <w:rFonts w:cs="Arial"/>
          <w:sz w:val="20"/>
          <w:szCs w:val="20"/>
          <w:lang w:eastAsia="en-US"/>
        </w:rPr>
      </w:pPr>
      <w:r w:rsidRPr="00763665">
        <w:rPr>
          <w:rFonts w:cs="Arial"/>
          <w:sz w:val="20"/>
          <w:szCs w:val="20"/>
        </w:rPr>
        <w:t xml:space="preserve"> - Inne dokumenty i ustalenia techniczne prowadzone w trakcie trwania inwestycji.</w:t>
      </w:r>
    </w:p>
    <w:p w:rsidR="00CC4B99" w:rsidRPr="00D35170" w:rsidRDefault="00CC4B99" w:rsidP="00B06CEF">
      <w:pPr>
        <w:pStyle w:val="Nagwek2"/>
        <w:spacing w:after="120"/>
        <w:jc w:val="center"/>
        <w:rPr>
          <w:rFonts w:ascii="Arial" w:hAnsi="Arial" w:cs="Arial"/>
          <w:color w:val="FF0000"/>
          <w:sz w:val="20"/>
          <w:szCs w:val="20"/>
          <w:u w:val="single"/>
          <w:lang w:eastAsia="en-US"/>
        </w:rPr>
      </w:pPr>
      <w:r w:rsidRPr="00763665">
        <w:rPr>
          <w:rFonts w:ascii="Arial" w:hAnsi="Arial" w:cs="Arial"/>
          <w:b w:val="0"/>
          <w:color w:val="auto"/>
          <w:sz w:val="20"/>
          <w:szCs w:val="20"/>
          <w:u w:val="single"/>
          <w:lang w:eastAsia="en-US"/>
        </w:rPr>
        <w:br w:type="column"/>
      </w:r>
      <w:bookmarkStart w:id="114" w:name="_Toc184831984"/>
      <w:r w:rsidRPr="00815F39">
        <w:rPr>
          <w:rFonts w:ascii="Arial" w:hAnsi="Arial" w:cs="Arial"/>
          <w:color w:val="auto"/>
          <w:sz w:val="20"/>
          <w:szCs w:val="20"/>
          <w:u w:val="single"/>
          <w:lang w:eastAsia="en-US"/>
        </w:rPr>
        <w:lastRenderedPageBreak/>
        <w:t xml:space="preserve">SST </w:t>
      </w:r>
      <w:r w:rsidR="00EE104C" w:rsidRPr="00815F39">
        <w:rPr>
          <w:rFonts w:ascii="Arial" w:hAnsi="Arial" w:cs="Arial"/>
          <w:color w:val="auto"/>
          <w:sz w:val="20"/>
          <w:szCs w:val="20"/>
          <w:u w:val="single"/>
          <w:lang w:eastAsia="en-US"/>
        </w:rPr>
        <w:t>1</w:t>
      </w:r>
      <w:r w:rsidR="00FD2702" w:rsidRPr="00815F39">
        <w:rPr>
          <w:rFonts w:ascii="Arial" w:hAnsi="Arial" w:cs="Arial"/>
          <w:color w:val="auto"/>
          <w:sz w:val="20"/>
          <w:szCs w:val="20"/>
          <w:u w:val="single"/>
          <w:lang w:eastAsia="en-US"/>
        </w:rPr>
        <w:t>4</w:t>
      </w:r>
      <w:r w:rsidRPr="00815F39">
        <w:rPr>
          <w:rFonts w:ascii="Arial" w:hAnsi="Arial" w:cs="Arial"/>
          <w:color w:val="auto"/>
          <w:sz w:val="20"/>
          <w:szCs w:val="20"/>
          <w:u w:val="single"/>
          <w:lang w:eastAsia="en-US"/>
        </w:rPr>
        <w:t xml:space="preserve"> – </w:t>
      </w:r>
      <w:bookmarkEnd w:id="114"/>
      <w:r w:rsidR="00815F39" w:rsidRPr="00815F39">
        <w:rPr>
          <w:rFonts w:ascii="Arial" w:hAnsi="Arial" w:cs="Arial"/>
          <w:color w:val="auto"/>
          <w:sz w:val="20"/>
          <w:szCs w:val="20"/>
          <w:u w:val="single"/>
          <w:lang w:eastAsia="en-US"/>
        </w:rPr>
        <w:t>SUFITY PODWIESZANE</w:t>
      </w:r>
    </w:p>
    <w:p w:rsidR="00512A78" w:rsidRDefault="00B06CEF" w:rsidP="00B06CEF">
      <w:pPr>
        <w:widowControl/>
        <w:suppressAutoHyphens w:val="0"/>
        <w:autoSpaceDE w:val="0"/>
        <w:adjustRightInd w:val="0"/>
        <w:textAlignment w:val="auto"/>
        <w:rPr>
          <w:rFonts w:eastAsiaTheme="minorHAnsi" w:cs="Arial"/>
          <w:bCs/>
          <w:kern w:val="0"/>
          <w:sz w:val="20"/>
          <w:szCs w:val="20"/>
          <w:lang w:eastAsia="en-US"/>
        </w:rPr>
      </w:pPr>
      <w:r w:rsidRPr="00B06CEF">
        <w:rPr>
          <w:rFonts w:eastAsiaTheme="minorHAnsi" w:cs="Arial"/>
          <w:bCs/>
          <w:kern w:val="0"/>
          <w:sz w:val="20"/>
          <w:szCs w:val="20"/>
          <w:lang w:eastAsia="en-US"/>
        </w:rPr>
        <w:t>45421146-9 – Instalowanie sufitów podwieszanych</w:t>
      </w:r>
    </w:p>
    <w:p w:rsidR="00B06CEF" w:rsidRPr="00B06CEF" w:rsidRDefault="00B06CEF" w:rsidP="00B06CEF">
      <w:pPr>
        <w:widowControl/>
        <w:suppressAutoHyphens w:val="0"/>
        <w:autoSpaceDE w:val="0"/>
        <w:adjustRightInd w:val="0"/>
        <w:textAlignment w:val="auto"/>
        <w:rPr>
          <w:rFonts w:eastAsiaTheme="minorHAnsi" w:cs="Arial"/>
          <w:bCs/>
          <w:kern w:val="0"/>
          <w:sz w:val="20"/>
          <w:szCs w:val="20"/>
          <w:lang w:eastAsia="en-US"/>
        </w:rPr>
      </w:pPr>
    </w:p>
    <w:p w:rsidR="000433A3" w:rsidRPr="00B06CEF" w:rsidRDefault="000433A3" w:rsidP="00D66EA8">
      <w:pPr>
        <w:widowControl/>
        <w:suppressAutoHyphens w:val="0"/>
        <w:autoSpaceDN/>
        <w:jc w:val="both"/>
        <w:textAlignment w:val="auto"/>
        <w:rPr>
          <w:rFonts w:eastAsia="Times New Roman" w:cs="Arial"/>
          <w:b/>
          <w:kern w:val="0"/>
          <w:sz w:val="20"/>
          <w:szCs w:val="20"/>
        </w:rPr>
      </w:pPr>
      <w:r w:rsidRPr="00B06CEF">
        <w:rPr>
          <w:rFonts w:eastAsia="Times New Roman" w:cs="Arial"/>
          <w:b/>
          <w:kern w:val="0"/>
          <w:sz w:val="20"/>
          <w:szCs w:val="20"/>
        </w:rPr>
        <w:t>1. WSTĘP</w:t>
      </w:r>
    </w:p>
    <w:p w:rsidR="000433A3" w:rsidRPr="00B06CEF" w:rsidRDefault="000433A3" w:rsidP="00D66EA8">
      <w:pPr>
        <w:widowControl/>
        <w:suppressAutoHyphens w:val="0"/>
        <w:autoSpaceDN/>
        <w:jc w:val="both"/>
        <w:textAlignment w:val="auto"/>
        <w:rPr>
          <w:rFonts w:eastAsia="Times New Roman" w:cs="Arial"/>
          <w:b/>
          <w:kern w:val="0"/>
          <w:sz w:val="20"/>
          <w:szCs w:val="20"/>
        </w:rPr>
      </w:pPr>
      <w:r w:rsidRPr="00B06CEF">
        <w:rPr>
          <w:rFonts w:eastAsia="Times New Roman" w:cs="Arial"/>
          <w:b/>
          <w:kern w:val="0"/>
          <w:sz w:val="20"/>
          <w:szCs w:val="20"/>
        </w:rPr>
        <w:t>1.1. Przedmiot specyfikacji technicznej</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B06CEF">
        <w:rPr>
          <w:rFonts w:eastAsia="Times New Roman" w:cs="Arial"/>
          <w:kern w:val="0"/>
          <w:sz w:val="20"/>
          <w:szCs w:val="20"/>
        </w:rPr>
        <w:t>Przedmiotem niniejszej szczegółowej specyfikacji technicznej są wymagania dotyczące</w:t>
      </w:r>
      <w:r w:rsidR="00D66EA8" w:rsidRPr="00B06CEF">
        <w:rPr>
          <w:rFonts w:eastAsia="Times New Roman" w:cs="Arial"/>
          <w:kern w:val="0"/>
          <w:sz w:val="20"/>
          <w:szCs w:val="20"/>
        </w:rPr>
        <w:t xml:space="preserve"> wykonania i </w:t>
      </w:r>
      <w:r w:rsidRPr="00B06CEF">
        <w:rPr>
          <w:rFonts w:eastAsia="Times New Roman" w:cs="Arial"/>
          <w:kern w:val="0"/>
          <w:sz w:val="20"/>
          <w:szCs w:val="20"/>
        </w:rPr>
        <w:t>odbioru sufitów</w:t>
      </w:r>
      <w:r w:rsidRPr="00D66EA8">
        <w:rPr>
          <w:rFonts w:eastAsia="Times New Roman" w:cs="Arial"/>
          <w:kern w:val="0"/>
          <w:sz w:val="20"/>
          <w:szCs w:val="20"/>
        </w:rPr>
        <w:t xml:space="preserve"> z płyt gk</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1.2. Zakres stosowania Specyfikacji Technicznej</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Szczegółowa specyfikacja techniczna jest stosowana jako dokument przetargowy i</w:t>
      </w:r>
      <w:r w:rsidR="00D66EA8">
        <w:rPr>
          <w:rFonts w:eastAsia="Times New Roman" w:cs="Arial"/>
          <w:kern w:val="0"/>
          <w:sz w:val="20"/>
          <w:szCs w:val="20"/>
        </w:rPr>
        <w:t xml:space="preserve"> </w:t>
      </w:r>
      <w:r w:rsidRPr="00D66EA8">
        <w:rPr>
          <w:rFonts w:eastAsia="Times New Roman" w:cs="Arial"/>
          <w:kern w:val="0"/>
          <w:sz w:val="20"/>
          <w:szCs w:val="20"/>
        </w:rPr>
        <w:t>kontraktowy przy zlecaniu i realizacji robót wymienionych w pkt. 1.1.</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1.3. Zakres robót objętych Specyfikacją Techniczną</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 xml:space="preserve">Ustalenia zawarte w niniejszej specyfikacji obejmują zabudowy z płyt </w:t>
      </w:r>
      <w:r w:rsidR="00D66EA8">
        <w:rPr>
          <w:rFonts w:eastAsia="Times New Roman" w:cs="Arial"/>
          <w:kern w:val="0"/>
          <w:sz w:val="20"/>
          <w:szCs w:val="20"/>
        </w:rPr>
        <w:t>gipsowo-kartonow</w:t>
      </w:r>
      <w:r w:rsidRPr="00D66EA8">
        <w:rPr>
          <w:rFonts w:eastAsia="Times New Roman" w:cs="Arial"/>
          <w:kern w:val="0"/>
          <w:sz w:val="20"/>
          <w:szCs w:val="20"/>
        </w:rPr>
        <w:t>ych stanowiących poszycie ażurowej konstrukcji sufitów w systemie lekkiej</w:t>
      </w:r>
      <w:r w:rsidR="00D66EA8">
        <w:rPr>
          <w:rFonts w:eastAsia="Times New Roman" w:cs="Arial"/>
          <w:kern w:val="0"/>
          <w:sz w:val="20"/>
          <w:szCs w:val="20"/>
        </w:rPr>
        <w:t xml:space="preserve"> </w:t>
      </w:r>
      <w:r w:rsidRPr="00D66EA8">
        <w:rPr>
          <w:rFonts w:eastAsia="Times New Roman" w:cs="Arial"/>
          <w:kern w:val="0"/>
          <w:sz w:val="20"/>
          <w:szCs w:val="20"/>
        </w:rPr>
        <w:t>zabudowy szkieletowej, zastępujące tynki sufitów, do których wykonania zostały użyte materiały</w:t>
      </w:r>
      <w:r w:rsidR="00D66EA8">
        <w:rPr>
          <w:rFonts w:eastAsia="Times New Roman" w:cs="Arial"/>
          <w:kern w:val="0"/>
          <w:sz w:val="20"/>
          <w:szCs w:val="20"/>
        </w:rPr>
        <w:t xml:space="preserve"> </w:t>
      </w:r>
      <w:r w:rsidRPr="00D66EA8">
        <w:rPr>
          <w:rFonts w:eastAsia="Times New Roman" w:cs="Arial"/>
          <w:kern w:val="0"/>
          <w:sz w:val="20"/>
          <w:szCs w:val="20"/>
        </w:rPr>
        <w:t>odpowiadające wymaganiom norm lub aprobat technicznych</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1.4. Ogólne wymagania dotyczące robót</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Wykonawca robót jest odpowiedzialny za jakość ich wykonania oraz za zgodność z</w:t>
      </w:r>
      <w:r w:rsidR="00D66EA8">
        <w:rPr>
          <w:rFonts w:eastAsia="Times New Roman" w:cs="Arial"/>
          <w:kern w:val="0"/>
          <w:sz w:val="20"/>
          <w:szCs w:val="20"/>
        </w:rPr>
        <w:t xml:space="preserve"> </w:t>
      </w:r>
      <w:r w:rsidRPr="00D66EA8">
        <w:rPr>
          <w:rFonts w:eastAsia="Times New Roman" w:cs="Arial"/>
          <w:kern w:val="0"/>
          <w:sz w:val="20"/>
          <w:szCs w:val="20"/>
        </w:rPr>
        <w:t>dokumentacją projektową, SST i poleceniami Inspektora Nadzoru.</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2. MATERIAŁY</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2.1. Warunki ogólne stosowania materiałów</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Warunki ogólne stosowania materiałów podano w ST "Wymagania ogólne", pkt. 2</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2.2. Stosowane materiały</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Płyty gipsowo-kartonowe</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Płyta gips. karton..gr.12,5mm</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Profile stalowe zimnogięte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Do wykonania rusztów sufitów podwieszanych powinny być stosowane kształtowniki zimno gięte z</w:t>
      </w:r>
      <w:r w:rsidR="00D66EA8">
        <w:rPr>
          <w:rFonts w:eastAsia="Times New Roman" w:cs="Arial"/>
          <w:kern w:val="0"/>
          <w:sz w:val="20"/>
          <w:szCs w:val="20"/>
        </w:rPr>
        <w:t> </w:t>
      </w:r>
      <w:r w:rsidRPr="00D66EA8">
        <w:rPr>
          <w:rFonts w:eastAsia="Times New Roman" w:cs="Arial"/>
          <w:kern w:val="0"/>
          <w:sz w:val="20"/>
          <w:szCs w:val="20"/>
        </w:rPr>
        <w:t>blachy stalowej, ocynkowanej wg PN-89/H-92125, gatunku St0S wg PN-88/H-84020 lub gatunku</w:t>
      </w:r>
      <w:r w:rsidR="00D66EA8">
        <w:rPr>
          <w:rFonts w:eastAsia="Times New Roman" w:cs="Arial"/>
          <w:kern w:val="0"/>
          <w:sz w:val="20"/>
          <w:szCs w:val="20"/>
        </w:rPr>
        <w:t xml:space="preserve"> </w:t>
      </w:r>
      <w:r w:rsidRPr="00D66EA8">
        <w:rPr>
          <w:rFonts w:eastAsia="Times New Roman" w:cs="Arial"/>
          <w:kern w:val="0"/>
          <w:sz w:val="20"/>
          <w:szCs w:val="20"/>
        </w:rPr>
        <w:t>DX51D+Z wg PN-EN 10142+A1: 1997.</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Kształtowniki stalowe powinny być powierzchniowo zabezpieczone przed korozją powłoką cynkową</w:t>
      </w:r>
      <w:r w:rsidR="00D66EA8">
        <w:rPr>
          <w:rFonts w:eastAsia="Times New Roman" w:cs="Arial"/>
          <w:kern w:val="0"/>
          <w:sz w:val="20"/>
          <w:szCs w:val="20"/>
        </w:rPr>
        <w:t xml:space="preserve"> </w:t>
      </w:r>
      <w:r w:rsidRPr="00D66EA8">
        <w:rPr>
          <w:rFonts w:eastAsia="Times New Roman" w:cs="Arial"/>
          <w:kern w:val="0"/>
          <w:sz w:val="20"/>
          <w:szCs w:val="20"/>
        </w:rPr>
        <w:t>(nanoszoną ogniowo) charakteryzującą się :</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grubością ≥7μm (100g/m2 lub ≥19μm (275g/m2) badaną wg PN-EN ISO 2178: 1998 (badanie</w:t>
      </w:r>
      <w:r>
        <w:rPr>
          <w:rFonts w:eastAsia="Times New Roman" w:cs="Arial"/>
          <w:kern w:val="0"/>
          <w:sz w:val="20"/>
          <w:szCs w:val="20"/>
        </w:rPr>
        <w:t xml:space="preserve"> </w:t>
      </w:r>
      <w:r w:rsidR="000433A3" w:rsidRPr="00D66EA8">
        <w:rPr>
          <w:rFonts w:eastAsia="Times New Roman" w:cs="Arial"/>
          <w:kern w:val="0"/>
          <w:sz w:val="20"/>
          <w:szCs w:val="20"/>
        </w:rPr>
        <w:t>masy powłoki wg PN-EN 10142+A1: 1997),</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przyczepnością – brak złuszczeń wg PN-EN 10142+A1: 1997,</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wyglądem powierzchni – bez wad wg PN-EN 10142+A1: 1997.</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Kształtowniki potrzebne do wykonania sufitu:</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Wieszak w 60/100</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Profile nośne 60/27</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Profile przyścienne 28/27</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Akcesoria stalowe</w:t>
      </w:r>
      <w:r w:rsidR="00D66EA8">
        <w:rPr>
          <w:rFonts w:eastAsia="Times New Roman" w:cs="Arial"/>
          <w:kern w:val="0"/>
          <w:sz w:val="20"/>
          <w:szCs w:val="20"/>
        </w:rPr>
        <w:t xml:space="preserve"> </w:t>
      </w:r>
      <w:r w:rsidRPr="00D66EA8">
        <w:rPr>
          <w:rFonts w:eastAsia="Times New Roman" w:cs="Arial"/>
          <w:kern w:val="0"/>
          <w:sz w:val="20"/>
          <w:szCs w:val="20"/>
        </w:rPr>
        <w:t>służą do łączenia kształtowników konstrukcji nośnej z podłożem i między sobą:</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łączniki wzdłużne,</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uchwyty bezpośrednie długie,</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uchwyty bezpośrednie krótkie,</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kołki rozporowe plastikowe, metalowe,</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kołki szybkiego montażu,</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kołki wstrzeliwane.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Wszystkie akcesoria powinny być wykonane ze stali ocynkowanej wg wymagań jak dla</w:t>
      </w:r>
      <w:r w:rsidR="00D66EA8">
        <w:rPr>
          <w:rFonts w:eastAsia="Times New Roman" w:cs="Arial"/>
          <w:kern w:val="0"/>
          <w:sz w:val="20"/>
          <w:szCs w:val="20"/>
        </w:rPr>
        <w:t xml:space="preserve"> </w:t>
      </w:r>
      <w:r w:rsidRPr="00D66EA8">
        <w:rPr>
          <w:rFonts w:eastAsia="Times New Roman" w:cs="Arial"/>
          <w:kern w:val="0"/>
          <w:sz w:val="20"/>
          <w:szCs w:val="20"/>
        </w:rPr>
        <w:t>kształtowników stalowych wg pkt. 2.3.</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Inne akcesoria</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Akcesoria stosowane do wykonania systemów suchej zabudowy:</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taśmy spoinowe: z włókna szklanego, samoprzylepna z włókna szklanego, perforowana</w:t>
      </w:r>
      <w:r>
        <w:rPr>
          <w:rFonts w:eastAsia="Times New Roman" w:cs="Arial"/>
          <w:kern w:val="0"/>
          <w:sz w:val="20"/>
          <w:szCs w:val="20"/>
        </w:rPr>
        <w:t xml:space="preserve"> </w:t>
      </w:r>
      <w:r w:rsidR="000433A3" w:rsidRPr="00D66EA8">
        <w:rPr>
          <w:rFonts w:eastAsia="Times New Roman" w:cs="Arial"/>
          <w:kern w:val="0"/>
          <w:sz w:val="20"/>
          <w:szCs w:val="20"/>
        </w:rPr>
        <w:t>papierowa – do wzmacniania spoin między płytami gipsowo-kartonowymi oraz spoin narożnych</w:t>
      </w:r>
      <w:r>
        <w:rPr>
          <w:rFonts w:eastAsia="Times New Roman" w:cs="Arial"/>
          <w:kern w:val="0"/>
          <w:sz w:val="20"/>
          <w:szCs w:val="20"/>
        </w:rPr>
        <w:t xml:space="preserve"> </w:t>
      </w:r>
      <w:r w:rsidR="000433A3" w:rsidRPr="00D66EA8">
        <w:rPr>
          <w:rFonts w:eastAsia="Times New Roman" w:cs="Arial"/>
          <w:kern w:val="0"/>
          <w:sz w:val="20"/>
          <w:szCs w:val="20"/>
        </w:rPr>
        <w:t>i obwodowych,</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uszczelki obwodowe: polietylenowe grubości 3, 4mm, filcowe 5mm, z wełny mineralnej do</w:t>
      </w:r>
      <w:r>
        <w:rPr>
          <w:rFonts w:eastAsia="Times New Roman" w:cs="Arial"/>
          <w:kern w:val="0"/>
          <w:sz w:val="20"/>
          <w:szCs w:val="20"/>
        </w:rPr>
        <w:t xml:space="preserve"> </w:t>
      </w:r>
      <w:r w:rsidR="000433A3" w:rsidRPr="00D66EA8">
        <w:rPr>
          <w:rFonts w:eastAsia="Times New Roman" w:cs="Arial"/>
          <w:kern w:val="0"/>
          <w:sz w:val="20"/>
          <w:szCs w:val="20"/>
        </w:rPr>
        <w:t>10mm – do uszczelniania połączeń konstrukcji ze stropem i ścianami bocznymi.</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Klej gipsowy</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Do mocowania płyt gipsowo-kartonowych stosuje się gotowe kleje gipsowe. Termin ważności i</w:t>
      </w:r>
      <w:r w:rsidR="00D66EA8">
        <w:rPr>
          <w:rFonts w:eastAsia="Times New Roman" w:cs="Arial"/>
          <w:kern w:val="0"/>
          <w:sz w:val="20"/>
          <w:szCs w:val="20"/>
        </w:rPr>
        <w:t xml:space="preserve"> </w:t>
      </w:r>
      <w:r w:rsidRPr="00D66EA8">
        <w:rPr>
          <w:rFonts w:eastAsia="Times New Roman" w:cs="Arial"/>
          <w:kern w:val="0"/>
          <w:sz w:val="20"/>
          <w:szCs w:val="20"/>
        </w:rPr>
        <w:t>warunki stosowania określają instrukcje stosowania opracowane przez poszczególnych Producentów.</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Wkręty</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Do mocowania płyt gipsowo-kartonowych do kształtowników nośnych, łączenia kształtowników</w:t>
      </w:r>
      <w:r w:rsidR="00D66EA8">
        <w:rPr>
          <w:rFonts w:eastAsia="Times New Roman" w:cs="Arial"/>
          <w:kern w:val="0"/>
          <w:sz w:val="20"/>
          <w:szCs w:val="20"/>
        </w:rPr>
        <w:t xml:space="preserve"> </w:t>
      </w:r>
      <w:r w:rsidRPr="00D66EA8">
        <w:rPr>
          <w:rFonts w:eastAsia="Times New Roman" w:cs="Arial"/>
          <w:kern w:val="0"/>
          <w:sz w:val="20"/>
          <w:szCs w:val="20"/>
        </w:rPr>
        <w:t>między sobą oraz mocowania profili w uchwytach powinny być stosowane - wkręty stalowe,</w:t>
      </w:r>
      <w:r w:rsidR="00D66EA8">
        <w:rPr>
          <w:rFonts w:eastAsia="Times New Roman" w:cs="Arial"/>
          <w:kern w:val="0"/>
          <w:sz w:val="20"/>
          <w:szCs w:val="20"/>
        </w:rPr>
        <w:t xml:space="preserve"> </w:t>
      </w:r>
      <w:r w:rsidRPr="00D66EA8">
        <w:rPr>
          <w:rFonts w:eastAsia="Times New Roman" w:cs="Arial"/>
          <w:kern w:val="0"/>
          <w:sz w:val="20"/>
          <w:szCs w:val="20"/>
        </w:rPr>
        <w:t>blachowkręty samowiercą</w:t>
      </w:r>
      <w:r w:rsidR="00D66EA8">
        <w:rPr>
          <w:rFonts w:eastAsia="Times New Roman" w:cs="Arial"/>
          <w:kern w:val="0"/>
          <w:sz w:val="20"/>
          <w:szCs w:val="20"/>
        </w:rPr>
        <w:t>ce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Masa szpachlowa</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lastRenderedPageBreak/>
        <w:t>Do wykonywania połączeń między płytami gipsowo-kartonowymi oraz spoin narożnych i</w:t>
      </w:r>
      <w:r w:rsidR="00D66EA8">
        <w:rPr>
          <w:rFonts w:eastAsia="Times New Roman" w:cs="Arial"/>
          <w:kern w:val="0"/>
          <w:sz w:val="20"/>
          <w:szCs w:val="20"/>
        </w:rPr>
        <w:t xml:space="preserve"> </w:t>
      </w:r>
      <w:r w:rsidRPr="00D66EA8">
        <w:rPr>
          <w:rFonts w:eastAsia="Times New Roman" w:cs="Arial"/>
          <w:kern w:val="0"/>
          <w:sz w:val="20"/>
          <w:szCs w:val="20"/>
        </w:rPr>
        <w:t>obwodowych powinny być stosowane gipsowe masy szpachlowe przeznaczone do spoinowania. Do</w:t>
      </w:r>
      <w:r w:rsidR="00D66EA8">
        <w:rPr>
          <w:rFonts w:eastAsia="Times New Roman" w:cs="Arial"/>
          <w:kern w:val="0"/>
          <w:sz w:val="20"/>
          <w:szCs w:val="20"/>
        </w:rPr>
        <w:t xml:space="preserve"> </w:t>
      </w:r>
      <w:r w:rsidRPr="00D66EA8">
        <w:rPr>
          <w:rFonts w:eastAsia="Times New Roman" w:cs="Arial"/>
          <w:kern w:val="0"/>
          <w:sz w:val="20"/>
          <w:szCs w:val="20"/>
        </w:rPr>
        <w:t>końcowego szpachlowania płyt powinna być stosowana masa szpachlowa przeznaczona do</w:t>
      </w:r>
      <w:r w:rsidR="00D66EA8">
        <w:rPr>
          <w:rFonts w:eastAsia="Times New Roman" w:cs="Arial"/>
          <w:kern w:val="0"/>
          <w:sz w:val="20"/>
          <w:szCs w:val="20"/>
        </w:rPr>
        <w:t xml:space="preserve"> </w:t>
      </w:r>
      <w:r w:rsidRPr="00D66EA8">
        <w:rPr>
          <w:rFonts w:eastAsia="Times New Roman" w:cs="Arial"/>
          <w:kern w:val="0"/>
          <w:sz w:val="20"/>
          <w:szCs w:val="20"/>
        </w:rPr>
        <w:t>szpachlowania powierzchniowego. Warunki stosowania mas szpachlowych określają instrukcje</w:t>
      </w:r>
      <w:r w:rsidR="00D66EA8">
        <w:rPr>
          <w:rFonts w:eastAsia="Times New Roman" w:cs="Arial"/>
          <w:kern w:val="0"/>
          <w:sz w:val="20"/>
          <w:szCs w:val="20"/>
        </w:rPr>
        <w:t xml:space="preserve"> </w:t>
      </w:r>
      <w:r w:rsidRPr="00D66EA8">
        <w:rPr>
          <w:rFonts w:eastAsia="Times New Roman" w:cs="Arial"/>
          <w:kern w:val="0"/>
          <w:sz w:val="20"/>
          <w:szCs w:val="20"/>
        </w:rPr>
        <w:t>Producentów dla poszczególnych wyrobów</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3. SPRZĘT</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3.1. Ogólne wymagania dotyczące sprzętu</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Sprzęt powinien odpowiadać wymaganiom określonym w ST "Wymagania ogólne", pkt. 3.</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3.2. Sprzęt stosowany</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Roboty można wykonać przy użyciu dowolnego sprzętu.</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4. TRANSPORT</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4.1. Ogólne wymagania dotyczące transportu</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Ogólne wymagania dotyczące transportu podano w ST "Wymagania ogólne", pkt. 4.</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4.2. Wybór środków transportu</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Materiały i elementy mogą być przewożone dowolnymi środkami transportu.</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Podczas transportu materiały i elementy konstrukcji powinny być zabezpieczone przed</w:t>
      </w:r>
      <w:r w:rsidR="00D66EA8">
        <w:rPr>
          <w:rFonts w:eastAsia="Times New Roman" w:cs="Arial"/>
          <w:kern w:val="0"/>
          <w:sz w:val="20"/>
          <w:szCs w:val="20"/>
        </w:rPr>
        <w:t xml:space="preserve"> </w:t>
      </w:r>
      <w:r w:rsidRPr="00D66EA8">
        <w:rPr>
          <w:rFonts w:eastAsia="Times New Roman" w:cs="Arial"/>
          <w:kern w:val="0"/>
          <w:sz w:val="20"/>
          <w:szCs w:val="20"/>
        </w:rPr>
        <w:t>uszkodzeniami lub utratą stateczności.</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5. WYKONANIE ROBÓT</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5.1. Ogólne zasady wykonania robót</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Ogólne zasady wykonania robót podano w ST "Wymagania ogólne", pkt. 5.</w:t>
      </w:r>
    </w:p>
    <w:p w:rsidR="000433A3" w:rsidRPr="00D66EA8" w:rsidRDefault="000433A3" w:rsidP="00D66EA8">
      <w:pPr>
        <w:widowControl/>
        <w:suppressAutoHyphens w:val="0"/>
        <w:autoSpaceDN/>
        <w:jc w:val="both"/>
        <w:textAlignment w:val="auto"/>
        <w:rPr>
          <w:rFonts w:eastAsia="Times New Roman" w:cs="Arial"/>
          <w:b/>
          <w:kern w:val="0"/>
          <w:sz w:val="20"/>
          <w:szCs w:val="20"/>
        </w:rPr>
      </w:pPr>
      <w:r w:rsidRPr="00D66EA8">
        <w:rPr>
          <w:rFonts w:eastAsia="Times New Roman" w:cs="Arial"/>
          <w:b/>
          <w:kern w:val="0"/>
          <w:sz w:val="20"/>
          <w:szCs w:val="20"/>
        </w:rPr>
        <w:t>5.2. Warunki wykonania robót</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Przed przystąpieniem do wykonywania systemów suchej zabudowy powinny być zakończone</w:t>
      </w:r>
      <w:r w:rsidR="00D66EA8">
        <w:rPr>
          <w:rFonts w:eastAsia="Times New Roman" w:cs="Arial"/>
          <w:kern w:val="0"/>
          <w:sz w:val="20"/>
          <w:szCs w:val="20"/>
        </w:rPr>
        <w:t xml:space="preserve"> </w:t>
      </w:r>
      <w:r w:rsidRPr="00D66EA8">
        <w:rPr>
          <w:rFonts w:eastAsia="Times New Roman" w:cs="Arial"/>
          <w:kern w:val="0"/>
          <w:sz w:val="20"/>
          <w:szCs w:val="20"/>
        </w:rPr>
        <w:t>wszystkie roboty stanu surowego, roboty instalacyjne podtynkowe</w:t>
      </w:r>
      <w:r w:rsidR="00D66EA8">
        <w:rPr>
          <w:rFonts w:eastAsia="Times New Roman" w:cs="Arial"/>
          <w:kern w:val="0"/>
          <w:sz w:val="20"/>
          <w:szCs w:val="20"/>
        </w:rPr>
        <w:t>, zamurowane przebicia i bruzdy</w:t>
      </w:r>
      <w:r w:rsidRPr="00D66EA8">
        <w:rPr>
          <w:rFonts w:eastAsia="Times New Roman" w:cs="Arial"/>
          <w:kern w:val="0"/>
          <w:sz w:val="20"/>
          <w:szCs w:val="20"/>
        </w:rPr>
        <w:t>.</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Pomieszczenia powinny być suche i dobrze przewietrzone.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Zasady doboru konstrukcji</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Ruszt stanowiący podłoże dla płyt gipsowo-kartonowych powinien składać się z dwóch warstw:</w:t>
      </w:r>
      <w:r w:rsidR="00D66EA8">
        <w:rPr>
          <w:rFonts w:eastAsia="Times New Roman" w:cs="Arial"/>
          <w:kern w:val="0"/>
          <w:sz w:val="20"/>
          <w:szCs w:val="20"/>
        </w:rPr>
        <w:t xml:space="preserve"> </w:t>
      </w:r>
      <w:r w:rsidRPr="00D66EA8">
        <w:rPr>
          <w:rFonts w:eastAsia="Times New Roman" w:cs="Arial"/>
          <w:kern w:val="0"/>
          <w:sz w:val="20"/>
          <w:szCs w:val="20"/>
        </w:rPr>
        <w:t>dolnej stanowiącej bezpośrednie podłoże dla płyt – czyli warstwy nośnej oraz górnej czyli warstwy</w:t>
      </w:r>
      <w:r w:rsidR="00D66EA8">
        <w:rPr>
          <w:rFonts w:eastAsia="Times New Roman" w:cs="Arial"/>
          <w:kern w:val="0"/>
          <w:sz w:val="20"/>
          <w:szCs w:val="20"/>
        </w:rPr>
        <w:t xml:space="preserve"> </w:t>
      </w:r>
      <w:r w:rsidRPr="00D66EA8">
        <w:rPr>
          <w:rFonts w:eastAsia="Times New Roman" w:cs="Arial"/>
          <w:kern w:val="0"/>
          <w:sz w:val="20"/>
          <w:szCs w:val="20"/>
        </w:rPr>
        <w:t>głównej. Niekiedy wykonywany jest ruszt jednowarstwowy składający się tylko z warstwy nośnej.</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Materiałami konstrukcyjnymi do budowania rusztów są kształtowniki stalowe. Dokonując wyboru</w:t>
      </w:r>
      <w:r w:rsidR="00D66EA8">
        <w:rPr>
          <w:rFonts w:eastAsia="Times New Roman" w:cs="Arial"/>
          <w:kern w:val="0"/>
          <w:sz w:val="20"/>
          <w:szCs w:val="20"/>
        </w:rPr>
        <w:t xml:space="preserve"> </w:t>
      </w:r>
      <w:r w:rsidRPr="00D66EA8">
        <w:rPr>
          <w:rFonts w:eastAsia="Times New Roman" w:cs="Arial"/>
          <w:kern w:val="0"/>
          <w:sz w:val="20"/>
          <w:szCs w:val="20"/>
        </w:rPr>
        <w:t>rodzaju konstrukcji</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Tyczenie rozmieszczenia płyt</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styki krawędzi podłużnych powinny być prostopadłe do płaszczyzny ściany z oknem (równoległe</w:t>
      </w:r>
      <w:r>
        <w:rPr>
          <w:rFonts w:eastAsia="Times New Roman" w:cs="Arial"/>
          <w:kern w:val="0"/>
          <w:sz w:val="20"/>
          <w:szCs w:val="20"/>
        </w:rPr>
        <w:t xml:space="preserve"> </w:t>
      </w:r>
      <w:r w:rsidR="000433A3" w:rsidRPr="00D66EA8">
        <w:rPr>
          <w:rFonts w:eastAsia="Times New Roman" w:cs="Arial"/>
          <w:kern w:val="0"/>
          <w:sz w:val="20"/>
          <w:szCs w:val="20"/>
        </w:rPr>
        <w:t>do kierunku naświetlania pomieszczenia)</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przy wyborze podłużnego mocowania płyt do elementów nośnych rusztu konieczne jest, aby styki</w:t>
      </w:r>
      <w:r>
        <w:rPr>
          <w:rFonts w:eastAsia="Times New Roman" w:cs="Arial"/>
          <w:kern w:val="0"/>
          <w:sz w:val="20"/>
          <w:szCs w:val="20"/>
        </w:rPr>
        <w:t xml:space="preserve"> </w:t>
      </w:r>
      <w:r w:rsidR="000433A3" w:rsidRPr="00D66EA8">
        <w:rPr>
          <w:rFonts w:eastAsia="Times New Roman" w:cs="Arial"/>
          <w:kern w:val="0"/>
          <w:sz w:val="20"/>
          <w:szCs w:val="20"/>
        </w:rPr>
        <w:t>długich krawędzi płyt opierały się na tych elementach,</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przy wyborze poprzecznego mocowania płyt w stosunku do elementów nośnych rusztu konieczne</w:t>
      </w:r>
      <w:r>
        <w:rPr>
          <w:rFonts w:eastAsia="Times New Roman" w:cs="Arial"/>
          <w:kern w:val="0"/>
          <w:sz w:val="20"/>
          <w:szCs w:val="20"/>
        </w:rPr>
        <w:t xml:space="preserve"> </w:t>
      </w:r>
      <w:r w:rsidR="000433A3" w:rsidRPr="00D66EA8">
        <w:rPr>
          <w:rFonts w:eastAsia="Times New Roman" w:cs="Arial"/>
          <w:kern w:val="0"/>
          <w:sz w:val="20"/>
          <w:szCs w:val="20"/>
        </w:rPr>
        <w:t>jest, aby styki krótszych krawędzi opierały się na tych elementach,</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ponieważ rzadko się zdarza, aby w jednym rzędzie mogła być mocowana pełna ilość płyt, należy</w:t>
      </w:r>
      <w:r w:rsidR="00B06CEF">
        <w:rPr>
          <w:rFonts w:eastAsia="Times New Roman" w:cs="Arial"/>
          <w:kern w:val="0"/>
          <w:sz w:val="20"/>
          <w:szCs w:val="20"/>
        </w:rPr>
        <w:t xml:space="preserve"> </w:t>
      </w:r>
      <w:r w:rsidR="000433A3" w:rsidRPr="00D66EA8">
        <w:rPr>
          <w:rFonts w:eastAsia="Times New Roman" w:cs="Arial"/>
          <w:kern w:val="0"/>
          <w:sz w:val="20"/>
          <w:szCs w:val="20"/>
        </w:rPr>
        <w:t>je tak rozmieścić, aby na krańcach rzędu znalazły się odcięte kawałki płyt o szerokości zbliżonej</w:t>
      </w:r>
      <w:r w:rsidR="00B06CEF">
        <w:rPr>
          <w:rFonts w:eastAsia="Times New Roman" w:cs="Arial"/>
          <w:kern w:val="0"/>
          <w:sz w:val="20"/>
          <w:szCs w:val="20"/>
        </w:rPr>
        <w:t xml:space="preserve"> </w:t>
      </w:r>
      <w:r w:rsidR="000433A3" w:rsidRPr="00D66EA8">
        <w:rPr>
          <w:rFonts w:eastAsia="Times New Roman" w:cs="Arial"/>
          <w:kern w:val="0"/>
          <w:sz w:val="20"/>
          <w:szCs w:val="20"/>
        </w:rPr>
        <w:t>do połowy długości płyty,</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styki poprzeczne płyt w dwu sąsiadujących rzędach powinny być przesunięte względem siebie o</w:t>
      </w:r>
      <w:r w:rsidR="00B06CEF">
        <w:rPr>
          <w:rFonts w:eastAsia="Times New Roman" w:cs="Arial"/>
          <w:kern w:val="0"/>
          <w:sz w:val="20"/>
          <w:szCs w:val="20"/>
        </w:rPr>
        <w:t> </w:t>
      </w:r>
      <w:r w:rsidR="000433A3" w:rsidRPr="00D66EA8">
        <w:rPr>
          <w:rFonts w:eastAsia="Times New Roman" w:cs="Arial"/>
          <w:kern w:val="0"/>
          <w:sz w:val="20"/>
          <w:szCs w:val="20"/>
        </w:rPr>
        <w:t>odległość zbliżoną do połowy długości płyty,</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jeżeli z przyczyn ogniowych okładzina gipsowo-kartonowa sufitu ma być dwuwarstwowa, to</w:t>
      </w:r>
      <w:r w:rsidR="00B06CEF">
        <w:rPr>
          <w:rFonts w:eastAsia="Times New Roman" w:cs="Arial"/>
          <w:kern w:val="0"/>
          <w:sz w:val="20"/>
          <w:szCs w:val="20"/>
        </w:rPr>
        <w:t xml:space="preserve"> </w:t>
      </w:r>
      <w:r w:rsidR="000433A3" w:rsidRPr="00D66EA8">
        <w:rPr>
          <w:rFonts w:eastAsia="Times New Roman" w:cs="Arial"/>
          <w:kern w:val="0"/>
          <w:sz w:val="20"/>
          <w:szCs w:val="20"/>
        </w:rPr>
        <w:t>drugą warstwę płyt należy mocować mijankowo w stosunku do pierwszej warstwy, przesuwając</w:t>
      </w:r>
      <w:r w:rsidR="00B06CEF">
        <w:rPr>
          <w:rFonts w:eastAsia="Times New Roman" w:cs="Arial"/>
          <w:kern w:val="0"/>
          <w:sz w:val="20"/>
          <w:szCs w:val="20"/>
        </w:rPr>
        <w:t xml:space="preserve"> </w:t>
      </w:r>
      <w:r w:rsidR="000433A3" w:rsidRPr="00D66EA8">
        <w:rPr>
          <w:rFonts w:eastAsia="Times New Roman" w:cs="Arial"/>
          <w:kern w:val="0"/>
          <w:sz w:val="20"/>
          <w:szCs w:val="20"/>
        </w:rPr>
        <w:t>ją o jeden rozstaw między nośnymi elementami rusztu.</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Kotwienie rusztu</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 zależności od konstrukcji i rodzaju, z jakiego wykonany jest strop, wybiera się odpowiedni rodzaj</w:t>
      </w:r>
      <w:r w:rsidR="00B06CEF">
        <w:rPr>
          <w:rFonts w:eastAsia="Times New Roman" w:cs="Arial"/>
          <w:kern w:val="0"/>
          <w:sz w:val="20"/>
          <w:szCs w:val="20"/>
        </w:rPr>
        <w:t xml:space="preserve"> </w:t>
      </w:r>
      <w:r w:rsidRPr="00D66EA8">
        <w:rPr>
          <w:rFonts w:eastAsia="Times New Roman" w:cs="Arial"/>
          <w:kern w:val="0"/>
          <w:sz w:val="20"/>
          <w:szCs w:val="20"/>
        </w:rPr>
        <w:t>kotwienia rusztu. Wszystkie stosowane metody kotwienia muszą spełniać warunek pięciokrotnego</w:t>
      </w:r>
      <w:r w:rsidR="00B06CEF">
        <w:rPr>
          <w:rFonts w:eastAsia="Times New Roman" w:cs="Arial"/>
          <w:kern w:val="0"/>
          <w:sz w:val="20"/>
          <w:szCs w:val="20"/>
        </w:rPr>
        <w:t xml:space="preserve"> </w:t>
      </w:r>
      <w:r w:rsidRPr="00D66EA8">
        <w:rPr>
          <w:rFonts w:eastAsia="Times New Roman" w:cs="Arial"/>
          <w:kern w:val="0"/>
          <w:sz w:val="20"/>
          <w:szCs w:val="20"/>
        </w:rPr>
        <w:t>współczynnika wytrzymałości przy ich obciążaniu. Znaczy to, że jednostkowe obciążenie</w:t>
      </w:r>
      <w:r w:rsidR="00B06CEF">
        <w:rPr>
          <w:rFonts w:eastAsia="Times New Roman" w:cs="Arial"/>
          <w:kern w:val="0"/>
          <w:sz w:val="20"/>
          <w:szCs w:val="20"/>
        </w:rPr>
        <w:t xml:space="preserve"> </w:t>
      </w:r>
      <w:r w:rsidRPr="00D66EA8">
        <w:rPr>
          <w:rFonts w:eastAsia="Times New Roman" w:cs="Arial"/>
          <w:kern w:val="0"/>
          <w:sz w:val="20"/>
          <w:szCs w:val="20"/>
        </w:rPr>
        <w:t>wyrywające musi być większe od pięciokrotnej wartości obciążenia przypadającego na każdy łącznik</w:t>
      </w:r>
      <w:r w:rsidR="00B06CEF">
        <w:rPr>
          <w:rFonts w:eastAsia="Times New Roman" w:cs="Arial"/>
          <w:kern w:val="0"/>
          <w:sz w:val="20"/>
          <w:szCs w:val="20"/>
        </w:rPr>
        <w:t xml:space="preserve"> </w:t>
      </w:r>
      <w:r w:rsidRPr="00D66EA8">
        <w:rPr>
          <w:rFonts w:eastAsia="Times New Roman" w:cs="Arial"/>
          <w:kern w:val="0"/>
          <w:sz w:val="20"/>
          <w:szCs w:val="20"/>
        </w:rPr>
        <w:t>lub kotwę.</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Konstrukcje sufitów mogą zostać podwieszone do stropów zbudowanych w oparciu o belki profilowe</w:t>
      </w:r>
      <w:r w:rsidR="00B06CEF">
        <w:rPr>
          <w:rFonts w:eastAsia="Times New Roman" w:cs="Arial"/>
          <w:kern w:val="0"/>
          <w:sz w:val="20"/>
          <w:szCs w:val="20"/>
        </w:rPr>
        <w:t xml:space="preserve"> </w:t>
      </w:r>
      <w:r w:rsidRPr="00D66EA8">
        <w:rPr>
          <w:rFonts w:eastAsia="Times New Roman" w:cs="Arial"/>
          <w:kern w:val="0"/>
          <w:sz w:val="20"/>
          <w:szCs w:val="20"/>
        </w:rPr>
        <w:t>przy pomocy różnego rodzaju obejm (mocowanie imadłowe). Elementy mocujące konstrukcję</w:t>
      </w:r>
      <w:r w:rsidR="00B06CEF">
        <w:rPr>
          <w:rFonts w:eastAsia="Times New Roman" w:cs="Arial"/>
          <w:kern w:val="0"/>
          <w:sz w:val="20"/>
          <w:szCs w:val="20"/>
        </w:rPr>
        <w:t xml:space="preserve"> </w:t>
      </w:r>
      <w:r w:rsidRPr="00D66EA8">
        <w:rPr>
          <w:rFonts w:eastAsia="Times New Roman" w:cs="Arial"/>
          <w:kern w:val="0"/>
          <w:sz w:val="20"/>
          <w:szCs w:val="20"/>
        </w:rPr>
        <w:t>sufitów, jak np.: kotwy stalowe wbetonowane na etapie formowania stropu, kotwy spawane do</w:t>
      </w:r>
      <w:r w:rsidR="00B06CEF">
        <w:rPr>
          <w:rFonts w:eastAsia="Times New Roman" w:cs="Arial"/>
          <w:kern w:val="0"/>
          <w:sz w:val="20"/>
          <w:szCs w:val="20"/>
        </w:rPr>
        <w:t xml:space="preserve"> </w:t>
      </w:r>
      <w:r w:rsidRPr="00D66EA8">
        <w:rPr>
          <w:rFonts w:eastAsia="Times New Roman" w:cs="Arial"/>
          <w:kern w:val="0"/>
          <w:sz w:val="20"/>
          <w:szCs w:val="20"/>
        </w:rPr>
        <w:t>istniejących zabetonowanych wypustów stalowych lub bezpośrednio do stalowej konstrukcji stropu</w:t>
      </w:r>
      <w:r w:rsidR="00B06CEF">
        <w:rPr>
          <w:rFonts w:eastAsia="Times New Roman" w:cs="Arial"/>
          <w:kern w:val="0"/>
          <w:sz w:val="20"/>
          <w:szCs w:val="20"/>
        </w:rPr>
        <w:t xml:space="preserve"> </w:t>
      </w:r>
      <w:r w:rsidRPr="00D66EA8">
        <w:rPr>
          <w:rFonts w:eastAsia="Times New Roman" w:cs="Arial"/>
          <w:kern w:val="0"/>
          <w:sz w:val="20"/>
          <w:szCs w:val="20"/>
        </w:rPr>
        <w:t>rodzimego powinny wytrzymywać trzykrotną wartość normalnego obciążenia.</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Wszystkie elementy stalowe służące do kotwienia muszą posiadać zabezpieczenia antykorozyjne.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Mocowanie płyt do rusztu</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Płyty mogą być mocowane do elementów nośnych w dwojaki sposób:</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mocowanie poprzeczne krawędziami dłuższymi płyt do kierunku ułożenia elementów nośnych</w:t>
      </w:r>
      <w:r w:rsidR="00B06CEF">
        <w:rPr>
          <w:rFonts w:eastAsia="Times New Roman" w:cs="Arial"/>
          <w:kern w:val="0"/>
          <w:sz w:val="20"/>
          <w:szCs w:val="20"/>
        </w:rPr>
        <w:t xml:space="preserve"> </w:t>
      </w:r>
      <w:r w:rsidR="000433A3" w:rsidRPr="00D66EA8">
        <w:rPr>
          <w:rFonts w:eastAsia="Times New Roman" w:cs="Arial"/>
          <w:kern w:val="0"/>
          <w:sz w:val="20"/>
          <w:szCs w:val="20"/>
        </w:rPr>
        <w:t>rusztu,</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mocowanie podłużne wzdłuż elementów nośnych rusztu płyt, ułożonych równolegle do nich</w:t>
      </w:r>
      <w:r w:rsidR="00B06CEF">
        <w:rPr>
          <w:rFonts w:eastAsia="Times New Roman" w:cs="Arial"/>
          <w:kern w:val="0"/>
          <w:sz w:val="20"/>
          <w:szCs w:val="20"/>
        </w:rPr>
        <w:t xml:space="preserve"> </w:t>
      </w:r>
      <w:r w:rsidR="000433A3" w:rsidRPr="00D66EA8">
        <w:rPr>
          <w:rFonts w:eastAsia="Times New Roman" w:cs="Arial"/>
          <w:kern w:val="0"/>
          <w:sz w:val="20"/>
          <w:szCs w:val="20"/>
        </w:rPr>
        <w:t>dłuższymi krawędziami.</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Szpachlowanie spoin</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lastRenderedPageBreak/>
        <w:t>Krawędzie płyt gipsowo-kartonowych wykonane są z fazowaniem umożliwiającym zbrojenie</w:t>
      </w:r>
      <w:r w:rsidR="00B06CEF">
        <w:rPr>
          <w:rFonts w:eastAsia="Times New Roman" w:cs="Arial"/>
          <w:kern w:val="0"/>
          <w:sz w:val="20"/>
          <w:szCs w:val="20"/>
        </w:rPr>
        <w:t xml:space="preserve"> </w:t>
      </w:r>
      <w:r w:rsidRPr="00D66EA8">
        <w:rPr>
          <w:rFonts w:eastAsia="Times New Roman" w:cs="Arial"/>
          <w:kern w:val="0"/>
          <w:sz w:val="20"/>
          <w:szCs w:val="20"/>
        </w:rPr>
        <w:t>połączenia sąsiednich płyt. Zbrojenie wykonuje się taśmą papierową lub z włókna szklanego w trzech</w:t>
      </w:r>
      <w:r w:rsidR="00B06CEF">
        <w:rPr>
          <w:rFonts w:eastAsia="Times New Roman" w:cs="Arial"/>
          <w:kern w:val="0"/>
          <w:sz w:val="20"/>
          <w:szCs w:val="20"/>
        </w:rPr>
        <w:t xml:space="preserve"> </w:t>
      </w:r>
      <w:r w:rsidRPr="00D66EA8">
        <w:rPr>
          <w:rFonts w:eastAsia="Times New Roman" w:cs="Arial"/>
          <w:kern w:val="0"/>
          <w:sz w:val="20"/>
          <w:szCs w:val="20"/>
        </w:rPr>
        <w:t>cyklach: wypełnienie spoin masą szpachlową i wciśnięcie taśmy zbrojącej. Po związaniu pierwszej</w:t>
      </w:r>
      <w:r w:rsidR="00B06CEF">
        <w:rPr>
          <w:rFonts w:eastAsia="Times New Roman" w:cs="Arial"/>
          <w:kern w:val="0"/>
          <w:sz w:val="20"/>
          <w:szCs w:val="20"/>
        </w:rPr>
        <w:t xml:space="preserve"> </w:t>
      </w:r>
      <w:r w:rsidRPr="00D66EA8">
        <w:rPr>
          <w:rFonts w:eastAsia="Times New Roman" w:cs="Arial"/>
          <w:kern w:val="0"/>
          <w:sz w:val="20"/>
          <w:szCs w:val="20"/>
        </w:rPr>
        <w:t>warstwy nałożenie tej samej masy szpachlowej na szerszej powierzchni i na wyschniętą spoinę</w:t>
      </w:r>
      <w:r w:rsidR="00B06CEF">
        <w:rPr>
          <w:rFonts w:eastAsia="Times New Roman" w:cs="Arial"/>
          <w:kern w:val="0"/>
          <w:sz w:val="20"/>
          <w:szCs w:val="20"/>
        </w:rPr>
        <w:t xml:space="preserve"> </w:t>
      </w:r>
      <w:r w:rsidRPr="00D66EA8">
        <w:rPr>
          <w:rFonts w:eastAsia="Times New Roman" w:cs="Arial"/>
          <w:kern w:val="0"/>
          <w:sz w:val="20"/>
          <w:szCs w:val="20"/>
        </w:rPr>
        <w:t>nałożenie masy szpachlowej nawierzchniowej, stanowiącej podkład pod farbę. Przy zbrojeniu taśmą</w:t>
      </w:r>
      <w:r w:rsidR="00B06CEF">
        <w:rPr>
          <w:rFonts w:eastAsia="Times New Roman" w:cs="Arial"/>
          <w:kern w:val="0"/>
          <w:sz w:val="20"/>
          <w:szCs w:val="20"/>
        </w:rPr>
        <w:t xml:space="preserve"> </w:t>
      </w:r>
      <w:r w:rsidRPr="00D66EA8">
        <w:rPr>
          <w:rFonts w:eastAsia="Times New Roman" w:cs="Arial"/>
          <w:kern w:val="0"/>
          <w:sz w:val="20"/>
          <w:szCs w:val="20"/>
        </w:rPr>
        <w:t>samoprzylepną stosowane są dwa cykle tj. naklejenie taśmy i jednokrotne wypełnienie spoin masą</w:t>
      </w:r>
      <w:r w:rsidR="00B06CEF">
        <w:rPr>
          <w:rFonts w:eastAsia="Times New Roman" w:cs="Arial"/>
          <w:kern w:val="0"/>
          <w:sz w:val="20"/>
          <w:szCs w:val="20"/>
        </w:rPr>
        <w:t xml:space="preserve"> </w:t>
      </w:r>
      <w:r w:rsidRPr="00D66EA8">
        <w:rPr>
          <w:rFonts w:eastAsia="Times New Roman" w:cs="Arial"/>
          <w:kern w:val="0"/>
          <w:sz w:val="20"/>
          <w:szCs w:val="20"/>
        </w:rPr>
        <w:t>szpachlową, a po jej wyschnięciu szpachlowanie masą nawierzchniową.</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Szpachlowanie przycinanych krawędzi płyt poprzedzone jest poszerzeniem spoiny za pomocą struga</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kątowego i analogicznie jak w przypadku zbrojenia spoin fabrycznych wykonanie zbrojenia</w:t>
      </w:r>
      <w:r w:rsidR="00B06CEF">
        <w:rPr>
          <w:rFonts w:eastAsia="Times New Roman" w:cs="Arial"/>
          <w:kern w:val="0"/>
          <w:sz w:val="20"/>
          <w:szCs w:val="20"/>
        </w:rPr>
        <w:t xml:space="preserve"> </w:t>
      </w:r>
      <w:r w:rsidRPr="00D66EA8">
        <w:rPr>
          <w:rFonts w:eastAsia="Times New Roman" w:cs="Arial"/>
          <w:kern w:val="0"/>
          <w:sz w:val="20"/>
          <w:szCs w:val="20"/>
        </w:rPr>
        <w:t>i</w:t>
      </w:r>
      <w:r w:rsidR="00B06CEF">
        <w:rPr>
          <w:rFonts w:eastAsia="Times New Roman" w:cs="Arial"/>
          <w:kern w:val="0"/>
          <w:sz w:val="20"/>
          <w:szCs w:val="20"/>
        </w:rPr>
        <w:t> </w:t>
      </w:r>
      <w:r w:rsidRPr="00D66EA8">
        <w:rPr>
          <w:rFonts w:eastAsia="Times New Roman" w:cs="Arial"/>
          <w:kern w:val="0"/>
          <w:sz w:val="20"/>
          <w:szCs w:val="20"/>
        </w:rPr>
        <w:t>szpachlowania. Różnica polega na wykonaniu warstwy nawierzchniowej, którą wykonuje się na</w:t>
      </w:r>
      <w:r w:rsidR="00B06CEF">
        <w:rPr>
          <w:rFonts w:eastAsia="Times New Roman" w:cs="Arial"/>
          <w:kern w:val="0"/>
          <w:sz w:val="20"/>
          <w:szCs w:val="20"/>
        </w:rPr>
        <w:t xml:space="preserve"> </w:t>
      </w:r>
      <w:r w:rsidRPr="00D66EA8">
        <w:rPr>
          <w:rFonts w:eastAsia="Times New Roman" w:cs="Arial"/>
          <w:kern w:val="0"/>
          <w:sz w:val="20"/>
          <w:szCs w:val="20"/>
        </w:rPr>
        <w:t>szerokości ok. 40 cm dla „rozciągnięcia” szpachlowanej spoiny.</w:t>
      </w:r>
    </w:p>
    <w:p w:rsidR="000433A3" w:rsidRPr="00B06CEF" w:rsidRDefault="000433A3" w:rsidP="00D66EA8">
      <w:pPr>
        <w:widowControl/>
        <w:suppressAutoHyphens w:val="0"/>
        <w:autoSpaceDN/>
        <w:jc w:val="both"/>
        <w:textAlignment w:val="auto"/>
        <w:rPr>
          <w:rFonts w:eastAsia="Times New Roman" w:cs="Arial"/>
          <w:b/>
          <w:kern w:val="0"/>
          <w:sz w:val="20"/>
          <w:szCs w:val="20"/>
        </w:rPr>
      </w:pPr>
      <w:r w:rsidRPr="00B06CEF">
        <w:rPr>
          <w:rFonts w:eastAsia="Times New Roman" w:cs="Arial"/>
          <w:b/>
          <w:kern w:val="0"/>
          <w:sz w:val="20"/>
          <w:szCs w:val="20"/>
        </w:rPr>
        <w:t>6. KONTROLA JAKOŚCI ROBÓT</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Zgodnie z "Warunkami wykonania robót", podanymi w ST "Wymagania Ogólne", pkt. 6</w:t>
      </w:r>
      <w:r w:rsidR="00B06CEF">
        <w:rPr>
          <w:rFonts w:eastAsia="Times New Roman" w:cs="Arial"/>
          <w:kern w:val="0"/>
          <w:sz w:val="20"/>
          <w:szCs w:val="20"/>
        </w:rPr>
        <w:t xml:space="preserve"> </w:t>
      </w:r>
      <w:r w:rsidRPr="00D66EA8">
        <w:rPr>
          <w:rFonts w:eastAsia="Times New Roman" w:cs="Arial"/>
          <w:kern w:val="0"/>
          <w:sz w:val="20"/>
          <w:szCs w:val="20"/>
        </w:rPr>
        <w:t>Wyniki odbiorów materiałów i wyrobów powinny być każdorazowo wpisywane do</w:t>
      </w:r>
      <w:r w:rsidR="00B06CEF">
        <w:rPr>
          <w:rFonts w:eastAsia="Times New Roman" w:cs="Arial"/>
          <w:kern w:val="0"/>
          <w:sz w:val="20"/>
          <w:szCs w:val="20"/>
        </w:rPr>
        <w:t xml:space="preserve"> </w:t>
      </w:r>
      <w:r w:rsidRPr="00D66EA8">
        <w:rPr>
          <w:rFonts w:eastAsia="Times New Roman" w:cs="Arial"/>
          <w:kern w:val="0"/>
          <w:sz w:val="20"/>
          <w:szCs w:val="20"/>
        </w:rPr>
        <w:t>dziennika budowy.</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Płyty gipsowo-kartonowe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Strona licowa płyt nie powinna mieć szwów, krawędzie płyt powinny być proste lub</w:t>
      </w:r>
      <w:r w:rsidR="00B06CEF">
        <w:rPr>
          <w:rFonts w:eastAsia="Times New Roman" w:cs="Arial"/>
          <w:kern w:val="0"/>
          <w:sz w:val="20"/>
          <w:szCs w:val="20"/>
        </w:rPr>
        <w:t xml:space="preserve"> </w:t>
      </w:r>
      <w:r w:rsidRPr="00D66EA8">
        <w:rPr>
          <w:rFonts w:eastAsia="Times New Roman" w:cs="Arial"/>
          <w:kern w:val="0"/>
          <w:sz w:val="20"/>
          <w:szCs w:val="20"/>
        </w:rPr>
        <w:t>spłaszczone.</w:t>
      </w:r>
    </w:p>
    <w:p w:rsidR="000433A3" w:rsidRPr="00B06CEF" w:rsidRDefault="000433A3" w:rsidP="00D66EA8">
      <w:pPr>
        <w:widowControl/>
        <w:suppressAutoHyphens w:val="0"/>
        <w:autoSpaceDN/>
        <w:jc w:val="both"/>
        <w:textAlignment w:val="auto"/>
        <w:rPr>
          <w:rFonts w:eastAsia="Times New Roman" w:cs="Arial"/>
          <w:b/>
          <w:kern w:val="0"/>
          <w:sz w:val="20"/>
          <w:szCs w:val="20"/>
        </w:rPr>
      </w:pPr>
      <w:r w:rsidRPr="00B06CEF">
        <w:rPr>
          <w:rFonts w:eastAsia="Times New Roman" w:cs="Arial"/>
          <w:b/>
          <w:kern w:val="0"/>
          <w:sz w:val="20"/>
          <w:szCs w:val="20"/>
        </w:rPr>
        <w:t>7. OBMIAR ROBÓT</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Obmiaru dokonuje się na budowie, zgodnie zasadami obmiaru Robót podanymi w ST</w:t>
      </w:r>
      <w:r w:rsidR="00B06CEF">
        <w:rPr>
          <w:rFonts w:eastAsia="Times New Roman" w:cs="Arial"/>
          <w:kern w:val="0"/>
          <w:sz w:val="20"/>
          <w:szCs w:val="20"/>
        </w:rPr>
        <w:t xml:space="preserve"> </w:t>
      </w:r>
      <w:r w:rsidRPr="00D66EA8">
        <w:rPr>
          <w:rFonts w:eastAsia="Times New Roman" w:cs="Arial"/>
          <w:kern w:val="0"/>
          <w:sz w:val="20"/>
          <w:szCs w:val="20"/>
        </w:rPr>
        <w:t>"Wymagania Ogólne" pkt. 7.</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Jednostką obmiarową robót jest m2. Ilość robót określa się na podstawie projektu z</w:t>
      </w:r>
      <w:r w:rsidR="00B06CEF">
        <w:rPr>
          <w:rFonts w:eastAsia="Times New Roman" w:cs="Arial"/>
          <w:kern w:val="0"/>
          <w:sz w:val="20"/>
          <w:szCs w:val="20"/>
        </w:rPr>
        <w:t xml:space="preserve"> </w:t>
      </w:r>
      <w:r w:rsidRPr="00D66EA8">
        <w:rPr>
          <w:rFonts w:eastAsia="Times New Roman" w:cs="Arial"/>
          <w:kern w:val="0"/>
          <w:sz w:val="20"/>
          <w:szCs w:val="20"/>
        </w:rPr>
        <w:t>uwzględnieniem zmian zaaprobowanych przez Inspektora Nadzoru i sprawdzonych w naturze.</w:t>
      </w:r>
    </w:p>
    <w:p w:rsidR="000433A3" w:rsidRPr="00B06CEF" w:rsidRDefault="000433A3" w:rsidP="00D66EA8">
      <w:pPr>
        <w:widowControl/>
        <w:suppressAutoHyphens w:val="0"/>
        <w:autoSpaceDN/>
        <w:jc w:val="both"/>
        <w:textAlignment w:val="auto"/>
        <w:rPr>
          <w:rFonts w:eastAsia="Times New Roman" w:cs="Arial"/>
          <w:b/>
          <w:kern w:val="0"/>
          <w:sz w:val="20"/>
          <w:szCs w:val="20"/>
        </w:rPr>
      </w:pPr>
      <w:r w:rsidRPr="00B06CEF">
        <w:rPr>
          <w:rFonts w:eastAsia="Times New Roman" w:cs="Arial"/>
          <w:b/>
          <w:kern w:val="0"/>
          <w:sz w:val="20"/>
          <w:szCs w:val="20"/>
        </w:rPr>
        <w:t>8. ODBIÓR ROBÓT</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Odbioru robót dokonuje Inspektor Nadzoru na zasadach określonych w ST "Wymagania</w:t>
      </w:r>
      <w:r w:rsidR="00B06CEF">
        <w:rPr>
          <w:rFonts w:eastAsia="Times New Roman" w:cs="Arial"/>
          <w:kern w:val="0"/>
          <w:sz w:val="20"/>
          <w:szCs w:val="20"/>
        </w:rPr>
        <w:t xml:space="preserve"> </w:t>
      </w:r>
      <w:r w:rsidRPr="00D66EA8">
        <w:rPr>
          <w:rFonts w:eastAsia="Times New Roman" w:cs="Arial"/>
          <w:kern w:val="0"/>
          <w:sz w:val="20"/>
          <w:szCs w:val="20"/>
        </w:rPr>
        <w:t>Ogó</w:t>
      </w:r>
      <w:r w:rsidR="00B06CEF">
        <w:rPr>
          <w:rFonts w:eastAsia="Times New Roman" w:cs="Arial"/>
          <w:kern w:val="0"/>
          <w:sz w:val="20"/>
          <w:szCs w:val="20"/>
        </w:rPr>
        <w:t>lne" pkt. </w:t>
      </w:r>
      <w:r w:rsidRPr="00D66EA8">
        <w:rPr>
          <w:rFonts w:eastAsia="Times New Roman" w:cs="Arial"/>
          <w:kern w:val="0"/>
          <w:sz w:val="20"/>
          <w:szCs w:val="20"/>
        </w:rPr>
        <w:t>8.</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Wymagania przy odbiorze określa norma PN-72/B-10122 Roboty okładzinowe. Suche tynki.</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Wymagania i badania przy odbiorze.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Sprawdzeniu podlega:</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zgodność wykonania z dokumentacją techniczną,</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rodzaj zastosowanych materiałów,</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przygotowanie podłoża,</w:t>
      </w:r>
    </w:p>
    <w:p w:rsidR="000433A3" w:rsidRPr="00D66EA8"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prawidłowość zamocowania płyt, ich wykończenia na stykach, narożach i obrzeżach,</w:t>
      </w:r>
    </w:p>
    <w:p w:rsidR="000433A3" w:rsidRDefault="00D66EA8" w:rsidP="00D66EA8">
      <w:pPr>
        <w:widowControl/>
        <w:suppressAutoHyphens w:val="0"/>
        <w:autoSpaceDN/>
        <w:jc w:val="both"/>
        <w:textAlignment w:val="auto"/>
        <w:rPr>
          <w:rFonts w:eastAsia="Times New Roman" w:cs="Arial"/>
          <w:kern w:val="0"/>
          <w:sz w:val="20"/>
          <w:szCs w:val="20"/>
        </w:rPr>
      </w:pPr>
      <w:r>
        <w:rPr>
          <w:rFonts w:eastAsia="Times New Roman" w:cs="Arial"/>
          <w:kern w:val="0"/>
          <w:sz w:val="20"/>
          <w:szCs w:val="20"/>
        </w:rPr>
        <w:t>-</w:t>
      </w:r>
      <w:r w:rsidR="000433A3" w:rsidRPr="00D66EA8">
        <w:rPr>
          <w:rFonts w:eastAsia="Times New Roman" w:cs="Arial"/>
          <w:kern w:val="0"/>
          <w:sz w:val="20"/>
          <w:szCs w:val="20"/>
        </w:rPr>
        <w:t xml:space="preserve"> wichrowatość powierzchni: powierzchnie suchych tynków powinny stanowić płaszczyzny</w:t>
      </w:r>
      <w:r w:rsidR="00B06CEF">
        <w:rPr>
          <w:rFonts w:eastAsia="Times New Roman" w:cs="Arial"/>
          <w:kern w:val="0"/>
          <w:sz w:val="20"/>
          <w:szCs w:val="20"/>
        </w:rPr>
        <w:t xml:space="preserve"> </w:t>
      </w:r>
      <w:r w:rsidR="000433A3" w:rsidRPr="00D66EA8">
        <w:rPr>
          <w:rFonts w:eastAsia="Times New Roman" w:cs="Arial"/>
          <w:kern w:val="0"/>
          <w:sz w:val="20"/>
          <w:szCs w:val="20"/>
        </w:rPr>
        <w:t>pionowe, poziome lub o kącie nachylenia przewidzianym w dokumentacji. Kąty dwuścienne</w:t>
      </w:r>
      <w:r w:rsidR="00B06CEF">
        <w:rPr>
          <w:rFonts w:eastAsia="Times New Roman" w:cs="Arial"/>
          <w:kern w:val="0"/>
          <w:sz w:val="20"/>
          <w:szCs w:val="20"/>
        </w:rPr>
        <w:t xml:space="preserve"> </w:t>
      </w:r>
      <w:r w:rsidR="000433A3" w:rsidRPr="00D66EA8">
        <w:rPr>
          <w:rFonts w:eastAsia="Times New Roman" w:cs="Arial"/>
          <w:kern w:val="0"/>
          <w:sz w:val="20"/>
          <w:szCs w:val="20"/>
        </w:rPr>
        <w:t>utworzone przez te płaszczyzny, powinny być kątami prostymi lub innymi zgodnymi z</w:t>
      </w:r>
      <w:r w:rsidR="00B06CEF">
        <w:rPr>
          <w:rFonts w:eastAsia="Times New Roman" w:cs="Arial"/>
          <w:kern w:val="0"/>
          <w:sz w:val="20"/>
          <w:szCs w:val="20"/>
        </w:rPr>
        <w:t xml:space="preserve"> </w:t>
      </w:r>
      <w:r w:rsidR="000433A3" w:rsidRPr="00D66EA8">
        <w:rPr>
          <w:rFonts w:eastAsia="Times New Roman" w:cs="Arial"/>
          <w:kern w:val="0"/>
          <w:sz w:val="20"/>
          <w:szCs w:val="20"/>
        </w:rPr>
        <w:t>dokumentacją. Krawędzie przycięcia płaszczyzn powinny być prostoliniowe. Sprawdzenie</w:t>
      </w:r>
      <w:r w:rsidR="00B06CEF">
        <w:rPr>
          <w:rFonts w:eastAsia="Times New Roman" w:cs="Arial"/>
          <w:kern w:val="0"/>
          <w:sz w:val="20"/>
          <w:szCs w:val="20"/>
        </w:rPr>
        <w:t xml:space="preserve"> </w:t>
      </w:r>
      <w:r w:rsidR="000433A3" w:rsidRPr="00D66EA8">
        <w:rPr>
          <w:rFonts w:eastAsia="Times New Roman" w:cs="Arial"/>
          <w:kern w:val="0"/>
          <w:sz w:val="20"/>
          <w:szCs w:val="20"/>
        </w:rPr>
        <w:t>prawidłowości wykonania powierzchni i krawędzi okładzin należy przeprowadzić za pomocą</w:t>
      </w:r>
      <w:r w:rsidR="00B06CEF">
        <w:rPr>
          <w:rFonts w:eastAsia="Times New Roman" w:cs="Arial"/>
          <w:kern w:val="0"/>
          <w:sz w:val="20"/>
          <w:szCs w:val="20"/>
        </w:rPr>
        <w:t xml:space="preserve"> </w:t>
      </w:r>
      <w:r w:rsidR="000433A3" w:rsidRPr="00D66EA8">
        <w:rPr>
          <w:rFonts w:eastAsia="Times New Roman" w:cs="Arial"/>
          <w:kern w:val="0"/>
          <w:sz w:val="20"/>
          <w:szCs w:val="20"/>
        </w:rPr>
        <w:t>oględzin zewnętrznych oraz przykładania (w dwu prostopadłych kierunkach) łaty kontrolnej o</w:t>
      </w:r>
      <w:r w:rsidR="00B06CEF">
        <w:rPr>
          <w:rFonts w:eastAsia="Times New Roman" w:cs="Arial"/>
          <w:kern w:val="0"/>
          <w:sz w:val="20"/>
          <w:szCs w:val="20"/>
        </w:rPr>
        <w:t xml:space="preserve"> </w:t>
      </w:r>
      <w:r w:rsidR="000433A3" w:rsidRPr="00D66EA8">
        <w:rPr>
          <w:rFonts w:eastAsia="Times New Roman" w:cs="Arial"/>
          <w:kern w:val="0"/>
          <w:sz w:val="20"/>
          <w:szCs w:val="20"/>
        </w:rPr>
        <w:t>długości 2,0m, w dowolnym miejscu powierzchni. Pomiar prześwitu pomiędzy łatą a powierzchnią</w:t>
      </w:r>
      <w:r w:rsidR="00B06CEF">
        <w:rPr>
          <w:rFonts w:eastAsia="Times New Roman" w:cs="Arial"/>
          <w:kern w:val="0"/>
          <w:sz w:val="20"/>
          <w:szCs w:val="20"/>
        </w:rPr>
        <w:t xml:space="preserve"> </w:t>
      </w:r>
      <w:r w:rsidR="000433A3" w:rsidRPr="00D66EA8">
        <w:rPr>
          <w:rFonts w:eastAsia="Times New Roman" w:cs="Arial"/>
          <w:kern w:val="0"/>
          <w:sz w:val="20"/>
          <w:szCs w:val="20"/>
        </w:rPr>
        <w:t>suchego tynku powinien być wykonany z dokładnością do 0,5mm. Dopuszczalne odchyłki są</w:t>
      </w:r>
      <w:r w:rsidR="00B06CEF">
        <w:rPr>
          <w:rFonts w:eastAsia="Times New Roman" w:cs="Arial"/>
          <w:kern w:val="0"/>
          <w:sz w:val="20"/>
          <w:szCs w:val="20"/>
        </w:rPr>
        <w:t xml:space="preserve"> </w:t>
      </w:r>
      <w:r w:rsidR="000433A3" w:rsidRPr="00D66EA8">
        <w:rPr>
          <w:rFonts w:eastAsia="Times New Roman" w:cs="Arial"/>
          <w:kern w:val="0"/>
          <w:sz w:val="20"/>
          <w:szCs w:val="20"/>
        </w:rPr>
        <w:t>następujące:</w:t>
      </w:r>
    </w:p>
    <w:tbl>
      <w:tblPr>
        <w:tblStyle w:val="Tabela-Siatka"/>
        <w:tblW w:w="0" w:type="auto"/>
        <w:tblLook w:val="04A0" w:firstRow="1" w:lastRow="0" w:firstColumn="1" w:lastColumn="0" w:noHBand="0" w:noVBand="1"/>
      </w:tblPr>
      <w:tblGrid>
        <w:gridCol w:w="2264"/>
        <w:gridCol w:w="2265"/>
        <w:gridCol w:w="2265"/>
        <w:gridCol w:w="2265"/>
      </w:tblGrid>
      <w:tr w:rsidR="00B06CEF" w:rsidTr="00B06CEF">
        <w:tc>
          <w:tcPr>
            <w:tcW w:w="9059" w:type="dxa"/>
            <w:gridSpan w:val="4"/>
          </w:tcPr>
          <w:p w:rsidR="00B06CEF" w:rsidRDefault="00B06CEF" w:rsidP="00B06CEF">
            <w:pPr>
              <w:widowControl/>
              <w:suppressAutoHyphens w:val="0"/>
              <w:autoSpaceDN/>
              <w:jc w:val="center"/>
              <w:textAlignment w:val="auto"/>
              <w:rPr>
                <w:rFonts w:eastAsia="Times New Roman" w:cs="Arial"/>
                <w:kern w:val="0"/>
                <w:sz w:val="20"/>
                <w:szCs w:val="20"/>
              </w:rPr>
            </w:pPr>
            <w:r w:rsidRPr="00D66EA8">
              <w:rPr>
                <w:rFonts w:eastAsia="Times New Roman" w:cs="Arial"/>
                <w:kern w:val="0"/>
                <w:sz w:val="20"/>
                <w:szCs w:val="20"/>
              </w:rPr>
              <w:t>Dopuszczalne odchy</w:t>
            </w:r>
            <w:r>
              <w:rPr>
                <w:rFonts w:eastAsia="Times New Roman" w:cs="Arial"/>
                <w:kern w:val="0"/>
                <w:sz w:val="20"/>
                <w:szCs w:val="20"/>
              </w:rPr>
              <w:t>lenia powierzchni od płaszczyzny i krawędzi od kierunku</w:t>
            </w:r>
          </w:p>
        </w:tc>
      </w:tr>
      <w:tr w:rsidR="00B06CEF" w:rsidTr="00B06CEF">
        <w:tc>
          <w:tcPr>
            <w:tcW w:w="2264" w:type="dxa"/>
            <w:vMerge w:val="restart"/>
          </w:tcPr>
          <w:p w:rsidR="00B06CEF" w:rsidRDefault="00B06CEF" w:rsidP="00B06CEF">
            <w:pPr>
              <w:widowControl/>
              <w:suppressAutoHyphens w:val="0"/>
              <w:autoSpaceDN/>
              <w:jc w:val="center"/>
              <w:textAlignment w:val="auto"/>
              <w:rPr>
                <w:rFonts w:eastAsia="Times New Roman" w:cs="Arial"/>
                <w:kern w:val="0"/>
                <w:sz w:val="20"/>
                <w:szCs w:val="20"/>
              </w:rPr>
            </w:pPr>
            <w:r>
              <w:rPr>
                <w:rFonts w:eastAsia="Times New Roman" w:cs="Arial"/>
                <w:kern w:val="0"/>
                <w:sz w:val="20"/>
                <w:szCs w:val="20"/>
              </w:rPr>
              <w:t xml:space="preserve">Powierzchni </w:t>
            </w:r>
            <w:r>
              <w:rPr>
                <w:rFonts w:eastAsia="Times New Roman" w:cs="Arial"/>
                <w:kern w:val="0"/>
                <w:sz w:val="20"/>
                <w:szCs w:val="20"/>
              </w:rPr>
              <w:t xml:space="preserve">od płaszczyzny </w:t>
            </w:r>
            <w:r>
              <w:rPr>
                <w:rFonts w:eastAsia="Times New Roman" w:cs="Arial"/>
                <w:kern w:val="0"/>
                <w:sz w:val="20"/>
                <w:szCs w:val="20"/>
              </w:rPr>
              <w:t xml:space="preserve">i krawędzi od </w:t>
            </w:r>
            <w:r>
              <w:rPr>
                <w:rFonts w:eastAsia="Times New Roman" w:cs="Arial"/>
                <w:kern w:val="0"/>
                <w:sz w:val="20"/>
                <w:szCs w:val="20"/>
              </w:rPr>
              <w:t>linii prostej</w:t>
            </w:r>
          </w:p>
        </w:tc>
        <w:tc>
          <w:tcPr>
            <w:tcW w:w="4530" w:type="dxa"/>
            <w:gridSpan w:val="2"/>
          </w:tcPr>
          <w:p w:rsidR="00B06CEF" w:rsidRDefault="00B06CEF" w:rsidP="00B06CEF">
            <w:pPr>
              <w:widowControl/>
              <w:suppressAutoHyphens w:val="0"/>
              <w:autoSpaceDN/>
              <w:jc w:val="center"/>
              <w:textAlignment w:val="auto"/>
              <w:rPr>
                <w:rFonts w:eastAsia="Times New Roman" w:cs="Arial"/>
                <w:kern w:val="0"/>
                <w:sz w:val="20"/>
                <w:szCs w:val="20"/>
              </w:rPr>
            </w:pPr>
            <w:r>
              <w:rPr>
                <w:rFonts w:eastAsia="Times New Roman" w:cs="Arial"/>
                <w:kern w:val="0"/>
                <w:sz w:val="20"/>
                <w:szCs w:val="20"/>
              </w:rPr>
              <w:t>Powierzchni i krawędzi od kierunku</w:t>
            </w:r>
          </w:p>
        </w:tc>
        <w:tc>
          <w:tcPr>
            <w:tcW w:w="2265" w:type="dxa"/>
            <w:vMerge w:val="restart"/>
          </w:tcPr>
          <w:p w:rsidR="00B06CEF" w:rsidRDefault="00B06CEF" w:rsidP="00B06CEF">
            <w:pPr>
              <w:widowControl/>
              <w:suppressAutoHyphens w:val="0"/>
              <w:autoSpaceDN/>
              <w:jc w:val="center"/>
              <w:textAlignment w:val="auto"/>
              <w:rPr>
                <w:rFonts w:eastAsia="Times New Roman" w:cs="Arial"/>
                <w:kern w:val="0"/>
                <w:sz w:val="20"/>
                <w:szCs w:val="20"/>
              </w:rPr>
            </w:pPr>
            <w:r>
              <w:rPr>
                <w:rFonts w:eastAsia="Times New Roman" w:cs="Arial"/>
                <w:kern w:val="0"/>
                <w:sz w:val="20"/>
                <w:szCs w:val="20"/>
              </w:rPr>
              <w:t>Przecinających się płaszczyzn od kąta w dokumentacji</w:t>
            </w:r>
          </w:p>
        </w:tc>
      </w:tr>
      <w:tr w:rsidR="00B06CEF" w:rsidTr="00B06CEF">
        <w:tc>
          <w:tcPr>
            <w:tcW w:w="2264" w:type="dxa"/>
            <w:vMerge/>
          </w:tcPr>
          <w:p w:rsidR="00B06CEF" w:rsidRDefault="00B06CEF" w:rsidP="00B06CEF">
            <w:pPr>
              <w:widowControl/>
              <w:suppressAutoHyphens w:val="0"/>
              <w:autoSpaceDN/>
              <w:jc w:val="center"/>
              <w:textAlignment w:val="auto"/>
              <w:rPr>
                <w:rFonts w:eastAsia="Times New Roman" w:cs="Arial"/>
                <w:kern w:val="0"/>
                <w:sz w:val="20"/>
                <w:szCs w:val="20"/>
              </w:rPr>
            </w:pPr>
          </w:p>
        </w:tc>
        <w:tc>
          <w:tcPr>
            <w:tcW w:w="2265" w:type="dxa"/>
          </w:tcPr>
          <w:p w:rsidR="00B06CEF" w:rsidRDefault="00B06CEF" w:rsidP="00B06CEF">
            <w:pPr>
              <w:widowControl/>
              <w:suppressAutoHyphens w:val="0"/>
              <w:autoSpaceDN/>
              <w:jc w:val="center"/>
              <w:textAlignment w:val="auto"/>
              <w:rPr>
                <w:rFonts w:eastAsia="Times New Roman" w:cs="Arial"/>
                <w:kern w:val="0"/>
                <w:sz w:val="20"/>
                <w:szCs w:val="20"/>
              </w:rPr>
            </w:pPr>
            <w:r>
              <w:rPr>
                <w:rFonts w:eastAsia="Times New Roman" w:cs="Arial"/>
                <w:kern w:val="0"/>
                <w:sz w:val="20"/>
                <w:szCs w:val="20"/>
              </w:rPr>
              <w:t>pionowego</w:t>
            </w:r>
          </w:p>
        </w:tc>
        <w:tc>
          <w:tcPr>
            <w:tcW w:w="2265" w:type="dxa"/>
          </w:tcPr>
          <w:p w:rsidR="00B06CEF" w:rsidRDefault="00B06CEF" w:rsidP="00B06CEF">
            <w:pPr>
              <w:widowControl/>
              <w:suppressAutoHyphens w:val="0"/>
              <w:autoSpaceDN/>
              <w:jc w:val="center"/>
              <w:textAlignment w:val="auto"/>
              <w:rPr>
                <w:rFonts w:eastAsia="Times New Roman" w:cs="Arial"/>
                <w:kern w:val="0"/>
                <w:sz w:val="20"/>
                <w:szCs w:val="20"/>
              </w:rPr>
            </w:pPr>
            <w:r>
              <w:rPr>
                <w:rFonts w:eastAsia="Times New Roman" w:cs="Arial"/>
                <w:kern w:val="0"/>
                <w:sz w:val="20"/>
                <w:szCs w:val="20"/>
              </w:rPr>
              <w:t>poziomego</w:t>
            </w:r>
          </w:p>
        </w:tc>
        <w:tc>
          <w:tcPr>
            <w:tcW w:w="2265" w:type="dxa"/>
            <w:vMerge/>
          </w:tcPr>
          <w:p w:rsidR="00B06CEF" w:rsidRDefault="00B06CEF" w:rsidP="00B06CEF">
            <w:pPr>
              <w:widowControl/>
              <w:suppressAutoHyphens w:val="0"/>
              <w:autoSpaceDN/>
              <w:jc w:val="center"/>
              <w:textAlignment w:val="auto"/>
              <w:rPr>
                <w:rFonts w:eastAsia="Times New Roman" w:cs="Arial"/>
                <w:kern w:val="0"/>
                <w:sz w:val="20"/>
                <w:szCs w:val="20"/>
              </w:rPr>
            </w:pPr>
          </w:p>
        </w:tc>
      </w:tr>
      <w:tr w:rsidR="00B06CEF" w:rsidTr="00B06CEF">
        <w:tc>
          <w:tcPr>
            <w:tcW w:w="2264" w:type="dxa"/>
          </w:tcPr>
          <w:p w:rsidR="00B06CEF" w:rsidRDefault="00B06CEF" w:rsidP="00B06CEF">
            <w:pPr>
              <w:widowControl/>
              <w:suppressAutoHyphens w:val="0"/>
              <w:autoSpaceDN/>
              <w:jc w:val="center"/>
              <w:textAlignment w:val="auto"/>
              <w:rPr>
                <w:rFonts w:eastAsia="Times New Roman" w:cs="Arial"/>
                <w:kern w:val="0"/>
                <w:sz w:val="20"/>
                <w:szCs w:val="20"/>
              </w:rPr>
            </w:pPr>
            <w:r>
              <w:rPr>
                <w:rFonts w:eastAsia="Times New Roman" w:cs="Arial"/>
                <w:kern w:val="0"/>
                <w:sz w:val="20"/>
                <w:szCs w:val="20"/>
              </w:rPr>
              <w:t>Nie większa niż 2 mm i w liczbie nie większej niż 2 szt. na całej długości łaty kontrolnej 2 m</w:t>
            </w:r>
          </w:p>
        </w:tc>
        <w:tc>
          <w:tcPr>
            <w:tcW w:w="2265" w:type="dxa"/>
          </w:tcPr>
          <w:p w:rsidR="00B06CEF" w:rsidRP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Nie wi</w:t>
            </w:r>
            <w:r w:rsidRPr="00B06CEF">
              <w:rPr>
                <w:rFonts w:eastAsia="Times New Roman" w:cs="Arial" w:hint="eastAsia"/>
                <w:kern w:val="0"/>
                <w:sz w:val="20"/>
                <w:szCs w:val="20"/>
              </w:rPr>
              <w:t>ę</w:t>
            </w:r>
            <w:r w:rsidRPr="00B06CEF">
              <w:rPr>
                <w:rFonts w:eastAsia="Times New Roman" w:cs="Arial"/>
                <w:kern w:val="0"/>
                <w:sz w:val="20"/>
                <w:szCs w:val="20"/>
              </w:rPr>
              <w:t>ksze ni</w:t>
            </w:r>
            <w:r w:rsidRPr="00B06CEF">
              <w:rPr>
                <w:rFonts w:eastAsia="Times New Roman" w:cs="Arial" w:hint="eastAsia"/>
                <w:kern w:val="0"/>
                <w:sz w:val="20"/>
                <w:szCs w:val="20"/>
              </w:rPr>
              <w:t>ż</w:t>
            </w:r>
            <w:r w:rsidRPr="00B06CEF">
              <w:rPr>
                <w:rFonts w:eastAsia="Times New Roman" w:cs="Arial"/>
                <w:kern w:val="0"/>
                <w:sz w:val="20"/>
                <w:szCs w:val="20"/>
              </w:rPr>
              <w:t xml:space="preserve"> 1,5mm i</w:t>
            </w:r>
            <w:r>
              <w:rPr>
                <w:rFonts w:eastAsia="Times New Roman" w:cs="Arial"/>
                <w:kern w:val="0"/>
                <w:sz w:val="20"/>
                <w:szCs w:val="20"/>
              </w:rPr>
              <w:t xml:space="preserve"> </w:t>
            </w:r>
            <w:r w:rsidRPr="00B06CEF">
              <w:rPr>
                <w:rFonts w:eastAsia="Times New Roman" w:cs="Arial"/>
                <w:kern w:val="0"/>
                <w:sz w:val="20"/>
                <w:szCs w:val="20"/>
              </w:rPr>
              <w:t>og</w:t>
            </w:r>
            <w:r w:rsidRPr="00B06CEF">
              <w:rPr>
                <w:rFonts w:eastAsia="Times New Roman" w:cs="Arial" w:hint="eastAsia"/>
                <w:kern w:val="0"/>
                <w:sz w:val="20"/>
                <w:szCs w:val="20"/>
              </w:rPr>
              <w:t>ół</w:t>
            </w:r>
            <w:r w:rsidRPr="00B06CEF">
              <w:rPr>
                <w:rFonts w:eastAsia="Times New Roman" w:cs="Arial"/>
                <w:kern w:val="0"/>
                <w:sz w:val="20"/>
                <w:szCs w:val="20"/>
              </w:rPr>
              <w:t>em nie wi</w:t>
            </w:r>
            <w:r w:rsidRPr="00B06CEF">
              <w:rPr>
                <w:rFonts w:eastAsia="Times New Roman" w:cs="Arial" w:hint="eastAsia"/>
                <w:kern w:val="0"/>
                <w:sz w:val="20"/>
                <w:szCs w:val="20"/>
              </w:rPr>
              <w:t>ę</w:t>
            </w:r>
            <w:r w:rsidRPr="00B06CEF">
              <w:rPr>
                <w:rFonts w:eastAsia="Times New Roman" w:cs="Arial"/>
                <w:kern w:val="0"/>
                <w:sz w:val="20"/>
                <w:szCs w:val="20"/>
              </w:rPr>
              <w:t>cej ni</w:t>
            </w:r>
            <w:r w:rsidRPr="00B06CEF">
              <w:rPr>
                <w:rFonts w:eastAsia="Times New Roman" w:cs="Arial" w:hint="eastAsia"/>
                <w:kern w:val="0"/>
                <w:sz w:val="20"/>
                <w:szCs w:val="20"/>
              </w:rPr>
              <w:t>ż</w:t>
            </w:r>
            <w:r w:rsidRPr="00B06CEF">
              <w:rPr>
                <w:rFonts w:eastAsia="Times New Roman" w:cs="Arial"/>
                <w:kern w:val="0"/>
                <w:sz w:val="20"/>
                <w:szCs w:val="20"/>
              </w:rPr>
              <w:t xml:space="preserve"> 3</w:t>
            </w:r>
            <w:r>
              <w:rPr>
                <w:rFonts w:eastAsia="Times New Roman" w:cs="Arial"/>
                <w:kern w:val="0"/>
                <w:sz w:val="20"/>
                <w:szCs w:val="20"/>
              </w:rPr>
              <w:t xml:space="preserve"> </w:t>
            </w:r>
            <w:r w:rsidRPr="00B06CEF">
              <w:rPr>
                <w:rFonts w:eastAsia="Times New Roman" w:cs="Arial"/>
                <w:kern w:val="0"/>
                <w:sz w:val="20"/>
                <w:szCs w:val="20"/>
              </w:rPr>
              <w:t>mm</w:t>
            </w:r>
            <w:r>
              <w:rPr>
                <w:rFonts w:eastAsia="Times New Roman" w:cs="Arial"/>
                <w:kern w:val="0"/>
                <w:sz w:val="20"/>
                <w:szCs w:val="20"/>
              </w:rPr>
              <w:t xml:space="preserve"> </w:t>
            </w:r>
            <w:r w:rsidRPr="00B06CEF">
              <w:rPr>
                <w:rFonts w:eastAsia="Times New Roman" w:cs="Arial"/>
                <w:kern w:val="0"/>
                <w:sz w:val="20"/>
                <w:szCs w:val="20"/>
              </w:rPr>
              <w:t>w pom</w:t>
            </w:r>
            <w:r>
              <w:rPr>
                <w:rFonts w:eastAsia="Times New Roman" w:cs="Arial"/>
                <w:kern w:val="0"/>
                <w:sz w:val="20"/>
                <w:szCs w:val="20"/>
              </w:rPr>
              <w:t>.</w:t>
            </w:r>
            <w:r w:rsidRPr="00B06CEF">
              <w:rPr>
                <w:rFonts w:eastAsia="Times New Roman" w:cs="Arial"/>
                <w:kern w:val="0"/>
                <w:sz w:val="20"/>
                <w:szCs w:val="20"/>
              </w:rPr>
              <w:t xml:space="preserve"> do 3,5m</w:t>
            </w:r>
          </w:p>
          <w:p w:rsid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wysoko</w:t>
            </w:r>
            <w:r w:rsidRPr="00B06CEF">
              <w:rPr>
                <w:rFonts w:eastAsia="Times New Roman" w:cs="Arial" w:hint="eastAsia"/>
                <w:kern w:val="0"/>
                <w:sz w:val="20"/>
                <w:szCs w:val="20"/>
              </w:rPr>
              <w:t>ś</w:t>
            </w:r>
            <w:r w:rsidRPr="00B06CEF">
              <w:rPr>
                <w:rFonts w:eastAsia="Times New Roman" w:cs="Arial"/>
                <w:kern w:val="0"/>
                <w:sz w:val="20"/>
                <w:szCs w:val="20"/>
              </w:rPr>
              <w:t>ci oraz nie wi</w:t>
            </w:r>
            <w:r w:rsidRPr="00B06CEF">
              <w:rPr>
                <w:rFonts w:eastAsia="Times New Roman" w:cs="Arial" w:hint="eastAsia"/>
                <w:kern w:val="0"/>
                <w:sz w:val="20"/>
                <w:szCs w:val="20"/>
              </w:rPr>
              <w:t>ę</w:t>
            </w:r>
            <w:r w:rsidRPr="00B06CEF">
              <w:rPr>
                <w:rFonts w:eastAsia="Times New Roman" w:cs="Arial"/>
                <w:kern w:val="0"/>
                <w:sz w:val="20"/>
                <w:szCs w:val="20"/>
              </w:rPr>
              <w:t>cej</w:t>
            </w:r>
            <w:r>
              <w:rPr>
                <w:rFonts w:eastAsia="Times New Roman" w:cs="Arial"/>
                <w:kern w:val="0"/>
                <w:sz w:val="20"/>
                <w:szCs w:val="20"/>
              </w:rPr>
              <w:t xml:space="preserve"> </w:t>
            </w:r>
            <w:r w:rsidRPr="00B06CEF">
              <w:rPr>
                <w:rFonts w:eastAsia="Times New Roman" w:cs="Arial"/>
                <w:kern w:val="0"/>
                <w:sz w:val="20"/>
                <w:szCs w:val="20"/>
              </w:rPr>
              <w:t>ni</w:t>
            </w:r>
            <w:r w:rsidRPr="00B06CEF">
              <w:rPr>
                <w:rFonts w:eastAsia="Times New Roman" w:cs="Arial" w:hint="eastAsia"/>
                <w:kern w:val="0"/>
                <w:sz w:val="20"/>
                <w:szCs w:val="20"/>
              </w:rPr>
              <w:t>ż</w:t>
            </w:r>
            <w:r w:rsidRPr="00B06CEF">
              <w:rPr>
                <w:rFonts w:eastAsia="Times New Roman" w:cs="Arial"/>
                <w:kern w:val="0"/>
                <w:sz w:val="20"/>
                <w:szCs w:val="20"/>
              </w:rPr>
              <w:t xml:space="preserve"> 4</w:t>
            </w:r>
            <w:r>
              <w:rPr>
                <w:rFonts w:eastAsia="Times New Roman" w:cs="Arial"/>
                <w:kern w:val="0"/>
                <w:sz w:val="20"/>
                <w:szCs w:val="20"/>
              </w:rPr>
              <w:t xml:space="preserve"> </w:t>
            </w:r>
            <w:r w:rsidRPr="00B06CEF">
              <w:rPr>
                <w:rFonts w:eastAsia="Times New Roman" w:cs="Arial"/>
                <w:kern w:val="0"/>
                <w:sz w:val="20"/>
                <w:szCs w:val="20"/>
              </w:rPr>
              <w:t>mm w</w:t>
            </w:r>
            <w:r>
              <w:rPr>
                <w:rFonts w:eastAsia="Times New Roman" w:cs="Arial"/>
                <w:kern w:val="0"/>
                <w:sz w:val="20"/>
                <w:szCs w:val="20"/>
              </w:rPr>
              <w:t> pom. powyżej 3,5 m wysokości</w:t>
            </w:r>
          </w:p>
        </w:tc>
        <w:tc>
          <w:tcPr>
            <w:tcW w:w="2265" w:type="dxa"/>
          </w:tcPr>
          <w:p w:rsidR="00B06CEF" w:rsidRP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Nie wi</w:t>
            </w:r>
            <w:r w:rsidRPr="00B06CEF">
              <w:rPr>
                <w:rFonts w:eastAsia="Times New Roman" w:cs="Arial" w:hint="eastAsia"/>
                <w:kern w:val="0"/>
                <w:sz w:val="20"/>
                <w:szCs w:val="20"/>
              </w:rPr>
              <w:t>ę</w:t>
            </w:r>
            <w:r w:rsidRPr="00B06CEF">
              <w:rPr>
                <w:rFonts w:eastAsia="Times New Roman" w:cs="Arial"/>
                <w:kern w:val="0"/>
                <w:sz w:val="20"/>
                <w:szCs w:val="20"/>
              </w:rPr>
              <w:t>ksze ni</w:t>
            </w:r>
            <w:r w:rsidRPr="00B06CEF">
              <w:rPr>
                <w:rFonts w:eastAsia="Times New Roman" w:cs="Arial" w:hint="eastAsia"/>
                <w:kern w:val="0"/>
                <w:sz w:val="20"/>
                <w:szCs w:val="20"/>
              </w:rPr>
              <w:t>ż</w:t>
            </w:r>
            <w:r w:rsidRPr="00B06CEF">
              <w:rPr>
                <w:rFonts w:eastAsia="Times New Roman" w:cs="Arial"/>
                <w:kern w:val="0"/>
                <w:sz w:val="20"/>
                <w:szCs w:val="20"/>
              </w:rPr>
              <w:t xml:space="preserve"> 2</w:t>
            </w:r>
            <w:r>
              <w:rPr>
                <w:rFonts w:eastAsia="Times New Roman" w:cs="Arial"/>
                <w:kern w:val="0"/>
                <w:sz w:val="20"/>
                <w:szCs w:val="20"/>
              </w:rPr>
              <w:t xml:space="preserve"> </w:t>
            </w:r>
            <w:r w:rsidRPr="00B06CEF">
              <w:rPr>
                <w:rFonts w:eastAsia="Times New Roman" w:cs="Arial"/>
                <w:kern w:val="0"/>
                <w:sz w:val="20"/>
                <w:szCs w:val="20"/>
              </w:rPr>
              <w:t>mm</w:t>
            </w:r>
          </w:p>
          <w:p w:rsidR="00B06CEF" w:rsidRP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i og</w:t>
            </w:r>
            <w:r w:rsidRPr="00B06CEF">
              <w:rPr>
                <w:rFonts w:eastAsia="Times New Roman" w:cs="Arial" w:hint="eastAsia"/>
                <w:kern w:val="0"/>
                <w:sz w:val="20"/>
                <w:szCs w:val="20"/>
              </w:rPr>
              <w:t>ół</w:t>
            </w:r>
            <w:r w:rsidRPr="00B06CEF">
              <w:rPr>
                <w:rFonts w:eastAsia="Times New Roman" w:cs="Arial"/>
                <w:kern w:val="0"/>
                <w:sz w:val="20"/>
                <w:szCs w:val="20"/>
              </w:rPr>
              <w:t>em nie wi</w:t>
            </w:r>
            <w:r w:rsidRPr="00B06CEF">
              <w:rPr>
                <w:rFonts w:eastAsia="Times New Roman" w:cs="Arial" w:hint="eastAsia"/>
                <w:kern w:val="0"/>
                <w:sz w:val="20"/>
                <w:szCs w:val="20"/>
              </w:rPr>
              <w:t>ę</w:t>
            </w:r>
            <w:r w:rsidRPr="00B06CEF">
              <w:rPr>
                <w:rFonts w:eastAsia="Times New Roman" w:cs="Arial"/>
                <w:kern w:val="0"/>
                <w:sz w:val="20"/>
                <w:szCs w:val="20"/>
              </w:rPr>
              <w:t>kszej</w:t>
            </w:r>
          </w:p>
          <w:p w:rsidR="00B06CEF" w:rsidRP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ni</w:t>
            </w:r>
            <w:r w:rsidRPr="00B06CEF">
              <w:rPr>
                <w:rFonts w:eastAsia="Times New Roman" w:cs="Arial" w:hint="eastAsia"/>
                <w:kern w:val="0"/>
                <w:sz w:val="20"/>
                <w:szCs w:val="20"/>
              </w:rPr>
              <w:t>ż</w:t>
            </w:r>
            <w:r w:rsidRPr="00B06CEF">
              <w:rPr>
                <w:rFonts w:eastAsia="Times New Roman" w:cs="Arial"/>
                <w:kern w:val="0"/>
                <w:sz w:val="20"/>
                <w:szCs w:val="20"/>
              </w:rPr>
              <w:t xml:space="preserve"> 3</w:t>
            </w:r>
            <w:r>
              <w:rPr>
                <w:rFonts w:eastAsia="Times New Roman" w:cs="Arial"/>
                <w:kern w:val="0"/>
                <w:sz w:val="20"/>
                <w:szCs w:val="20"/>
              </w:rPr>
              <w:t xml:space="preserve"> </w:t>
            </w:r>
            <w:r w:rsidRPr="00B06CEF">
              <w:rPr>
                <w:rFonts w:eastAsia="Times New Roman" w:cs="Arial"/>
                <w:kern w:val="0"/>
                <w:sz w:val="20"/>
                <w:szCs w:val="20"/>
              </w:rPr>
              <w:t>mm na ca</w:t>
            </w:r>
            <w:r w:rsidRPr="00B06CEF">
              <w:rPr>
                <w:rFonts w:eastAsia="Times New Roman" w:cs="Arial" w:hint="eastAsia"/>
                <w:kern w:val="0"/>
                <w:sz w:val="20"/>
                <w:szCs w:val="20"/>
              </w:rPr>
              <w:t>ł</w:t>
            </w:r>
            <w:r w:rsidRPr="00B06CEF">
              <w:rPr>
                <w:rFonts w:eastAsia="Times New Roman" w:cs="Arial"/>
                <w:kern w:val="0"/>
                <w:sz w:val="20"/>
                <w:szCs w:val="20"/>
              </w:rPr>
              <w:t>ej</w:t>
            </w:r>
          </w:p>
          <w:p w:rsid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powierzchni</w:t>
            </w:r>
            <w:r>
              <w:rPr>
                <w:rFonts w:eastAsia="Times New Roman" w:cs="Arial"/>
                <w:kern w:val="0"/>
                <w:sz w:val="20"/>
                <w:szCs w:val="20"/>
              </w:rPr>
              <w:t xml:space="preserve"> ograniczonej ścianami, belkami itp.</w:t>
            </w:r>
          </w:p>
        </w:tc>
        <w:tc>
          <w:tcPr>
            <w:tcW w:w="2265" w:type="dxa"/>
          </w:tcPr>
          <w:p w:rsidR="00B06CEF" w:rsidRP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Nie wi</w:t>
            </w:r>
            <w:r w:rsidRPr="00B06CEF">
              <w:rPr>
                <w:rFonts w:eastAsia="Times New Roman" w:cs="Arial" w:hint="eastAsia"/>
                <w:kern w:val="0"/>
                <w:sz w:val="20"/>
                <w:szCs w:val="20"/>
              </w:rPr>
              <w:t>ę</w:t>
            </w:r>
            <w:r w:rsidRPr="00B06CEF">
              <w:rPr>
                <w:rFonts w:eastAsia="Times New Roman" w:cs="Arial"/>
                <w:kern w:val="0"/>
                <w:sz w:val="20"/>
                <w:szCs w:val="20"/>
              </w:rPr>
              <w:t>ksza ni</w:t>
            </w:r>
            <w:r w:rsidRPr="00B06CEF">
              <w:rPr>
                <w:rFonts w:eastAsia="Times New Roman" w:cs="Arial" w:hint="eastAsia"/>
                <w:kern w:val="0"/>
                <w:sz w:val="20"/>
                <w:szCs w:val="20"/>
              </w:rPr>
              <w:t>ż</w:t>
            </w:r>
            <w:r w:rsidRPr="00B06CEF">
              <w:rPr>
                <w:rFonts w:eastAsia="Times New Roman" w:cs="Arial"/>
                <w:kern w:val="0"/>
                <w:sz w:val="20"/>
                <w:szCs w:val="20"/>
              </w:rPr>
              <w:t xml:space="preserve"> 2</w:t>
            </w:r>
            <w:r>
              <w:rPr>
                <w:rFonts w:eastAsia="Times New Roman" w:cs="Arial"/>
                <w:kern w:val="0"/>
                <w:sz w:val="20"/>
                <w:szCs w:val="20"/>
              </w:rPr>
              <w:t xml:space="preserve"> </w:t>
            </w:r>
            <w:r w:rsidRPr="00B06CEF">
              <w:rPr>
                <w:rFonts w:eastAsia="Times New Roman" w:cs="Arial"/>
                <w:kern w:val="0"/>
                <w:sz w:val="20"/>
                <w:szCs w:val="20"/>
              </w:rPr>
              <w:t>mm</w:t>
            </w:r>
          </w:p>
          <w:p w:rsidR="00B06CEF" w:rsidRP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na d</w:t>
            </w:r>
            <w:r w:rsidRPr="00B06CEF">
              <w:rPr>
                <w:rFonts w:eastAsia="Times New Roman" w:cs="Arial" w:hint="eastAsia"/>
                <w:kern w:val="0"/>
                <w:sz w:val="20"/>
                <w:szCs w:val="20"/>
              </w:rPr>
              <w:t>ł</w:t>
            </w:r>
            <w:r w:rsidRPr="00B06CEF">
              <w:rPr>
                <w:rFonts w:eastAsia="Times New Roman" w:cs="Arial"/>
                <w:kern w:val="0"/>
                <w:sz w:val="20"/>
                <w:szCs w:val="20"/>
              </w:rPr>
              <w:t>ugo</w:t>
            </w:r>
            <w:r w:rsidRPr="00B06CEF">
              <w:rPr>
                <w:rFonts w:eastAsia="Times New Roman" w:cs="Arial" w:hint="eastAsia"/>
                <w:kern w:val="0"/>
                <w:sz w:val="20"/>
                <w:szCs w:val="20"/>
              </w:rPr>
              <w:t>ś</w:t>
            </w:r>
            <w:r w:rsidRPr="00B06CEF">
              <w:rPr>
                <w:rFonts w:eastAsia="Times New Roman" w:cs="Arial"/>
                <w:kern w:val="0"/>
                <w:sz w:val="20"/>
                <w:szCs w:val="20"/>
              </w:rPr>
              <w:t xml:space="preserve">ci </w:t>
            </w:r>
            <w:r w:rsidRPr="00B06CEF">
              <w:rPr>
                <w:rFonts w:eastAsia="Times New Roman" w:cs="Arial" w:hint="eastAsia"/>
                <w:kern w:val="0"/>
                <w:sz w:val="20"/>
                <w:szCs w:val="20"/>
              </w:rPr>
              <w:t>ł</w:t>
            </w:r>
            <w:r w:rsidRPr="00B06CEF">
              <w:rPr>
                <w:rFonts w:eastAsia="Times New Roman" w:cs="Arial"/>
                <w:kern w:val="0"/>
                <w:sz w:val="20"/>
                <w:szCs w:val="20"/>
              </w:rPr>
              <w:t>aty</w:t>
            </w:r>
          </w:p>
          <w:p w:rsidR="00B06CEF" w:rsidRDefault="00B06CEF" w:rsidP="00B06CEF">
            <w:pPr>
              <w:widowControl/>
              <w:suppressAutoHyphens w:val="0"/>
              <w:autoSpaceDN/>
              <w:jc w:val="center"/>
              <w:textAlignment w:val="auto"/>
              <w:rPr>
                <w:rFonts w:eastAsia="Times New Roman" w:cs="Arial"/>
                <w:kern w:val="0"/>
                <w:sz w:val="20"/>
                <w:szCs w:val="20"/>
              </w:rPr>
            </w:pPr>
            <w:r w:rsidRPr="00B06CEF">
              <w:rPr>
                <w:rFonts w:eastAsia="Times New Roman" w:cs="Arial"/>
                <w:kern w:val="0"/>
                <w:sz w:val="20"/>
                <w:szCs w:val="20"/>
              </w:rPr>
              <w:t>kontrolnej 2</w:t>
            </w:r>
            <w:r>
              <w:rPr>
                <w:rFonts w:eastAsia="Times New Roman" w:cs="Arial"/>
                <w:kern w:val="0"/>
                <w:sz w:val="20"/>
                <w:szCs w:val="20"/>
              </w:rPr>
              <w:t xml:space="preserve"> </w:t>
            </w:r>
            <w:r w:rsidRPr="00B06CEF">
              <w:rPr>
                <w:rFonts w:eastAsia="Times New Roman" w:cs="Arial"/>
                <w:kern w:val="0"/>
                <w:sz w:val="20"/>
                <w:szCs w:val="20"/>
              </w:rPr>
              <w:t>m</w:t>
            </w:r>
          </w:p>
        </w:tc>
      </w:tr>
    </w:tbl>
    <w:p w:rsidR="00B06CEF" w:rsidRDefault="00B06CEF" w:rsidP="00D66EA8">
      <w:pPr>
        <w:widowControl/>
        <w:suppressAutoHyphens w:val="0"/>
        <w:autoSpaceDN/>
        <w:jc w:val="both"/>
        <w:textAlignment w:val="auto"/>
        <w:rPr>
          <w:rFonts w:eastAsia="Times New Roman" w:cs="Arial"/>
          <w:kern w:val="0"/>
          <w:sz w:val="20"/>
          <w:szCs w:val="20"/>
        </w:rPr>
      </w:pPr>
    </w:p>
    <w:p w:rsidR="00B06CEF" w:rsidRPr="00D66EA8" w:rsidRDefault="00B06CEF" w:rsidP="00D66EA8">
      <w:pPr>
        <w:widowControl/>
        <w:suppressAutoHyphens w:val="0"/>
        <w:autoSpaceDN/>
        <w:jc w:val="both"/>
        <w:textAlignment w:val="auto"/>
        <w:rPr>
          <w:rFonts w:eastAsia="Times New Roman" w:cs="Arial"/>
          <w:kern w:val="0"/>
          <w:sz w:val="20"/>
          <w:szCs w:val="20"/>
        </w:rPr>
      </w:pP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9. PRZEPISY ZWIĄZANE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PN-EN 1364-2:2001 Badania odporności ogniowej elementów nienośnych. Część 2: Sufity</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PN-EN 13964:2004 (U) Sufity podwieszane. Wymagania i metody badań</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PN-B-79405:1997/Ap1:1999 Płyty gipsowo-kartonowe</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PN-93/B-02862 Odporność ogniowa</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PN-EN ISO 7050:1999 Wkręty samogwintujące z łbem stożkowym, z wgłębieniem krzyżowym</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PN-91/M-82054.19 Śruby, wkręty i nakrętki. Statystyczna kontrola jakości</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PN-EN ISO 3506-4:2004 (U) Własności mechaniczne części złącznych ze stali nierdzewnych,</w:t>
      </w:r>
      <w:r w:rsidR="00B06CEF">
        <w:rPr>
          <w:rFonts w:eastAsia="Times New Roman" w:cs="Arial"/>
          <w:kern w:val="0"/>
          <w:sz w:val="20"/>
          <w:szCs w:val="20"/>
        </w:rPr>
        <w:t xml:space="preserve"> </w:t>
      </w:r>
      <w:r w:rsidRPr="00D66EA8">
        <w:rPr>
          <w:rFonts w:eastAsia="Times New Roman" w:cs="Arial"/>
          <w:kern w:val="0"/>
          <w:sz w:val="20"/>
          <w:szCs w:val="20"/>
        </w:rPr>
        <w:t>odpornych</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PN-EN 10142:2003 Taśmy i blachy ze stali niskowęglowej ocynkowane ogniowo w sposób</w:t>
      </w:r>
      <w:r w:rsidR="00B06CEF">
        <w:rPr>
          <w:rFonts w:eastAsia="Times New Roman" w:cs="Arial"/>
          <w:kern w:val="0"/>
          <w:sz w:val="20"/>
          <w:szCs w:val="20"/>
        </w:rPr>
        <w:t xml:space="preserve"> </w:t>
      </w:r>
      <w:r w:rsidRPr="00D66EA8">
        <w:rPr>
          <w:rFonts w:eastAsia="Times New Roman" w:cs="Arial"/>
          <w:kern w:val="0"/>
          <w:sz w:val="20"/>
          <w:szCs w:val="20"/>
        </w:rPr>
        <w:t>ciągły do obróbki plastycznej na zimno. Warunki techniczne dostawy</w:t>
      </w:r>
    </w:p>
    <w:p w:rsidR="000433A3"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lastRenderedPageBreak/>
        <w:t>PN-EN 10142:2003 Taśmy i blachy ze stali niskowęglowej ocynkowane ogniowo w sposób</w:t>
      </w:r>
      <w:r w:rsidR="00B06CEF">
        <w:rPr>
          <w:rFonts w:eastAsia="Times New Roman" w:cs="Arial"/>
          <w:kern w:val="0"/>
          <w:sz w:val="20"/>
          <w:szCs w:val="20"/>
        </w:rPr>
        <w:t xml:space="preserve"> </w:t>
      </w:r>
      <w:r w:rsidRPr="00D66EA8">
        <w:rPr>
          <w:rFonts w:eastAsia="Times New Roman" w:cs="Arial"/>
          <w:kern w:val="0"/>
          <w:sz w:val="20"/>
          <w:szCs w:val="20"/>
        </w:rPr>
        <w:t>ciągły do obróbki plastycznej na zimno. Warunki techniczne dostawy</w:t>
      </w:r>
    </w:p>
    <w:p w:rsidR="00512A78" w:rsidRPr="00D66EA8" w:rsidRDefault="000433A3" w:rsidP="00D66EA8">
      <w:pPr>
        <w:widowControl/>
        <w:suppressAutoHyphens w:val="0"/>
        <w:autoSpaceDN/>
        <w:jc w:val="both"/>
        <w:textAlignment w:val="auto"/>
        <w:rPr>
          <w:rFonts w:eastAsia="Times New Roman" w:cs="Arial"/>
          <w:kern w:val="0"/>
          <w:sz w:val="20"/>
          <w:szCs w:val="20"/>
        </w:rPr>
      </w:pPr>
      <w:r w:rsidRPr="00D66EA8">
        <w:rPr>
          <w:rFonts w:eastAsia="Times New Roman" w:cs="Arial"/>
          <w:kern w:val="0"/>
          <w:sz w:val="20"/>
          <w:szCs w:val="20"/>
        </w:rPr>
        <w:t>Norma ISO Seria 9000, 9001, 9002, 9003, 9004 Normy dotyczące systemów zapewnienia jakości i</w:t>
      </w:r>
      <w:r w:rsidR="00B06CEF">
        <w:rPr>
          <w:rFonts w:eastAsia="Times New Roman" w:cs="Arial"/>
          <w:kern w:val="0"/>
          <w:sz w:val="20"/>
          <w:szCs w:val="20"/>
        </w:rPr>
        <w:t> </w:t>
      </w:r>
      <w:r w:rsidRPr="00D66EA8">
        <w:rPr>
          <w:rFonts w:eastAsia="Times New Roman" w:cs="Arial"/>
          <w:kern w:val="0"/>
          <w:sz w:val="20"/>
          <w:szCs w:val="20"/>
        </w:rPr>
        <w:t>zarządzania systemami zapewnienia jakości.</w:t>
      </w:r>
    </w:p>
    <w:p w:rsidR="00512A78" w:rsidRPr="00D66EA8" w:rsidRDefault="00512A78" w:rsidP="00D66EA8">
      <w:pPr>
        <w:ind w:left="360"/>
        <w:jc w:val="both"/>
        <w:rPr>
          <w:rFonts w:cs="Arial"/>
          <w:color w:val="FF0000"/>
          <w:sz w:val="20"/>
          <w:szCs w:val="20"/>
          <w:lang w:eastAsia="en-US"/>
        </w:rPr>
      </w:pPr>
    </w:p>
    <w:p w:rsidR="00CC4B99" w:rsidRPr="00FA44B9" w:rsidRDefault="00CC4B99" w:rsidP="009B523F">
      <w:pPr>
        <w:pStyle w:val="Nagwek2"/>
        <w:spacing w:before="0"/>
        <w:jc w:val="center"/>
        <w:rPr>
          <w:rFonts w:ascii="Arial" w:hAnsi="Arial" w:cs="Arial"/>
          <w:color w:val="auto"/>
          <w:sz w:val="20"/>
          <w:szCs w:val="20"/>
          <w:u w:val="single"/>
          <w:lang w:eastAsia="en-US"/>
        </w:rPr>
      </w:pPr>
      <w:r w:rsidRPr="00FA44B9">
        <w:rPr>
          <w:rFonts w:ascii="Arial" w:hAnsi="Arial" w:cs="Arial"/>
          <w:b w:val="0"/>
          <w:color w:val="auto"/>
          <w:sz w:val="20"/>
          <w:szCs w:val="20"/>
          <w:u w:val="single"/>
          <w:lang w:eastAsia="en-US"/>
        </w:rPr>
        <w:br w:type="column"/>
      </w:r>
      <w:bookmarkStart w:id="115" w:name="_Toc184831985"/>
      <w:r w:rsidRPr="00FA44B9">
        <w:rPr>
          <w:rFonts w:ascii="Arial" w:hAnsi="Arial" w:cs="Arial"/>
          <w:color w:val="auto"/>
          <w:sz w:val="20"/>
          <w:szCs w:val="20"/>
          <w:u w:val="single"/>
          <w:lang w:eastAsia="en-US"/>
        </w:rPr>
        <w:lastRenderedPageBreak/>
        <w:t>SST 1</w:t>
      </w:r>
      <w:r w:rsidR="00FD2702">
        <w:rPr>
          <w:rFonts w:ascii="Arial" w:hAnsi="Arial" w:cs="Arial"/>
          <w:color w:val="auto"/>
          <w:sz w:val="20"/>
          <w:szCs w:val="20"/>
          <w:u w:val="single"/>
          <w:lang w:eastAsia="en-US"/>
        </w:rPr>
        <w:t>5</w:t>
      </w:r>
      <w:r w:rsidRPr="00FA44B9">
        <w:rPr>
          <w:rFonts w:ascii="Arial" w:hAnsi="Arial" w:cs="Arial"/>
          <w:color w:val="auto"/>
          <w:sz w:val="20"/>
          <w:szCs w:val="20"/>
          <w:u w:val="single"/>
          <w:lang w:eastAsia="en-US"/>
        </w:rPr>
        <w:t xml:space="preserve"> –</w:t>
      </w:r>
      <w:r w:rsidR="006A387D" w:rsidRPr="00FA44B9">
        <w:rPr>
          <w:rFonts w:ascii="Arial" w:hAnsi="Arial" w:cs="Arial"/>
          <w:color w:val="auto"/>
          <w:sz w:val="20"/>
          <w:szCs w:val="20"/>
          <w:u w:val="single"/>
          <w:lang w:eastAsia="en-US"/>
        </w:rPr>
        <w:t xml:space="preserve"> MALOWANIE</w:t>
      </w:r>
      <w:r w:rsidRPr="00FA44B9">
        <w:rPr>
          <w:rFonts w:ascii="Arial" w:hAnsi="Arial" w:cs="Arial"/>
          <w:color w:val="auto"/>
          <w:sz w:val="20"/>
          <w:szCs w:val="20"/>
          <w:u w:val="single"/>
          <w:lang w:eastAsia="en-US"/>
        </w:rPr>
        <w:t xml:space="preserve"> WEWNĘTRZNE</w:t>
      </w:r>
      <w:bookmarkEnd w:id="115"/>
    </w:p>
    <w:p w:rsidR="006A387D" w:rsidRPr="00FA44B9" w:rsidRDefault="006A387D" w:rsidP="006A387D">
      <w:pPr>
        <w:pStyle w:val="Standard"/>
        <w:jc w:val="both"/>
        <w:rPr>
          <w:rFonts w:ascii="Arial" w:hAnsi="Arial" w:cs="Arial"/>
          <w:b/>
          <w:sz w:val="20"/>
          <w:szCs w:val="20"/>
        </w:rPr>
      </w:pP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WSTĘP</w:t>
      </w:r>
    </w:p>
    <w:p w:rsidR="006A387D" w:rsidRPr="00FA44B9" w:rsidRDefault="006A387D" w:rsidP="006A387D">
      <w:pPr>
        <w:pStyle w:val="Standard"/>
        <w:jc w:val="both"/>
        <w:rPr>
          <w:rFonts w:ascii="Arial" w:hAnsi="Arial" w:cs="Arial"/>
          <w:b/>
          <w:sz w:val="20"/>
          <w:szCs w:val="20"/>
        </w:rPr>
      </w:pP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Przedmiot ST</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Przedmiotem niniejszej specyfikacji technicznej są wymagania dotyczące wykonania i odbioru robót malarskich.</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Zakres stosowania ST</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Specyfikacje Techniczne stanowią część dokumentów przetargowych przy zlecaniu i realizacji robót opisanych w podpunkcie 1.1.</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Zakres robót objętych ST</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Ustalenia zawarte w niniejszej specyfikacji dotyczą zas</w:t>
      </w:r>
      <w:r w:rsidR="00D35170">
        <w:rPr>
          <w:rFonts w:ascii="Arial" w:hAnsi="Arial" w:cs="Arial"/>
          <w:sz w:val="20"/>
          <w:szCs w:val="20"/>
        </w:rPr>
        <w:t>ad prowadzenia robót w czasie robót</w:t>
      </w:r>
      <w:r w:rsidRPr="00FA44B9">
        <w:rPr>
          <w:rFonts w:ascii="Arial" w:hAnsi="Arial" w:cs="Arial"/>
          <w:sz w:val="20"/>
          <w:szCs w:val="20"/>
        </w:rPr>
        <w:t xml:space="preserve"> wymienion</w:t>
      </w:r>
      <w:r w:rsidR="00D35170">
        <w:rPr>
          <w:rFonts w:ascii="Arial" w:hAnsi="Arial" w:cs="Arial"/>
          <w:sz w:val="20"/>
          <w:szCs w:val="20"/>
        </w:rPr>
        <w:t>ych</w:t>
      </w:r>
      <w:r w:rsidRPr="00FA44B9">
        <w:rPr>
          <w:rFonts w:ascii="Arial" w:hAnsi="Arial" w:cs="Arial"/>
          <w:sz w:val="20"/>
          <w:szCs w:val="20"/>
        </w:rPr>
        <w:t xml:space="preserve"> w punkcie 1.1. i obejmują pomalowanie ścian i sufitów w </w:t>
      </w:r>
      <w:r w:rsidR="00D35170">
        <w:rPr>
          <w:rFonts w:ascii="Arial" w:hAnsi="Arial" w:cs="Arial"/>
          <w:sz w:val="20"/>
          <w:szCs w:val="20"/>
        </w:rPr>
        <w:t>wykańczanych</w:t>
      </w:r>
      <w:r w:rsidRPr="00FA44B9">
        <w:rPr>
          <w:rFonts w:ascii="Arial" w:hAnsi="Arial" w:cs="Arial"/>
          <w:sz w:val="20"/>
          <w:szCs w:val="20"/>
        </w:rPr>
        <w:t xml:space="preserve"> pomieszczeniach.</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Określenia podstawowe</w:t>
      </w:r>
    </w:p>
    <w:p w:rsidR="006A387D" w:rsidRPr="00FA44B9" w:rsidRDefault="006A387D" w:rsidP="00763665">
      <w:pPr>
        <w:pStyle w:val="Standard"/>
        <w:widowControl w:val="0"/>
        <w:numPr>
          <w:ilvl w:val="2"/>
          <w:numId w:val="234"/>
        </w:numPr>
        <w:jc w:val="both"/>
        <w:rPr>
          <w:rFonts w:ascii="Arial" w:hAnsi="Arial" w:cs="Arial"/>
          <w:sz w:val="20"/>
          <w:szCs w:val="20"/>
        </w:rPr>
      </w:pPr>
      <w:r w:rsidRPr="00FA44B9">
        <w:rPr>
          <w:rFonts w:ascii="Arial" w:hAnsi="Arial" w:cs="Arial"/>
          <w:b/>
          <w:sz w:val="20"/>
          <w:szCs w:val="20"/>
        </w:rPr>
        <w:t>Środek do gruntowania</w:t>
      </w:r>
      <w:r w:rsidRPr="00FA44B9">
        <w:rPr>
          <w:rFonts w:ascii="Arial" w:hAnsi="Arial" w:cs="Arial"/>
          <w:sz w:val="20"/>
          <w:szCs w:val="20"/>
        </w:rPr>
        <w:t xml:space="preserve"> – płyn stosowany na powierzchniach chłonnych, który po wyschnięciu zmniejsza ich zdolności absorpcyjne.</w:t>
      </w:r>
    </w:p>
    <w:p w:rsidR="006A387D" w:rsidRPr="00FA44B9" w:rsidRDefault="006A387D" w:rsidP="00763665">
      <w:pPr>
        <w:pStyle w:val="Standard"/>
        <w:widowControl w:val="0"/>
        <w:numPr>
          <w:ilvl w:val="2"/>
          <w:numId w:val="234"/>
        </w:numPr>
        <w:jc w:val="both"/>
        <w:rPr>
          <w:rFonts w:ascii="Arial" w:hAnsi="Arial" w:cs="Arial"/>
          <w:sz w:val="20"/>
          <w:szCs w:val="20"/>
        </w:rPr>
      </w:pPr>
      <w:r w:rsidRPr="00FA44B9">
        <w:rPr>
          <w:rFonts w:ascii="Arial" w:hAnsi="Arial" w:cs="Arial"/>
          <w:b/>
          <w:sz w:val="20"/>
          <w:szCs w:val="20"/>
        </w:rPr>
        <w:t>Wykończenie</w:t>
      </w:r>
      <w:r w:rsidRPr="00FA44B9">
        <w:rPr>
          <w:rFonts w:ascii="Arial" w:hAnsi="Arial" w:cs="Arial"/>
          <w:sz w:val="20"/>
          <w:szCs w:val="20"/>
        </w:rPr>
        <w:t xml:space="preserve"> – ostateczne pokrycie i obróbka powierzchni wraz z ich krawędziami przecięcia.</w:t>
      </w:r>
    </w:p>
    <w:p w:rsidR="006A387D" w:rsidRPr="00FA44B9" w:rsidRDefault="006A387D" w:rsidP="00763665">
      <w:pPr>
        <w:pStyle w:val="Standard"/>
        <w:widowControl w:val="0"/>
        <w:numPr>
          <w:ilvl w:val="2"/>
          <w:numId w:val="234"/>
        </w:numPr>
        <w:jc w:val="both"/>
        <w:rPr>
          <w:rFonts w:ascii="Arial" w:hAnsi="Arial" w:cs="Arial"/>
          <w:sz w:val="20"/>
          <w:szCs w:val="20"/>
        </w:rPr>
      </w:pPr>
      <w:r w:rsidRPr="00FA44B9">
        <w:rPr>
          <w:rFonts w:ascii="Arial" w:hAnsi="Arial" w:cs="Arial"/>
          <w:b/>
          <w:sz w:val="20"/>
          <w:szCs w:val="20"/>
        </w:rPr>
        <w:t>Ściana</w:t>
      </w:r>
      <w:r w:rsidRPr="00FA44B9">
        <w:rPr>
          <w:rFonts w:ascii="Arial" w:hAnsi="Arial" w:cs="Arial"/>
          <w:sz w:val="20"/>
          <w:szCs w:val="20"/>
        </w:rPr>
        <w:t xml:space="preserve"> – konstrukcja pionowa, zwykle ceglana lub betonowa, która ogranicza lub dzieli obiekty budowlane i przenosi obciążenia.</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Ogólne wymagania dotyczące robót</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Ogólne wymagania dotyczące robót podano w ST B-O-01.01.00 „Wymagania ogólne”</w:t>
      </w:r>
    </w:p>
    <w:p w:rsidR="006A387D" w:rsidRPr="00FA44B9" w:rsidRDefault="006A387D" w:rsidP="006A387D">
      <w:pPr>
        <w:pStyle w:val="Standard"/>
        <w:jc w:val="both"/>
        <w:rPr>
          <w:rFonts w:ascii="Arial" w:hAnsi="Arial" w:cs="Arial"/>
          <w:sz w:val="20"/>
          <w:szCs w:val="20"/>
        </w:rPr>
      </w:pP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MATERIAŁY</w:t>
      </w:r>
    </w:p>
    <w:p w:rsidR="006A387D" w:rsidRPr="00FA44B9" w:rsidRDefault="006A387D" w:rsidP="00763665">
      <w:pPr>
        <w:pStyle w:val="Standard"/>
        <w:widowControl w:val="0"/>
        <w:numPr>
          <w:ilvl w:val="1"/>
          <w:numId w:val="234"/>
        </w:numPr>
        <w:jc w:val="both"/>
        <w:rPr>
          <w:rFonts w:ascii="Arial" w:hAnsi="Arial" w:cs="Arial"/>
          <w:sz w:val="20"/>
          <w:szCs w:val="20"/>
        </w:rPr>
      </w:pPr>
      <w:r w:rsidRPr="00FA44B9">
        <w:rPr>
          <w:rFonts w:ascii="Arial" w:hAnsi="Arial" w:cs="Arial"/>
          <w:sz w:val="20"/>
          <w:szCs w:val="20"/>
        </w:rPr>
        <w:t>Ogólne wymagania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Użyte materiały powinny być zgodne z Projektem Technicznym. Wszystkie zakupione przez wykonawcę materiały powinny być wyraźnie i trwale oznakowane oraz zaopatrzone przez dostawcę lub producenta w aktualne świadectwo kontroli lub atest. Użyte farby, rozpuszczalniki, itp., muszą odpowiadać wymaganiom aktualnych norm państwowych lub świadectwom d</w:t>
      </w:r>
      <w:r w:rsidR="00D35170">
        <w:rPr>
          <w:rFonts w:ascii="Arial" w:hAnsi="Arial" w:cs="Arial"/>
          <w:sz w:val="20"/>
          <w:szCs w:val="20"/>
        </w:rPr>
        <w:t>opuszczenia ich do stosowania w </w:t>
      </w:r>
      <w:r w:rsidRPr="00FA44B9">
        <w:rPr>
          <w:rFonts w:ascii="Arial" w:hAnsi="Arial" w:cs="Arial"/>
          <w:sz w:val="20"/>
          <w:szCs w:val="20"/>
        </w:rPr>
        <w:t>budownictwie. Woda używana do rozcieńczania farb emulsyjnych powinna odpowiadać normie PN–75/C– 04630. Inne rozcieńczalniki przygotowane fabrycznie powinny odpowiadać odpowiednim normom państwowym lub mieć cechy techniczne zgodne z zaświadczeniem o jakości producenta oraz zgodne z zakresem ich stosowania.</w:t>
      </w: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SPRZĘT</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Wymagania ogólne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Wykonawca jest zobowiązany do używania jedynie takiego sprzętu, który nie spowoduje niekorzystnego wpływu na jakość wykonywanych robót, zarówno w miejscu tych robót, jak także przy wykonywaniu czynności pomocniczych oraz w czasie transportu, załadunku i wyładunku materiałów, sprzętu itp. Sprzęt używany przez Wykonawcę powinien uzyskać akceptację Inżyniera. Liczba i wydajność sprzętu powinna gwarantować wykonanie robót zgodnie z zasadami określonymi w dokumentacji projektowej, ST i wskazaniach Inżyniera/ Kierownika projektu.</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Narzędzia i sprzęt do robót malarskich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W zależności od potrzeb Wykonawca zapewni następujący sprzęt używany w robotach malarskich: − wiadro malarskie, szpachla malarska − pędzel ławkowiec, pędzel płaski, pędzel okrągły, pędzel kątowy, − wałek, gąbka, folia malarska − nożyczki malarskie, nóż pistoletowy malarski, uchwyt malarski do puszek</w:t>
      </w: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TRANSPORT</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Wykonawca zobowiązany jest do stosowania takich środków transportu, który pozwoli uniknąć uszkodzenia i odkształceń przewożonych materiałów. Załadunek, transport i rozładunek materiałów należy prowadzić zgodnie z przepisami BIOZ i przepisami o ruchu drogowym. Rodzaj i liczba środków transportu, musi gwarantować ciągłość prowadzenie prac budowlanych. Do transportu farb i innych materiałów w postaci suchych mieszanek należy używać samochodów zamkniętych. Materiały do robót malarskich należy składować na budowie w pomieszczeniach zamkniętych, zabezpieczonych przed opadami i minusowymi temperaturami. Wyroby powinny być dostarczane w oryginalnych opakowaniach producentów. Na każdym opakowaniu powinna być umieszczona etykieta podająca, co najmniej następujące dane:</w:t>
      </w:r>
    </w:p>
    <w:p w:rsidR="006A387D" w:rsidRPr="00FA44B9" w:rsidRDefault="00D35170" w:rsidP="006A387D">
      <w:pPr>
        <w:pStyle w:val="Standard"/>
        <w:jc w:val="both"/>
        <w:rPr>
          <w:rFonts w:ascii="Arial" w:hAnsi="Arial" w:cs="Arial"/>
          <w:sz w:val="20"/>
          <w:szCs w:val="20"/>
        </w:rPr>
      </w:pPr>
      <w:r>
        <w:rPr>
          <w:rFonts w:ascii="Arial" w:hAnsi="Arial" w:cs="Arial"/>
          <w:sz w:val="20"/>
          <w:szCs w:val="20"/>
        </w:rPr>
        <w:t xml:space="preserve">- </w:t>
      </w:r>
      <w:r w:rsidR="006A387D" w:rsidRPr="00FA44B9">
        <w:rPr>
          <w:rFonts w:ascii="Arial" w:hAnsi="Arial" w:cs="Arial"/>
          <w:sz w:val="20"/>
          <w:szCs w:val="20"/>
        </w:rPr>
        <w:t>nazwę i adres producenta,</w:t>
      </w:r>
    </w:p>
    <w:p w:rsidR="006A387D" w:rsidRPr="00FA44B9" w:rsidRDefault="00D35170" w:rsidP="006A387D">
      <w:pPr>
        <w:pStyle w:val="Standard"/>
        <w:jc w:val="both"/>
        <w:rPr>
          <w:rFonts w:ascii="Arial" w:hAnsi="Arial" w:cs="Arial"/>
          <w:sz w:val="20"/>
          <w:szCs w:val="20"/>
        </w:rPr>
      </w:pPr>
      <w:r>
        <w:rPr>
          <w:rFonts w:ascii="Arial" w:hAnsi="Arial" w:cs="Arial"/>
          <w:sz w:val="20"/>
          <w:szCs w:val="20"/>
        </w:rPr>
        <w:t xml:space="preserve">- </w:t>
      </w:r>
      <w:r w:rsidR="006A387D" w:rsidRPr="00FA44B9">
        <w:rPr>
          <w:rFonts w:ascii="Arial" w:hAnsi="Arial" w:cs="Arial"/>
          <w:sz w:val="20"/>
          <w:szCs w:val="20"/>
        </w:rPr>
        <w:t>oznaczenie (nazwę handlową),</w:t>
      </w:r>
    </w:p>
    <w:p w:rsidR="006A387D" w:rsidRPr="00FA44B9" w:rsidRDefault="00D35170" w:rsidP="006A387D">
      <w:pPr>
        <w:pStyle w:val="Standard"/>
        <w:jc w:val="both"/>
        <w:rPr>
          <w:rFonts w:ascii="Arial" w:hAnsi="Arial" w:cs="Arial"/>
          <w:sz w:val="20"/>
          <w:szCs w:val="20"/>
        </w:rPr>
      </w:pPr>
      <w:r>
        <w:rPr>
          <w:rFonts w:ascii="Arial" w:hAnsi="Arial" w:cs="Arial"/>
          <w:sz w:val="20"/>
          <w:szCs w:val="20"/>
        </w:rPr>
        <w:t xml:space="preserve">- </w:t>
      </w:r>
      <w:r w:rsidR="006A387D" w:rsidRPr="00FA44B9">
        <w:rPr>
          <w:rFonts w:ascii="Arial" w:hAnsi="Arial" w:cs="Arial"/>
          <w:sz w:val="20"/>
          <w:szCs w:val="20"/>
        </w:rPr>
        <w:t>pojemność, nr PN lub Aprobaty Technicznej, nr dokume</w:t>
      </w:r>
      <w:r>
        <w:rPr>
          <w:rFonts w:ascii="Arial" w:hAnsi="Arial" w:cs="Arial"/>
          <w:sz w:val="20"/>
          <w:szCs w:val="20"/>
        </w:rPr>
        <w:t>ntu dopuszczającego do obrotu i </w:t>
      </w:r>
      <w:r w:rsidR="006A387D" w:rsidRPr="00FA44B9">
        <w:rPr>
          <w:rFonts w:ascii="Arial" w:hAnsi="Arial" w:cs="Arial"/>
          <w:sz w:val="20"/>
          <w:szCs w:val="20"/>
        </w:rPr>
        <w:t>powszechnego stosowania w budownictwie, znak budowlany.</w:t>
      </w:r>
    </w:p>
    <w:p w:rsidR="006A387D" w:rsidRPr="00FA44B9" w:rsidRDefault="006A387D" w:rsidP="00763665">
      <w:pPr>
        <w:pStyle w:val="Standard"/>
        <w:widowControl w:val="0"/>
        <w:numPr>
          <w:ilvl w:val="0"/>
          <w:numId w:val="234"/>
        </w:numPr>
        <w:jc w:val="both"/>
        <w:rPr>
          <w:rFonts w:ascii="Arial" w:hAnsi="Arial" w:cs="Arial"/>
          <w:sz w:val="20"/>
          <w:szCs w:val="20"/>
        </w:rPr>
      </w:pPr>
      <w:r w:rsidRPr="00FA44B9">
        <w:rPr>
          <w:rFonts w:ascii="Arial" w:hAnsi="Arial" w:cs="Arial"/>
          <w:sz w:val="20"/>
          <w:szCs w:val="20"/>
        </w:rPr>
        <w:t>WYKONANIE ROBÓT</w:t>
      </w:r>
    </w:p>
    <w:p w:rsidR="006A387D" w:rsidRPr="00FA44B9" w:rsidRDefault="006A387D" w:rsidP="00763665">
      <w:pPr>
        <w:pStyle w:val="Standard"/>
        <w:widowControl w:val="0"/>
        <w:numPr>
          <w:ilvl w:val="1"/>
          <w:numId w:val="234"/>
        </w:numPr>
        <w:jc w:val="both"/>
        <w:rPr>
          <w:rFonts w:ascii="Arial" w:hAnsi="Arial" w:cs="Arial"/>
          <w:sz w:val="20"/>
          <w:szCs w:val="20"/>
        </w:rPr>
      </w:pPr>
      <w:r w:rsidRPr="00FA44B9">
        <w:rPr>
          <w:rFonts w:ascii="Arial" w:hAnsi="Arial" w:cs="Arial"/>
          <w:sz w:val="20"/>
          <w:szCs w:val="20"/>
        </w:rPr>
        <w:t>Warunki przystąpienia do robót malarskich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lastRenderedPageBreak/>
        <w:t>Malowanie ścian i sufitów można wykonywać po:</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wyschnięciu podłoża,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osadzeniu i dopasowaniu stolarki,</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zakończeniu robót instalacyjnych, sanitarnych, elektrycznych,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wykonaniu posadzek z tworzyw mineralnych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dokładnym sprzątnięciu pomieszczeń jednak przed: wykonaniem posadzek z materiałów podłogowych z tworzyw sztucznych i wykładzin dywanowych i osadzeniem zewnętrznego osprzętu elektrycznego</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Przed przystąpieniem do malowania należy wyrównać i wygładzić powierzchnię przeznaczoną do malowania, naprawić uszkodzenia, wykonać szpachlowanie i szlifowanie. Następnie należy powierzchnię zagruntować. Wilgotność powierzchni tynkowych przewidzianych pod malowanie farbami emulsyjnymi powinna być nie większa, niż 4% masy. Drewno, sklejka, płyty pilśniowe twarde powinny mieć wilgotność nie większą niż 12%.</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Tynki przeznaczone do malowania powinny spełniać następujące wymagania techniczne: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wszelkie ewentualne uszkodzenia tynków powinny być naprawione przed przystąpieniem do malowania przez wypełnienie zaprawą uszkodzonych miejsc i zatarcie równo z powierzchnią tynku,</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tynki gipsowe nie mogą stanowić podłoża w przypadku malowania farbami krzemianowymi, a przy malowaniu farbami emulsyjnymi powinny być odpowiednio zaimpregnowane,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przygotowana pod malowanie powierzchnia tynku powinna być oczyszczona od zanieczyszczeń mechanicznych i chemicznych oraz osypujących się ziaren piasku, a w przypadku tynków uprzednio malowanych także oczyszczona z łuszczącej lup pylącej się starej powłoki malarskiej,</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po oczyszczeni tynk nie powinien być rozmiękczony (np. gipsowy).</w:t>
      </w:r>
    </w:p>
    <w:p w:rsidR="006A387D" w:rsidRPr="00FA44B9" w:rsidRDefault="006A387D" w:rsidP="00763665">
      <w:pPr>
        <w:pStyle w:val="Standard"/>
        <w:widowControl w:val="0"/>
        <w:numPr>
          <w:ilvl w:val="1"/>
          <w:numId w:val="234"/>
        </w:numPr>
        <w:jc w:val="both"/>
        <w:rPr>
          <w:rFonts w:ascii="Arial" w:hAnsi="Arial" w:cs="Arial"/>
          <w:sz w:val="20"/>
          <w:szCs w:val="20"/>
        </w:rPr>
      </w:pPr>
      <w:r w:rsidRPr="00FA44B9">
        <w:rPr>
          <w:rFonts w:ascii="Arial" w:hAnsi="Arial" w:cs="Arial"/>
          <w:sz w:val="20"/>
          <w:szCs w:val="20"/>
        </w:rPr>
        <w:t>Wykonywanie robót malarskich</w:t>
      </w:r>
    </w:p>
    <w:p w:rsidR="006A387D" w:rsidRPr="00FA44B9" w:rsidRDefault="006A387D" w:rsidP="00763665">
      <w:pPr>
        <w:pStyle w:val="Standard"/>
        <w:widowControl w:val="0"/>
        <w:numPr>
          <w:ilvl w:val="2"/>
          <w:numId w:val="234"/>
        </w:numPr>
        <w:jc w:val="both"/>
        <w:rPr>
          <w:rFonts w:ascii="Arial" w:hAnsi="Arial" w:cs="Arial"/>
          <w:sz w:val="20"/>
          <w:szCs w:val="20"/>
        </w:rPr>
      </w:pPr>
      <w:r w:rsidRPr="00FA44B9">
        <w:rPr>
          <w:rFonts w:ascii="Arial" w:hAnsi="Arial" w:cs="Arial"/>
          <w:sz w:val="20"/>
          <w:szCs w:val="20"/>
        </w:rPr>
        <w:t>Malowanie ścian farbami akrylowymi-lateksowymi</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1) Powierzchnie powłok nie powinny mieć uszkodzeń. Powinny b</w:t>
      </w:r>
      <w:r w:rsidR="00D35170">
        <w:rPr>
          <w:rFonts w:ascii="Arial" w:hAnsi="Arial" w:cs="Arial"/>
          <w:sz w:val="20"/>
          <w:szCs w:val="20"/>
        </w:rPr>
        <w:t>yć bez smug, prześwitów, plam i </w:t>
      </w:r>
      <w:r w:rsidRPr="00FA44B9">
        <w:rPr>
          <w:rFonts w:ascii="Arial" w:hAnsi="Arial" w:cs="Arial"/>
          <w:sz w:val="20"/>
          <w:szCs w:val="20"/>
        </w:rPr>
        <w:t>śladów pędzla. Nie dopuszcza się obecności spękań, łuszczenia się i odstawania powłoki od podłoża oraz widocznych łączeń i poprawek. Dopuszcza się chropowatość powłoki odpowiadającą rodzajowi faktury pokrywanego podłoża. Powłoka nie powinna ścierać się przy pocieraniu tkaniną oraz wykazywać rozcierających grudek pigmentu i wypełniaczy.</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2) Wykonane powłoki nie powinny wydzielać przykrego zapachu i zawierać substancji szkodliwych dla zdrowia.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3) Barwy powłok powinny być jednolite i równomierne, bez smug i plam oraz być zgodne z wzorcem uzgodnionym miedzy Wykonawcą a Inwestorem.</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4) W pomieszczeniach o dużym stałym zawilgoceniu należy stosować powłoki o podwyższonej odporności na ścieranie i przenikanie wilgoci.</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5) Powłoki powinny być niezmywalne przy stosowaniu środków myjących i dezynfekujących oraz odporne na tarcie na sucho i ma szorowanie, a także emulgację. Powinny on dawać aksamitno–matowy wygląd pomalowanej powierzchni.</w:t>
      </w:r>
    </w:p>
    <w:p w:rsidR="006A387D" w:rsidRPr="00FA44B9" w:rsidRDefault="006A387D" w:rsidP="00763665">
      <w:pPr>
        <w:pStyle w:val="Standard"/>
        <w:widowControl w:val="0"/>
        <w:numPr>
          <w:ilvl w:val="2"/>
          <w:numId w:val="234"/>
        </w:numPr>
        <w:jc w:val="both"/>
        <w:rPr>
          <w:rFonts w:ascii="Arial" w:hAnsi="Arial" w:cs="Arial"/>
          <w:sz w:val="20"/>
          <w:szCs w:val="20"/>
        </w:rPr>
      </w:pPr>
      <w:r w:rsidRPr="00FA44B9">
        <w:rPr>
          <w:rFonts w:ascii="Arial" w:hAnsi="Arial" w:cs="Arial"/>
          <w:sz w:val="20"/>
          <w:szCs w:val="20"/>
        </w:rPr>
        <w:t>Opakowanie zawierać powinno gotowy do użycia produkt. Farbę nanosić na podłoże w dwóch warstwach za pomocą szczotki malarskiej wałka lub pędzla. Drugą warstwę farby należy nanosić dopiero po wyschnięciu pierwszej. W celu uniknięcia różnic kolorystycznych niezbędne jest wykonanie powierzchni stanowiącej odrębną całość architektoniczną w jednym cyklu roboczym. Podczas nanoszenia i schnięcia farby powinna bezwzględnie występować temperatura powyżej 5C. Pomieszczenia zamknięte po malowaniu należy wietrzyć. Nie rozcieńczać farby gotowej.</w:t>
      </w: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KONTROLA JAKOŚCI ROBÓT</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Ogólne zasady kontroli jakości robót</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W czasie wykonywania robót malarskich powinna być prowadzona kontrola międzyfazowa dotycząca: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sprawdzenia jakości materiałów malarskich,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sprawdzenia wilgotności i przygotowania podłoża pod malowanie,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sprawdzenie stopnia skarbonizowania tynków,</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sprawdzenia jakości wykonania kolejnych warstw powłok malarskich,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sprawdzenia temperatury w czasie malowania i schnięcia powłok</w:t>
      </w:r>
      <w:r w:rsidR="00D35170">
        <w:rPr>
          <w:rFonts w:ascii="Arial" w:hAnsi="Arial" w:cs="Arial"/>
          <w:sz w:val="20"/>
          <w:szCs w:val="20"/>
        </w:rPr>
        <w:t>. Zbadanie jakości materiałów i </w:t>
      </w:r>
      <w:r w:rsidRPr="00FA44B9">
        <w:rPr>
          <w:rFonts w:ascii="Arial" w:hAnsi="Arial" w:cs="Arial"/>
          <w:sz w:val="20"/>
          <w:szCs w:val="20"/>
        </w:rPr>
        <w:t>podłoży powinno być dokonywane w sposób określony normami państwowymi (PN lub BN). W razie braku norm kontrola może być dokonana w sposób określony świadectwami dopuszczenia do stosowania nowych materiałów, a w przypadku ich braku w instrukcjach producentów uzgodnionych z właściwą jednostką naukowo–badawczą. Badanie jakości materiałów i podłoży powinno być potwierdzone protokołami lub wpisem do dziennika budowy.</w:t>
      </w: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OBMIAR ROBÓT</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Jednostka obmiarowa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Jednostką obmiarową jest m2 pomalowanej powierzchni.</w:t>
      </w: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ODBIÓR ROBÓT</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Badania powłok</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lastRenderedPageBreak/>
        <w:t xml:space="preserve">przy ich odbiorach należy przeprowadzać po zakończeniu ich wykonania w następujących terminach: − powłok z farb kazeinowych, emulsyjnych i silikonowych – nie wcześniej niż po 7 dniach, − powłok z farb wapiennych, cementowych, krzemianowych, olejnych, syntetycznych oraz lakierów i emalii – nie wcześniej niż po 14 dniach. Badania techniczne należy przeprowadzać przy temperaturze powietrza nie niższej niż +5°C i wilgotności względnej powietrza nie niższej niż 65%.  </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Odbiór końcowy robót malarskich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Odbiór robót malarskich obejmuje badania wymienione w poniższych punktach: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1) Sprawdzenie równomiernego rozłożenia farby, jednolitego natężenia barwy i zgodności ze wzorem producenta, braku prześwitu i dostrzegalnych skupisk lub grudek nieroztartego pigmentu lub wypełniaczy, braku plam, smug, zacieków, pęcherzy, odstających płatków powłoki, widocznych śladów pędzla, itp., w stopniu kwalifikującym odbieraną powierzchnię malowania do powłok o dobrej jakości wykonania.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2) Sprawdzenie zgodności barwy powłoki ze wzorcem polega na porównaniu, w świetle rozproszonym, barwy wyschniętej powłoki malarskiej z barwą wzorca, który w przypadku nakładania powłok bez podkładu wyrównawczego powinien być wykonany na takim samym podłożu, o powierzchni możliwie zbliżonej do faktury podłoża.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3) Sprawdzenie połysku należy wykonać przez oględziny powłoki w świetle rozproszonym. Rodzaj połysku powinien być określany: − przy powłokach matowych – połysk matowy, tj. nie dający połysku w świetle odbitym, − przy powłokach półmatowych – połysk półmatowy, tj. odpowiadający połyskowi skorupki kurzego jaja. 4) Sprawdzenie odporności powłoki na wycieranie polega na lekkim, kilkakrotnym potarciu jej powierzchni mięką, wełnianą lub bawełnianą szmatką koloru kontrastowego. Powłoka jest odporna na wycieranie jeśli na szmatce nie występują ślady farby.</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5) Sprawdzenie odporności na zarysowanie przeprowadza się metodą uproszczoną – przez zarysowanie powłoki w kilku miejscach paznokciem. Powłoka jest odporna na zarysowanie jeśli po wykonaniu próby nie wystąpią na niej rysy widoczne okiem nieuzbrojonym.</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6) Sprawdzenie odporności na uderzenie, grubości powłok, elastyc</w:t>
      </w:r>
      <w:r w:rsidR="00C37C27">
        <w:rPr>
          <w:rFonts w:ascii="Arial" w:hAnsi="Arial" w:cs="Arial"/>
          <w:sz w:val="20"/>
          <w:szCs w:val="20"/>
        </w:rPr>
        <w:t>zności należy wykonać zgodnie z </w:t>
      </w:r>
      <w:r w:rsidRPr="00FA44B9">
        <w:rPr>
          <w:rFonts w:ascii="Arial" w:hAnsi="Arial" w:cs="Arial"/>
          <w:sz w:val="20"/>
          <w:szCs w:val="20"/>
        </w:rPr>
        <w:t>ustaleniami podanymi w normie państwowej.</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7) Sprawdzenie twardości powłok metodą uproszczoną polega na lekkim przesunięciu po powierzchni badanej powłoki osełki z drobnoziarnistego miękkiego piaskowca szydłowieckiego. Powłoka jest dostatecznie twarda, jeśli po wykonaniu próby nie wystąpią na niej rysy widoczne okiem nieuzbrojonym z odległości 0,5 m.</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8) Badanie przyczepności powłoki do tynku lub betonu bez podkładu wyrównawczego należy wykonywać przez próbę odrywania ostrym narzędziem powłoki od podłoża.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9) Badanie przyczepności powłok do podkładów wyrównawczych należy przeprowadzić przez wykonanie na badanej powłoce kilku równoległych nacięć w odstępach co 1 cm, a następnie przez zaklejanie nacięć prostopadle do nich paskiem tkaniny bawełnianej za pomocą gumy arabskiej; po upływie trzech dni pasek należy zerwać; powłoka ma dobrą przyczepn</w:t>
      </w:r>
      <w:r w:rsidR="00C37C27">
        <w:rPr>
          <w:rFonts w:ascii="Arial" w:hAnsi="Arial" w:cs="Arial"/>
          <w:sz w:val="20"/>
          <w:szCs w:val="20"/>
        </w:rPr>
        <w:t>ość, jeśli zerwanie następuje w </w:t>
      </w:r>
      <w:r w:rsidRPr="00FA44B9">
        <w:rPr>
          <w:rFonts w:ascii="Arial" w:hAnsi="Arial" w:cs="Arial"/>
          <w:sz w:val="20"/>
          <w:szCs w:val="20"/>
        </w:rPr>
        <w:t>spoinie klejowej lub w podkładzie,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10) Sprawdzenie odporności na zmywanie wodą polega na zwilżeniu badanej powierzchni przez kilkakrotne potarcie mokrą, miękką szczotką ze szczeciny lub szmatką. Powłoka jest odporna na zmywanie wodą, jeśli na szczotce lub szmatce nie pozostaną ślady farby oraz gdy po wyschnięciu zmytej powierzchni powłoki nie wystąpią na niej smugi, plamy albo zmiany w barwie lub połysku w stosunku do powierzchni nie poddawanej próbie. Przy powłokach matowych dopuszcza się nieznaczny połysk a przy półmatowych dopuszcza się nieznaczne powiększenie połysku.</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11) Sprawdzenie nasiąkliwości powłoki malarskiej z farb wodnych i wodorozcieńczalnych należy przeprowadzić zgodnie z normami państwowymi lub świadectwami</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Ocena jakości malowania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xml:space="preserve">Jeżeli badania przewidziane w pkt. 8 dadzą wynik dodatni, to roboty malarskie można uznać za prawidłowo wykonane. Gdy którekolwiek z badań dało wynik ujemny, należy albo całość odbieranych robót malarskich albo tylko zakwestionowaną ich część uznać za </w:t>
      </w:r>
      <w:r w:rsidR="00C37C27">
        <w:rPr>
          <w:rFonts w:ascii="Arial" w:hAnsi="Arial" w:cs="Arial"/>
          <w:sz w:val="20"/>
          <w:szCs w:val="20"/>
        </w:rPr>
        <w:t>nie odpowiadające wymaganiom. W </w:t>
      </w:r>
      <w:r w:rsidRPr="00FA44B9">
        <w:rPr>
          <w:rFonts w:ascii="Arial" w:hAnsi="Arial" w:cs="Arial"/>
          <w:sz w:val="20"/>
          <w:szCs w:val="20"/>
        </w:rPr>
        <w:t>tym przypadku komisja przeprowadzająca odbiór powinna ustalić, czy należy: − całkowicie lub częściowo odrzucić zakwestionowane roboty malarskie oraz nakazać usunięcie powłoki i powtórne prawidłowe ich wykonanie, − poprawić wykonanie niewłaściwej roboty dla doprowadzenia ich zgodności z wymaganiami i po poprawieniu ich przedstawić do ponownych badań W przypadku występowania typowych usterek malowania zaleca się ich usunięcie w sposób następujący: − prześwity spodnich warstw – należy ponownie wykonać wierzchnią powłokę malarską, − ślady pędzla na powierzchni powłoki – należy dokładnie wygładzić powierzchnię drobnym materiałem ściernym i powtórnie nanieść wierzchnią powłokę malarską, − matowe plamy na powierzchni powłoki należy zlikwidować przez powtórne naniesienie powłoki malarskiej, − odspojenie się, łuszczenie, spękanie, zmiana barwy powłoki, sfałdowanie powłoki – należy oczyścić powierzchnię z nałożonej farby, ponownie starannie przygotować powierzchnię pod malowanie i dokładnie nanieść cienką warstwę powłoki.</w:t>
      </w: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PODSTAWA PŁATNOŚCI</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lastRenderedPageBreak/>
        <w:t>Ustalenia ogólne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Podstawą płatności jest cena jednostkowa skalkulowana przez Wykonawcę za jednostkę obmiarową ustaloną dla danej pozycji kosztorysu. Dla pozycji kosztorysowych wycenionych ryczałtowo podstawą płatności jest wartość (kwota) podana przez Wykonawcę w danej pozycji kosztorysu. Cena jednostkowa lub kwota ryczałtowa pozycji kosztorysowej będzie uwzględniać w</w:t>
      </w:r>
      <w:r w:rsidR="00C37C27">
        <w:rPr>
          <w:rFonts w:ascii="Arial" w:hAnsi="Arial" w:cs="Arial"/>
          <w:sz w:val="20"/>
          <w:szCs w:val="20"/>
        </w:rPr>
        <w:t>szystkie czynności, wymagania i </w:t>
      </w:r>
      <w:r w:rsidRPr="00FA44B9">
        <w:rPr>
          <w:rFonts w:ascii="Arial" w:hAnsi="Arial" w:cs="Arial"/>
          <w:sz w:val="20"/>
          <w:szCs w:val="20"/>
        </w:rPr>
        <w:t>badania składające się na jej wykonanie, określone dla tej roboty w ST i w dokumentacji projektowej. Ceny jednostkowe lub kwoty ryczałtowe robót będą obejmować:</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robociznę bezpośrednią wraz z towarzyszącymi kosztami,</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xml:space="preserve">− wartość zużytych materiałów wraz z kosztami zakupu, magazynowania, ewentualnych ubytków i </w:t>
      </w:r>
      <w:r w:rsidR="00C37C27">
        <w:rPr>
          <w:rFonts w:ascii="Arial" w:hAnsi="Arial" w:cs="Arial"/>
          <w:sz w:val="20"/>
          <w:szCs w:val="20"/>
        </w:rPr>
        <w:t>= </w:t>
      </w:r>
      <w:r w:rsidRPr="00FA44B9">
        <w:rPr>
          <w:rFonts w:ascii="Arial" w:hAnsi="Arial" w:cs="Arial"/>
          <w:sz w:val="20"/>
          <w:szCs w:val="20"/>
        </w:rPr>
        <w:t>transportu na teren budowy,</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wartość pracy sprzętu wraz z towarzyszącymi kosztami,</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koszty pośrednie, zysk kalkulacyjny i ryzyko,</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 podatki obliczone zgodnie z obowiązującymi przepisami.</w:t>
      </w:r>
    </w:p>
    <w:p w:rsidR="006A387D" w:rsidRPr="00FA44B9" w:rsidRDefault="006A387D" w:rsidP="00763665">
      <w:pPr>
        <w:pStyle w:val="Standard"/>
        <w:widowControl w:val="0"/>
        <w:numPr>
          <w:ilvl w:val="1"/>
          <w:numId w:val="234"/>
        </w:numPr>
        <w:jc w:val="both"/>
        <w:rPr>
          <w:rFonts w:ascii="Arial" w:hAnsi="Arial" w:cs="Arial"/>
          <w:b/>
          <w:sz w:val="20"/>
          <w:szCs w:val="20"/>
        </w:rPr>
      </w:pPr>
      <w:r w:rsidRPr="00FA44B9">
        <w:rPr>
          <w:rFonts w:ascii="Arial" w:hAnsi="Arial" w:cs="Arial"/>
          <w:b/>
          <w:sz w:val="20"/>
          <w:szCs w:val="20"/>
        </w:rPr>
        <w:t>Warunki umowy i wymagania ogólne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Koszt dostosowania się do wymagań warunków umowy i wymagań ogólnych obejmuje wszystkie warunki określone w ww. dokumentach, a nie wyszczególnione w kosztorysie. Zamawiający może uznać za właściwa, dogodną lub pokrewna formę rozliczeń i płatności wynagrodzenia dla Wykonawcy.</w:t>
      </w:r>
    </w:p>
    <w:p w:rsidR="006A387D" w:rsidRPr="00FA44B9" w:rsidRDefault="006A387D" w:rsidP="00763665">
      <w:pPr>
        <w:pStyle w:val="Standard"/>
        <w:widowControl w:val="0"/>
        <w:numPr>
          <w:ilvl w:val="0"/>
          <w:numId w:val="234"/>
        </w:numPr>
        <w:jc w:val="both"/>
        <w:rPr>
          <w:rFonts w:ascii="Arial" w:hAnsi="Arial" w:cs="Arial"/>
          <w:b/>
          <w:sz w:val="20"/>
          <w:szCs w:val="20"/>
        </w:rPr>
      </w:pPr>
      <w:r w:rsidRPr="00FA44B9">
        <w:rPr>
          <w:rFonts w:ascii="Arial" w:hAnsi="Arial" w:cs="Arial"/>
          <w:b/>
          <w:sz w:val="20"/>
          <w:szCs w:val="20"/>
        </w:rPr>
        <w:t>PRZEPISY ZWIĄZANE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1. PN–75/C–04630. Woda do celów budowlanych. Wymagania i badania.</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2. PN-69/B-10280 Roboty malarskie budowlane farbami wodnymi i wodorozcieńczalnymi farbami emulsyjnymi.</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3. PN–70/B–10100. Roboty tynkowe. Tynki zwykłe. Wymagania i badania przy odbiorze.</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4. PN–62/C–81502. Szpachlówki i kity szpachlowe. Metody badań.</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5. BN–84/6117-05. Farby emulsyjne do wymalowań wewnętrznych.</w:t>
      </w:r>
    </w:p>
    <w:p w:rsidR="006A387D" w:rsidRPr="00FA44B9" w:rsidRDefault="006A387D" w:rsidP="006A387D">
      <w:pPr>
        <w:pStyle w:val="Standard"/>
        <w:jc w:val="both"/>
        <w:rPr>
          <w:rFonts w:ascii="Arial" w:hAnsi="Arial" w:cs="Arial"/>
          <w:sz w:val="20"/>
          <w:szCs w:val="20"/>
        </w:rPr>
      </w:pPr>
      <w:r w:rsidRPr="00FA44B9">
        <w:rPr>
          <w:rFonts w:ascii="Arial" w:hAnsi="Arial" w:cs="Arial"/>
          <w:sz w:val="20"/>
          <w:szCs w:val="20"/>
        </w:rPr>
        <w:t>6. BN–77/6701-04. Materiały wykończeniowe stosowane w budownictwie. Oznaczenie trwałości barwy metodą przyśpieszoną.</w:t>
      </w:r>
    </w:p>
    <w:p w:rsidR="006A387D" w:rsidRPr="00FA44B9" w:rsidRDefault="006A387D" w:rsidP="006A387D">
      <w:pPr>
        <w:pStyle w:val="Standard"/>
        <w:jc w:val="both"/>
        <w:rPr>
          <w:rFonts w:ascii="Arial" w:hAnsi="Arial" w:cs="Arial"/>
          <w:sz w:val="20"/>
          <w:szCs w:val="20"/>
        </w:rPr>
      </w:pPr>
    </w:p>
    <w:p w:rsidR="006A387D" w:rsidRPr="00FA44B9" w:rsidRDefault="006A387D" w:rsidP="006A387D">
      <w:pPr>
        <w:pStyle w:val="Standard"/>
        <w:jc w:val="both"/>
        <w:rPr>
          <w:rFonts w:ascii="Arial" w:hAnsi="Arial" w:cs="Arial"/>
          <w:sz w:val="20"/>
          <w:szCs w:val="20"/>
        </w:rPr>
      </w:pPr>
    </w:p>
    <w:p w:rsidR="006A387D" w:rsidRPr="00FA44B9" w:rsidRDefault="006A387D" w:rsidP="006A387D">
      <w:pPr>
        <w:pStyle w:val="Teksttreci1"/>
        <w:tabs>
          <w:tab w:val="left" w:pos="778"/>
        </w:tabs>
        <w:spacing w:after="0" w:line="240" w:lineRule="auto"/>
        <w:ind w:left="460" w:hanging="460"/>
        <w:jc w:val="both"/>
        <w:rPr>
          <w:rFonts w:ascii="Arial" w:hAnsi="Arial" w:cs="Arial"/>
          <w:b/>
          <w:bCs/>
          <w:sz w:val="20"/>
          <w:szCs w:val="20"/>
          <w:lang w:bidi="pl-PL"/>
        </w:rPr>
      </w:pPr>
    </w:p>
    <w:p w:rsidR="006A387D" w:rsidRPr="00FA44B9" w:rsidRDefault="006A387D" w:rsidP="006A387D">
      <w:pPr>
        <w:rPr>
          <w:rFonts w:cs="Arial"/>
          <w:sz w:val="20"/>
          <w:szCs w:val="20"/>
          <w:lang w:eastAsia="en-US"/>
        </w:rPr>
      </w:pPr>
    </w:p>
    <w:p w:rsidR="00CC4B99" w:rsidRPr="00FA44B9" w:rsidRDefault="00CC4B99" w:rsidP="009B523F">
      <w:pPr>
        <w:pStyle w:val="Nagwek2"/>
        <w:rPr>
          <w:rFonts w:ascii="Arial" w:hAnsi="Arial" w:cs="Arial"/>
          <w:b w:val="0"/>
          <w:color w:val="auto"/>
          <w:sz w:val="20"/>
          <w:szCs w:val="20"/>
          <w:u w:val="single"/>
          <w:lang w:eastAsia="en-US"/>
        </w:rPr>
      </w:pPr>
    </w:p>
    <w:p w:rsidR="00CC4B99" w:rsidRPr="00FA44B9" w:rsidRDefault="00CC4B99" w:rsidP="009B523F">
      <w:pPr>
        <w:pStyle w:val="Nagwek2"/>
        <w:jc w:val="center"/>
        <w:rPr>
          <w:rFonts w:ascii="Arial" w:eastAsia="Times New Roman" w:hAnsi="Arial" w:cs="Arial"/>
          <w:color w:val="auto"/>
          <w:sz w:val="20"/>
          <w:szCs w:val="20"/>
          <w:u w:val="single"/>
        </w:rPr>
      </w:pPr>
      <w:r w:rsidRPr="00FA44B9">
        <w:rPr>
          <w:rFonts w:ascii="Arial" w:eastAsia="Times New Roman" w:hAnsi="Arial" w:cs="Arial"/>
          <w:b w:val="0"/>
          <w:color w:val="auto"/>
          <w:kern w:val="0"/>
          <w:sz w:val="20"/>
          <w:szCs w:val="20"/>
          <w:u w:val="single"/>
        </w:rPr>
        <w:br w:type="column"/>
      </w:r>
      <w:bookmarkStart w:id="116" w:name="_Toc184831986"/>
      <w:r w:rsidRPr="00FA44B9">
        <w:rPr>
          <w:rFonts w:ascii="Arial" w:eastAsia="Times New Roman" w:hAnsi="Arial" w:cs="Arial"/>
          <w:color w:val="auto"/>
          <w:kern w:val="0"/>
          <w:sz w:val="20"/>
          <w:szCs w:val="20"/>
          <w:u w:val="single"/>
        </w:rPr>
        <w:lastRenderedPageBreak/>
        <w:t>SST-</w:t>
      </w:r>
      <w:r w:rsidRPr="00FA44B9">
        <w:rPr>
          <w:rFonts w:ascii="Arial" w:eastAsia="Times New Roman" w:hAnsi="Arial" w:cs="Arial"/>
          <w:color w:val="auto"/>
          <w:sz w:val="20"/>
          <w:szCs w:val="20"/>
          <w:u w:val="single"/>
        </w:rPr>
        <w:t>1</w:t>
      </w:r>
      <w:r w:rsidR="00FD2702">
        <w:rPr>
          <w:rFonts w:ascii="Arial" w:eastAsia="Times New Roman" w:hAnsi="Arial" w:cs="Arial"/>
          <w:color w:val="auto"/>
          <w:sz w:val="20"/>
          <w:szCs w:val="20"/>
          <w:u w:val="single"/>
        </w:rPr>
        <w:t>6</w:t>
      </w:r>
      <w:r w:rsidRPr="00FA44B9">
        <w:rPr>
          <w:rFonts w:ascii="Arial" w:eastAsia="Times New Roman" w:hAnsi="Arial" w:cs="Arial"/>
          <w:color w:val="auto"/>
          <w:sz w:val="20"/>
          <w:szCs w:val="20"/>
          <w:u w:val="single"/>
        </w:rPr>
        <w:t xml:space="preserve"> – STOLARKA OKIENNA I DRZWIOWA</w:t>
      </w:r>
      <w:r w:rsidR="00F47A2A">
        <w:rPr>
          <w:rFonts w:ascii="Arial" w:eastAsia="Times New Roman" w:hAnsi="Arial" w:cs="Arial"/>
          <w:color w:val="auto"/>
          <w:sz w:val="20"/>
          <w:szCs w:val="20"/>
          <w:u w:val="single"/>
        </w:rPr>
        <w:t xml:space="preserve"> ZEWNĘTRZNA</w:t>
      </w:r>
      <w:bookmarkEnd w:id="116"/>
    </w:p>
    <w:p w:rsidR="00512A78" w:rsidRPr="00FA44B9" w:rsidRDefault="00512A78" w:rsidP="00512A78">
      <w:pPr>
        <w:widowControl/>
        <w:shd w:val="clear" w:color="auto" w:fill="FFFFFF"/>
        <w:suppressAutoHyphens w:val="0"/>
        <w:autoSpaceDN/>
        <w:spacing w:before="100" w:beforeAutospacing="1"/>
        <w:ind w:left="459" w:hanging="459"/>
        <w:jc w:val="center"/>
        <w:textAlignment w:val="auto"/>
        <w:rPr>
          <w:rFonts w:eastAsia="Times New Roman" w:cs="Arial"/>
          <w:kern w:val="0"/>
          <w:sz w:val="20"/>
          <w:szCs w:val="20"/>
        </w:rPr>
      </w:pPr>
      <w:r w:rsidRPr="00FA44B9">
        <w:rPr>
          <w:rFonts w:eastAsia="Times New Roman" w:cs="Arial"/>
          <w:kern w:val="0"/>
          <w:sz w:val="20"/>
          <w:szCs w:val="20"/>
        </w:rPr>
        <w:t>45421000-4 Roboty w zakresie stolarki budowlanej</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p>
    <w:p w:rsidR="00512A78" w:rsidRPr="00FA44B9" w:rsidRDefault="00512A78" w:rsidP="00763665">
      <w:pPr>
        <w:widowControl/>
        <w:numPr>
          <w:ilvl w:val="0"/>
          <w:numId w:val="15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WSTĘP</w:t>
      </w:r>
    </w:p>
    <w:p w:rsidR="00512A78" w:rsidRPr="00FA44B9" w:rsidRDefault="00512A78" w:rsidP="00763665">
      <w:pPr>
        <w:widowControl/>
        <w:numPr>
          <w:ilvl w:val="1"/>
          <w:numId w:val="15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Przedmiot ST</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Przedmiotem niniejszej ST są wymagania dotyczące wykonania i odbioru stolarki okiennej i drzwiowej.</w:t>
      </w:r>
    </w:p>
    <w:p w:rsidR="00512A78" w:rsidRPr="00FA44B9" w:rsidRDefault="00512A78" w:rsidP="00763665">
      <w:pPr>
        <w:widowControl/>
        <w:numPr>
          <w:ilvl w:val="1"/>
          <w:numId w:val="15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Zakres robót objętych ST</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Roboty, których dotyczy specyfikacja, obejmują wszystkie czynności umożliwiające i mające na celu montaż stolarki drzwiowej i okiennej.</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Zakres robót objętych niniejszą ST dla nowej stolarki zewnętrznej: </w:t>
      </w:r>
    </w:p>
    <w:p w:rsidR="00512A78" w:rsidRPr="00FA44B9" w:rsidRDefault="00512A78" w:rsidP="00763665">
      <w:pPr>
        <w:widowControl/>
        <w:numPr>
          <w:ilvl w:val="0"/>
          <w:numId w:val="1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Przygotowanie otworu do montażu okna, </w:t>
      </w:r>
    </w:p>
    <w:p w:rsidR="00512A78" w:rsidRPr="00FA44B9" w:rsidRDefault="00512A78" w:rsidP="00763665">
      <w:pPr>
        <w:widowControl/>
        <w:numPr>
          <w:ilvl w:val="0"/>
          <w:numId w:val="1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Sprawdzenie wymiarów otworu, </w:t>
      </w:r>
    </w:p>
    <w:p w:rsidR="00512A78" w:rsidRPr="00FA44B9" w:rsidRDefault="00512A78" w:rsidP="00763665">
      <w:pPr>
        <w:widowControl/>
        <w:numPr>
          <w:ilvl w:val="0"/>
          <w:numId w:val="1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Założenie na ościeżnicę systemowych kotew przewidzianych przez producenta okna, obsadzenie samej ościeżnicy lub ościeżnicy ze skrzydłami w otworze, </w:t>
      </w:r>
    </w:p>
    <w:p w:rsidR="00512A78" w:rsidRPr="00FA44B9" w:rsidRDefault="00512A78" w:rsidP="00763665">
      <w:pPr>
        <w:widowControl/>
        <w:numPr>
          <w:ilvl w:val="0"/>
          <w:numId w:val="1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Dokładne ustawienie w poziomie i pionie, </w:t>
      </w:r>
    </w:p>
    <w:p w:rsidR="00512A78" w:rsidRPr="00FA44B9" w:rsidRDefault="00512A78" w:rsidP="00763665">
      <w:pPr>
        <w:widowControl/>
        <w:numPr>
          <w:ilvl w:val="0"/>
          <w:numId w:val="1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Osadzenie kołków mocujących kotwy, </w:t>
      </w:r>
    </w:p>
    <w:p w:rsidR="00512A78" w:rsidRPr="00FA44B9" w:rsidRDefault="00512A78" w:rsidP="00763665">
      <w:pPr>
        <w:widowControl/>
        <w:numPr>
          <w:ilvl w:val="0"/>
          <w:numId w:val="1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Uszczelnienie osadzenia ościeżnicy pianką poliuretanową montażową oraz silikonem,</w:t>
      </w:r>
    </w:p>
    <w:p w:rsidR="00512A78" w:rsidRPr="00FA44B9" w:rsidRDefault="00512A78" w:rsidP="00763665">
      <w:pPr>
        <w:widowControl/>
        <w:numPr>
          <w:ilvl w:val="0"/>
          <w:numId w:val="15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Wykonanie robot wykończeniowych</w:t>
      </w:r>
      <w:r w:rsidR="00C37C27">
        <w:rPr>
          <w:rFonts w:eastAsia="Times New Roman" w:cs="Arial"/>
          <w:kern w:val="0"/>
          <w:sz w:val="20"/>
          <w:szCs w:val="20"/>
        </w:rPr>
        <w:t>.</w:t>
      </w:r>
    </w:p>
    <w:p w:rsidR="00512A78" w:rsidRPr="00FA44B9" w:rsidRDefault="00512A78" w:rsidP="00763665">
      <w:pPr>
        <w:widowControl/>
        <w:numPr>
          <w:ilvl w:val="1"/>
          <w:numId w:val="15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Określenia podstawowe</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Określenia są z zgodne z obowiązującymi Polskimi Normami oraz z definicjami podanymi w OST – 01 „Wymagania ogólne”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Okno</w:t>
      </w:r>
      <w:r w:rsidRPr="00FA44B9">
        <w:rPr>
          <w:rFonts w:eastAsia="Times New Roman" w:cs="Arial"/>
          <w:kern w:val="0"/>
          <w:sz w:val="20"/>
          <w:szCs w:val="20"/>
        </w:rPr>
        <w:t xml:space="preserve"> – ruchoma lub stała część ściany zewnętrznej zapewniająca odpowiednią izolacyjność </w:t>
      </w:r>
      <w:r w:rsidR="00C37C27">
        <w:rPr>
          <w:rFonts w:eastAsia="Times New Roman" w:cs="Arial"/>
          <w:kern w:val="0"/>
          <w:sz w:val="20"/>
          <w:szCs w:val="20"/>
        </w:rPr>
        <w:t xml:space="preserve"> </w:t>
      </w:r>
      <w:r w:rsidRPr="00FA44B9">
        <w:rPr>
          <w:rFonts w:eastAsia="Times New Roman" w:cs="Arial"/>
          <w:kern w:val="0"/>
          <w:sz w:val="20"/>
          <w:szCs w:val="20"/>
        </w:rPr>
        <w:t xml:space="preserve">przepuszczalność światła. Okno składa się z ościeżnicy i z jednego lub więcej oszklonych skrzydeł lub z samej oszklonej ościeżnicy.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Ościeżnica</w:t>
      </w:r>
      <w:r w:rsidRPr="00FA44B9">
        <w:rPr>
          <w:rFonts w:eastAsia="Times New Roman" w:cs="Arial"/>
          <w:kern w:val="0"/>
          <w:sz w:val="20"/>
          <w:szCs w:val="20"/>
        </w:rPr>
        <w:t xml:space="preserve"> – rama służąca do zamocowania skrzydeł lub szyby i osadzenia wyrobu na stałe w otworze budowlanym.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Ościeże</w:t>
      </w:r>
      <w:r w:rsidRPr="00FA44B9">
        <w:rPr>
          <w:rFonts w:eastAsia="Times New Roman" w:cs="Arial"/>
          <w:kern w:val="0"/>
          <w:sz w:val="20"/>
          <w:szCs w:val="20"/>
        </w:rPr>
        <w:t xml:space="preserve"> – powierzchnie poprzeczne do płaszczyzny muru przy otworze okiennym lub drzwiowym. Mogą być to powierzchnie boczne (pionowe), górna (pozioma, ukośna lub w kształcie łuku) zamykająca od góry otwór.</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Skrzydło</w:t>
      </w:r>
      <w:r w:rsidRPr="00FA44B9">
        <w:rPr>
          <w:rFonts w:eastAsia="Times New Roman" w:cs="Arial"/>
          <w:kern w:val="0"/>
          <w:sz w:val="20"/>
          <w:szCs w:val="20"/>
        </w:rPr>
        <w:t xml:space="preserve"> – ruchoma część okna (naświetla), drzwi lub wrót zamocowana w ościeżnicy, krośnie lub bezpośrednio w otworze budowlanym. </w:t>
      </w:r>
    </w:p>
    <w:p w:rsidR="00512A78" w:rsidRPr="00FA44B9" w:rsidRDefault="00512A78" w:rsidP="00763665">
      <w:pPr>
        <w:widowControl/>
        <w:numPr>
          <w:ilvl w:val="1"/>
          <w:numId w:val="15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Ogólne wymagania dotyczące robót</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Wykonawca robót jest odpowiedzialny za jakość ich wykonania oraz za zgodność z przedmiarami robót, ST i poleceniami Inspektora nadzoru. Ogólne wymaganie dotyczące robót podano w OST – 01 „Wymagania ogólne”</w:t>
      </w:r>
    </w:p>
    <w:p w:rsidR="00512A78" w:rsidRPr="00FA44B9" w:rsidRDefault="00512A78" w:rsidP="00763665">
      <w:pPr>
        <w:widowControl/>
        <w:numPr>
          <w:ilvl w:val="0"/>
          <w:numId w:val="15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MATERIAŁY</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Stolarka i materiały stosowane do jej montażu powinny mieć:</w:t>
      </w:r>
    </w:p>
    <w:p w:rsidR="00512A78" w:rsidRPr="00FA44B9" w:rsidRDefault="00512A78" w:rsidP="00763665">
      <w:pPr>
        <w:widowControl/>
        <w:numPr>
          <w:ilvl w:val="0"/>
          <w:numId w:val="15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Aprobaty Techniczne lub być produkowane zgodnie z obowiązującymi normami,</w:t>
      </w:r>
    </w:p>
    <w:p w:rsidR="00512A78" w:rsidRPr="00FA44B9" w:rsidRDefault="00512A78" w:rsidP="00763665">
      <w:pPr>
        <w:widowControl/>
        <w:numPr>
          <w:ilvl w:val="0"/>
          <w:numId w:val="15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Certyfikat lub Deklarację Zgodności z Aprobatą Techniczną lub z PN,</w:t>
      </w:r>
    </w:p>
    <w:p w:rsidR="00512A78" w:rsidRPr="00FA44B9" w:rsidRDefault="00512A78" w:rsidP="00763665">
      <w:pPr>
        <w:widowControl/>
        <w:numPr>
          <w:ilvl w:val="0"/>
          <w:numId w:val="15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Certyfikat na znak bezpieczeństwa,</w:t>
      </w:r>
    </w:p>
    <w:p w:rsidR="00512A78" w:rsidRPr="00FA44B9" w:rsidRDefault="00512A78" w:rsidP="00763665">
      <w:pPr>
        <w:widowControl/>
        <w:numPr>
          <w:ilvl w:val="0"/>
          <w:numId w:val="15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Certyfikat zgodności ze zharmonizowaną normą europejską wprowadzoną do zbioru polskich norm,</w:t>
      </w:r>
    </w:p>
    <w:p w:rsidR="00512A78" w:rsidRPr="00FA44B9" w:rsidRDefault="00512A78" w:rsidP="00763665">
      <w:pPr>
        <w:widowControl/>
        <w:numPr>
          <w:ilvl w:val="0"/>
          <w:numId w:val="15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Na opakowaniach powinien znajdować się termin przydatności do stosowania.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Wszystkie użyte materiały i wyroby muszą być w I gatunku.</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Wbudować należy stolarkę kompletnie wykończoną wraz z okuciami, zamkami, samozamykaczami itp. i powłokami malarskimi.</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Bez względu na podane w zestawieniu stolarki zewnętrznej wymiary przed montażem należy dokonać dokładnych pomiarów wszystkich okien oraz drzwi.</w:t>
      </w:r>
    </w:p>
    <w:p w:rsidR="00512A78" w:rsidRPr="00FA44B9" w:rsidRDefault="00512A78" w:rsidP="00763665">
      <w:pPr>
        <w:widowControl/>
        <w:numPr>
          <w:ilvl w:val="1"/>
          <w:numId w:val="15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Zastosowane materiały</w:t>
      </w:r>
    </w:p>
    <w:p w:rsidR="00512A78" w:rsidRPr="00FA44B9" w:rsidRDefault="00512A78" w:rsidP="00763665">
      <w:pPr>
        <w:widowControl/>
        <w:numPr>
          <w:ilvl w:val="0"/>
          <w:numId w:val="1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Zaprawa cementowo – wapienna,</w:t>
      </w:r>
    </w:p>
    <w:p w:rsidR="00512A78" w:rsidRPr="00FA44B9" w:rsidRDefault="00512A78" w:rsidP="00763665">
      <w:pPr>
        <w:widowControl/>
        <w:numPr>
          <w:ilvl w:val="0"/>
          <w:numId w:val="1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Pianka montażowa, </w:t>
      </w:r>
    </w:p>
    <w:p w:rsidR="00512A78" w:rsidRPr="00FA44B9" w:rsidRDefault="00512A78" w:rsidP="00763665">
      <w:pPr>
        <w:widowControl/>
        <w:numPr>
          <w:ilvl w:val="0"/>
          <w:numId w:val="1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Gips budowlany szpachlowy </w:t>
      </w:r>
    </w:p>
    <w:p w:rsidR="00512A78" w:rsidRPr="00FA44B9" w:rsidRDefault="00512A78" w:rsidP="00763665">
      <w:pPr>
        <w:widowControl/>
        <w:numPr>
          <w:ilvl w:val="0"/>
          <w:numId w:val="1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Silikon,</w:t>
      </w:r>
    </w:p>
    <w:p w:rsidR="00512A78" w:rsidRPr="00FA44B9" w:rsidRDefault="00512A78" w:rsidP="00763665">
      <w:pPr>
        <w:widowControl/>
        <w:numPr>
          <w:ilvl w:val="0"/>
          <w:numId w:val="1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Elementy do montażu okien,</w:t>
      </w:r>
    </w:p>
    <w:p w:rsidR="00512A78" w:rsidRPr="00FA44B9" w:rsidRDefault="00512A78" w:rsidP="00763665">
      <w:pPr>
        <w:widowControl/>
        <w:numPr>
          <w:ilvl w:val="0"/>
          <w:numId w:val="1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Kotwy, kołki rozporowe,</w:t>
      </w:r>
    </w:p>
    <w:p w:rsidR="00512A78" w:rsidRPr="00FA44B9" w:rsidRDefault="00512A78" w:rsidP="00763665">
      <w:pPr>
        <w:widowControl/>
        <w:numPr>
          <w:ilvl w:val="0"/>
          <w:numId w:val="16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Zaprawa klejowa</w:t>
      </w:r>
    </w:p>
    <w:p w:rsidR="00512A78" w:rsidRPr="00FA44B9" w:rsidRDefault="00512A78" w:rsidP="00763665">
      <w:pPr>
        <w:widowControl/>
        <w:numPr>
          <w:ilvl w:val="1"/>
          <w:numId w:val="161"/>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Okna zewnętrzne PCV</w:t>
      </w:r>
    </w:p>
    <w:p w:rsidR="009B523F" w:rsidRPr="00FA44B9" w:rsidRDefault="009B523F" w:rsidP="00763665">
      <w:pPr>
        <w:widowControl/>
        <w:numPr>
          <w:ilvl w:val="1"/>
          <w:numId w:val="237"/>
        </w:numPr>
        <w:shd w:val="clear" w:color="auto" w:fill="FFFFFF"/>
        <w:tabs>
          <w:tab w:val="clear" w:pos="1440"/>
          <w:tab w:val="num" w:pos="1134"/>
        </w:tabs>
        <w:suppressAutoHyphens w:val="0"/>
        <w:autoSpaceDN/>
        <w:ind w:left="851" w:hanging="425"/>
        <w:jc w:val="both"/>
        <w:textAlignment w:val="auto"/>
        <w:rPr>
          <w:rFonts w:eastAsia="Times New Roman" w:cs="Arial"/>
          <w:kern w:val="0"/>
          <w:sz w:val="20"/>
          <w:szCs w:val="20"/>
        </w:rPr>
      </w:pPr>
      <w:r w:rsidRPr="00FA44B9">
        <w:rPr>
          <w:rFonts w:eastAsia="Times New Roman" w:cs="Arial"/>
          <w:kern w:val="0"/>
          <w:sz w:val="20"/>
          <w:szCs w:val="20"/>
        </w:rPr>
        <w:t>Zgodnie z WT 2021 (max. U=0,9 W/m</w:t>
      </w:r>
      <w:r w:rsidRPr="00FA44B9">
        <w:rPr>
          <w:rFonts w:eastAsia="Times New Roman" w:cs="Arial"/>
          <w:kern w:val="0"/>
          <w:sz w:val="20"/>
          <w:szCs w:val="20"/>
          <w:vertAlign w:val="superscript"/>
        </w:rPr>
        <w:t>2*</w:t>
      </w:r>
      <w:r w:rsidRPr="00FA44B9">
        <w:rPr>
          <w:rFonts w:eastAsia="Times New Roman" w:cs="Arial"/>
          <w:kern w:val="0"/>
          <w:sz w:val="20"/>
          <w:szCs w:val="20"/>
        </w:rPr>
        <w:t>K dla okna jako całości), okna z PVC.</w:t>
      </w:r>
    </w:p>
    <w:p w:rsidR="009B523F" w:rsidRPr="00FA44B9" w:rsidRDefault="009B523F" w:rsidP="00763665">
      <w:pPr>
        <w:widowControl/>
        <w:numPr>
          <w:ilvl w:val="1"/>
          <w:numId w:val="237"/>
        </w:numPr>
        <w:shd w:val="clear" w:color="auto" w:fill="FFFFFF"/>
        <w:tabs>
          <w:tab w:val="clear" w:pos="1440"/>
          <w:tab w:val="num" w:pos="1134"/>
        </w:tabs>
        <w:suppressAutoHyphens w:val="0"/>
        <w:autoSpaceDN/>
        <w:ind w:left="851" w:hanging="425"/>
        <w:jc w:val="both"/>
        <w:textAlignment w:val="auto"/>
        <w:rPr>
          <w:rFonts w:eastAsia="Times New Roman" w:cs="Arial"/>
          <w:kern w:val="0"/>
          <w:sz w:val="20"/>
          <w:szCs w:val="20"/>
        </w:rPr>
      </w:pPr>
      <w:r w:rsidRPr="00FA44B9">
        <w:rPr>
          <w:rFonts w:eastAsia="Times New Roman" w:cs="Arial"/>
          <w:kern w:val="0"/>
          <w:sz w:val="20"/>
          <w:szCs w:val="20"/>
        </w:rPr>
        <w:t xml:space="preserve">Okucia obwiedniowe o min. 3 zaczepach antywyważeniowych, zabezpieczone fabrycznie trwałymi powłokami antykorozyjnymi. </w:t>
      </w:r>
    </w:p>
    <w:p w:rsidR="009B523F" w:rsidRPr="00FA44B9" w:rsidRDefault="009B523F" w:rsidP="00763665">
      <w:pPr>
        <w:widowControl/>
        <w:numPr>
          <w:ilvl w:val="1"/>
          <w:numId w:val="237"/>
        </w:numPr>
        <w:shd w:val="clear" w:color="auto" w:fill="FFFFFF"/>
        <w:tabs>
          <w:tab w:val="clear" w:pos="1440"/>
          <w:tab w:val="num" w:pos="1134"/>
        </w:tabs>
        <w:suppressAutoHyphens w:val="0"/>
        <w:autoSpaceDN/>
        <w:ind w:left="851" w:hanging="425"/>
        <w:jc w:val="both"/>
        <w:textAlignment w:val="auto"/>
        <w:rPr>
          <w:rFonts w:eastAsia="Times New Roman" w:cs="Arial"/>
          <w:kern w:val="0"/>
          <w:sz w:val="20"/>
          <w:szCs w:val="20"/>
        </w:rPr>
      </w:pPr>
      <w:r w:rsidRPr="00FA44B9">
        <w:rPr>
          <w:rFonts w:eastAsia="Times New Roman" w:cs="Arial"/>
          <w:kern w:val="0"/>
          <w:sz w:val="20"/>
          <w:szCs w:val="20"/>
        </w:rPr>
        <w:lastRenderedPageBreak/>
        <w:t xml:space="preserve">Wszystkie pakiety szklane (min. 3-szybowe) bezpieczne spełniające P2A </w:t>
      </w:r>
      <w:r w:rsidRPr="00FA44B9">
        <w:rPr>
          <w:rFonts w:eastAsia="Times New Roman" w:cs="Arial"/>
          <w:kern w:val="0"/>
          <w:sz w:val="20"/>
          <w:szCs w:val="20"/>
        </w:rPr>
        <w:br/>
        <w:t>wg PN-EN 356 oraz 1/B/1 wg PN-EN 12600.</w:t>
      </w:r>
    </w:p>
    <w:p w:rsidR="009B523F" w:rsidRPr="00FA44B9" w:rsidRDefault="009B523F" w:rsidP="00763665">
      <w:pPr>
        <w:widowControl/>
        <w:numPr>
          <w:ilvl w:val="1"/>
          <w:numId w:val="237"/>
        </w:numPr>
        <w:shd w:val="clear" w:color="auto" w:fill="FFFFFF"/>
        <w:tabs>
          <w:tab w:val="clear" w:pos="1440"/>
          <w:tab w:val="num" w:pos="1134"/>
        </w:tabs>
        <w:suppressAutoHyphens w:val="0"/>
        <w:autoSpaceDN/>
        <w:ind w:left="851" w:hanging="425"/>
        <w:jc w:val="both"/>
        <w:textAlignment w:val="auto"/>
        <w:rPr>
          <w:rFonts w:eastAsia="Times New Roman" w:cs="Arial"/>
          <w:kern w:val="0"/>
          <w:sz w:val="20"/>
          <w:szCs w:val="20"/>
        </w:rPr>
      </w:pPr>
      <w:r w:rsidRPr="00FA44B9">
        <w:rPr>
          <w:rFonts w:eastAsia="Times New Roman" w:cs="Arial"/>
          <w:kern w:val="0"/>
          <w:sz w:val="20"/>
          <w:szCs w:val="20"/>
        </w:rPr>
        <w:t xml:space="preserve">Dla okien w pomieszczeniach, gdzie przebywać mogą dzieci – klamki z zamkami. Skok klamki co 45 stopni (możliwość rozszczelnienia okna i jednocześnie korzystania z dodatkowej funkcji w postaci blokady). Ten sam klucz do wszystkich okien. </w:t>
      </w:r>
    </w:p>
    <w:p w:rsidR="009B523F" w:rsidRPr="00FA44B9" w:rsidRDefault="009B523F" w:rsidP="00763665">
      <w:pPr>
        <w:widowControl/>
        <w:numPr>
          <w:ilvl w:val="1"/>
          <w:numId w:val="237"/>
        </w:numPr>
        <w:shd w:val="clear" w:color="auto" w:fill="FFFFFF"/>
        <w:tabs>
          <w:tab w:val="clear" w:pos="1440"/>
          <w:tab w:val="num" w:pos="1134"/>
        </w:tabs>
        <w:suppressAutoHyphens w:val="0"/>
        <w:autoSpaceDN/>
        <w:ind w:left="851" w:hanging="425"/>
        <w:jc w:val="both"/>
        <w:textAlignment w:val="auto"/>
        <w:rPr>
          <w:rFonts w:eastAsia="Times New Roman" w:cs="Arial"/>
          <w:kern w:val="0"/>
          <w:sz w:val="20"/>
          <w:szCs w:val="20"/>
        </w:rPr>
      </w:pPr>
      <w:r w:rsidRPr="00FA44B9">
        <w:rPr>
          <w:rFonts w:eastAsia="Times New Roman" w:cs="Arial"/>
          <w:kern w:val="0"/>
          <w:sz w:val="20"/>
          <w:szCs w:val="20"/>
        </w:rPr>
        <w:t>Możliwość otwierania min. 50% okien w każdym pomieszczeniu.</w:t>
      </w:r>
    </w:p>
    <w:p w:rsidR="009B523F" w:rsidRPr="00FA44B9" w:rsidRDefault="009B523F" w:rsidP="00763665">
      <w:pPr>
        <w:widowControl/>
        <w:numPr>
          <w:ilvl w:val="1"/>
          <w:numId w:val="237"/>
        </w:numPr>
        <w:shd w:val="clear" w:color="auto" w:fill="FFFFFF"/>
        <w:tabs>
          <w:tab w:val="clear" w:pos="1440"/>
          <w:tab w:val="num" w:pos="1134"/>
        </w:tabs>
        <w:suppressAutoHyphens w:val="0"/>
        <w:autoSpaceDN/>
        <w:ind w:left="851" w:hanging="425"/>
        <w:jc w:val="both"/>
        <w:textAlignment w:val="auto"/>
        <w:rPr>
          <w:rFonts w:eastAsia="Times New Roman" w:cs="Arial"/>
          <w:kern w:val="0"/>
          <w:sz w:val="20"/>
          <w:szCs w:val="20"/>
        </w:rPr>
      </w:pPr>
      <w:r w:rsidRPr="00FA44B9">
        <w:rPr>
          <w:rFonts w:eastAsia="Times New Roman" w:cs="Arial"/>
          <w:kern w:val="0"/>
          <w:sz w:val="20"/>
          <w:szCs w:val="20"/>
        </w:rPr>
        <w:t>Parapety zewnętrzne z blachy ocynkowanej 0,5mm. Malowane proszkowo, zaślepki plastikowe w kolorze malowania. Pod płaszczyzną parapetów w oknach na elewacji materiał wygłuszający - taśmy z tektury filcowej impregnowane bitumem (paroszczelne). Parapety wewnętrze okien – materiał NRO – białe.</w:t>
      </w:r>
    </w:p>
    <w:p w:rsidR="009B523F" w:rsidRPr="00FA44B9" w:rsidRDefault="009B523F" w:rsidP="00763665">
      <w:pPr>
        <w:widowControl/>
        <w:numPr>
          <w:ilvl w:val="1"/>
          <w:numId w:val="237"/>
        </w:numPr>
        <w:shd w:val="clear" w:color="auto" w:fill="FFFFFF"/>
        <w:tabs>
          <w:tab w:val="clear" w:pos="1440"/>
          <w:tab w:val="num" w:pos="1134"/>
        </w:tabs>
        <w:suppressAutoHyphens w:val="0"/>
        <w:autoSpaceDN/>
        <w:ind w:left="851" w:hanging="425"/>
        <w:jc w:val="both"/>
        <w:textAlignment w:val="auto"/>
        <w:rPr>
          <w:rFonts w:eastAsia="Times New Roman" w:cs="Arial"/>
          <w:kern w:val="0"/>
          <w:sz w:val="20"/>
          <w:szCs w:val="20"/>
        </w:rPr>
      </w:pPr>
      <w:r w:rsidRPr="00FA44B9">
        <w:rPr>
          <w:rFonts w:eastAsia="Times New Roman" w:cs="Arial"/>
          <w:kern w:val="0"/>
          <w:sz w:val="20"/>
          <w:szCs w:val="20"/>
        </w:rPr>
        <w:t>Zewnętrzne rolety dla każdego okna.</w:t>
      </w:r>
    </w:p>
    <w:p w:rsidR="00512A78" w:rsidRPr="00FA44B9" w:rsidRDefault="00512A78" w:rsidP="00763665">
      <w:pPr>
        <w:widowControl/>
        <w:numPr>
          <w:ilvl w:val="1"/>
          <w:numId w:val="16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Drzwi zewnętrzne aluminiowe </w:t>
      </w:r>
    </w:p>
    <w:p w:rsidR="009B523F" w:rsidRPr="00FA44B9" w:rsidRDefault="009B523F" w:rsidP="00763665">
      <w:pPr>
        <w:widowControl/>
        <w:numPr>
          <w:ilvl w:val="0"/>
          <w:numId w:val="1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Drzwi z profili aluminiowych o U=1,3 W/m2*K dla wszystkich drzwi zewnętrznych jako całości, bezprogowe.</w:t>
      </w:r>
    </w:p>
    <w:p w:rsidR="009B523F" w:rsidRPr="00FA44B9" w:rsidRDefault="009B523F" w:rsidP="00763665">
      <w:pPr>
        <w:widowControl/>
        <w:numPr>
          <w:ilvl w:val="0"/>
          <w:numId w:val="1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Stolarka szczelna (0,5 &lt; a &lt; 1).</w:t>
      </w:r>
    </w:p>
    <w:p w:rsidR="009B523F" w:rsidRPr="00FA44B9" w:rsidRDefault="009B523F" w:rsidP="00763665">
      <w:pPr>
        <w:widowControl/>
        <w:numPr>
          <w:ilvl w:val="0"/>
          <w:numId w:val="1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Wszystkie drzwi w przeszklone co najmniej w górnej połowie. Drzwi wejściowe główne przeszklone w całości. Pakiety szklane (min. 3-szybowe) bezpieczne spełniające P2A wg PN-EN 356 oraz 1/B/1 wg PN-EN 12600.</w:t>
      </w:r>
    </w:p>
    <w:p w:rsidR="009B523F" w:rsidRPr="00FA44B9" w:rsidRDefault="009B523F" w:rsidP="00763665">
      <w:pPr>
        <w:widowControl/>
        <w:numPr>
          <w:ilvl w:val="0"/>
          <w:numId w:val="1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Każde drzwi zewnętrzne wyposażone w 2 zamki z wkładkami patentowymi. </w:t>
      </w:r>
    </w:p>
    <w:p w:rsidR="009B523F" w:rsidRPr="00FA44B9" w:rsidRDefault="009B523F" w:rsidP="00763665">
      <w:pPr>
        <w:widowControl/>
        <w:numPr>
          <w:ilvl w:val="0"/>
          <w:numId w:val="1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Klamki w kształcie lit. „C” w kolorze kontrastowym do drzwi.</w:t>
      </w:r>
    </w:p>
    <w:p w:rsidR="00512A78" w:rsidRPr="00FA44B9" w:rsidRDefault="00512A78" w:rsidP="00763665">
      <w:pPr>
        <w:widowControl/>
        <w:numPr>
          <w:ilvl w:val="0"/>
          <w:numId w:val="16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Wyposażenie według zestawienia stolarki zewnętrznej</w:t>
      </w:r>
    </w:p>
    <w:p w:rsidR="00512A78" w:rsidRPr="00FA44B9" w:rsidRDefault="00512A78" w:rsidP="00763665">
      <w:pPr>
        <w:widowControl/>
        <w:numPr>
          <w:ilvl w:val="0"/>
          <w:numId w:val="16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w:t>
      </w:r>
    </w:p>
    <w:p w:rsidR="00512A78" w:rsidRPr="00FA44B9" w:rsidRDefault="00512A78" w:rsidP="00763665">
      <w:pPr>
        <w:widowControl/>
        <w:numPr>
          <w:ilvl w:val="1"/>
          <w:numId w:val="16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Transport materiałów</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Każda partia wyrobów przewidziana do wysyłki powinna zawierać wszystkie elementy przewidziane normą lub przedmiarem robót.</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Materiały należy transportować w warunkach zabezpiecza</w:t>
      </w:r>
      <w:r w:rsidR="00C37C27">
        <w:rPr>
          <w:rFonts w:eastAsia="Times New Roman" w:cs="Arial"/>
          <w:kern w:val="0"/>
          <w:sz w:val="20"/>
          <w:szCs w:val="20"/>
        </w:rPr>
        <w:t>jących je przed uszkodzeniami i </w:t>
      </w:r>
      <w:r w:rsidRPr="00FA44B9">
        <w:rPr>
          <w:rFonts w:eastAsia="Times New Roman" w:cs="Arial"/>
          <w:kern w:val="0"/>
          <w:sz w:val="20"/>
          <w:szCs w:val="20"/>
        </w:rPr>
        <w:t>zawilgoceniem, w sposób zgodny z instrukcjami ich producentów.</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Elementy do transportu przewozić w oryginalnych opakowaniach lu</w:t>
      </w:r>
      <w:r w:rsidR="00C37C27">
        <w:rPr>
          <w:rFonts w:eastAsia="Times New Roman" w:cs="Arial"/>
          <w:kern w:val="0"/>
          <w:sz w:val="20"/>
          <w:szCs w:val="20"/>
        </w:rPr>
        <w:t>b dodatkowo opakowane tak aby w </w:t>
      </w:r>
      <w:r w:rsidRPr="00FA44B9">
        <w:rPr>
          <w:rFonts w:eastAsia="Times New Roman" w:cs="Arial"/>
          <w:kern w:val="0"/>
          <w:sz w:val="20"/>
          <w:szCs w:val="20"/>
        </w:rPr>
        <w:t>czasie transportu nie uległy uszkodzeniu.</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Elementy winny być zabezpieczone przed przesunięciem lub utratą stateczności, ustawione na stojakach, do których należy je przymocować.</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Okucia nie zamontowane do wyrobu przechowywać i transportować w odrębnych opakowaniach</w:t>
      </w:r>
    </w:p>
    <w:p w:rsidR="00512A78" w:rsidRPr="00FA44B9" w:rsidRDefault="00512A78" w:rsidP="00763665">
      <w:pPr>
        <w:widowControl/>
        <w:numPr>
          <w:ilvl w:val="0"/>
          <w:numId w:val="16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SPRZĘT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Ilość i rodzaj i rodzaj zastosowanego sprzętu powinien być określony w projekcie organizacji robót zaakceptowanym przez inżyniera budowy. </w:t>
      </w:r>
    </w:p>
    <w:p w:rsidR="00512A78" w:rsidRPr="00FA44B9" w:rsidRDefault="00512A78" w:rsidP="00763665">
      <w:pPr>
        <w:widowControl/>
        <w:numPr>
          <w:ilvl w:val="0"/>
          <w:numId w:val="16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WYKONANIE ROBÓT</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Montować należy okna zgodnie z załączonym do projektu wykazem nowej stolarki okiennej, po uprzednim sprawdzeniu wymiarów w naturze.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Warunki przystąpienia do demontażu okien, drzwi i montażu okien i drzwi projektowanych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Do montażu projektowanych okien i drzwi można przystąpić po zdemontowaniu okien i drzwi oraz po wykonaniu przemurowań, zamurowań i rozbiórek fragmentów murowanych ścian w celu uzyskania projektowanego podziału na elewacji zgodnie z PW.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Przed zamówieniem stolarki i ślusarki Wykonawca jest zobowiązany do wykonania pomiarów każdego z otworów przeznaczonych pod osadzenie drzwi i okien indywidualnie z uwzględnieniem ewentualnych odchyłek od pionu i poziomu. </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Dopiero po wykonaniu pomiarów można przystąpić do zamówienia stolarki i ślusarki. </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Przed osadzeniem stolarki należy sprawdzić dokładność wykonania ościeża, do którego ma przylegać ościeżnica. W przypadku występujących wad w wykonaniu ościeża lub zabrudzenia powierzchni ościeże należy naprawić i oczyścić. Przed przystąpieniem do montażu należy sprawdzić: </w:t>
      </w:r>
    </w:p>
    <w:p w:rsidR="00512A78" w:rsidRPr="00FA44B9" w:rsidRDefault="00512A78" w:rsidP="00763665">
      <w:pPr>
        <w:widowControl/>
        <w:numPr>
          <w:ilvl w:val="0"/>
          <w:numId w:val="16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prawidłowość wykonania ścian,</w:t>
      </w:r>
    </w:p>
    <w:p w:rsidR="00512A78" w:rsidRPr="00FA44B9" w:rsidRDefault="00512A78" w:rsidP="00763665">
      <w:pPr>
        <w:widowControl/>
        <w:numPr>
          <w:ilvl w:val="0"/>
          <w:numId w:val="16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stan wykończenia i prawidłowość wykonania ościeży,</w:t>
      </w:r>
    </w:p>
    <w:p w:rsidR="00512A78" w:rsidRPr="00FA44B9" w:rsidRDefault="00512A78" w:rsidP="00763665">
      <w:pPr>
        <w:widowControl/>
        <w:numPr>
          <w:ilvl w:val="0"/>
          <w:numId w:val="16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zgodność wymiarów otworów z wymiarami podanymi w dokumentacji, </w:t>
      </w:r>
    </w:p>
    <w:p w:rsidR="00512A78" w:rsidRPr="00FA44B9" w:rsidRDefault="00512A78" w:rsidP="00763665">
      <w:pPr>
        <w:widowControl/>
        <w:numPr>
          <w:ilvl w:val="0"/>
          <w:numId w:val="16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jakość dostarczonych na budowę elementów przeznaczonych do wbudowania.</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Warunki montażu okien </w:t>
      </w:r>
    </w:p>
    <w:p w:rsidR="00512A78" w:rsidRPr="00FA44B9" w:rsidRDefault="00512A78" w:rsidP="00763665">
      <w:pPr>
        <w:widowControl/>
        <w:numPr>
          <w:ilvl w:val="0"/>
          <w:numId w:val="17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montaż okien na kołki rozporowe, </w:t>
      </w:r>
    </w:p>
    <w:p w:rsidR="00512A78" w:rsidRPr="00FA44B9" w:rsidRDefault="00512A78" w:rsidP="00763665">
      <w:pPr>
        <w:widowControl/>
        <w:numPr>
          <w:ilvl w:val="0"/>
          <w:numId w:val="17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uszczelnienie okien pianką montażową, </w:t>
      </w:r>
    </w:p>
    <w:p w:rsidR="00512A78" w:rsidRPr="00FA44B9" w:rsidRDefault="00512A78" w:rsidP="00763665">
      <w:pPr>
        <w:widowControl/>
        <w:numPr>
          <w:ilvl w:val="0"/>
          <w:numId w:val="17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obcięcie wystającej poza profile pianki, </w:t>
      </w:r>
    </w:p>
    <w:p w:rsidR="00C37C27" w:rsidRPr="00C37C27" w:rsidRDefault="00512A78" w:rsidP="00C37C27">
      <w:pPr>
        <w:widowControl/>
        <w:numPr>
          <w:ilvl w:val="0"/>
          <w:numId w:val="17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wykonanie poduszek betonowych wyrównujących pod parapety wewnętrzne i zewnętrzne, </w:t>
      </w:r>
    </w:p>
    <w:p w:rsidR="00512A78" w:rsidRPr="00C37C27" w:rsidRDefault="00512A78" w:rsidP="00C37C27">
      <w:pPr>
        <w:widowControl/>
        <w:shd w:val="clear" w:color="auto" w:fill="FFFFFF"/>
        <w:suppressAutoHyphens w:val="0"/>
        <w:autoSpaceDN/>
        <w:jc w:val="both"/>
        <w:textAlignment w:val="auto"/>
        <w:rPr>
          <w:rFonts w:eastAsia="Times New Roman" w:cs="Arial"/>
          <w:kern w:val="0"/>
          <w:sz w:val="20"/>
          <w:szCs w:val="20"/>
        </w:rPr>
      </w:pPr>
      <w:r w:rsidRPr="00C37C27">
        <w:rPr>
          <w:rFonts w:eastAsia="Times New Roman" w:cs="Arial"/>
          <w:b/>
          <w:bCs/>
          <w:kern w:val="0"/>
          <w:sz w:val="20"/>
          <w:szCs w:val="20"/>
        </w:rPr>
        <w:t xml:space="preserve">Warunki montażu drzwi </w:t>
      </w:r>
    </w:p>
    <w:p w:rsidR="00512A78" w:rsidRPr="00FA44B9" w:rsidRDefault="00512A78" w:rsidP="00763665">
      <w:pPr>
        <w:widowControl/>
        <w:numPr>
          <w:ilvl w:val="0"/>
          <w:numId w:val="17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montaż drzwi na kołki rozporowe (kotwy budowlane powinny być stosowane wszędzie tam, gdzie odstęp ościeżnicy jest zbyt duży), </w:t>
      </w:r>
    </w:p>
    <w:p w:rsidR="00512A78" w:rsidRPr="00FA44B9" w:rsidRDefault="00512A78" w:rsidP="00763665">
      <w:pPr>
        <w:widowControl/>
        <w:numPr>
          <w:ilvl w:val="0"/>
          <w:numId w:val="17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lastRenderedPageBreak/>
        <w:t>uszczelnienie drzwi pianką montażową,</w:t>
      </w:r>
    </w:p>
    <w:p w:rsidR="00512A78" w:rsidRPr="00FA44B9" w:rsidRDefault="00512A78" w:rsidP="00763665">
      <w:pPr>
        <w:widowControl/>
        <w:numPr>
          <w:ilvl w:val="0"/>
          <w:numId w:val="172"/>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 xml:space="preserve">obcięcie wystającej poza profile pianki, </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Osadzanie i uszczelnianie stolarki</w:t>
      </w:r>
    </w:p>
    <w:p w:rsidR="00512A78" w:rsidRPr="00FA44B9" w:rsidRDefault="00512A78" w:rsidP="00763665">
      <w:pPr>
        <w:widowControl/>
        <w:numPr>
          <w:ilvl w:val="2"/>
          <w:numId w:val="173"/>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Osadzanie stolarki okiennej</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W sprawdzone i przygotowane ościeże należy wstawić stolarkę na podkładkach lub klinach montażowych.</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Ustawienie okna należy sprawdzić w pionie i w poziomie.</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Dopuszczalne odchylenie od pionu powinno być mniejsze od 1 mm na 1 m wysokości okna, nie więcej niż 3 mm na całej długości ościeżnicy.</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Różnice wymiarów po przekątnych nie powinny być większe od:</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- 2 mm przy długości przekątnej do 1 m</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- 3 mm przy długości przekątnej do 2 m</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- 4 mm przy długości przekątnej powyżej 2 m.</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Po ustawieniu okna należy sprawdzić sprawność działania skrzydeł przy otwieraniu i zamykaniu.</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Elementy kotwiące osadzić w ościeżach.</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Stolarkę okienną należy zamocować w punktach rozmieszczonych w ościeżu zgodnie z wymaganiami podanymi poniżej;</w:t>
      </w:r>
    </w:p>
    <w:p w:rsidR="00512A78" w:rsidRPr="00FA44B9" w:rsidRDefault="00512A78" w:rsidP="00763665">
      <w:pPr>
        <w:widowControl/>
        <w:numPr>
          <w:ilvl w:val="0"/>
          <w:numId w:val="1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na wysokości elementu po obydwu stronach okna stosować co najmniej po 2 elementy mocujące w odległości nie większej niż 20 cm od naroża,</w:t>
      </w:r>
    </w:p>
    <w:p w:rsidR="00512A78" w:rsidRPr="00FA44B9" w:rsidRDefault="00512A78" w:rsidP="00763665">
      <w:pPr>
        <w:widowControl/>
        <w:numPr>
          <w:ilvl w:val="0"/>
          <w:numId w:val="1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maksymalna odległość pomiędzy punktami mocowania wynosi 70 cm,</w:t>
      </w:r>
    </w:p>
    <w:p w:rsidR="00512A78" w:rsidRPr="00FA44B9" w:rsidRDefault="00512A78" w:rsidP="00763665">
      <w:pPr>
        <w:widowControl/>
        <w:numPr>
          <w:ilvl w:val="0"/>
          <w:numId w:val="1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dodatkowe elementy mocujące stosowane są przy punktach zamykających, aby zapobiec powstaniu odkształceniu podczas zamykania,</w:t>
      </w:r>
    </w:p>
    <w:p w:rsidR="00512A78" w:rsidRPr="00FA44B9" w:rsidRDefault="00512A78" w:rsidP="00763665">
      <w:pPr>
        <w:widowControl/>
        <w:numPr>
          <w:ilvl w:val="0"/>
          <w:numId w:val="174"/>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na szerokości elementu – jeden element kotwiący na każdy metr bieżący.</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Osadzone okno po zmontowaniu należy dokładnie zamknąć.</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Zamocowane okno należy uszczelnić pod względem termicznym przez wypełnienie szczeliny między ościeżem, a ościeżnicą materiałem izolacyjnym w postaci pianki montażowej dopuszczonej do stosowania świadectwem ITB. Zabrania się używać do tego celu materiałów wydzielających związki chemiczne szkodliwe dla zdrowia ludzi.</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Osadzić parapety i dokończyć obróbkę okna</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Między powierzchnią profili a tynkiem lub inną zewnętrzną warstwą licową należy pozostawić szczelinę min. 1 mm, którą po zakończeniu robót wypełnia się trwale plastyczną masą uszczelniającą (silikonem).</w:t>
      </w:r>
    </w:p>
    <w:p w:rsidR="00512A78" w:rsidRPr="00FA44B9" w:rsidRDefault="00512A78" w:rsidP="00763665">
      <w:pPr>
        <w:widowControl/>
        <w:numPr>
          <w:ilvl w:val="2"/>
          <w:numId w:val="175"/>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u w:val="single"/>
        </w:rPr>
        <w:t>Osadzanie stolarki drzwiowej</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Dokładność wykonania ościeży powinna odpowiadać wymogom dla robót murowych.</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Ościeżnicę mocować za pomocą kotew osadzonych w ościeży. Ościeżnice należy zabezpieczyć przed korozją biologiczną od strony muru.</w:t>
      </w:r>
    </w:p>
    <w:p w:rsidR="00512A78" w:rsidRPr="00FA44B9" w:rsidRDefault="00512A78" w:rsidP="009B523F">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Szczeliny między ościeżnicą a murem wypełnić materiałem izolacyjnym w postaci pianki montażowej dopuszczonym do tego celu świadectwem ITB.</w:t>
      </w:r>
    </w:p>
    <w:p w:rsidR="00512A78" w:rsidRPr="00FA44B9" w:rsidRDefault="00512A78" w:rsidP="00763665">
      <w:pPr>
        <w:widowControl/>
        <w:numPr>
          <w:ilvl w:val="0"/>
          <w:numId w:val="176"/>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KONTROLA JAKOŚCI ROBÓT</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Stosować zasady kontroli wg instrukcji producenta.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Zasady kontroli jakości powinny być zgodne z wymogami PN-88/</w:t>
      </w:r>
      <w:r w:rsidR="00C37C27">
        <w:rPr>
          <w:rFonts w:eastAsia="Times New Roman" w:cs="Arial"/>
          <w:kern w:val="0"/>
          <w:sz w:val="20"/>
          <w:szCs w:val="20"/>
        </w:rPr>
        <w:t>B-10085 dla stolarki okiennej i </w:t>
      </w:r>
      <w:r w:rsidRPr="00FA44B9">
        <w:rPr>
          <w:rFonts w:eastAsia="Times New Roman" w:cs="Arial"/>
          <w:kern w:val="0"/>
          <w:sz w:val="20"/>
          <w:szCs w:val="20"/>
        </w:rPr>
        <w:t>drzwiowej i PN-72/B-10180 dla robót szklarskich.</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Ocena jakości powinna obejmować sprawdzenie:</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zgodności elementów z przedmiarami robót i ustaleniami z Inspektorem nadzoru.</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zgodności wymiarów</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jakości materiałów, z których została wykonana stolarka,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prawidłowości wykonania z uwzględnieniem szczegółów konstrukcyjnych,</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działania skrzydeł i elementów ruchomych, okuć oraz ich funkcjonowania,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prawidłowości zmontowania i uszczelnienia.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Roboty podlegają odbiorowi.</w:t>
      </w:r>
    </w:p>
    <w:p w:rsidR="00512A78" w:rsidRPr="00FA44B9" w:rsidRDefault="00512A78" w:rsidP="00763665">
      <w:pPr>
        <w:widowControl/>
        <w:numPr>
          <w:ilvl w:val="0"/>
          <w:numId w:val="177"/>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OBMIAR ROBÓT</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obmiaru Robót podano w OST – 01 „Wymagania ogólne”.</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Jednostką obmiaru jest: m</w:t>
      </w:r>
      <w:r w:rsidRPr="00FA44B9">
        <w:rPr>
          <w:rFonts w:eastAsia="Times New Roman" w:cs="Arial"/>
          <w:kern w:val="0"/>
          <w:sz w:val="20"/>
          <w:szCs w:val="20"/>
          <w:vertAlign w:val="superscript"/>
        </w:rPr>
        <w:t>2</w:t>
      </w:r>
      <w:r w:rsidRPr="00FA44B9">
        <w:rPr>
          <w:rFonts w:eastAsia="Times New Roman" w:cs="Arial"/>
          <w:kern w:val="0"/>
          <w:sz w:val="20"/>
          <w:szCs w:val="20"/>
        </w:rPr>
        <w:t xml:space="preserve">, </w:t>
      </w:r>
    </w:p>
    <w:p w:rsidR="00512A78" w:rsidRPr="00FA44B9" w:rsidRDefault="00512A78" w:rsidP="00763665">
      <w:pPr>
        <w:widowControl/>
        <w:numPr>
          <w:ilvl w:val="0"/>
          <w:numId w:val="17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ODBIÓR ROBÓT </w:t>
      </w:r>
    </w:p>
    <w:p w:rsidR="00512A78" w:rsidRPr="00FA44B9" w:rsidRDefault="00512A78" w:rsidP="00763665">
      <w:pPr>
        <w:widowControl/>
        <w:numPr>
          <w:ilvl w:val="1"/>
          <w:numId w:val="178"/>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Ustalenia ogólne dotyczące odbioru robót </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odbioru Robót podano w OST – 01 „Wymagania ogólne”.</w:t>
      </w:r>
    </w:p>
    <w:p w:rsidR="00512A78" w:rsidRPr="00FA44B9" w:rsidRDefault="00512A78" w:rsidP="00C37C27">
      <w:pPr>
        <w:widowControl/>
        <w:shd w:val="clear" w:color="auto" w:fill="FFFFFF"/>
        <w:suppressAutoHyphens w:val="0"/>
        <w:autoSpaceDN/>
        <w:jc w:val="both"/>
        <w:textAlignment w:val="auto"/>
        <w:rPr>
          <w:rFonts w:eastAsia="Times New Roman" w:cs="Arial"/>
          <w:kern w:val="0"/>
          <w:sz w:val="20"/>
          <w:szCs w:val="20"/>
        </w:rPr>
      </w:pPr>
      <w:r w:rsidRPr="00FA44B9">
        <w:rPr>
          <w:rFonts w:eastAsia="Times New Roman" w:cs="Arial"/>
          <w:kern w:val="0"/>
          <w:sz w:val="20"/>
          <w:szCs w:val="20"/>
        </w:rPr>
        <w:t>Podstawę do odbioru wykonania robót montażu stolarki stanowi stwierdzenie zgodności ich wykonania z przedmiarami robót i zatwierdzonymi zmianami potwierdzonymi przez Inspektora nadzoru.</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Odbiorowi podlega montaż elementów z pcv, drewna i aluminium</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 xml:space="preserve">Odbiorowi podlega sprawdzenie szczelności przegród </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Sprawdzeniu podlega dokładność osadzenia i sprawność otwierania i zamykania skrzydeł.</w:t>
      </w:r>
    </w:p>
    <w:p w:rsidR="00512A78" w:rsidRPr="00FA44B9" w:rsidRDefault="00512A78" w:rsidP="00763665">
      <w:pPr>
        <w:widowControl/>
        <w:numPr>
          <w:ilvl w:val="0"/>
          <w:numId w:val="179"/>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t xml:space="preserve">PODSTAWY PŁATNOŚCI </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Ogólne wymagania dotyczące płatności podano w OST – 01 „Wymagania ogólne”.</w:t>
      </w:r>
    </w:p>
    <w:p w:rsidR="00512A78" w:rsidRPr="00FA44B9" w:rsidRDefault="00512A78" w:rsidP="00763665">
      <w:pPr>
        <w:widowControl/>
        <w:numPr>
          <w:ilvl w:val="0"/>
          <w:numId w:val="180"/>
        </w:numPr>
        <w:shd w:val="clear" w:color="auto" w:fill="FFFFFF"/>
        <w:suppressAutoHyphens w:val="0"/>
        <w:autoSpaceDN/>
        <w:jc w:val="both"/>
        <w:textAlignment w:val="auto"/>
        <w:rPr>
          <w:rFonts w:eastAsia="Times New Roman" w:cs="Arial"/>
          <w:kern w:val="0"/>
          <w:sz w:val="20"/>
          <w:szCs w:val="20"/>
        </w:rPr>
      </w:pPr>
      <w:r w:rsidRPr="00FA44B9">
        <w:rPr>
          <w:rFonts w:eastAsia="Times New Roman" w:cs="Arial"/>
          <w:b/>
          <w:bCs/>
          <w:kern w:val="0"/>
          <w:sz w:val="20"/>
          <w:szCs w:val="20"/>
        </w:rPr>
        <w:lastRenderedPageBreak/>
        <w:t>PRZEPISY ZWIĄZANE</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PN-88/B-10085. Stolarka budowlana. Okna i drzwi. Wymagania i badania.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PN-B-91000:1996 Stolarka budowlana – Okna i drzwi – Terminologia.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PN-72/B-10180. Roboty szklarskie. Warunki i badania techniczne przy odbiorze.</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PN-78/B-13050. Szkło płaskie walcowane</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PN-75/B-94000. Okucia budowlane. Podział.</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PN-75/B-96000. Tarcica iglasta.</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BN-70/B-5028-22. Gwoździe stolarskie. Wymiary.</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BN-75/6753-02. Kit budowlany trwale plastyczny.</w:t>
      </w:r>
    </w:p>
    <w:p w:rsidR="00512A78" w:rsidRPr="00FA44B9" w:rsidRDefault="00512A78" w:rsidP="009B523F">
      <w:pPr>
        <w:widowControl/>
        <w:shd w:val="clear" w:color="auto" w:fill="FFFFFF"/>
        <w:suppressAutoHyphens w:val="0"/>
        <w:autoSpaceDN/>
        <w:ind w:left="459" w:hanging="459"/>
        <w:jc w:val="both"/>
        <w:textAlignment w:val="auto"/>
        <w:rPr>
          <w:rFonts w:eastAsia="Times New Roman" w:cs="Arial"/>
          <w:kern w:val="0"/>
          <w:sz w:val="20"/>
          <w:szCs w:val="20"/>
        </w:rPr>
      </w:pPr>
      <w:r w:rsidRPr="00FA44B9">
        <w:rPr>
          <w:rFonts w:eastAsia="Times New Roman" w:cs="Arial"/>
          <w:kern w:val="0"/>
          <w:sz w:val="20"/>
          <w:szCs w:val="20"/>
        </w:rPr>
        <w:t>BN-79/7150-02. Stolarka budowlana. Pakowanie, przechowywanie i transport.</w:t>
      </w:r>
    </w:p>
    <w:p w:rsidR="00CC4B99" w:rsidRPr="00FA44B9" w:rsidRDefault="00CC4B99" w:rsidP="009B523F">
      <w:pPr>
        <w:ind w:left="360"/>
        <w:jc w:val="both"/>
        <w:rPr>
          <w:rFonts w:eastAsia="Times New Roman" w:cs="Arial"/>
          <w:b/>
          <w:sz w:val="20"/>
          <w:szCs w:val="20"/>
          <w:u w:val="single"/>
        </w:rPr>
      </w:pPr>
      <w:r w:rsidRPr="00FA44B9">
        <w:rPr>
          <w:rFonts w:eastAsia="Times New Roman" w:cs="Arial"/>
          <w:b/>
          <w:sz w:val="20"/>
          <w:szCs w:val="20"/>
          <w:u w:val="single"/>
        </w:rPr>
        <w:br/>
      </w:r>
    </w:p>
    <w:p w:rsidR="00CC4B99" w:rsidRPr="00FA44B9" w:rsidRDefault="00CC4B99" w:rsidP="00F47A2A">
      <w:pPr>
        <w:pStyle w:val="Nagwek2"/>
        <w:spacing w:before="0" w:after="120"/>
        <w:jc w:val="center"/>
        <w:rPr>
          <w:rFonts w:ascii="Arial" w:eastAsia="Times New Roman" w:hAnsi="Arial" w:cs="Arial"/>
          <w:color w:val="auto"/>
          <w:sz w:val="20"/>
          <w:szCs w:val="20"/>
          <w:u w:val="single"/>
        </w:rPr>
      </w:pPr>
      <w:r w:rsidRPr="00FA44B9">
        <w:rPr>
          <w:rFonts w:ascii="Arial" w:eastAsia="Times New Roman" w:hAnsi="Arial" w:cs="Arial"/>
          <w:b w:val="0"/>
          <w:color w:val="auto"/>
          <w:sz w:val="20"/>
          <w:szCs w:val="20"/>
          <w:u w:val="single"/>
        </w:rPr>
        <w:br w:type="column"/>
      </w:r>
      <w:bookmarkStart w:id="117" w:name="_Toc184831987"/>
      <w:r w:rsidRPr="00FA44B9">
        <w:rPr>
          <w:rFonts w:ascii="Arial" w:eastAsia="Times New Roman" w:hAnsi="Arial" w:cs="Arial"/>
          <w:color w:val="auto"/>
          <w:sz w:val="20"/>
          <w:szCs w:val="20"/>
          <w:u w:val="single"/>
        </w:rPr>
        <w:lastRenderedPageBreak/>
        <w:t>SST-1</w:t>
      </w:r>
      <w:r w:rsidR="00FD2702">
        <w:rPr>
          <w:rFonts w:ascii="Arial" w:eastAsia="Times New Roman" w:hAnsi="Arial" w:cs="Arial"/>
          <w:color w:val="auto"/>
          <w:sz w:val="20"/>
          <w:szCs w:val="20"/>
          <w:u w:val="single"/>
        </w:rPr>
        <w:t>7</w:t>
      </w:r>
      <w:r w:rsidRPr="00FA44B9">
        <w:rPr>
          <w:rFonts w:ascii="Arial" w:eastAsia="Times New Roman" w:hAnsi="Arial" w:cs="Arial"/>
          <w:color w:val="auto"/>
          <w:sz w:val="20"/>
          <w:szCs w:val="20"/>
          <w:u w:val="single"/>
        </w:rPr>
        <w:t xml:space="preserve"> – ROLETY ZEWNĘTRZNE</w:t>
      </w:r>
      <w:bookmarkEnd w:id="117"/>
    </w:p>
    <w:p w:rsidR="00512A78" w:rsidRPr="00FA44B9" w:rsidRDefault="00512A78" w:rsidP="009B523F">
      <w:pPr>
        <w:jc w:val="center"/>
        <w:rPr>
          <w:rFonts w:cs="Arial"/>
          <w:b/>
          <w:bCs/>
          <w:sz w:val="20"/>
          <w:szCs w:val="20"/>
        </w:rPr>
      </w:pPr>
      <w:r w:rsidRPr="00FA44B9">
        <w:rPr>
          <w:rFonts w:cs="Arial"/>
          <w:sz w:val="20"/>
          <w:szCs w:val="20"/>
        </w:rPr>
        <w:t>CPV 45421100-5 – INSTALOWANIE DRZWI I OKIEN I PODOBNYCH ELEMENTÓW</w:t>
      </w:r>
    </w:p>
    <w:p w:rsidR="00512A78" w:rsidRPr="00FA44B9" w:rsidRDefault="00512A78" w:rsidP="009B523F">
      <w:pPr>
        <w:jc w:val="both"/>
        <w:rPr>
          <w:rFonts w:cs="Arial"/>
          <w:b/>
          <w:bCs/>
          <w:sz w:val="20"/>
          <w:szCs w:val="20"/>
        </w:rPr>
      </w:pPr>
    </w:p>
    <w:p w:rsidR="00512A78" w:rsidRPr="00FA44B9" w:rsidRDefault="00512A78" w:rsidP="009B523F">
      <w:pPr>
        <w:jc w:val="both"/>
        <w:rPr>
          <w:rFonts w:cs="Arial"/>
          <w:b/>
          <w:bCs/>
          <w:sz w:val="20"/>
          <w:szCs w:val="20"/>
        </w:rPr>
      </w:pPr>
      <w:r w:rsidRPr="00FA44B9">
        <w:rPr>
          <w:rFonts w:cs="Arial"/>
          <w:b/>
          <w:bCs/>
          <w:sz w:val="20"/>
          <w:szCs w:val="20"/>
        </w:rPr>
        <w:t>1.</w:t>
      </w:r>
      <w:r w:rsidRPr="00FA44B9">
        <w:rPr>
          <w:rFonts w:cs="Arial"/>
          <w:sz w:val="20"/>
          <w:szCs w:val="20"/>
        </w:rPr>
        <w:t xml:space="preserve"> </w:t>
      </w:r>
      <w:r w:rsidRPr="00FA44B9">
        <w:rPr>
          <w:rFonts w:cs="Arial"/>
          <w:sz w:val="20"/>
          <w:szCs w:val="20"/>
        </w:rPr>
        <w:tab/>
      </w:r>
      <w:r w:rsidRPr="00FA44B9">
        <w:rPr>
          <w:rFonts w:cs="Arial"/>
          <w:b/>
          <w:bCs/>
          <w:sz w:val="20"/>
          <w:szCs w:val="20"/>
        </w:rPr>
        <w:t>PRZEDMIOT I ZAKRES STOSOWANIA SPECYFIKACJI</w:t>
      </w:r>
    </w:p>
    <w:p w:rsidR="00512A78" w:rsidRPr="00FA44B9" w:rsidRDefault="00512A78" w:rsidP="009B523F">
      <w:pPr>
        <w:jc w:val="both"/>
        <w:rPr>
          <w:rFonts w:cs="Arial"/>
          <w:sz w:val="20"/>
          <w:szCs w:val="20"/>
        </w:rPr>
      </w:pPr>
    </w:p>
    <w:p w:rsidR="00512A78" w:rsidRPr="00FA44B9" w:rsidRDefault="00512A78" w:rsidP="00763665">
      <w:pPr>
        <w:numPr>
          <w:ilvl w:val="1"/>
          <w:numId w:val="16"/>
        </w:numPr>
        <w:suppressAutoHyphens w:val="0"/>
        <w:autoSpaceDN/>
        <w:jc w:val="both"/>
        <w:textAlignment w:val="auto"/>
        <w:rPr>
          <w:rFonts w:cs="Arial"/>
          <w:b/>
          <w:bCs/>
          <w:sz w:val="20"/>
          <w:szCs w:val="20"/>
        </w:rPr>
      </w:pPr>
      <w:r w:rsidRPr="00FA44B9">
        <w:rPr>
          <w:rFonts w:cs="Arial"/>
          <w:b/>
          <w:bCs/>
          <w:sz w:val="20"/>
          <w:szCs w:val="20"/>
        </w:rPr>
        <w:t>.     Przedmiot SST:</w:t>
      </w:r>
    </w:p>
    <w:p w:rsidR="00512A78" w:rsidRPr="00FA44B9" w:rsidRDefault="00512A78" w:rsidP="009B523F">
      <w:pPr>
        <w:jc w:val="both"/>
        <w:rPr>
          <w:rFonts w:cs="Arial"/>
          <w:sz w:val="20"/>
          <w:szCs w:val="20"/>
        </w:rPr>
      </w:pPr>
    </w:p>
    <w:p w:rsidR="00512A78" w:rsidRPr="00FA44B9" w:rsidRDefault="00512A78" w:rsidP="009B523F">
      <w:pPr>
        <w:jc w:val="both"/>
        <w:rPr>
          <w:rFonts w:cs="Arial"/>
          <w:sz w:val="20"/>
          <w:szCs w:val="20"/>
        </w:rPr>
      </w:pPr>
      <w:r w:rsidRPr="00FA44B9">
        <w:rPr>
          <w:rFonts w:cs="Arial"/>
          <w:sz w:val="20"/>
          <w:szCs w:val="20"/>
        </w:rPr>
        <w:t xml:space="preserve">Przedmiotem niniejszej szczegółowej specyfikacji technicznej są </w:t>
      </w:r>
      <w:r w:rsidR="00EE104C" w:rsidRPr="00FA44B9">
        <w:rPr>
          <w:rFonts w:cs="Arial"/>
          <w:sz w:val="20"/>
          <w:szCs w:val="20"/>
        </w:rPr>
        <w:t>wymagania dotyczące wykonania i </w:t>
      </w:r>
      <w:r w:rsidRPr="00FA44B9">
        <w:rPr>
          <w:rFonts w:cs="Arial"/>
          <w:sz w:val="20"/>
          <w:szCs w:val="20"/>
        </w:rPr>
        <w:t>odbioru robót związanych z montażem rolet okiennych zewnętrznych.</w:t>
      </w:r>
    </w:p>
    <w:p w:rsidR="00512A78" w:rsidRPr="00FA44B9" w:rsidRDefault="00512A78" w:rsidP="009B523F">
      <w:pPr>
        <w:jc w:val="both"/>
        <w:rPr>
          <w:rFonts w:cs="Arial"/>
          <w:sz w:val="20"/>
          <w:szCs w:val="20"/>
        </w:rPr>
      </w:pPr>
    </w:p>
    <w:p w:rsidR="00512A78" w:rsidRPr="00FA44B9" w:rsidRDefault="00512A78" w:rsidP="00763665">
      <w:pPr>
        <w:numPr>
          <w:ilvl w:val="1"/>
          <w:numId w:val="17"/>
        </w:numPr>
        <w:suppressAutoHyphens w:val="0"/>
        <w:autoSpaceDN/>
        <w:jc w:val="both"/>
        <w:textAlignment w:val="auto"/>
        <w:rPr>
          <w:rFonts w:cs="Arial"/>
          <w:b/>
          <w:bCs/>
          <w:sz w:val="20"/>
          <w:szCs w:val="20"/>
        </w:rPr>
      </w:pPr>
      <w:r w:rsidRPr="00FA44B9">
        <w:rPr>
          <w:rFonts w:cs="Arial"/>
          <w:b/>
          <w:bCs/>
          <w:sz w:val="20"/>
          <w:szCs w:val="20"/>
        </w:rPr>
        <w:t>Zakres stosowania SST:</w:t>
      </w:r>
    </w:p>
    <w:p w:rsidR="00512A78" w:rsidRPr="00FA44B9" w:rsidRDefault="00512A78" w:rsidP="009B523F">
      <w:pPr>
        <w:jc w:val="both"/>
        <w:rPr>
          <w:rFonts w:cs="Arial"/>
          <w:sz w:val="20"/>
          <w:szCs w:val="20"/>
        </w:rPr>
      </w:pPr>
    </w:p>
    <w:p w:rsidR="00512A78" w:rsidRPr="00FA44B9" w:rsidRDefault="00512A78" w:rsidP="009B523F">
      <w:pPr>
        <w:jc w:val="both"/>
        <w:rPr>
          <w:rFonts w:cs="Arial"/>
          <w:sz w:val="20"/>
          <w:szCs w:val="20"/>
        </w:rPr>
      </w:pPr>
      <w:r w:rsidRPr="00FA44B9">
        <w:rPr>
          <w:rFonts w:cs="Arial"/>
          <w:sz w:val="20"/>
          <w:szCs w:val="20"/>
        </w:rPr>
        <w:t>Szczegółowa specyfikacja jest stosowana jako dokument przetargow</w:t>
      </w:r>
      <w:r w:rsidR="00EE104C" w:rsidRPr="00FA44B9">
        <w:rPr>
          <w:rFonts w:cs="Arial"/>
          <w:sz w:val="20"/>
          <w:szCs w:val="20"/>
        </w:rPr>
        <w:t>y i kontraktowy przy zlecaniu i </w:t>
      </w:r>
      <w:r w:rsidRPr="00FA44B9">
        <w:rPr>
          <w:rFonts w:cs="Arial"/>
          <w:sz w:val="20"/>
          <w:szCs w:val="20"/>
        </w:rPr>
        <w:t>realizacji r</w:t>
      </w:r>
      <w:r w:rsidR="009B523F" w:rsidRPr="00FA44B9">
        <w:rPr>
          <w:rFonts w:cs="Arial"/>
          <w:sz w:val="20"/>
          <w:szCs w:val="20"/>
        </w:rPr>
        <w:t>obót wymienionych w punkcie 1.1.</w:t>
      </w:r>
    </w:p>
    <w:p w:rsidR="00512A78" w:rsidRPr="00FA44B9" w:rsidRDefault="00512A78" w:rsidP="00763665">
      <w:pPr>
        <w:numPr>
          <w:ilvl w:val="1"/>
          <w:numId w:val="17"/>
        </w:numPr>
        <w:suppressAutoHyphens w:val="0"/>
        <w:autoSpaceDN/>
        <w:jc w:val="both"/>
        <w:textAlignment w:val="auto"/>
        <w:rPr>
          <w:rFonts w:cs="Arial"/>
          <w:b/>
          <w:bCs/>
          <w:sz w:val="20"/>
          <w:szCs w:val="20"/>
        </w:rPr>
      </w:pPr>
      <w:r w:rsidRPr="00FA44B9">
        <w:rPr>
          <w:rFonts w:cs="Arial"/>
          <w:b/>
          <w:bCs/>
          <w:sz w:val="20"/>
          <w:szCs w:val="20"/>
        </w:rPr>
        <w:t>Zakres robót objętych SST:</w:t>
      </w:r>
    </w:p>
    <w:p w:rsidR="00512A78" w:rsidRPr="00FA44B9" w:rsidRDefault="00512A78" w:rsidP="009B523F">
      <w:pPr>
        <w:jc w:val="both"/>
        <w:rPr>
          <w:rFonts w:cs="Arial"/>
          <w:sz w:val="20"/>
          <w:szCs w:val="20"/>
        </w:rPr>
      </w:pPr>
    </w:p>
    <w:p w:rsidR="00512A78" w:rsidRPr="00FA44B9" w:rsidRDefault="00512A78" w:rsidP="009B523F">
      <w:pPr>
        <w:jc w:val="both"/>
        <w:rPr>
          <w:rFonts w:cs="Arial"/>
          <w:sz w:val="20"/>
          <w:szCs w:val="20"/>
        </w:rPr>
      </w:pPr>
      <w:r w:rsidRPr="00FA44B9">
        <w:rPr>
          <w:rFonts w:cs="Arial"/>
          <w:sz w:val="20"/>
          <w:szCs w:val="20"/>
        </w:rPr>
        <w:t>Ustalenia zawarte w niniejszej specyfikacji SST dotyczą zasad prowadzenia robót związanych z montażem i odbiorem rolet okiennych zewnętrznych.</w:t>
      </w:r>
    </w:p>
    <w:p w:rsidR="00512A78" w:rsidRPr="00FA44B9" w:rsidRDefault="00512A78" w:rsidP="009B523F">
      <w:pPr>
        <w:jc w:val="both"/>
        <w:rPr>
          <w:rFonts w:cs="Arial"/>
          <w:sz w:val="20"/>
          <w:szCs w:val="20"/>
        </w:rPr>
      </w:pPr>
    </w:p>
    <w:p w:rsidR="00512A78" w:rsidRPr="00FA44B9" w:rsidRDefault="00512A78" w:rsidP="00763665">
      <w:pPr>
        <w:numPr>
          <w:ilvl w:val="1"/>
          <w:numId w:val="17"/>
        </w:numPr>
        <w:suppressAutoHyphens w:val="0"/>
        <w:autoSpaceDN/>
        <w:jc w:val="both"/>
        <w:textAlignment w:val="auto"/>
        <w:rPr>
          <w:rFonts w:cs="Arial"/>
          <w:b/>
          <w:bCs/>
          <w:sz w:val="20"/>
          <w:szCs w:val="20"/>
        </w:rPr>
      </w:pPr>
      <w:r w:rsidRPr="00FA44B9">
        <w:rPr>
          <w:rFonts w:cs="Arial"/>
          <w:b/>
          <w:bCs/>
          <w:sz w:val="20"/>
          <w:szCs w:val="20"/>
        </w:rPr>
        <w:t>Określenia podstawowe</w:t>
      </w:r>
    </w:p>
    <w:p w:rsidR="00512A78" w:rsidRPr="00FA44B9" w:rsidRDefault="00512A78" w:rsidP="009B523F">
      <w:pPr>
        <w:jc w:val="both"/>
        <w:rPr>
          <w:rFonts w:cs="Arial"/>
          <w:sz w:val="20"/>
          <w:szCs w:val="20"/>
        </w:rPr>
      </w:pPr>
    </w:p>
    <w:p w:rsidR="00512A78" w:rsidRPr="00FA44B9" w:rsidRDefault="00512A78" w:rsidP="009B523F">
      <w:pPr>
        <w:jc w:val="both"/>
        <w:rPr>
          <w:rFonts w:cs="Arial"/>
          <w:sz w:val="20"/>
          <w:szCs w:val="20"/>
        </w:rPr>
      </w:pPr>
      <w:r w:rsidRPr="00FA44B9">
        <w:rPr>
          <w:rFonts w:cs="Arial"/>
          <w:sz w:val="20"/>
          <w:szCs w:val="20"/>
        </w:rPr>
        <w:t>Określenia podane w niniejszej SST są zgodne z obowiązującymi odpowiednimi normami oraz określeniami podanymi w OST.</w:t>
      </w:r>
    </w:p>
    <w:p w:rsidR="00512A78" w:rsidRPr="00FA44B9" w:rsidRDefault="00512A78" w:rsidP="009B523F">
      <w:pPr>
        <w:jc w:val="both"/>
        <w:rPr>
          <w:rFonts w:cs="Arial"/>
          <w:sz w:val="20"/>
          <w:szCs w:val="20"/>
        </w:rPr>
      </w:pPr>
    </w:p>
    <w:p w:rsidR="00512A78" w:rsidRPr="00FA44B9" w:rsidRDefault="00512A78" w:rsidP="00763665">
      <w:pPr>
        <w:numPr>
          <w:ilvl w:val="1"/>
          <w:numId w:val="17"/>
        </w:numPr>
        <w:suppressAutoHyphens w:val="0"/>
        <w:autoSpaceDN/>
        <w:jc w:val="both"/>
        <w:textAlignment w:val="auto"/>
        <w:rPr>
          <w:rFonts w:cs="Arial"/>
          <w:b/>
          <w:bCs/>
          <w:sz w:val="20"/>
          <w:szCs w:val="20"/>
        </w:rPr>
      </w:pPr>
      <w:r w:rsidRPr="00FA44B9">
        <w:rPr>
          <w:rFonts w:cs="Arial"/>
          <w:b/>
          <w:bCs/>
          <w:sz w:val="20"/>
          <w:szCs w:val="20"/>
        </w:rPr>
        <w:t>Wymagania dotyczące prowadzenia robót</w:t>
      </w:r>
    </w:p>
    <w:p w:rsidR="00512A78" w:rsidRPr="00FA44B9" w:rsidRDefault="00512A78" w:rsidP="009B523F">
      <w:pPr>
        <w:jc w:val="both"/>
        <w:rPr>
          <w:rFonts w:cs="Arial"/>
          <w:b/>
          <w:bCs/>
          <w:sz w:val="20"/>
          <w:szCs w:val="20"/>
        </w:rPr>
      </w:pPr>
    </w:p>
    <w:p w:rsidR="00512A78" w:rsidRPr="00FA44B9" w:rsidRDefault="00512A78" w:rsidP="009B523F">
      <w:pPr>
        <w:jc w:val="both"/>
        <w:rPr>
          <w:rFonts w:cs="Arial"/>
          <w:sz w:val="20"/>
          <w:szCs w:val="20"/>
        </w:rPr>
      </w:pPr>
      <w:r w:rsidRPr="00FA44B9">
        <w:rPr>
          <w:rFonts w:cs="Arial"/>
          <w:sz w:val="20"/>
          <w:szCs w:val="20"/>
        </w:rPr>
        <w:t>Ogólne wymagania dotyczące robót są podane w OST.</w:t>
      </w:r>
    </w:p>
    <w:p w:rsidR="00512A78" w:rsidRPr="00FA44B9" w:rsidRDefault="00512A78" w:rsidP="009B523F">
      <w:pPr>
        <w:jc w:val="both"/>
        <w:rPr>
          <w:rFonts w:cs="Arial"/>
          <w:sz w:val="20"/>
          <w:szCs w:val="20"/>
        </w:rPr>
      </w:pPr>
      <w:r w:rsidRPr="00FA44B9">
        <w:rPr>
          <w:rFonts w:cs="Arial"/>
          <w:sz w:val="20"/>
          <w:szCs w:val="20"/>
        </w:rPr>
        <w:t>Niniejsza specyfikacja obejmuje całość dostawy i robót montażowych. Wykonawca robót jest</w:t>
      </w:r>
    </w:p>
    <w:p w:rsidR="00512A78" w:rsidRPr="00FA44B9" w:rsidRDefault="00512A78" w:rsidP="009B523F">
      <w:pPr>
        <w:jc w:val="both"/>
        <w:rPr>
          <w:rFonts w:cs="Arial"/>
          <w:sz w:val="20"/>
          <w:szCs w:val="20"/>
        </w:rPr>
      </w:pPr>
      <w:r w:rsidRPr="00FA44B9">
        <w:rPr>
          <w:rFonts w:cs="Arial"/>
          <w:sz w:val="20"/>
          <w:szCs w:val="20"/>
        </w:rPr>
        <w:t>odpowiedzialny za dostawę i jakość ich wykonania, bezpieczeństwo wszelkich czynności na terenie budowy, zgodność z dokumentacją projektową, specyfikacją techniczną i poleceniami</w:t>
      </w:r>
    </w:p>
    <w:p w:rsidR="00512A78" w:rsidRPr="00FA44B9" w:rsidRDefault="00512A78" w:rsidP="009B523F">
      <w:pPr>
        <w:jc w:val="both"/>
        <w:rPr>
          <w:rFonts w:cs="Arial"/>
          <w:sz w:val="20"/>
          <w:szCs w:val="20"/>
        </w:rPr>
      </w:pPr>
      <w:r w:rsidRPr="00FA44B9">
        <w:rPr>
          <w:rFonts w:cs="Arial"/>
          <w:sz w:val="20"/>
          <w:szCs w:val="20"/>
        </w:rPr>
        <w:t xml:space="preserve">Zamawiającego. </w:t>
      </w:r>
    </w:p>
    <w:p w:rsidR="00512A78" w:rsidRPr="00FA44B9" w:rsidRDefault="00512A78" w:rsidP="009B523F">
      <w:pPr>
        <w:jc w:val="both"/>
        <w:rPr>
          <w:rFonts w:cs="Arial"/>
          <w:sz w:val="20"/>
          <w:szCs w:val="20"/>
        </w:rPr>
      </w:pPr>
      <w:r w:rsidRPr="00FA44B9">
        <w:rPr>
          <w:rFonts w:cs="Arial"/>
          <w:sz w:val="20"/>
          <w:szCs w:val="20"/>
        </w:rPr>
        <w:t>Uwaga: Wykonawca przed przystąpieniem do produkcji lub złożeniem zamówienia do producenta rolet zobowiązany jest do wykonania szczegółowych pomiarów z natury okien, do których zamontowane będą rolety. Wszelkie następstwa błędnych wymiarów obciążają Wykonawcę.</w:t>
      </w:r>
    </w:p>
    <w:p w:rsidR="00512A78" w:rsidRPr="00FA44B9" w:rsidRDefault="00512A78" w:rsidP="009B523F">
      <w:pPr>
        <w:jc w:val="both"/>
        <w:rPr>
          <w:rFonts w:cs="Arial"/>
          <w:sz w:val="20"/>
          <w:szCs w:val="20"/>
        </w:rPr>
      </w:pPr>
    </w:p>
    <w:p w:rsidR="00512A78" w:rsidRPr="00FA44B9" w:rsidRDefault="00512A78" w:rsidP="00763665">
      <w:pPr>
        <w:numPr>
          <w:ilvl w:val="0"/>
          <w:numId w:val="17"/>
        </w:numPr>
        <w:suppressAutoHyphens w:val="0"/>
        <w:autoSpaceDN/>
        <w:jc w:val="both"/>
        <w:textAlignment w:val="auto"/>
        <w:rPr>
          <w:rFonts w:cs="Arial"/>
          <w:b/>
          <w:bCs/>
          <w:sz w:val="20"/>
          <w:szCs w:val="20"/>
        </w:rPr>
      </w:pPr>
      <w:r w:rsidRPr="00FA44B9">
        <w:rPr>
          <w:rFonts w:cs="Arial"/>
          <w:b/>
          <w:bCs/>
          <w:sz w:val="20"/>
          <w:szCs w:val="20"/>
        </w:rPr>
        <w:t xml:space="preserve">MATERIAŁY </w:t>
      </w:r>
      <w:r w:rsidRPr="00FA44B9">
        <w:rPr>
          <w:rFonts w:cs="Arial"/>
          <w:sz w:val="20"/>
          <w:szCs w:val="20"/>
        </w:rPr>
        <w:t xml:space="preserve"> </w:t>
      </w:r>
    </w:p>
    <w:p w:rsidR="00512A78" w:rsidRPr="00FA44B9" w:rsidRDefault="00512A78" w:rsidP="009B523F">
      <w:pPr>
        <w:jc w:val="both"/>
        <w:rPr>
          <w:rFonts w:cs="Arial"/>
          <w:b/>
          <w:bCs/>
          <w:sz w:val="20"/>
          <w:szCs w:val="20"/>
        </w:rPr>
      </w:pPr>
    </w:p>
    <w:p w:rsidR="00512A78" w:rsidRPr="00FA44B9" w:rsidRDefault="00512A78" w:rsidP="00763665">
      <w:pPr>
        <w:numPr>
          <w:ilvl w:val="1"/>
          <w:numId w:val="18"/>
        </w:numPr>
        <w:suppressAutoHyphens w:val="0"/>
        <w:autoSpaceDN/>
        <w:jc w:val="both"/>
        <w:textAlignment w:val="auto"/>
        <w:rPr>
          <w:rFonts w:cs="Arial"/>
          <w:b/>
          <w:bCs/>
          <w:sz w:val="20"/>
          <w:szCs w:val="20"/>
        </w:rPr>
      </w:pPr>
      <w:r w:rsidRPr="00FA44B9">
        <w:rPr>
          <w:rFonts w:cs="Arial"/>
          <w:b/>
          <w:sz w:val="20"/>
          <w:szCs w:val="20"/>
        </w:rPr>
        <w:t xml:space="preserve">Ogólne wymagania dotyczące materiałów </w:t>
      </w:r>
    </w:p>
    <w:p w:rsidR="00512A78" w:rsidRPr="00FA44B9" w:rsidRDefault="00512A78" w:rsidP="009B523F">
      <w:pPr>
        <w:jc w:val="both"/>
        <w:rPr>
          <w:rFonts w:cs="Arial"/>
          <w:b/>
          <w:bCs/>
          <w:sz w:val="20"/>
          <w:szCs w:val="20"/>
        </w:rPr>
      </w:pPr>
    </w:p>
    <w:p w:rsidR="00512A78" w:rsidRPr="00FA44B9" w:rsidRDefault="00512A78" w:rsidP="009B523F">
      <w:pPr>
        <w:jc w:val="both"/>
        <w:rPr>
          <w:rFonts w:cs="Arial"/>
          <w:sz w:val="20"/>
          <w:szCs w:val="20"/>
        </w:rPr>
      </w:pPr>
      <w:r w:rsidRPr="00FA44B9">
        <w:rPr>
          <w:rFonts w:cs="Arial"/>
          <w:sz w:val="20"/>
          <w:szCs w:val="20"/>
        </w:rPr>
        <w:t>Ogólne wymagania dotyczące materiałów, ich pozyskiwania i składowania podano w OST.</w:t>
      </w:r>
    </w:p>
    <w:p w:rsidR="00512A78" w:rsidRPr="00FA44B9" w:rsidRDefault="00512A78" w:rsidP="009B523F">
      <w:pPr>
        <w:jc w:val="both"/>
        <w:rPr>
          <w:rFonts w:cs="Arial"/>
          <w:b/>
          <w:sz w:val="20"/>
          <w:szCs w:val="20"/>
        </w:rPr>
      </w:pPr>
    </w:p>
    <w:p w:rsidR="00512A78" w:rsidRPr="00FA44B9" w:rsidRDefault="00512A78" w:rsidP="009B523F">
      <w:pPr>
        <w:jc w:val="both"/>
        <w:rPr>
          <w:rFonts w:cs="Arial"/>
          <w:b/>
          <w:sz w:val="20"/>
          <w:szCs w:val="20"/>
        </w:rPr>
      </w:pPr>
      <w:r w:rsidRPr="00FA44B9">
        <w:rPr>
          <w:rFonts w:cs="Arial"/>
          <w:b/>
          <w:sz w:val="20"/>
          <w:szCs w:val="20"/>
        </w:rPr>
        <w:t>2.2. Rolety okienne zewnętrzne</w:t>
      </w:r>
    </w:p>
    <w:p w:rsidR="00512A78" w:rsidRPr="00FA44B9" w:rsidRDefault="00512A78" w:rsidP="009B523F">
      <w:pPr>
        <w:jc w:val="both"/>
        <w:rPr>
          <w:rFonts w:cs="Arial"/>
          <w:b/>
          <w:sz w:val="20"/>
          <w:szCs w:val="20"/>
        </w:rPr>
      </w:pPr>
    </w:p>
    <w:p w:rsidR="00512A78" w:rsidRPr="00FA44B9" w:rsidRDefault="00512A78" w:rsidP="009B523F">
      <w:pPr>
        <w:jc w:val="both"/>
        <w:rPr>
          <w:rFonts w:cs="Arial"/>
          <w:sz w:val="20"/>
          <w:szCs w:val="20"/>
        </w:rPr>
      </w:pPr>
      <w:r w:rsidRPr="00FA44B9">
        <w:rPr>
          <w:rFonts w:cs="Arial"/>
          <w:sz w:val="20"/>
          <w:szCs w:val="20"/>
        </w:rPr>
        <w:t xml:space="preserve">Rolety aluminiowe, zewnętrzne zwijane, sterowane napędem sznurowym elektrycznym w skrzynce nadprożowej. </w:t>
      </w:r>
    </w:p>
    <w:p w:rsidR="00512A78" w:rsidRPr="00FA44B9" w:rsidRDefault="00512A78" w:rsidP="009B523F">
      <w:pPr>
        <w:jc w:val="both"/>
        <w:rPr>
          <w:rFonts w:cs="Arial"/>
          <w:sz w:val="20"/>
          <w:szCs w:val="20"/>
        </w:rPr>
      </w:pPr>
      <w:r w:rsidRPr="00FA44B9">
        <w:rPr>
          <w:rFonts w:cs="Arial"/>
          <w:sz w:val="20"/>
          <w:szCs w:val="20"/>
        </w:rPr>
        <w:t>Listwy pancerza aluminiowe, rolowane, wypełnione pianką poliuretanową.</w:t>
      </w:r>
    </w:p>
    <w:p w:rsidR="00512A78" w:rsidRPr="00FA44B9" w:rsidRDefault="00512A78" w:rsidP="009B523F">
      <w:pPr>
        <w:jc w:val="both"/>
        <w:rPr>
          <w:rFonts w:cs="Arial"/>
          <w:sz w:val="20"/>
          <w:szCs w:val="20"/>
        </w:rPr>
      </w:pPr>
      <w:r w:rsidRPr="00FA44B9">
        <w:rPr>
          <w:rFonts w:cs="Arial"/>
          <w:sz w:val="20"/>
          <w:szCs w:val="20"/>
        </w:rPr>
        <w:t xml:space="preserve">Skrzynka rolety z izolacją termiczną, montowana we wnęce niewidoczna od strony zewnętrznej. </w:t>
      </w:r>
    </w:p>
    <w:p w:rsidR="00512A78" w:rsidRPr="00FA44B9" w:rsidRDefault="00512A78" w:rsidP="009B523F">
      <w:pPr>
        <w:jc w:val="both"/>
        <w:rPr>
          <w:rFonts w:cs="Arial"/>
          <w:sz w:val="20"/>
          <w:szCs w:val="20"/>
        </w:rPr>
      </w:pPr>
    </w:p>
    <w:p w:rsidR="00512A78" w:rsidRPr="00FA44B9" w:rsidRDefault="00512A78" w:rsidP="009B523F">
      <w:pPr>
        <w:jc w:val="both"/>
        <w:rPr>
          <w:rFonts w:cs="Arial"/>
          <w:sz w:val="20"/>
          <w:szCs w:val="20"/>
        </w:rPr>
      </w:pPr>
      <w:r w:rsidRPr="00FA44B9">
        <w:rPr>
          <w:rFonts w:cs="Arial"/>
          <w:sz w:val="20"/>
          <w:szCs w:val="20"/>
        </w:rPr>
        <w:t xml:space="preserve">Metalowe elementy powinny być gładkie, bez pęknięć, wgnieceń, zadziorów, naderwań, ostrych krawędzi oraz wtrąceń niemetalicznych. </w:t>
      </w:r>
    </w:p>
    <w:p w:rsidR="00512A78" w:rsidRPr="00FA44B9" w:rsidRDefault="00512A78" w:rsidP="009B523F">
      <w:pPr>
        <w:jc w:val="both"/>
        <w:rPr>
          <w:rFonts w:cs="Arial"/>
          <w:sz w:val="20"/>
          <w:szCs w:val="20"/>
        </w:rPr>
      </w:pPr>
      <w:r w:rsidRPr="00FA44B9">
        <w:rPr>
          <w:rFonts w:cs="Arial"/>
          <w:sz w:val="20"/>
          <w:szCs w:val="20"/>
        </w:rPr>
        <w:t xml:space="preserve">Elementy z tworzyw sztucznych (wtrysków, wyprasek) nie powinny mieć widocznych wad w postaci jam, wżerów, niedopływek, falistości, itp. mogących wpływać na walory eksploatacyjne, oraz szczególnie, jeżeli elementy występują w miejscach widocznych winny charakteryzować się gładką, jednorodną kolorystycznie bez przebarwień i smug estetyczną powierzchnią. </w:t>
      </w:r>
    </w:p>
    <w:p w:rsidR="00512A78" w:rsidRPr="00FA44B9" w:rsidRDefault="00512A78" w:rsidP="009B523F">
      <w:pPr>
        <w:jc w:val="both"/>
        <w:rPr>
          <w:rFonts w:cs="Arial"/>
          <w:sz w:val="20"/>
          <w:szCs w:val="20"/>
        </w:rPr>
      </w:pPr>
      <w:r w:rsidRPr="00FA44B9">
        <w:rPr>
          <w:rFonts w:cs="Arial"/>
          <w:sz w:val="20"/>
          <w:szCs w:val="20"/>
        </w:rPr>
        <w:t xml:space="preserve">Połączenia rozłączne Śruby, wkręty i nakrętki powinny być wykonane w klasie B wg PN-EN ISO 4759- 1:2004. </w:t>
      </w:r>
    </w:p>
    <w:p w:rsidR="00512A78" w:rsidRPr="00FA44B9" w:rsidRDefault="00512A78" w:rsidP="009B523F">
      <w:pPr>
        <w:jc w:val="both"/>
        <w:rPr>
          <w:rFonts w:cs="Arial"/>
          <w:sz w:val="20"/>
          <w:szCs w:val="20"/>
        </w:rPr>
      </w:pPr>
      <w:r w:rsidRPr="00FA44B9">
        <w:rPr>
          <w:rFonts w:cs="Arial"/>
          <w:sz w:val="20"/>
          <w:szCs w:val="20"/>
        </w:rPr>
        <w:t xml:space="preserve">Średnice otworów przejściowych dla śrub powinny być wykonane w klasie średniodokładnejH13 wg PN- EN 20273:1998. </w:t>
      </w:r>
    </w:p>
    <w:p w:rsidR="00512A78" w:rsidRPr="00FA44B9" w:rsidRDefault="00512A78" w:rsidP="009B523F">
      <w:pPr>
        <w:jc w:val="both"/>
        <w:rPr>
          <w:rFonts w:cs="Arial"/>
          <w:sz w:val="20"/>
          <w:szCs w:val="20"/>
        </w:rPr>
      </w:pPr>
      <w:r w:rsidRPr="00FA44B9">
        <w:rPr>
          <w:rFonts w:cs="Arial"/>
          <w:sz w:val="20"/>
          <w:szCs w:val="20"/>
        </w:rPr>
        <w:t xml:space="preserve">Pogłębienia pod łby stożkowe wkrętów powinny być wykonane w taki sposób, by zapewnić ich zrównanie się z powierzchnią elementów po ich zamontowaniu. </w:t>
      </w:r>
    </w:p>
    <w:p w:rsidR="00512A78" w:rsidRPr="00FA44B9" w:rsidRDefault="00512A78" w:rsidP="009B523F">
      <w:pPr>
        <w:jc w:val="both"/>
        <w:rPr>
          <w:rFonts w:cs="Arial"/>
          <w:sz w:val="20"/>
          <w:szCs w:val="20"/>
        </w:rPr>
      </w:pPr>
      <w:r w:rsidRPr="00FA44B9">
        <w:rPr>
          <w:rFonts w:cs="Arial"/>
          <w:sz w:val="20"/>
          <w:szCs w:val="20"/>
        </w:rPr>
        <w:t xml:space="preserve">Do łączenia elementów lub części narażonych w trakcie eksploatacji na różnego rodzaju drgania, należy stosować podkładki sprężyste, podkładki odginane, przeciwnakrętki lub zawleczki. </w:t>
      </w:r>
    </w:p>
    <w:p w:rsidR="00512A78" w:rsidRPr="00FA44B9" w:rsidRDefault="00512A78" w:rsidP="009B523F">
      <w:pPr>
        <w:jc w:val="both"/>
        <w:rPr>
          <w:rFonts w:cs="Arial"/>
          <w:sz w:val="20"/>
          <w:szCs w:val="20"/>
        </w:rPr>
      </w:pPr>
      <w:r w:rsidRPr="00FA44B9">
        <w:rPr>
          <w:rFonts w:cs="Arial"/>
          <w:sz w:val="20"/>
          <w:szCs w:val="20"/>
        </w:rPr>
        <w:lastRenderedPageBreak/>
        <w:t xml:space="preserve">Spoiny powinny być wykonane wg PN-B-06200: 2002 pkt. 9.4 oraz odpowiadać poziomowi, jakości niezgodności spawalniczych C wg PN-EN 25817: 1997 (PN-ISO 5817: 1997) zgodnie z dokumentacja techniczną. Spoiny powinny równomiernie przechodzić w łączony materiał, nie mogą wykazywać przepaleń, zażużleń niezaspawanych kraterów końcowych. </w:t>
      </w:r>
    </w:p>
    <w:p w:rsidR="00512A78" w:rsidRPr="00FA44B9" w:rsidRDefault="00512A78" w:rsidP="009B523F">
      <w:pPr>
        <w:jc w:val="both"/>
        <w:rPr>
          <w:rFonts w:cs="Arial"/>
          <w:sz w:val="20"/>
          <w:szCs w:val="20"/>
        </w:rPr>
      </w:pPr>
      <w:r w:rsidRPr="00FA44B9">
        <w:rPr>
          <w:rFonts w:cs="Arial"/>
          <w:sz w:val="20"/>
          <w:szCs w:val="20"/>
        </w:rPr>
        <w:t xml:space="preserve">Po spawaniu spoiny muszą być oczyszczone z żużla i odprysków. </w:t>
      </w:r>
    </w:p>
    <w:p w:rsidR="00512A78" w:rsidRPr="00FA44B9" w:rsidRDefault="00512A78" w:rsidP="009B523F">
      <w:pPr>
        <w:jc w:val="both"/>
        <w:rPr>
          <w:rFonts w:cs="Arial"/>
          <w:sz w:val="20"/>
          <w:szCs w:val="20"/>
        </w:rPr>
      </w:pPr>
      <w:r w:rsidRPr="00FA44B9">
        <w:rPr>
          <w:rFonts w:cs="Arial"/>
          <w:sz w:val="20"/>
          <w:szCs w:val="20"/>
        </w:rPr>
        <w:t xml:space="preserve">Połączenia zgrzewane nie powinny mieć odprysków, pęknięć, przypaleń i miejsc niezgrzanych. </w:t>
      </w:r>
    </w:p>
    <w:p w:rsidR="00512A78" w:rsidRPr="00FA44B9" w:rsidRDefault="00512A78" w:rsidP="009B523F">
      <w:pPr>
        <w:jc w:val="both"/>
        <w:rPr>
          <w:rFonts w:cs="Arial"/>
          <w:sz w:val="20"/>
          <w:szCs w:val="20"/>
        </w:rPr>
      </w:pPr>
      <w:r w:rsidRPr="00FA44B9">
        <w:rPr>
          <w:rFonts w:cs="Arial"/>
          <w:sz w:val="20"/>
          <w:szCs w:val="20"/>
        </w:rPr>
        <w:t xml:space="preserve">Na powierzchniach zewnętrznych dopuszcza się wgłębienia i wypływy o wielkości nieprzekraczającej 0,5 mm. </w:t>
      </w:r>
    </w:p>
    <w:p w:rsidR="00512A78" w:rsidRPr="00FA44B9" w:rsidRDefault="00512A78" w:rsidP="009B523F">
      <w:pPr>
        <w:jc w:val="both"/>
        <w:rPr>
          <w:rFonts w:cs="Arial"/>
          <w:sz w:val="20"/>
          <w:szCs w:val="20"/>
        </w:rPr>
      </w:pPr>
      <w:r w:rsidRPr="00FA44B9">
        <w:rPr>
          <w:rFonts w:cs="Arial"/>
          <w:sz w:val="20"/>
          <w:szCs w:val="20"/>
        </w:rPr>
        <w:t xml:space="preserve">Powierzchnie żaluzji zewnętrznych zwijanych powinny być zabezpieczone przed korozją powłokami ochronno-dekoracyjnymi organicznymi lub galwanicznymi, zgodnie z dokumentacją techniczną producenta. </w:t>
      </w:r>
    </w:p>
    <w:p w:rsidR="00512A78" w:rsidRPr="00FA44B9" w:rsidRDefault="00512A78" w:rsidP="009B523F">
      <w:pPr>
        <w:jc w:val="both"/>
        <w:rPr>
          <w:rFonts w:cs="Arial"/>
          <w:sz w:val="20"/>
          <w:szCs w:val="20"/>
        </w:rPr>
      </w:pPr>
      <w:r w:rsidRPr="00FA44B9">
        <w:rPr>
          <w:rFonts w:cs="Arial"/>
          <w:sz w:val="20"/>
          <w:szCs w:val="20"/>
        </w:rPr>
        <w:t xml:space="preserve">Pod działaniem wiatru (parcie i ssanie) kurtyna nie powinna: </w:t>
      </w:r>
    </w:p>
    <w:p w:rsidR="00512A78" w:rsidRPr="00FA44B9" w:rsidRDefault="00512A78" w:rsidP="009B523F">
      <w:pPr>
        <w:jc w:val="both"/>
        <w:rPr>
          <w:rFonts w:cs="Arial"/>
          <w:sz w:val="20"/>
          <w:szCs w:val="20"/>
        </w:rPr>
      </w:pPr>
      <w:r w:rsidRPr="00FA44B9">
        <w:rPr>
          <w:rFonts w:cs="Arial"/>
          <w:sz w:val="20"/>
          <w:szCs w:val="20"/>
        </w:rPr>
        <w:t xml:space="preserve">a. Wypaść z prowadnic, </w:t>
      </w:r>
    </w:p>
    <w:p w:rsidR="00512A78" w:rsidRPr="00FA44B9" w:rsidRDefault="00512A78" w:rsidP="009B523F">
      <w:pPr>
        <w:jc w:val="both"/>
        <w:rPr>
          <w:rFonts w:cs="Arial"/>
          <w:sz w:val="20"/>
          <w:szCs w:val="20"/>
        </w:rPr>
      </w:pPr>
      <w:r w:rsidRPr="00FA44B9">
        <w:rPr>
          <w:rFonts w:cs="Arial"/>
          <w:sz w:val="20"/>
          <w:szCs w:val="20"/>
        </w:rPr>
        <w:t xml:space="preserve">b. Doznać odkształcenia lub pogorszenia jakości, które jest szkodliwe dla jej prawidłowego działania lub bezpieczeństwa bądź prowadzi do niedopuszczalnych wad. </w:t>
      </w:r>
    </w:p>
    <w:p w:rsidR="00512A78" w:rsidRPr="00FA44B9" w:rsidRDefault="00512A78" w:rsidP="009B523F">
      <w:pPr>
        <w:jc w:val="both"/>
        <w:rPr>
          <w:rFonts w:cs="Arial"/>
          <w:sz w:val="20"/>
          <w:szCs w:val="20"/>
        </w:rPr>
      </w:pPr>
      <w:r w:rsidRPr="00FA44B9">
        <w:rPr>
          <w:rFonts w:cs="Arial"/>
          <w:sz w:val="20"/>
          <w:szCs w:val="20"/>
        </w:rPr>
        <w:t xml:space="preserve">Kurtyna i prowadnice żaluzji powinny przenieść przez wymagany okres obciążenie siłą działającą prostopadle do płaszczyzny kurtyny obliczoną zgodnie z PN-77/B-02011 oraz PN-EN 1932: 2004 i PN-EN 13659:2005 </w:t>
      </w:r>
    </w:p>
    <w:p w:rsidR="00512A78" w:rsidRPr="00FA44B9" w:rsidRDefault="00512A78" w:rsidP="009B523F">
      <w:pPr>
        <w:jc w:val="both"/>
        <w:rPr>
          <w:rFonts w:cs="Arial"/>
          <w:sz w:val="20"/>
          <w:szCs w:val="20"/>
        </w:rPr>
      </w:pPr>
      <w:r w:rsidRPr="00FA44B9">
        <w:rPr>
          <w:rFonts w:cs="Arial"/>
          <w:sz w:val="20"/>
          <w:szCs w:val="20"/>
        </w:rPr>
        <w:t xml:space="preserve">Wytrzymałość kurtyny na napór wiatru powinna zostać przyporządkowana odpowiedniej klasie wg tablicy wynikającej z PN-EN 13659:2005 </w:t>
      </w:r>
    </w:p>
    <w:p w:rsidR="00512A78" w:rsidRPr="00FA44B9" w:rsidRDefault="00512A78" w:rsidP="009B523F">
      <w:pPr>
        <w:jc w:val="both"/>
        <w:rPr>
          <w:rFonts w:cs="Arial"/>
          <w:sz w:val="20"/>
          <w:szCs w:val="20"/>
        </w:rPr>
      </w:pPr>
      <w:r w:rsidRPr="00FA44B9">
        <w:rPr>
          <w:rFonts w:cs="Arial"/>
          <w:sz w:val="20"/>
          <w:szCs w:val="20"/>
        </w:rPr>
        <w:t>Żaluzja powinna zachować sprawność działania po wykonaniu 10.000</w:t>
      </w:r>
      <w:r w:rsidR="00C37C27">
        <w:rPr>
          <w:rFonts w:cs="Arial"/>
          <w:sz w:val="20"/>
          <w:szCs w:val="20"/>
        </w:rPr>
        <w:t xml:space="preserve"> cykli badawczych rozciągania i </w:t>
      </w:r>
      <w:r w:rsidRPr="00FA44B9">
        <w:rPr>
          <w:rFonts w:cs="Arial"/>
          <w:sz w:val="20"/>
          <w:szCs w:val="20"/>
        </w:rPr>
        <w:t xml:space="preserve">wciągania wykonanych z częstotliwością 1 cykl na minutę. </w:t>
      </w:r>
    </w:p>
    <w:p w:rsidR="00512A78" w:rsidRPr="00FA44B9" w:rsidRDefault="00512A78" w:rsidP="009B523F">
      <w:pPr>
        <w:jc w:val="both"/>
        <w:rPr>
          <w:rFonts w:cs="Arial"/>
          <w:sz w:val="20"/>
          <w:szCs w:val="20"/>
        </w:rPr>
      </w:pPr>
      <w:r w:rsidRPr="00FA44B9">
        <w:rPr>
          <w:rFonts w:cs="Arial"/>
          <w:sz w:val="20"/>
          <w:szCs w:val="20"/>
        </w:rPr>
        <w:t xml:space="preserve">Napęd elektryczny żaluzji powinien być wyposażony w samoczynnie działający hamulec, który zapewnia, że przy wyłączeniu napędu lub przerwie w dopływie prądu kurtyna może się przesunąć jeszcze, co najwyżej o 50 mm. </w:t>
      </w:r>
    </w:p>
    <w:p w:rsidR="00512A78" w:rsidRPr="00FA44B9" w:rsidRDefault="00512A78" w:rsidP="009B523F">
      <w:pPr>
        <w:jc w:val="both"/>
        <w:rPr>
          <w:rFonts w:cs="Arial"/>
          <w:sz w:val="20"/>
          <w:szCs w:val="20"/>
        </w:rPr>
      </w:pPr>
      <w:r w:rsidRPr="00FA44B9">
        <w:rPr>
          <w:rFonts w:cs="Arial"/>
          <w:sz w:val="20"/>
          <w:szCs w:val="20"/>
        </w:rPr>
        <w:t xml:space="preserve">Ponowne włączenie zasilania nie może powodować samoczynnego mchu kurtyny. Kurtyna żaluzji powinna zatrzymać się samoistnie w położeniach krańcowych. </w:t>
      </w:r>
    </w:p>
    <w:p w:rsidR="00512A78" w:rsidRPr="00FA44B9" w:rsidRDefault="00512A78" w:rsidP="009B523F">
      <w:pPr>
        <w:jc w:val="both"/>
        <w:rPr>
          <w:rFonts w:cs="Arial"/>
          <w:sz w:val="20"/>
          <w:szCs w:val="20"/>
        </w:rPr>
      </w:pPr>
      <w:r w:rsidRPr="00FA44B9">
        <w:rPr>
          <w:rFonts w:cs="Arial"/>
          <w:sz w:val="20"/>
          <w:szCs w:val="20"/>
        </w:rPr>
        <w:t xml:space="preserve">Kurtyna żaluzji powinna być zabezpieczona przed wypadnięciem z szyn prowadzących prowadnicy. </w:t>
      </w:r>
    </w:p>
    <w:p w:rsidR="00512A78" w:rsidRPr="00FA44B9" w:rsidRDefault="00512A78" w:rsidP="009B523F">
      <w:pPr>
        <w:jc w:val="both"/>
        <w:rPr>
          <w:rFonts w:cs="Arial"/>
          <w:sz w:val="20"/>
          <w:szCs w:val="20"/>
        </w:rPr>
      </w:pPr>
      <w:r w:rsidRPr="00FA44B9">
        <w:rPr>
          <w:rFonts w:cs="Arial"/>
          <w:sz w:val="20"/>
          <w:szCs w:val="20"/>
        </w:rPr>
        <w:t xml:space="preserve">Konstrukcja łożyskowania wału powinna zapewniać, że w żadnym przypadku nie nastąpi jego uwolnienie z łożyskowania. </w:t>
      </w:r>
    </w:p>
    <w:p w:rsidR="00512A78" w:rsidRPr="00FA44B9" w:rsidRDefault="00512A78" w:rsidP="009B523F">
      <w:pPr>
        <w:jc w:val="both"/>
        <w:rPr>
          <w:rFonts w:cs="Arial"/>
          <w:sz w:val="20"/>
          <w:szCs w:val="20"/>
        </w:rPr>
      </w:pPr>
      <w:r w:rsidRPr="00FA44B9">
        <w:rPr>
          <w:rFonts w:cs="Arial"/>
          <w:sz w:val="20"/>
          <w:szCs w:val="20"/>
        </w:rPr>
        <w:t xml:space="preserve">Konstrukcja łożyskowania wału powinna bezpiecznie przejąć siły obciążenia pochodzącego od masy kurtyny, oraz dodatkowego obciążenia o wartości 500 N. </w:t>
      </w:r>
    </w:p>
    <w:p w:rsidR="00512A78" w:rsidRPr="00FA44B9" w:rsidRDefault="00512A78" w:rsidP="009B523F">
      <w:pPr>
        <w:jc w:val="both"/>
        <w:rPr>
          <w:rFonts w:cs="Arial"/>
          <w:sz w:val="20"/>
          <w:szCs w:val="20"/>
        </w:rPr>
      </w:pPr>
      <w:r w:rsidRPr="00FA44B9">
        <w:rPr>
          <w:rFonts w:cs="Arial"/>
          <w:sz w:val="20"/>
          <w:szCs w:val="20"/>
        </w:rPr>
        <w:t>Kurtyna w całym obszarze ruchu roboczego powinna się dać z</w:t>
      </w:r>
      <w:r w:rsidR="00C37C27">
        <w:rPr>
          <w:rFonts w:cs="Arial"/>
          <w:sz w:val="20"/>
          <w:szCs w:val="20"/>
        </w:rPr>
        <w:t>atrzymać w dowolnym położeniu i </w:t>
      </w:r>
      <w:r w:rsidRPr="00FA44B9">
        <w:rPr>
          <w:rFonts w:cs="Arial"/>
          <w:sz w:val="20"/>
          <w:szCs w:val="20"/>
        </w:rPr>
        <w:t xml:space="preserve">pozostać w stanie stabilnym do czasu kolejnego przemieszczenia. </w:t>
      </w:r>
    </w:p>
    <w:p w:rsidR="00512A78" w:rsidRPr="00FA44B9" w:rsidRDefault="00512A78" w:rsidP="009B523F">
      <w:pPr>
        <w:jc w:val="both"/>
        <w:rPr>
          <w:rFonts w:cs="Arial"/>
          <w:sz w:val="20"/>
          <w:szCs w:val="20"/>
        </w:rPr>
      </w:pPr>
      <w:r w:rsidRPr="00FA44B9">
        <w:rPr>
          <w:rFonts w:cs="Arial"/>
          <w:sz w:val="20"/>
          <w:szCs w:val="20"/>
        </w:rPr>
        <w:t xml:space="preserve">Wszystkie części składowe żaluzji powinny pracować prawidłowo w zakresie temperatur -30 + +65°C. </w:t>
      </w:r>
    </w:p>
    <w:p w:rsidR="00512A78" w:rsidRPr="00FA44B9" w:rsidRDefault="00512A78" w:rsidP="009B523F">
      <w:pPr>
        <w:jc w:val="both"/>
        <w:rPr>
          <w:rFonts w:cs="Arial"/>
          <w:sz w:val="20"/>
          <w:szCs w:val="20"/>
        </w:rPr>
      </w:pPr>
      <w:r w:rsidRPr="00FA44B9">
        <w:rPr>
          <w:rFonts w:cs="Arial"/>
          <w:sz w:val="20"/>
          <w:szCs w:val="20"/>
        </w:rPr>
        <w:t xml:space="preserve">Wszystkie elementy żaluzji zewnętrznych zwijanych powinny być odporne na korozje przez pokrycie powłokami ochronnymi zapewniającymi bezpieczną, wieloletnią eksploatację bez śladów korozji. Na elementy stalowe powłoki lakierowe powinny być nakładane na oczyszczoną ocynkowaną powierzchnię. </w:t>
      </w:r>
    </w:p>
    <w:p w:rsidR="00512A78" w:rsidRPr="00FA44B9" w:rsidRDefault="00512A78" w:rsidP="009B523F">
      <w:pPr>
        <w:jc w:val="both"/>
        <w:rPr>
          <w:rFonts w:cs="Arial"/>
          <w:sz w:val="20"/>
          <w:szCs w:val="20"/>
        </w:rPr>
      </w:pPr>
      <w:r w:rsidRPr="00FA44B9">
        <w:rPr>
          <w:rFonts w:cs="Arial"/>
          <w:sz w:val="20"/>
          <w:szCs w:val="20"/>
        </w:rPr>
        <w:t>Grubość powłok lakierowych powinna wynosić, co najmniej 35 μm.</w:t>
      </w:r>
    </w:p>
    <w:p w:rsidR="00512A78" w:rsidRPr="00FA44B9" w:rsidRDefault="00512A78" w:rsidP="009B523F">
      <w:pPr>
        <w:jc w:val="both"/>
        <w:rPr>
          <w:rFonts w:cs="Arial"/>
          <w:sz w:val="20"/>
          <w:szCs w:val="20"/>
        </w:rPr>
      </w:pPr>
      <w:r w:rsidRPr="00FA44B9">
        <w:rPr>
          <w:rFonts w:cs="Arial"/>
          <w:sz w:val="20"/>
          <w:szCs w:val="20"/>
        </w:rPr>
        <w:t>Części składowe żaluzji zewnętrznych zwijanych, które mogą mieć styczność z użytkownikiem, nie powinny wykazywać żadnych ostrych krawędzi, grożących spowodowaniem urazu.</w:t>
      </w:r>
    </w:p>
    <w:p w:rsidR="00512A78" w:rsidRPr="00FA44B9" w:rsidRDefault="00512A78" w:rsidP="009B523F">
      <w:pPr>
        <w:jc w:val="both"/>
        <w:rPr>
          <w:rFonts w:cs="Arial"/>
          <w:sz w:val="20"/>
          <w:szCs w:val="20"/>
        </w:rPr>
      </w:pPr>
      <w:r w:rsidRPr="00FA44B9">
        <w:rPr>
          <w:rFonts w:cs="Arial"/>
          <w:sz w:val="20"/>
          <w:szCs w:val="20"/>
        </w:rPr>
        <w:t xml:space="preserve">Producent umieści na wyrobie znak budowlany, którego wzór określa załącznik nr 1 do ustawy z dnia 16.04.2004 r. o wyrobach budowlanych, oznaczający, że wyrób budowlany jest zgodny z Aprobatą Techniczną, co zostało potwierdzone przez dokonanie oceny zgodności. </w:t>
      </w:r>
    </w:p>
    <w:p w:rsidR="00512A78" w:rsidRPr="00FA44B9" w:rsidRDefault="00512A78" w:rsidP="009B523F">
      <w:pPr>
        <w:jc w:val="both"/>
        <w:rPr>
          <w:rFonts w:cs="Arial"/>
          <w:sz w:val="20"/>
          <w:szCs w:val="20"/>
        </w:rPr>
      </w:pPr>
      <w:r w:rsidRPr="00FA44B9">
        <w:rPr>
          <w:rFonts w:cs="Arial"/>
          <w:sz w:val="20"/>
          <w:szCs w:val="20"/>
        </w:rPr>
        <w:t>Znak budowlany zostanie umieszczony na wyrobie budowlany</w:t>
      </w:r>
      <w:r w:rsidR="00C37C27">
        <w:rPr>
          <w:rFonts w:cs="Arial"/>
          <w:sz w:val="20"/>
          <w:szCs w:val="20"/>
        </w:rPr>
        <w:t>m w sposób widoczny, czytelny i </w:t>
      </w:r>
      <w:r w:rsidRPr="00FA44B9">
        <w:rPr>
          <w:rFonts w:cs="Arial"/>
          <w:sz w:val="20"/>
          <w:szCs w:val="20"/>
        </w:rPr>
        <w:t xml:space="preserve">niedający się usunąć. </w:t>
      </w:r>
    </w:p>
    <w:p w:rsidR="00512A78" w:rsidRPr="00FA44B9" w:rsidRDefault="00512A78" w:rsidP="009B523F">
      <w:pPr>
        <w:jc w:val="both"/>
        <w:rPr>
          <w:rFonts w:cs="Arial"/>
          <w:sz w:val="20"/>
          <w:szCs w:val="20"/>
        </w:rPr>
      </w:pPr>
      <w:r w:rsidRPr="00FA44B9">
        <w:rPr>
          <w:rFonts w:cs="Arial"/>
          <w:sz w:val="20"/>
          <w:szCs w:val="20"/>
        </w:rPr>
        <w:t>Wyrób powinien być ponadto oznakowany tabliczką znamionową zawierającą, co najmniej: nazwę lub logo producenta, klasyfikacje wg punktu 1.4 Aprobaty oraz rodzaj napędu i moc (przy napędzie elektrycznym).</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3.</w:t>
      </w:r>
      <w:r w:rsidRPr="00FA44B9">
        <w:rPr>
          <w:rFonts w:cs="Arial"/>
          <w:b/>
          <w:bCs/>
          <w:sz w:val="20"/>
          <w:szCs w:val="20"/>
        </w:rPr>
        <w:tab/>
        <w:t>SPRZĘT</w:t>
      </w:r>
    </w:p>
    <w:p w:rsidR="00512A78" w:rsidRPr="00FA44B9" w:rsidRDefault="00512A78" w:rsidP="009B523F">
      <w:pPr>
        <w:jc w:val="both"/>
        <w:rPr>
          <w:rFonts w:cs="Arial"/>
          <w:b/>
          <w:bCs/>
          <w:sz w:val="20"/>
          <w:szCs w:val="20"/>
        </w:rPr>
      </w:pPr>
      <w:r w:rsidRPr="00FA44B9">
        <w:rPr>
          <w:rFonts w:cs="Arial"/>
          <w:b/>
          <w:bCs/>
          <w:sz w:val="20"/>
          <w:szCs w:val="20"/>
        </w:rPr>
        <w:t xml:space="preserve">3.1. </w:t>
      </w:r>
      <w:r w:rsidRPr="00FA44B9">
        <w:rPr>
          <w:rFonts w:cs="Arial"/>
          <w:b/>
          <w:bCs/>
          <w:sz w:val="20"/>
          <w:szCs w:val="20"/>
        </w:rPr>
        <w:tab/>
        <w:t>Wymagania ogólne</w:t>
      </w:r>
    </w:p>
    <w:p w:rsidR="00512A78" w:rsidRPr="00FA44B9" w:rsidRDefault="00512A78" w:rsidP="009B523F">
      <w:pPr>
        <w:jc w:val="both"/>
        <w:rPr>
          <w:rFonts w:cs="Arial"/>
          <w:sz w:val="20"/>
          <w:szCs w:val="20"/>
        </w:rPr>
      </w:pPr>
      <w:r w:rsidRPr="00FA44B9">
        <w:rPr>
          <w:rFonts w:cs="Arial"/>
          <w:sz w:val="20"/>
          <w:szCs w:val="20"/>
        </w:rPr>
        <w:t>Ogólne wymagania dotyczące sprzętu podano w OST.</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4. </w:t>
      </w:r>
      <w:r w:rsidRPr="00FA44B9">
        <w:rPr>
          <w:rFonts w:cs="Arial"/>
          <w:b/>
          <w:bCs/>
          <w:sz w:val="20"/>
          <w:szCs w:val="20"/>
        </w:rPr>
        <w:tab/>
        <w:t>TRANSPORT</w:t>
      </w:r>
    </w:p>
    <w:p w:rsidR="00512A78" w:rsidRPr="00FA44B9" w:rsidRDefault="00512A78" w:rsidP="009B523F">
      <w:pPr>
        <w:jc w:val="both"/>
        <w:rPr>
          <w:rFonts w:cs="Arial"/>
          <w:b/>
          <w:bCs/>
          <w:sz w:val="20"/>
          <w:szCs w:val="20"/>
        </w:rPr>
      </w:pPr>
      <w:r w:rsidRPr="00FA44B9">
        <w:rPr>
          <w:rFonts w:cs="Arial"/>
          <w:b/>
          <w:bCs/>
          <w:sz w:val="20"/>
          <w:szCs w:val="20"/>
        </w:rPr>
        <w:t xml:space="preserve">4.1. </w:t>
      </w:r>
      <w:r w:rsidRPr="00FA44B9">
        <w:rPr>
          <w:rFonts w:cs="Arial"/>
          <w:b/>
          <w:bCs/>
          <w:sz w:val="20"/>
          <w:szCs w:val="20"/>
        </w:rPr>
        <w:tab/>
        <w:t>Wymagania ogólne</w:t>
      </w:r>
    </w:p>
    <w:p w:rsidR="00512A78" w:rsidRPr="00FA44B9" w:rsidRDefault="00512A78" w:rsidP="009B523F">
      <w:pPr>
        <w:jc w:val="both"/>
        <w:rPr>
          <w:rFonts w:cs="Arial"/>
          <w:sz w:val="20"/>
          <w:szCs w:val="20"/>
        </w:rPr>
      </w:pPr>
      <w:r w:rsidRPr="00FA44B9">
        <w:rPr>
          <w:rFonts w:cs="Arial"/>
          <w:sz w:val="20"/>
          <w:szCs w:val="20"/>
        </w:rPr>
        <w:t>Ogólne wymagania dotyczące transportu podano w OST.</w:t>
      </w:r>
    </w:p>
    <w:p w:rsidR="00512A78" w:rsidRPr="00FA44B9" w:rsidRDefault="00512A78" w:rsidP="009B523F">
      <w:pPr>
        <w:jc w:val="both"/>
        <w:rPr>
          <w:rFonts w:cs="Arial"/>
          <w:b/>
          <w:bCs/>
          <w:sz w:val="20"/>
          <w:szCs w:val="20"/>
        </w:rPr>
      </w:pPr>
    </w:p>
    <w:p w:rsidR="00512A78" w:rsidRPr="00FA44B9" w:rsidRDefault="00512A78" w:rsidP="009B523F">
      <w:pPr>
        <w:jc w:val="both"/>
        <w:rPr>
          <w:rFonts w:cs="Arial"/>
          <w:b/>
          <w:bCs/>
          <w:sz w:val="20"/>
          <w:szCs w:val="20"/>
        </w:rPr>
      </w:pPr>
      <w:r w:rsidRPr="00FA44B9">
        <w:rPr>
          <w:rFonts w:cs="Arial"/>
          <w:b/>
          <w:bCs/>
          <w:sz w:val="20"/>
          <w:szCs w:val="20"/>
        </w:rPr>
        <w:t>5. WYKONANIE ROBÓT</w:t>
      </w:r>
    </w:p>
    <w:p w:rsidR="00512A78" w:rsidRPr="00FA44B9" w:rsidRDefault="00512A78" w:rsidP="009B523F">
      <w:pPr>
        <w:jc w:val="both"/>
        <w:rPr>
          <w:rFonts w:cs="Arial"/>
          <w:b/>
          <w:bCs/>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5.1. </w:t>
      </w:r>
      <w:r w:rsidRPr="00FA44B9">
        <w:rPr>
          <w:rFonts w:cs="Arial"/>
          <w:b/>
          <w:bCs/>
          <w:sz w:val="20"/>
          <w:szCs w:val="20"/>
        </w:rPr>
        <w:tab/>
        <w:t>Ogólne zasady wykonywania robót</w:t>
      </w:r>
    </w:p>
    <w:p w:rsidR="00512A78" w:rsidRPr="00FA44B9" w:rsidRDefault="00512A78" w:rsidP="009B523F">
      <w:pPr>
        <w:jc w:val="both"/>
        <w:rPr>
          <w:rFonts w:cs="Arial"/>
          <w:sz w:val="20"/>
          <w:szCs w:val="20"/>
        </w:rPr>
      </w:pPr>
      <w:r w:rsidRPr="00FA44B9">
        <w:rPr>
          <w:rFonts w:cs="Arial"/>
          <w:sz w:val="20"/>
          <w:szCs w:val="20"/>
        </w:rPr>
        <w:lastRenderedPageBreak/>
        <w:t>Ogólne zasady wykonania robót podano w OST.</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5.2. Zasady wykonywania robót</w:t>
      </w:r>
    </w:p>
    <w:p w:rsidR="00512A78" w:rsidRPr="00FA44B9" w:rsidRDefault="00512A78" w:rsidP="009B523F">
      <w:pPr>
        <w:jc w:val="both"/>
        <w:rPr>
          <w:rFonts w:cs="Arial"/>
          <w:sz w:val="20"/>
          <w:szCs w:val="20"/>
        </w:rPr>
      </w:pPr>
      <w:r w:rsidRPr="00FA44B9">
        <w:rPr>
          <w:rFonts w:cs="Arial"/>
          <w:sz w:val="20"/>
          <w:szCs w:val="20"/>
        </w:rPr>
        <w:t xml:space="preserve">Skrzynka rolety nadprożowej nie jest elementem nośnym. </w:t>
      </w:r>
    </w:p>
    <w:p w:rsidR="00512A78" w:rsidRPr="00FA44B9" w:rsidRDefault="00512A78" w:rsidP="009B523F">
      <w:pPr>
        <w:jc w:val="both"/>
        <w:rPr>
          <w:rFonts w:cs="Arial"/>
          <w:sz w:val="20"/>
          <w:szCs w:val="20"/>
        </w:rPr>
      </w:pPr>
      <w:r w:rsidRPr="00FA44B9">
        <w:rPr>
          <w:rFonts w:cs="Arial"/>
          <w:sz w:val="20"/>
          <w:szCs w:val="20"/>
        </w:rPr>
        <w:t xml:space="preserve">Skrzynka nadprożowa w trakcie montażu musi być zabezpieczona na całej długości stemplami uniemożliwiającymi jej odkształcenie wzdłuż jak i w poprzek. </w:t>
      </w:r>
    </w:p>
    <w:p w:rsidR="00512A78" w:rsidRPr="00FA44B9" w:rsidRDefault="00512A78" w:rsidP="009B523F">
      <w:pPr>
        <w:jc w:val="both"/>
        <w:rPr>
          <w:rFonts w:cs="Arial"/>
          <w:sz w:val="20"/>
          <w:szCs w:val="20"/>
        </w:rPr>
      </w:pPr>
      <w:r w:rsidRPr="00FA44B9">
        <w:rPr>
          <w:rFonts w:cs="Arial"/>
          <w:sz w:val="20"/>
          <w:szCs w:val="20"/>
        </w:rPr>
        <w:t xml:space="preserve">Skrzynka swoją szerszą głębokością zabudowy musi być osadzona do wewnątrz pomieszczenia </w:t>
      </w:r>
    </w:p>
    <w:p w:rsidR="00512A78" w:rsidRPr="00FA44B9" w:rsidRDefault="00512A78" w:rsidP="009B523F">
      <w:pPr>
        <w:jc w:val="both"/>
        <w:rPr>
          <w:rFonts w:cs="Arial"/>
          <w:sz w:val="20"/>
          <w:szCs w:val="20"/>
        </w:rPr>
      </w:pPr>
      <w:r w:rsidRPr="00FA44B9">
        <w:rPr>
          <w:rFonts w:cs="Arial"/>
          <w:sz w:val="20"/>
          <w:szCs w:val="20"/>
        </w:rPr>
        <w:t xml:space="preserve">Napęd elektryczny z ręcznym otwieraniem awaryjnym </w:t>
      </w:r>
    </w:p>
    <w:p w:rsidR="00512A78" w:rsidRPr="00FA44B9" w:rsidRDefault="00512A78" w:rsidP="009B523F">
      <w:pPr>
        <w:jc w:val="both"/>
        <w:rPr>
          <w:rFonts w:cs="Arial"/>
          <w:sz w:val="20"/>
          <w:szCs w:val="20"/>
        </w:rPr>
      </w:pPr>
      <w:r w:rsidRPr="00FA44B9">
        <w:rPr>
          <w:rFonts w:cs="Arial"/>
          <w:sz w:val="20"/>
          <w:szCs w:val="20"/>
        </w:rPr>
        <w:t xml:space="preserve">Centralne sterowanie pilotem z obsługą indywidualną </w:t>
      </w:r>
    </w:p>
    <w:p w:rsidR="00512A78" w:rsidRPr="00FA44B9" w:rsidRDefault="00512A78" w:rsidP="009B523F">
      <w:pPr>
        <w:jc w:val="both"/>
        <w:rPr>
          <w:rFonts w:cs="Arial"/>
          <w:sz w:val="20"/>
          <w:szCs w:val="20"/>
        </w:rPr>
      </w:pPr>
      <w:r w:rsidRPr="00FA44B9">
        <w:rPr>
          <w:rFonts w:cs="Arial"/>
          <w:sz w:val="20"/>
          <w:szCs w:val="20"/>
        </w:rPr>
        <w:t xml:space="preserve">Dobór kolorów - zgodnie z dokumentacją projektową, w uzgodnieniu z nadzorem autorskim. </w:t>
      </w:r>
    </w:p>
    <w:p w:rsidR="00512A78" w:rsidRPr="00FA44B9" w:rsidRDefault="00512A78" w:rsidP="009B523F">
      <w:pPr>
        <w:jc w:val="both"/>
        <w:rPr>
          <w:rFonts w:cs="Arial"/>
          <w:sz w:val="20"/>
          <w:szCs w:val="20"/>
        </w:rPr>
      </w:pPr>
      <w:r w:rsidRPr="00FA44B9">
        <w:rPr>
          <w:rFonts w:cs="Arial"/>
          <w:sz w:val="20"/>
          <w:szCs w:val="20"/>
        </w:rPr>
        <w:t xml:space="preserve">Osadzenie żaluzji powinno odbywać się na odpowiednio przygotowanych powierzchniach lub wnękach </w:t>
      </w:r>
    </w:p>
    <w:p w:rsidR="00512A78" w:rsidRPr="00FA44B9" w:rsidRDefault="00512A78" w:rsidP="009B523F">
      <w:pPr>
        <w:jc w:val="both"/>
        <w:rPr>
          <w:rFonts w:cs="Arial"/>
          <w:sz w:val="20"/>
          <w:szCs w:val="20"/>
        </w:rPr>
      </w:pPr>
      <w:r w:rsidRPr="00FA44B9">
        <w:rPr>
          <w:rFonts w:cs="Arial"/>
          <w:sz w:val="20"/>
          <w:szCs w:val="20"/>
        </w:rPr>
        <w:t xml:space="preserve">Prowadnice powinny być osadzane w murze, na murze bądź w ościeżu w jednej płaszczyźnie. Po zmontowaniu całej żaluzji odległość wewnętrznej płaszczyzny kurtyny od szyby zamykanego otworu powinna być nic mniejsza niż 40 mm. </w:t>
      </w:r>
    </w:p>
    <w:p w:rsidR="00512A78" w:rsidRPr="00FA44B9" w:rsidRDefault="00512A78" w:rsidP="009B523F">
      <w:pPr>
        <w:jc w:val="both"/>
        <w:rPr>
          <w:rFonts w:cs="Arial"/>
          <w:sz w:val="20"/>
          <w:szCs w:val="20"/>
        </w:rPr>
      </w:pPr>
      <w:r w:rsidRPr="00FA44B9">
        <w:rPr>
          <w:rFonts w:cs="Arial"/>
          <w:sz w:val="20"/>
          <w:szCs w:val="20"/>
        </w:rPr>
        <w:t xml:space="preserve">Prowadnice po osadzeniu powinny być prostoliniowe na całej długości. Dopuszczalne odchylenie od linii prostej - 1 mm na 1 m. </w:t>
      </w:r>
    </w:p>
    <w:p w:rsidR="00512A78" w:rsidRPr="00FA44B9" w:rsidRDefault="00512A78" w:rsidP="009B523F">
      <w:pPr>
        <w:jc w:val="both"/>
        <w:rPr>
          <w:rFonts w:cs="Arial"/>
          <w:sz w:val="20"/>
          <w:szCs w:val="20"/>
        </w:rPr>
      </w:pPr>
      <w:r w:rsidRPr="00FA44B9">
        <w:rPr>
          <w:rFonts w:cs="Arial"/>
          <w:sz w:val="20"/>
          <w:szCs w:val="20"/>
        </w:rPr>
        <w:t xml:space="preserve">Skrzynki oraz prowadnice powinny być mocowane poprzez przewidziane otwory mocujące. Kolejne punkty mocowania prowadnic powinny być oddalone od siebie nie więcej niż 40 cm, ale równocześnie powinno być nic mniej niż trzy punkty mocowania dla każdej prowadnicy. </w:t>
      </w:r>
    </w:p>
    <w:p w:rsidR="00512A78" w:rsidRPr="00FA44B9" w:rsidRDefault="00512A78" w:rsidP="009B523F">
      <w:pPr>
        <w:jc w:val="both"/>
        <w:rPr>
          <w:rFonts w:cs="Arial"/>
          <w:sz w:val="20"/>
          <w:szCs w:val="20"/>
        </w:rPr>
      </w:pPr>
      <w:r w:rsidRPr="00FA44B9">
        <w:rPr>
          <w:rFonts w:cs="Arial"/>
          <w:sz w:val="20"/>
          <w:szCs w:val="20"/>
        </w:rPr>
        <w:t>Wysokość usytuowania przycisku napędu żaluzji powinna zapewnić odpowie</w:t>
      </w:r>
      <w:r w:rsidR="00C37C27">
        <w:rPr>
          <w:rFonts w:cs="Arial"/>
          <w:sz w:val="20"/>
          <w:szCs w:val="20"/>
        </w:rPr>
        <w:t>dnie warunki użytkowe z </w:t>
      </w:r>
      <w:r w:rsidRPr="00FA44B9">
        <w:rPr>
          <w:rFonts w:cs="Arial"/>
          <w:sz w:val="20"/>
          <w:szCs w:val="20"/>
        </w:rPr>
        <w:t xml:space="preserve">uwzględnieniem potrzeb osób niepełnosprawnych (zwłaszcza obsługę ręczną). </w:t>
      </w:r>
    </w:p>
    <w:p w:rsidR="00512A78" w:rsidRPr="00FA44B9" w:rsidRDefault="00512A78" w:rsidP="009B523F">
      <w:pPr>
        <w:jc w:val="both"/>
        <w:rPr>
          <w:rFonts w:cs="Arial"/>
          <w:sz w:val="20"/>
          <w:szCs w:val="20"/>
        </w:rPr>
      </w:pPr>
      <w:r w:rsidRPr="00FA44B9">
        <w:rPr>
          <w:rFonts w:cs="Arial"/>
          <w:sz w:val="20"/>
          <w:szCs w:val="20"/>
        </w:rPr>
        <w:t xml:space="preserve">Dostęp do napędu ręcznego powinien być możliwy z poziomu posadzki lub z innego bezpiecznego miejsca. </w:t>
      </w:r>
    </w:p>
    <w:p w:rsidR="00512A78" w:rsidRPr="00FA44B9" w:rsidRDefault="00512A78" w:rsidP="009B523F">
      <w:pPr>
        <w:jc w:val="both"/>
        <w:rPr>
          <w:rFonts w:cs="Arial"/>
          <w:sz w:val="20"/>
          <w:szCs w:val="20"/>
        </w:rPr>
      </w:pPr>
      <w:r w:rsidRPr="00FA44B9">
        <w:rPr>
          <w:rFonts w:cs="Arial"/>
          <w:sz w:val="20"/>
          <w:szCs w:val="20"/>
        </w:rPr>
        <w:t>Wysokość usytuowania przycisku napędu żaluzji powinna zapewnić</w:t>
      </w:r>
      <w:r w:rsidR="00C37C27">
        <w:rPr>
          <w:rFonts w:cs="Arial"/>
          <w:sz w:val="20"/>
          <w:szCs w:val="20"/>
        </w:rPr>
        <w:t xml:space="preserve"> odpowiednie warunki użytkowo z </w:t>
      </w:r>
      <w:r w:rsidRPr="00FA44B9">
        <w:rPr>
          <w:rFonts w:cs="Arial"/>
          <w:sz w:val="20"/>
          <w:szCs w:val="20"/>
        </w:rPr>
        <w:t xml:space="preserve">uwzględnieniem potrzeb osób niepełnosprawnych (zwłaszcza obsługę ręczną). </w:t>
      </w:r>
    </w:p>
    <w:p w:rsidR="00512A78" w:rsidRPr="00FA44B9" w:rsidRDefault="00512A78" w:rsidP="009B523F">
      <w:pPr>
        <w:jc w:val="both"/>
        <w:rPr>
          <w:rFonts w:cs="Arial"/>
          <w:sz w:val="20"/>
          <w:szCs w:val="20"/>
        </w:rPr>
      </w:pPr>
      <w:r w:rsidRPr="00FA44B9">
        <w:rPr>
          <w:rFonts w:cs="Arial"/>
          <w:sz w:val="20"/>
          <w:szCs w:val="20"/>
        </w:rPr>
        <w:t xml:space="preserve">Z zewnątrz skrzynka nadprożowa w trakcie zabudowy powinna być obłożona tynkiem w technologii przyjętej dla całego budynku. </w:t>
      </w:r>
    </w:p>
    <w:p w:rsidR="00512A78" w:rsidRPr="00FA44B9" w:rsidRDefault="00512A78" w:rsidP="009B523F">
      <w:pPr>
        <w:jc w:val="both"/>
        <w:rPr>
          <w:rFonts w:cs="Arial"/>
          <w:sz w:val="20"/>
          <w:szCs w:val="20"/>
        </w:rPr>
      </w:pPr>
      <w:r w:rsidRPr="00FA44B9">
        <w:rPr>
          <w:rFonts w:cs="Arial"/>
          <w:sz w:val="20"/>
          <w:szCs w:val="20"/>
        </w:rPr>
        <w:t xml:space="preserve">Zabudowa żaluzji powinna zapewniać dostęp do pokrywy kontrolnej i jej mechanizmów w celu regulacji, konserwacji oraz naprawy w sposób niekolidujący z ruchem rozciągania i wciągania kurtyny. </w:t>
      </w:r>
    </w:p>
    <w:p w:rsidR="00512A78" w:rsidRPr="00FA44B9" w:rsidRDefault="00512A78" w:rsidP="009B523F">
      <w:pPr>
        <w:jc w:val="both"/>
        <w:rPr>
          <w:rFonts w:cs="Arial"/>
          <w:sz w:val="20"/>
          <w:szCs w:val="20"/>
        </w:rPr>
      </w:pPr>
      <w:r w:rsidRPr="00FA44B9">
        <w:rPr>
          <w:rFonts w:cs="Arial"/>
          <w:sz w:val="20"/>
          <w:szCs w:val="20"/>
        </w:rPr>
        <w:t xml:space="preserve">Gdy powierzchnie elementów budowlanych wymagają zabezpieczenia przed korozją, a po zabudowaniu skrzynki żaluzji nie będzie do tych powierzchni dostępu, to wykonawca robót montażowych powinien przed zabudową skrzynki zaopatrzyć je w trwałą ochronę przeciwkorozyjną. </w:t>
      </w:r>
    </w:p>
    <w:p w:rsidR="00512A78" w:rsidRPr="00FA44B9" w:rsidRDefault="00512A78" w:rsidP="009B523F">
      <w:pPr>
        <w:jc w:val="both"/>
        <w:rPr>
          <w:rFonts w:cs="Arial"/>
          <w:sz w:val="20"/>
          <w:szCs w:val="20"/>
        </w:rPr>
      </w:pPr>
      <w:r w:rsidRPr="00FA44B9">
        <w:rPr>
          <w:rFonts w:cs="Arial"/>
          <w:sz w:val="20"/>
          <w:szCs w:val="20"/>
        </w:rPr>
        <w:t xml:space="preserve">Dla doprowadzenia do żaluzji z napędem elektrycznym przewodów, zleceniobiorca powinien dla zabudowywanych przez siebie elementów elektrycznych przedstawić do dyspozycji zleceniodawcy specyfikację instalowanych elementów z wyszczególnieniem obciążeń wraz ze schematem połączeń. W czasie rozruchu i prób instalacji ma obowiązek postawić do dyspozycji fachowca znającego specyfikę żaluzji. Po rozruchu i odbiorze szczegółowy schemat połączeń </w:t>
      </w:r>
      <w:r w:rsidR="00C37C27">
        <w:rPr>
          <w:rFonts w:cs="Arial"/>
          <w:sz w:val="20"/>
          <w:szCs w:val="20"/>
        </w:rPr>
        <w:t>wraz z instrukcją użytkowania i </w:t>
      </w:r>
      <w:r w:rsidRPr="00FA44B9">
        <w:rPr>
          <w:rFonts w:cs="Arial"/>
          <w:sz w:val="20"/>
          <w:szCs w:val="20"/>
        </w:rPr>
        <w:t xml:space="preserve">konserwacji winien być dostarczony użytkownikowi (odbiorcy). </w:t>
      </w:r>
    </w:p>
    <w:p w:rsidR="00512A78" w:rsidRPr="00FA44B9" w:rsidRDefault="00512A78" w:rsidP="009B523F">
      <w:pPr>
        <w:jc w:val="both"/>
        <w:rPr>
          <w:rFonts w:cs="Arial"/>
          <w:sz w:val="20"/>
          <w:szCs w:val="20"/>
        </w:rPr>
      </w:pPr>
      <w:r w:rsidRPr="00FA44B9">
        <w:rPr>
          <w:rFonts w:cs="Arial"/>
          <w:sz w:val="20"/>
          <w:szCs w:val="20"/>
        </w:rPr>
        <w:t xml:space="preserve">Listwy żaluzji po osadzeniu w stanie zamkniętym - powinny stykać się ze sobą. </w:t>
      </w:r>
    </w:p>
    <w:p w:rsidR="00512A78" w:rsidRPr="00FA44B9" w:rsidRDefault="00512A78" w:rsidP="009B523F">
      <w:pPr>
        <w:jc w:val="both"/>
        <w:rPr>
          <w:rFonts w:cs="Arial"/>
          <w:sz w:val="20"/>
          <w:szCs w:val="20"/>
        </w:rPr>
      </w:pPr>
      <w:r w:rsidRPr="00FA44B9">
        <w:rPr>
          <w:rFonts w:cs="Arial"/>
          <w:sz w:val="20"/>
          <w:szCs w:val="20"/>
        </w:rPr>
        <w:t xml:space="preserve">Uszczelka listwy końcowej powinna dolegać do powierzchni osadzenia (parapetu) okna. </w:t>
      </w:r>
    </w:p>
    <w:p w:rsidR="00512A78" w:rsidRPr="00FA44B9" w:rsidRDefault="00512A78" w:rsidP="009B523F">
      <w:pPr>
        <w:jc w:val="both"/>
        <w:rPr>
          <w:rFonts w:cs="Arial"/>
          <w:sz w:val="20"/>
          <w:szCs w:val="20"/>
        </w:rPr>
      </w:pPr>
      <w:r w:rsidRPr="00FA44B9">
        <w:rPr>
          <w:rFonts w:cs="Arial"/>
          <w:sz w:val="20"/>
          <w:szCs w:val="20"/>
        </w:rPr>
        <w:t xml:space="preserve">Podczas eksploatacji, w celu utrzymania własności technicznych żaluzji zewnętrznych zwijanych oraz napędu żaluzji należy przeprowadzać okresowe przeglądy konserwacyjne. </w:t>
      </w:r>
    </w:p>
    <w:p w:rsidR="00512A78" w:rsidRPr="00FA44B9" w:rsidRDefault="00512A78" w:rsidP="009B523F">
      <w:pPr>
        <w:jc w:val="both"/>
        <w:rPr>
          <w:rFonts w:cs="Arial"/>
          <w:sz w:val="20"/>
          <w:szCs w:val="20"/>
        </w:rPr>
      </w:pPr>
      <w:r w:rsidRPr="00FA44B9">
        <w:rPr>
          <w:rFonts w:cs="Arial"/>
          <w:sz w:val="20"/>
          <w:szCs w:val="20"/>
        </w:rPr>
        <w:t xml:space="preserve">Przeglądy należy przeprowadzać co 6 miesięcy. </w:t>
      </w:r>
    </w:p>
    <w:p w:rsidR="00512A78" w:rsidRPr="00FA44B9" w:rsidRDefault="00512A78" w:rsidP="009B523F">
      <w:pPr>
        <w:jc w:val="both"/>
        <w:rPr>
          <w:rFonts w:cs="Arial"/>
          <w:sz w:val="20"/>
          <w:szCs w:val="20"/>
        </w:rPr>
      </w:pPr>
      <w:r w:rsidRPr="00FA44B9">
        <w:rPr>
          <w:rFonts w:cs="Arial"/>
          <w:sz w:val="20"/>
          <w:szCs w:val="20"/>
        </w:rPr>
        <w:t xml:space="preserve">Dla zasilania napędu rolet należy doprowadzić przewody elektryczne o parametrach przewidzianych dla tego typu urządzeń. </w:t>
      </w:r>
    </w:p>
    <w:p w:rsidR="00512A78" w:rsidRPr="00FA44B9" w:rsidRDefault="00512A78" w:rsidP="009B523F">
      <w:pPr>
        <w:jc w:val="both"/>
        <w:rPr>
          <w:rFonts w:cs="Arial"/>
          <w:b/>
          <w:bCs/>
          <w:sz w:val="20"/>
          <w:szCs w:val="20"/>
        </w:rPr>
      </w:pPr>
      <w:r w:rsidRPr="00FA44B9">
        <w:rPr>
          <w:rFonts w:cs="Arial"/>
          <w:sz w:val="20"/>
          <w:szCs w:val="20"/>
        </w:rPr>
        <w:t>Rolety muszą posiadać klapę rewizyjną zapewniającą swobodny dostęp do mechanizmów rolety w celu regulacji, konserwacji i napraw.</w:t>
      </w:r>
      <w:r w:rsidRPr="00FA44B9">
        <w:rPr>
          <w:rFonts w:cs="Arial"/>
          <w:b/>
          <w:bCs/>
          <w:sz w:val="20"/>
          <w:szCs w:val="20"/>
        </w:rPr>
        <w:t xml:space="preserve"> </w:t>
      </w:r>
    </w:p>
    <w:p w:rsidR="00512A78" w:rsidRPr="00FA44B9" w:rsidRDefault="00512A78" w:rsidP="009B523F">
      <w:pPr>
        <w:jc w:val="both"/>
        <w:rPr>
          <w:rFonts w:cs="Arial"/>
          <w:b/>
          <w:bCs/>
          <w:sz w:val="20"/>
          <w:szCs w:val="20"/>
        </w:rPr>
      </w:pPr>
    </w:p>
    <w:p w:rsidR="00512A78" w:rsidRPr="00FA44B9" w:rsidRDefault="00512A78" w:rsidP="009B523F">
      <w:pPr>
        <w:jc w:val="both"/>
        <w:rPr>
          <w:rFonts w:cs="Arial"/>
          <w:b/>
          <w:bCs/>
          <w:sz w:val="20"/>
          <w:szCs w:val="20"/>
        </w:rPr>
      </w:pPr>
      <w:r w:rsidRPr="00FA44B9">
        <w:rPr>
          <w:rFonts w:cs="Arial"/>
          <w:b/>
          <w:bCs/>
          <w:sz w:val="20"/>
          <w:szCs w:val="20"/>
        </w:rPr>
        <w:t>6.</w:t>
      </w:r>
      <w:r w:rsidRPr="00FA44B9">
        <w:rPr>
          <w:rFonts w:cs="Arial"/>
          <w:b/>
          <w:bCs/>
          <w:sz w:val="20"/>
          <w:szCs w:val="20"/>
        </w:rPr>
        <w:tab/>
        <w:t>KONTROLA JAKOŚCI</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6.1. Ogólne zasady kontroli jakości robót </w:t>
      </w:r>
    </w:p>
    <w:p w:rsidR="00512A78" w:rsidRPr="00FA44B9" w:rsidRDefault="00512A78" w:rsidP="009B523F">
      <w:pPr>
        <w:jc w:val="both"/>
        <w:rPr>
          <w:rFonts w:cs="Arial"/>
          <w:sz w:val="20"/>
          <w:szCs w:val="20"/>
        </w:rPr>
      </w:pPr>
      <w:r w:rsidRPr="00FA44B9">
        <w:rPr>
          <w:rFonts w:cs="Arial"/>
          <w:sz w:val="20"/>
          <w:szCs w:val="20"/>
        </w:rPr>
        <w:t>Ogólne zasady kontroli jakości robót podano w OST.</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7.</w:t>
      </w:r>
      <w:r w:rsidRPr="00FA44B9">
        <w:rPr>
          <w:rFonts w:cs="Arial"/>
          <w:b/>
          <w:bCs/>
          <w:sz w:val="20"/>
          <w:szCs w:val="20"/>
        </w:rPr>
        <w:tab/>
        <w:t xml:space="preserve"> OBMIAR ROBÓT</w:t>
      </w:r>
    </w:p>
    <w:p w:rsidR="00512A78" w:rsidRPr="00FA44B9" w:rsidRDefault="00512A78" w:rsidP="009B523F">
      <w:pPr>
        <w:jc w:val="both"/>
        <w:rPr>
          <w:rFonts w:cs="Arial"/>
          <w:b/>
          <w:bCs/>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7.1. Ogólne zasady obmiaru robót </w:t>
      </w:r>
    </w:p>
    <w:p w:rsidR="00512A78" w:rsidRPr="00FA44B9" w:rsidRDefault="00512A78" w:rsidP="009B523F">
      <w:pPr>
        <w:jc w:val="both"/>
        <w:rPr>
          <w:rFonts w:cs="Arial"/>
          <w:sz w:val="20"/>
          <w:szCs w:val="20"/>
        </w:rPr>
      </w:pPr>
      <w:r w:rsidRPr="00FA44B9">
        <w:rPr>
          <w:rFonts w:cs="Arial"/>
          <w:sz w:val="20"/>
          <w:szCs w:val="20"/>
        </w:rPr>
        <w:t>Ogólne zasady obmiaru robót podano w OST.</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7.2. Jednostka obmiarowa </w:t>
      </w:r>
    </w:p>
    <w:p w:rsidR="00512A78" w:rsidRPr="00FA44B9" w:rsidRDefault="00512A78" w:rsidP="009B523F">
      <w:pPr>
        <w:jc w:val="both"/>
        <w:rPr>
          <w:rFonts w:cs="Arial"/>
          <w:sz w:val="20"/>
          <w:szCs w:val="20"/>
        </w:rPr>
      </w:pPr>
      <w:r w:rsidRPr="00FA44B9">
        <w:rPr>
          <w:rFonts w:cs="Arial"/>
          <w:sz w:val="20"/>
          <w:szCs w:val="20"/>
        </w:rPr>
        <w:t>Jednostką obmiarową jest m</w:t>
      </w:r>
      <w:r w:rsidRPr="00FA44B9">
        <w:rPr>
          <w:rFonts w:cs="Arial"/>
          <w:sz w:val="20"/>
          <w:szCs w:val="20"/>
          <w:vertAlign w:val="superscript"/>
        </w:rPr>
        <w:t>2</w:t>
      </w:r>
      <w:r w:rsidRPr="00FA44B9">
        <w:rPr>
          <w:rFonts w:cs="Arial"/>
          <w:sz w:val="20"/>
          <w:szCs w:val="20"/>
        </w:rPr>
        <w:t xml:space="preserve"> (metr kwadratowy) zamontowanych rolet zewnętrznych.</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8. </w:t>
      </w:r>
      <w:r w:rsidRPr="00FA44B9">
        <w:rPr>
          <w:rFonts w:cs="Arial"/>
          <w:b/>
          <w:bCs/>
          <w:sz w:val="20"/>
          <w:szCs w:val="20"/>
        </w:rPr>
        <w:tab/>
        <w:t>ODBIORY ROBÓT</w:t>
      </w:r>
    </w:p>
    <w:p w:rsidR="00512A78" w:rsidRPr="00FA44B9" w:rsidRDefault="00512A78" w:rsidP="009B523F">
      <w:pPr>
        <w:jc w:val="both"/>
        <w:rPr>
          <w:rFonts w:cs="Arial"/>
          <w:b/>
          <w:bCs/>
          <w:sz w:val="20"/>
          <w:szCs w:val="20"/>
        </w:rPr>
      </w:pPr>
    </w:p>
    <w:p w:rsidR="00512A78" w:rsidRPr="00FA44B9" w:rsidRDefault="00512A78" w:rsidP="009B523F">
      <w:pPr>
        <w:jc w:val="both"/>
        <w:rPr>
          <w:rFonts w:cs="Arial"/>
          <w:b/>
          <w:sz w:val="20"/>
          <w:szCs w:val="20"/>
        </w:rPr>
      </w:pPr>
      <w:r w:rsidRPr="00FA44B9">
        <w:rPr>
          <w:rFonts w:cs="Arial"/>
          <w:b/>
          <w:sz w:val="20"/>
          <w:szCs w:val="20"/>
        </w:rPr>
        <w:t xml:space="preserve">8.1.Ogólne zasady odbiorów robót </w:t>
      </w:r>
    </w:p>
    <w:p w:rsidR="00512A78" w:rsidRPr="00FA44B9" w:rsidRDefault="00512A78" w:rsidP="009B523F">
      <w:pPr>
        <w:jc w:val="both"/>
        <w:rPr>
          <w:rFonts w:cs="Arial"/>
          <w:sz w:val="20"/>
          <w:szCs w:val="20"/>
        </w:rPr>
      </w:pPr>
      <w:r w:rsidRPr="00FA44B9">
        <w:rPr>
          <w:rFonts w:cs="Arial"/>
          <w:sz w:val="20"/>
          <w:szCs w:val="20"/>
        </w:rPr>
        <w:t>Ogólne zasady odbiorów robót podano w Ogólnej Specyfikacji Technicznej.</w:t>
      </w:r>
    </w:p>
    <w:p w:rsidR="00512A78" w:rsidRPr="00FA44B9" w:rsidRDefault="00512A78" w:rsidP="009B523F">
      <w:pPr>
        <w:jc w:val="both"/>
        <w:rPr>
          <w:rFonts w:cs="Arial"/>
          <w:sz w:val="20"/>
          <w:szCs w:val="20"/>
        </w:rPr>
      </w:pPr>
      <w:r w:rsidRPr="00FA44B9">
        <w:rPr>
          <w:rFonts w:cs="Arial"/>
          <w:sz w:val="20"/>
          <w:szCs w:val="20"/>
        </w:rPr>
        <w:t>Wszystkie roboty objęte specyfikacją podlegają zasadom odbioru robót zanikających.</w:t>
      </w:r>
    </w:p>
    <w:p w:rsidR="00512A78" w:rsidRPr="00FA44B9" w:rsidRDefault="00512A78" w:rsidP="009B523F">
      <w:pPr>
        <w:jc w:val="both"/>
        <w:rPr>
          <w:rFonts w:cs="Arial"/>
          <w:sz w:val="20"/>
          <w:szCs w:val="20"/>
        </w:rPr>
      </w:pPr>
    </w:p>
    <w:p w:rsidR="00512A78" w:rsidRPr="00FA44B9" w:rsidRDefault="00512A78" w:rsidP="009B523F">
      <w:pPr>
        <w:jc w:val="both"/>
        <w:rPr>
          <w:rFonts w:cs="Arial"/>
          <w:b/>
          <w:sz w:val="20"/>
          <w:szCs w:val="20"/>
        </w:rPr>
      </w:pPr>
      <w:r w:rsidRPr="00FA44B9">
        <w:rPr>
          <w:rFonts w:cs="Arial"/>
          <w:b/>
          <w:sz w:val="20"/>
          <w:szCs w:val="20"/>
        </w:rPr>
        <w:t>8.2. Sposób odbioru robót</w:t>
      </w:r>
    </w:p>
    <w:p w:rsidR="00512A78" w:rsidRPr="00FA44B9" w:rsidRDefault="00512A78" w:rsidP="009B523F">
      <w:pPr>
        <w:jc w:val="both"/>
        <w:rPr>
          <w:rFonts w:cs="Arial"/>
          <w:sz w:val="20"/>
          <w:szCs w:val="20"/>
        </w:rPr>
      </w:pPr>
      <w:r w:rsidRPr="00FA44B9">
        <w:rPr>
          <w:rFonts w:cs="Arial"/>
          <w:sz w:val="20"/>
          <w:szCs w:val="20"/>
        </w:rPr>
        <w:t>Roboty uznaje się za zgodne z wymaganiami Inspektora Nadzoru jeżeli są wykonane i sprawdzone wszystkie pomiary i atesty.</w:t>
      </w:r>
    </w:p>
    <w:p w:rsidR="00512A78" w:rsidRPr="00FA44B9" w:rsidRDefault="00512A78" w:rsidP="009B523F">
      <w:pPr>
        <w:jc w:val="both"/>
        <w:rPr>
          <w:rFonts w:cs="Arial"/>
          <w:sz w:val="20"/>
          <w:szCs w:val="20"/>
        </w:rPr>
      </w:pPr>
      <w:r w:rsidRPr="00FA44B9">
        <w:rPr>
          <w:rFonts w:cs="Arial"/>
          <w:sz w:val="20"/>
          <w:szCs w:val="20"/>
        </w:rPr>
        <w:t>Końcowy odbiór powinien być dokonany protokołem odbioru końcowego robót wg opracowanego wzoru przez Zamawiającego.</w:t>
      </w:r>
    </w:p>
    <w:p w:rsidR="00512A78" w:rsidRPr="00FA44B9" w:rsidRDefault="00512A78" w:rsidP="009B523F">
      <w:pPr>
        <w:jc w:val="both"/>
        <w:rPr>
          <w:rFonts w:cs="Arial"/>
          <w:b/>
          <w:bCs/>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9. </w:t>
      </w:r>
      <w:r w:rsidRPr="00FA44B9">
        <w:rPr>
          <w:rFonts w:cs="Arial"/>
          <w:b/>
          <w:bCs/>
          <w:sz w:val="20"/>
          <w:szCs w:val="20"/>
        </w:rPr>
        <w:tab/>
        <w:t>PODSTAWA PŁATNOŚCI</w:t>
      </w:r>
    </w:p>
    <w:p w:rsidR="00512A78" w:rsidRPr="00FA44B9" w:rsidRDefault="00512A78" w:rsidP="009B523F">
      <w:pPr>
        <w:jc w:val="both"/>
        <w:rPr>
          <w:rFonts w:cs="Arial"/>
          <w:sz w:val="20"/>
          <w:szCs w:val="20"/>
        </w:rPr>
      </w:pPr>
    </w:p>
    <w:p w:rsidR="00512A78" w:rsidRPr="00FA44B9" w:rsidRDefault="00512A78" w:rsidP="009B523F">
      <w:pPr>
        <w:jc w:val="both"/>
        <w:rPr>
          <w:rFonts w:cs="Arial"/>
          <w:b/>
          <w:bCs/>
          <w:sz w:val="20"/>
          <w:szCs w:val="20"/>
        </w:rPr>
      </w:pPr>
      <w:r w:rsidRPr="00FA44B9">
        <w:rPr>
          <w:rFonts w:cs="Arial"/>
          <w:b/>
          <w:bCs/>
          <w:sz w:val="20"/>
          <w:szCs w:val="20"/>
        </w:rPr>
        <w:t xml:space="preserve">9.1. Ogólne ustalenia dotyczące podstawy płatności </w:t>
      </w:r>
    </w:p>
    <w:p w:rsidR="00512A78" w:rsidRPr="00FA44B9" w:rsidRDefault="00512A78" w:rsidP="009B523F">
      <w:pPr>
        <w:jc w:val="both"/>
        <w:rPr>
          <w:rFonts w:cs="Arial"/>
          <w:sz w:val="20"/>
          <w:szCs w:val="20"/>
        </w:rPr>
      </w:pPr>
      <w:r w:rsidRPr="00FA44B9">
        <w:rPr>
          <w:rFonts w:cs="Arial"/>
          <w:sz w:val="20"/>
          <w:szCs w:val="20"/>
        </w:rPr>
        <w:t>Ogólne zasady dokonywania płatności podano w Ogólnej Specyfikacji Technicznej.</w:t>
      </w:r>
    </w:p>
    <w:p w:rsidR="00512A78" w:rsidRPr="00FA44B9" w:rsidRDefault="00512A78" w:rsidP="009B523F">
      <w:pPr>
        <w:jc w:val="both"/>
        <w:rPr>
          <w:rFonts w:cs="Arial"/>
          <w:sz w:val="20"/>
          <w:szCs w:val="20"/>
        </w:rPr>
      </w:pPr>
    </w:p>
    <w:p w:rsidR="00512A78" w:rsidRPr="00FA44B9" w:rsidRDefault="00512A78" w:rsidP="009B523F">
      <w:pPr>
        <w:jc w:val="both"/>
        <w:rPr>
          <w:rFonts w:cs="Arial"/>
          <w:b/>
          <w:sz w:val="20"/>
          <w:szCs w:val="20"/>
        </w:rPr>
      </w:pPr>
      <w:r w:rsidRPr="00FA44B9">
        <w:rPr>
          <w:rFonts w:cs="Arial"/>
          <w:b/>
          <w:sz w:val="20"/>
          <w:szCs w:val="20"/>
        </w:rPr>
        <w:t xml:space="preserve">9.2. Sposób rozliczania robót tymczasowych i towarzyszących </w:t>
      </w:r>
    </w:p>
    <w:p w:rsidR="00512A78" w:rsidRPr="00FA44B9" w:rsidRDefault="00512A78" w:rsidP="009B523F">
      <w:pPr>
        <w:jc w:val="both"/>
        <w:rPr>
          <w:rFonts w:cs="Arial"/>
          <w:sz w:val="20"/>
          <w:szCs w:val="20"/>
        </w:rPr>
      </w:pPr>
      <w:r w:rsidRPr="00FA44B9">
        <w:rPr>
          <w:rFonts w:cs="Arial"/>
          <w:sz w:val="20"/>
          <w:szCs w:val="20"/>
        </w:rPr>
        <w:t>Prace towarzyszące i roboty tymczasowe niezbędne do wykonani</w:t>
      </w:r>
      <w:r w:rsidR="00C37C27">
        <w:rPr>
          <w:rFonts w:cs="Arial"/>
          <w:sz w:val="20"/>
          <w:szCs w:val="20"/>
        </w:rPr>
        <w:t>a robót podstawowych, ujętych w </w:t>
      </w:r>
      <w:r w:rsidRPr="00FA44B9">
        <w:rPr>
          <w:rFonts w:cs="Arial"/>
          <w:sz w:val="20"/>
          <w:szCs w:val="20"/>
        </w:rPr>
        <w:t>przedmiarach robót nie podlegają osobnemu rozliczaniu i stanowią integralne zobowiązanie Wykonawcy wobec Zamawiającego w zakresie zawartej umowy na realizację inwestycji.</w:t>
      </w:r>
      <w:r w:rsidRPr="00FA44B9">
        <w:rPr>
          <w:rFonts w:cs="Arial"/>
          <w:sz w:val="20"/>
          <w:szCs w:val="20"/>
        </w:rPr>
        <w:cr/>
      </w:r>
    </w:p>
    <w:p w:rsidR="00512A78" w:rsidRPr="00FA44B9" w:rsidRDefault="00512A78" w:rsidP="00763665">
      <w:pPr>
        <w:numPr>
          <w:ilvl w:val="0"/>
          <w:numId w:val="181"/>
        </w:numPr>
        <w:suppressAutoHyphens w:val="0"/>
        <w:autoSpaceDN/>
        <w:jc w:val="both"/>
        <w:textAlignment w:val="auto"/>
        <w:rPr>
          <w:rFonts w:cs="Arial"/>
          <w:b/>
          <w:bCs/>
          <w:sz w:val="20"/>
          <w:szCs w:val="20"/>
        </w:rPr>
      </w:pPr>
      <w:r w:rsidRPr="00FA44B9">
        <w:rPr>
          <w:rFonts w:cs="Arial"/>
          <w:b/>
          <w:bCs/>
          <w:sz w:val="20"/>
          <w:szCs w:val="20"/>
        </w:rPr>
        <w:t>PRZEPISY ZWIĄZANE</w:t>
      </w:r>
    </w:p>
    <w:p w:rsidR="00512A78" w:rsidRPr="00FA44B9" w:rsidRDefault="00512A78" w:rsidP="009B523F">
      <w:pPr>
        <w:jc w:val="both"/>
        <w:rPr>
          <w:rFonts w:cs="Arial"/>
          <w:sz w:val="20"/>
          <w:szCs w:val="20"/>
        </w:rPr>
      </w:pPr>
    </w:p>
    <w:p w:rsidR="00512A78" w:rsidRPr="00FA44B9" w:rsidRDefault="00512A78" w:rsidP="009B523F">
      <w:pPr>
        <w:jc w:val="both"/>
        <w:rPr>
          <w:rFonts w:cs="Arial"/>
          <w:sz w:val="20"/>
          <w:szCs w:val="20"/>
        </w:rPr>
      </w:pPr>
      <w:r w:rsidRPr="00FA44B9">
        <w:rPr>
          <w:rFonts w:cs="Arial"/>
          <w:sz w:val="20"/>
          <w:szCs w:val="20"/>
        </w:rPr>
        <w:t>ENV 1628: 1999 Okna, drzwi, żaluzje. Odporność na włamanie. Metoda badania dla określenia odporności na obciążenia statyczne</w:t>
      </w:r>
    </w:p>
    <w:p w:rsidR="00512A78" w:rsidRPr="00FA44B9" w:rsidRDefault="00512A78" w:rsidP="009B523F">
      <w:pPr>
        <w:jc w:val="both"/>
        <w:rPr>
          <w:rFonts w:cs="Arial"/>
          <w:sz w:val="20"/>
          <w:szCs w:val="20"/>
        </w:rPr>
      </w:pPr>
      <w:r w:rsidRPr="00FA44B9">
        <w:rPr>
          <w:rFonts w:cs="Arial"/>
          <w:sz w:val="20"/>
          <w:szCs w:val="20"/>
        </w:rPr>
        <w:t>ENV 1629: 1999 Okna, drzwi, żaluzje. Odporność na włamanie. Metoda badania dla określenia odporności na obciążenia dynamiczne</w:t>
      </w:r>
    </w:p>
    <w:p w:rsidR="00512A78" w:rsidRPr="00FA44B9" w:rsidRDefault="00512A78" w:rsidP="009B523F">
      <w:pPr>
        <w:jc w:val="both"/>
        <w:rPr>
          <w:rFonts w:cs="Arial"/>
          <w:sz w:val="20"/>
          <w:szCs w:val="20"/>
        </w:rPr>
      </w:pPr>
      <w:r w:rsidRPr="00FA44B9">
        <w:rPr>
          <w:rFonts w:cs="Arial"/>
          <w:sz w:val="20"/>
          <w:szCs w:val="20"/>
        </w:rPr>
        <w:t>PN-EN 485-2: 2004 (U) Aluminium i stopy aluminium. Blachy, taśmy i płyty. Część 2: Własności mechaniczne</w:t>
      </w:r>
    </w:p>
    <w:p w:rsidR="00512A78" w:rsidRPr="00FA44B9" w:rsidRDefault="00512A78" w:rsidP="009B523F">
      <w:pPr>
        <w:jc w:val="both"/>
        <w:rPr>
          <w:rFonts w:cs="Arial"/>
          <w:sz w:val="20"/>
          <w:szCs w:val="20"/>
        </w:rPr>
      </w:pPr>
      <w:r w:rsidRPr="00FA44B9">
        <w:rPr>
          <w:rFonts w:cs="Arial"/>
          <w:sz w:val="20"/>
          <w:szCs w:val="20"/>
        </w:rPr>
        <w:t>PN-EN 485-4: 1997 Aluminium i stopy aluminium. Blachy, taśmy i płyty. Tolerancje kształtu i wymiarów wyrobów walcowanych na zimno</w:t>
      </w:r>
    </w:p>
    <w:p w:rsidR="00512A78" w:rsidRPr="00FA44B9" w:rsidRDefault="00512A78" w:rsidP="009B523F">
      <w:pPr>
        <w:jc w:val="both"/>
        <w:rPr>
          <w:rFonts w:cs="Arial"/>
          <w:sz w:val="20"/>
          <w:szCs w:val="20"/>
        </w:rPr>
      </w:pPr>
      <w:r w:rsidRPr="00FA44B9">
        <w:rPr>
          <w:rFonts w:cs="Arial"/>
          <w:sz w:val="20"/>
          <w:szCs w:val="20"/>
        </w:rPr>
        <w:t>PN-EN 573-3: 1998 Aluminium i stopy aluminium. Skład chemiczny i rodzaje wyrobów przerobionych plastycznie. Skład chemiczny</w:t>
      </w:r>
    </w:p>
    <w:p w:rsidR="00512A78" w:rsidRPr="00FA44B9" w:rsidRDefault="00512A78" w:rsidP="009B523F">
      <w:pPr>
        <w:jc w:val="both"/>
        <w:rPr>
          <w:rFonts w:cs="Arial"/>
          <w:sz w:val="20"/>
          <w:szCs w:val="20"/>
        </w:rPr>
      </w:pPr>
      <w:r w:rsidRPr="00FA44B9">
        <w:rPr>
          <w:rFonts w:cs="Arial"/>
          <w:sz w:val="20"/>
          <w:szCs w:val="20"/>
        </w:rPr>
        <w:t>PN-EN 755-1: 2001 Aluminium i stopy aluminium. Pręty, rury i kształtowniki wyciskane. Warunki techniczne kontroli i dostawy</w:t>
      </w:r>
    </w:p>
    <w:p w:rsidR="00512A78" w:rsidRPr="00FA44B9" w:rsidRDefault="00512A78" w:rsidP="009B523F">
      <w:pPr>
        <w:jc w:val="both"/>
        <w:rPr>
          <w:rFonts w:cs="Arial"/>
          <w:sz w:val="20"/>
          <w:szCs w:val="20"/>
        </w:rPr>
      </w:pPr>
      <w:r w:rsidRPr="00FA44B9">
        <w:rPr>
          <w:rFonts w:cs="Arial"/>
          <w:sz w:val="20"/>
          <w:szCs w:val="20"/>
        </w:rPr>
        <w:t>PN-EN 755-2: 2001 Aluminium i stopy aluminium. Pręty, rury i kształtowniki wyciskane. Właściwości mechaniczne</w:t>
      </w:r>
    </w:p>
    <w:p w:rsidR="00512A78" w:rsidRPr="00FA44B9" w:rsidRDefault="00512A78" w:rsidP="009B523F">
      <w:pPr>
        <w:jc w:val="both"/>
        <w:rPr>
          <w:rFonts w:cs="Arial"/>
          <w:sz w:val="20"/>
          <w:szCs w:val="20"/>
        </w:rPr>
      </w:pPr>
      <w:r w:rsidRPr="00FA44B9">
        <w:rPr>
          <w:rFonts w:cs="Arial"/>
          <w:sz w:val="20"/>
          <w:szCs w:val="20"/>
        </w:rPr>
        <w:t>PN-EN 12045:2004</w:t>
      </w:r>
    </w:p>
    <w:p w:rsidR="00512A78" w:rsidRPr="00FA44B9" w:rsidRDefault="00512A78" w:rsidP="009B523F">
      <w:pPr>
        <w:jc w:val="both"/>
        <w:rPr>
          <w:rFonts w:cs="Arial"/>
          <w:sz w:val="20"/>
          <w:szCs w:val="20"/>
        </w:rPr>
      </w:pPr>
      <w:r w:rsidRPr="00FA44B9">
        <w:rPr>
          <w:rFonts w:cs="Arial"/>
          <w:sz w:val="20"/>
          <w:szCs w:val="20"/>
        </w:rPr>
        <w:t>PN-EN 12216:2004</w:t>
      </w:r>
    </w:p>
    <w:p w:rsidR="00512A78" w:rsidRPr="00FA44B9" w:rsidRDefault="00512A78" w:rsidP="009B523F">
      <w:pPr>
        <w:jc w:val="both"/>
        <w:rPr>
          <w:rFonts w:cs="Arial"/>
          <w:sz w:val="20"/>
          <w:szCs w:val="20"/>
        </w:rPr>
      </w:pPr>
      <w:r w:rsidRPr="00FA44B9">
        <w:rPr>
          <w:rFonts w:cs="Arial"/>
          <w:sz w:val="20"/>
          <w:szCs w:val="20"/>
        </w:rPr>
        <w:t>PN-EN 12329:2002</w:t>
      </w:r>
    </w:p>
    <w:p w:rsidR="00512A78" w:rsidRPr="00FA44B9" w:rsidRDefault="00512A78" w:rsidP="009B523F">
      <w:pPr>
        <w:jc w:val="both"/>
        <w:rPr>
          <w:rFonts w:cs="Arial"/>
          <w:sz w:val="20"/>
          <w:szCs w:val="20"/>
        </w:rPr>
      </w:pPr>
      <w:r w:rsidRPr="00FA44B9">
        <w:rPr>
          <w:rFonts w:cs="Arial"/>
          <w:sz w:val="20"/>
          <w:szCs w:val="20"/>
        </w:rPr>
        <w:t>PN-EN 12500:2002</w:t>
      </w:r>
    </w:p>
    <w:p w:rsidR="00512A78" w:rsidRPr="00FA44B9" w:rsidRDefault="00512A78" w:rsidP="009B523F">
      <w:pPr>
        <w:jc w:val="both"/>
        <w:rPr>
          <w:rFonts w:cs="Arial"/>
          <w:sz w:val="20"/>
          <w:szCs w:val="20"/>
        </w:rPr>
      </w:pPr>
      <w:r w:rsidRPr="00FA44B9">
        <w:rPr>
          <w:rFonts w:cs="Arial"/>
          <w:sz w:val="20"/>
          <w:szCs w:val="20"/>
        </w:rPr>
        <w:t>PN-EN 13018:2004</w:t>
      </w:r>
    </w:p>
    <w:p w:rsidR="00512A78" w:rsidRPr="00FA44B9" w:rsidRDefault="00512A78" w:rsidP="009B523F">
      <w:pPr>
        <w:jc w:val="both"/>
        <w:rPr>
          <w:rFonts w:cs="Arial"/>
          <w:sz w:val="20"/>
          <w:szCs w:val="20"/>
        </w:rPr>
      </w:pPr>
      <w:r w:rsidRPr="00FA44B9">
        <w:rPr>
          <w:rFonts w:cs="Arial"/>
          <w:sz w:val="20"/>
          <w:szCs w:val="20"/>
        </w:rPr>
        <w:t>PN-EN 13659: 2005 (U)</w:t>
      </w:r>
    </w:p>
    <w:p w:rsidR="00512A78" w:rsidRPr="00FA44B9" w:rsidRDefault="00512A78" w:rsidP="009B523F">
      <w:pPr>
        <w:jc w:val="both"/>
        <w:rPr>
          <w:rFonts w:cs="Arial"/>
          <w:sz w:val="20"/>
          <w:szCs w:val="20"/>
        </w:rPr>
      </w:pPr>
      <w:r w:rsidRPr="00FA44B9">
        <w:rPr>
          <w:rFonts w:cs="Arial"/>
          <w:sz w:val="20"/>
          <w:szCs w:val="20"/>
        </w:rPr>
        <w:t>PN-EN 14201: 2004 (U)</w:t>
      </w:r>
    </w:p>
    <w:p w:rsidR="00512A78" w:rsidRPr="00FA44B9" w:rsidRDefault="00512A78" w:rsidP="009B523F">
      <w:pPr>
        <w:jc w:val="both"/>
        <w:rPr>
          <w:rFonts w:cs="Arial"/>
          <w:sz w:val="20"/>
          <w:szCs w:val="20"/>
        </w:rPr>
      </w:pPr>
      <w:r w:rsidRPr="00FA44B9">
        <w:rPr>
          <w:rFonts w:cs="Arial"/>
          <w:sz w:val="20"/>
          <w:szCs w:val="20"/>
        </w:rPr>
        <w:t>PN-EN 20273:1998</w:t>
      </w:r>
    </w:p>
    <w:p w:rsidR="00512A78" w:rsidRPr="00FA44B9" w:rsidRDefault="00512A78" w:rsidP="009B523F">
      <w:pPr>
        <w:jc w:val="both"/>
        <w:rPr>
          <w:rFonts w:cs="Arial"/>
          <w:sz w:val="20"/>
          <w:szCs w:val="20"/>
        </w:rPr>
      </w:pPr>
      <w:r w:rsidRPr="00FA44B9">
        <w:rPr>
          <w:rFonts w:cs="Arial"/>
          <w:sz w:val="20"/>
          <w:szCs w:val="20"/>
        </w:rPr>
        <w:t>PN-EN 22768-1:1999</w:t>
      </w:r>
    </w:p>
    <w:p w:rsidR="00512A78" w:rsidRPr="00FA44B9" w:rsidRDefault="00512A78" w:rsidP="009B523F">
      <w:pPr>
        <w:jc w:val="both"/>
        <w:rPr>
          <w:rFonts w:cs="Arial"/>
          <w:sz w:val="20"/>
          <w:szCs w:val="20"/>
        </w:rPr>
      </w:pPr>
      <w:r w:rsidRPr="00FA44B9">
        <w:rPr>
          <w:rFonts w:cs="Arial"/>
          <w:sz w:val="20"/>
          <w:szCs w:val="20"/>
        </w:rPr>
        <w:t>Pomiar siły przenoszonej</w:t>
      </w:r>
    </w:p>
    <w:p w:rsidR="00512A78" w:rsidRPr="00FA44B9" w:rsidRDefault="00512A78" w:rsidP="009B523F">
      <w:pPr>
        <w:jc w:val="both"/>
        <w:rPr>
          <w:rFonts w:cs="Arial"/>
          <w:sz w:val="20"/>
          <w:szCs w:val="20"/>
        </w:rPr>
      </w:pPr>
      <w:r w:rsidRPr="00FA44B9">
        <w:rPr>
          <w:rFonts w:cs="Arial"/>
          <w:sz w:val="20"/>
          <w:szCs w:val="20"/>
        </w:rPr>
        <w:t>Żaluzje, zasłony wewnętrzne, zasłony zewnętrzne.</w:t>
      </w:r>
    </w:p>
    <w:p w:rsidR="00512A78" w:rsidRPr="00FA44B9" w:rsidRDefault="00512A78" w:rsidP="009B523F">
      <w:pPr>
        <w:jc w:val="both"/>
        <w:rPr>
          <w:rFonts w:cs="Arial"/>
          <w:sz w:val="20"/>
          <w:szCs w:val="20"/>
        </w:rPr>
      </w:pPr>
      <w:r w:rsidRPr="00FA44B9">
        <w:rPr>
          <w:rFonts w:cs="Arial"/>
          <w:sz w:val="20"/>
          <w:szCs w:val="20"/>
        </w:rPr>
        <w:t>Terminologia, słownik i definicje</w:t>
      </w:r>
    </w:p>
    <w:p w:rsidR="00512A78" w:rsidRPr="00FA44B9" w:rsidRDefault="00512A78" w:rsidP="009B523F">
      <w:pPr>
        <w:jc w:val="both"/>
        <w:rPr>
          <w:rFonts w:cs="Arial"/>
          <w:sz w:val="20"/>
          <w:szCs w:val="20"/>
        </w:rPr>
      </w:pPr>
      <w:r w:rsidRPr="00FA44B9">
        <w:rPr>
          <w:rFonts w:cs="Arial"/>
          <w:sz w:val="20"/>
          <w:szCs w:val="20"/>
        </w:rPr>
        <w:t>Ochrona metali przed korozją. Elektrolityczne powłoki cynkowe z dodatkową obróbką na żelazie lub stali</w:t>
      </w:r>
    </w:p>
    <w:p w:rsidR="00512A78" w:rsidRPr="00FA44B9" w:rsidRDefault="00512A78" w:rsidP="009B523F">
      <w:pPr>
        <w:jc w:val="both"/>
        <w:rPr>
          <w:rFonts w:cs="Arial"/>
          <w:sz w:val="20"/>
          <w:szCs w:val="20"/>
        </w:rPr>
      </w:pPr>
      <w:r w:rsidRPr="00FA44B9">
        <w:rPr>
          <w:rFonts w:cs="Arial"/>
          <w:sz w:val="20"/>
          <w:szCs w:val="20"/>
        </w:rPr>
        <w:t>Ochrona materiałów metalowych przed korozją. Ryzyko korozji w warunkach atmosferycznych. Klasyfikacja, określenie i ocena korozyjności atmosfery Badania nieniszczące. Badania wizualne. Zasady ogólne</w:t>
      </w:r>
    </w:p>
    <w:p w:rsidR="00512A78" w:rsidRPr="00FA44B9" w:rsidRDefault="00512A78" w:rsidP="009B523F">
      <w:pPr>
        <w:jc w:val="both"/>
        <w:rPr>
          <w:rFonts w:cs="Arial"/>
          <w:sz w:val="20"/>
          <w:szCs w:val="20"/>
        </w:rPr>
      </w:pPr>
      <w:r w:rsidRPr="00FA44B9">
        <w:rPr>
          <w:rFonts w:cs="Arial"/>
          <w:sz w:val="20"/>
          <w:szCs w:val="20"/>
        </w:rPr>
        <w:t>Żaluzje. Wymagania i klasyfikacja Zasłony i żaluzje. Odporność na powtarzalne działanie (trwałość mechaniczna). Metody badań Części złączne. Otwory przejściowe dla śrub i wkrętów Tolerancje ogólne.</w:t>
      </w:r>
    </w:p>
    <w:p w:rsidR="00512A78" w:rsidRPr="00FA44B9" w:rsidRDefault="00512A78" w:rsidP="009B523F">
      <w:pPr>
        <w:jc w:val="both"/>
        <w:rPr>
          <w:rFonts w:cs="Arial"/>
          <w:sz w:val="20"/>
          <w:szCs w:val="20"/>
        </w:rPr>
      </w:pPr>
      <w:r w:rsidRPr="00FA44B9">
        <w:rPr>
          <w:rFonts w:cs="Arial"/>
          <w:sz w:val="20"/>
          <w:szCs w:val="20"/>
        </w:rPr>
        <w:t>Tolerancje wymiarów liniowych i kątowych bez indywidualnych oznaczeń tolerancji Tolerancje ogólne.</w:t>
      </w:r>
    </w:p>
    <w:p w:rsidR="00512A78" w:rsidRPr="00FA44B9" w:rsidRDefault="00512A78" w:rsidP="009B523F">
      <w:pPr>
        <w:jc w:val="both"/>
        <w:rPr>
          <w:rFonts w:cs="Arial"/>
          <w:sz w:val="20"/>
          <w:szCs w:val="20"/>
        </w:rPr>
      </w:pPr>
      <w:r w:rsidRPr="00FA44B9">
        <w:rPr>
          <w:rFonts w:cs="Arial"/>
          <w:sz w:val="20"/>
          <w:szCs w:val="20"/>
        </w:rPr>
        <w:t>Tolerancje geometryczne elementów bez indywidualnych oznaczeń tolerancji</w:t>
      </w:r>
    </w:p>
    <w:p w:rsidR="00512A78" w:rsidRPr="00FA44B9" w:rsidRDefault="00512A78" w:rsidP="009B523F">
      <w:pPr>
        <w:jc w:val="both"/>
        <w:rPr>
          <w:rFonts w:cs="Arial"/>
          <w:sz w:val="20"/>
          <w:szCs w:val="20"/>
        </w:rPr>
      </w:pPr>
      <w:r w:rsidRPr="00FA44B9">
        <w:rPr>
          <w:rFonts w:cs="Arial"/>
          <w:sz w:val="20"/>
          <w:szCs w:val="20"/>
        </w:rPr>
        <w:t>Złącza stalowe spawane łukowo. Wytyczne do określania poziomów, jakości wg niezgodności spawalniczych</w:t>
      </w:r>
    </w:p>
    <w:p w:rsidR="00512A78" w:rsidRPr="00FA44B9" w:rsidRDefault="00512A78" w:rsidP="009B523F">
      <w:pPr>
        <w:jc w:val="both"/>
        <w:rPr>
          <w:rFonts w:cs="Arial"/>
          <w:sz w:val="20"/>
          <w:szCs w:val="20"/>
        </w:rPr>
      </w:pPr>
      <w:r w:rsidRPr="00FA44B9">
        <w:rPr>
          <w:rFonts w:cs="Arial"/>
          <w:sz w:val="20"/>
          <w:szCs w:val="20"/>
        </w:rPr>
        <w:t>PN-EN 60204-l+AC: 1997 Bezpieczeństwo maszyn. Wyposażenie elektryczne maszyn. Wymagania ogólne</w:t>
      </w:r>
    </w:p>
    <w:p w:rsidR="00512A78" w:rsidRPr="00FA44B9" w:rsidRDefault="00512A78" w:rsidP="009B523F">
      <w:pPr>
        <w:jc w:val="both"/>
        <w:rPr>
          <w:rFonts w:cs="Arial"/>
          <w:sz w:val="20"/>
          <w:szCs w:val="20"/>
        </w:rPr>
      </w:pPr>
      <w:r w:rsidRPr="00FA44B9">
        <w:rPr>
          <w:rFonts w:cs="Arial"/>
          <w:sz w:val="20"/>
          <w:szCs w:val="20"/>
        </w:rPr>
        <w:lastRenderedPageBreak/>
        <w:t>Elektryczny sprzęt do użytku domowego i podobnego. Bezpieczeństwo użytkowania. Część 1: Wymagania ogólne</w:t>
      </w:r>
    </w:p>
    <w:p w:rsidR="00512A78" w:rsidRPr="00FA44B9" w:rsidRDefault="00512A78" w:rsidP="009B523F">
      <w:pPr>
        <w:jc w:val="both"/>
        <w:rPr>
          <w:rFonts w:cs="Arial"/>
          <w:sz w:val="20"/>
          <w:szCs w:val="20"/>
        </w:rPr>
      </w:pPr>
      <w:r w:rsidRPr="00FA44B9">
        <w:rPr>
          <w:rFonts w:cs="Arial"/>
          <w:sz w:val="20"/>
          <w:szCs w:val="20"/>
        </w:rPr>
        <w:t>PN-EN 60335-2-97: 2002 (U) Bezpieczeństwo urządzeń elektrycznych gospodarstwa domowego i podobnych. Wymagania szczegółowe dla napędów żaluzji zwijanych</w:t>
      </w:r>
    </w:p>
    <w:p w:rsidR="00512A78" w:rsidRPr="00FA44B9" w:rsidRDefault="00512A78" w:rsidP="009B523F">
      <w:pPr>
        <w:jc w:val="both"/>
        <w:rPr>
          <w:rFonts w:cs="Arial"/>
          <w:sz w:val="20"/>
          <w:szCs w:val="20"/>
        </w:rPr>
      </w:pPr>
      <w:r w:rsidRPr="00FA44B9">
        <w:rPr>
          <w:rFonts w:cs="Arial"/>
          <w:sz w:val="20"/>
          <w:szCs w:val="20"/>
        </w:rPr>
        <w:t>PN-EN 14202: 2005 Żaluzje zewnętrzne. Przydatność użytkowa napędu rurowego i silnika blokowego. Wymagania i metody badań</w:t>
      </w:r>
    </w:p>
    <w:p w:rsidR="00512A78" w:rsidRPr="00FA44B9" w:rsidRDefault="00512A78" w:rsidP="009B523F">
      <w:pPr>
        <w:jc w:val="both"/>
        <w:rPr>
          <w:rFonts w:cs="Arial"/>
          <w:sz w:val="20"/>
          <w:szCs w:val="20"/>
        </w:rPr>
      </w:pPr>
      <w:r w:rsidRPr="00FA44B9">
        <w:rPr>
          <w:rFonts w:cs="Arial"/>
          <w:sz w:val="20"/>
          <w:szCs w:val="20"/>
        </w:rPr>
        <w:t>PN-EN 22768-2:1999</w:t>
      </w:r>
    </w:p>
    <w:p w:rsidR="00512A78" w:rsidRPr="00FA44B9" w:rsidRDefault="00512A78" w:rsidP="009B523F">
      <w:pPr>
        <w:jc w:val="both"/>
        <w:rPr>
          <w:rFonts w:cs="Arial"/>
          <w:sz w:val="20"/>
          <w:szCs w:val="20"/>
        </w:rPr>
      </w:pPr>
      <w:r w:rsidRPr="00FA44B9">
        <w:rPr>
          <w:rFonts w:cs="Arial"/>
          <w:sz w:val="20"/>
          <w:szCs w:val="20"/>
        </w:rPr>
        <w:t>PN-EN 25817: 1997 ISO 5817</w:t>
      </w:r>
    </w:p>
    <w:p w:rsidR="00512A78" w:rsidRPr="00FA44B9" w:rsidRDefault="00512A78" w:rsidP="009B523F">
      <w:pPr>
        <w:jc w:val="both"/>
        <w:rPr>
          <w:rFonts w:cs="Arial"/>
          <w:sz w:val="20"/>
          <w:szCs w:val="20"/>
        </w:rPr>
      </w:pPr>
      <w:r w:rsidRPr="00FA44B9">
        <w:rPr>
          <w:rFonts w:cs="Arial"/>
          <w:sz w:val="20"/>
          <w:szCs w:val="20"/>
        </w:rPr>
        <w:t>PN-EN 60335-1:2004</w:t>
      </w:r>
    </w:p>
    <w:p w:rsidR="00512A78" w:rsidRPr="00FA44B9" w:rsidRDefault="00512A78" w:rsidP="009B523F">
      <w:pPr>
        <w:jc w:val="both"/>
        <w:rPr>
          <w:rFonts w:cs="Arial"/>
          <w:sz w:val="20"/>
          <w:szCs w:val="20"/>
        </w:rPr>
      </w:pPr>
    </w:p>
    <w:p w:rsidR="00512A78" w:rsidRPr="00FA44B9" w:rsidRDefault="00512A78" w:rsidP="009B523F">
      <w:pPr>
        <w:jc w:val="both"/>
        <w:rPr>
          <w:rFonts w:cs="Arial"/>
          <w:sz w:val="20"/>
          <w:szCs w:val="20"/>
        </w:rPr>
      </w:pPr>
      <w:r w:rsidRPr="00FA44B9">
        <w:rPr>
          <w:rFonts w:cs="Arial"/>
          <w:sz w:val="20"/>
          <w:szCs w:val="20"/>
        </w:rPr>
        <w:t>PRZEPISY TECHNICZNO-PRAWNE</w:t>
      </w:r>
    </w:p>
    <w:p w:rsidR="00512A78" w:rsidRPr="00FA44B9" w:rsidRDefault="00512A78" w:rsidP="009B523F">
      <w:pPr>
        <w:jc w:val="both"/>
        <w:rPr>
          <w:rFonts w:cs="Arial"/>
          <w:sz w:val="20"/>
          <w:szCs w:val="20"/>
        </w:rPr>
      </w:pPr>
      <w:r w:rsidRPr="00FA44B9">
        <w:rPr>
          <w:rFonts w:cs="Arial"/>
          <w:sz w:val="20"/>
          <w:szCs w:val="20"/>
        </w:rPr>
        <w:t xml:space="preserve">-Ustawa z dnia 16 kwietnia 2004 r. o wyrobach budowlanych (Dz. U. Nr 92, poz. 881) </w:t>
      </w:r>
    </w:p>
    <w:p w:rsidR="00512A78" w:rsidRPr="00FA44B9" w:rsidRDefault="00512A78" w:rsidP="009B523F">
      <w:pPr>
        <w:jc w:val="both"/>
        <w:rPr>
          <w:rFonts w:cs="Arial"/>
          <w:sz w:val="20"/>
          <w:szCs w:val="20"/>
        </w:rPr>
      </w:pPr>
      <w:r w:rsidRPr="00FA44B9">
        <w:rPr>
          <w:rFonts w:cs="Arial"/>
          <w:sz w:val="20"/>
          <w:szCs w:val="20"/>
        </w:rPr>
        <w:t xml:space="preserve">-Rozporządzenie Ministra Infrastruktury z dnia 12 kwietnia 2002 r. w sprawie warunków technicznych, jakim powinny odpowiadać budynki i ich usytuowanie (Dz. U. Nr 75, poz. 690 + zmiany Dz. U. Nr 109, poz. 1156) </w:t>
      </w:r>
    </w:p>
    <w:p w:rsidR="00512A78" w:rsidRPr="00FA44B9" w:rsidRDefault="00512A78" w:rsidP="009B523F">
      <w:pPr>
        <w:jc w:val="both"/>
        <w:rPr>
          <w:rFonts w:cs="Arial"/>
          <w:sz w:val="20"/>
          <w:szCs w:val="20"/>
        </w:rPr>
      </w:pPr>
      <w:r w:rsidRPr="00FA44B9">
        <w:rPr>
          <w:rFonts w:cs="Arial"/>
          <w:sz w:val="20"/>
          <w:szCs w:val="20"/>
        </w:rPr>
        <w:t xml:space="preserve">-Rozporządzenie Ministra Spraw Wewnętrznych i Administracji z dnia 16 sierpnia 1999 r. w sprawie warunków technicznych użytkowania budynków mieszkalnych (Dz. U. Nr 74, poz. 836) </w:t>
      </w:r>
    </w:p>
    <w:p w:rsidR="00512A78" w:rsidRPr="00FA44B9" w:rsidRDefault="00512A78" w:rsidP="009B523F">
      <w:pPr>
        <w:jc w:val="both"/>
        <w:rPr>
          <w:rFonts w:cs="Arial"/>
          <w:sz w:val="20"/>
          <w:szCs w:val="20"/>
        </w:rPr>
      </w:pPr>
      <w:r w:rsidRPr="00FA44B9">
        <w:rPr>
          <w:rFonts w:cs="Arial"/>
          <w:sz w:val="20"/>
          <w:szCs w:val="20"/>
        </w:rPr>
        <w:t>-Rozporządzenie Ministra Pracy i Polityki Socjalnej z dnia 26 września 1997 r. w sprawie ogólnych przepisów bezpieczeństwa i higieny pracy (Dz. U. Nr 129, poz. 690) + zmiany</w:t>
      </w:r>
    </w:p>
    <w:p w:rsidR="00512A78" w:rsidRPr="00FA44B9" w:rsidRDefault="00512A78" w:rsidP="009B523F">
      <w:pPr>
        <w:jc w:val="both"/>
        <w:rPr>
          <w:rFonts w:cs="Arial"/>
          <w:sz w:val="20"/>
          <w:szCs w:val="20"/>
        </w:rPr>
      </w:pPr>
      <w:r w:rsidRPr="00FA44B9">
        <w:rPr>
          <w:rFonts w:cs="Arial"/>
          <w:sz w:val="20"/>
          <w:szCs w:val="20"/>
        </w:rPr>
        <w:t xml:space="preserve">-Ustawa z dnia 12 grudnia 2003 r. o ogólnym bezpieczeństwie produktów (Dz. U. Nr 229, poz. 2275) </w:t>
      </w:r>
    </w:p>
    <w:p w:rsidR="00512A78" w:rsidRPr="00FA44B9" w:rsidRDefault="00512A78" w:rsidP="009B523F">
      <w:pPr>
        <w:jc w:val="both"/>
        <w:rPr>
          <w:rFonts w:cs="Arial"/>
          <w:sz w:val="20"/>
          <w:szCs w:val="20"/>
        </w:rPr>
      </w:pPr>
      <w:r w:rsidRPr="00FA44B9">
        <w:rPr>
          <w:rFonts w:cs="Arial"/>
          <w:sz w:val="20"/>
          <w:szCs w:val="20"/>
        </w:rPr>
        <w:t>-Rozporządzenie Ministra Infrastruktury z dnia 11 sierpnia 2004 r. w sprawie sposobów deklarowania zgodności wyrobów budowlanych oraz sposobu znakowania ich znakiem budowlanym (Dz. U. Nr 198, poz.</w:t>
      </w:r>
    </w:p>
    <w:p w:rsidR="00512A78" w:rsidRPr="00FA44B9" w:rsidRDefault="00512A78" w:rsidP="009B523F">
      <w:pPr>
        <w:jc w:val="both"/>
        <w:rPr>
          <w:rFonts w:cs="Arial"/>
          <w:sz w:val="20"/>
          <w:szCs w:val="20"/>
        </w:rPr>
      </w:pPr>
      <w:r w:rsidRPr="00FA44B9">
        <w:rPr>
          <w:rFonts w:cs="Arial"/>
          <w:sz w:val="20"/>
          <w:szCs w:val="20"/>
        </w:rPr>
        <w:t xml:space="preserve">2041) </w:t>
      </w:r>
    </w:p>
    <w:p w:rsidR="00512A78" w:rsidRPr="00FA44B9" w:rsidRDefault="00512A78" w:rsidP="009B523F">
      <w:pPr>
        <w:jc w:val="both"/>
        <w:rPr>
          <w:rFonts w:cs="Arial"/>
          <w:sz w:val="20"/>
          <w:szCs w:val="20"/>
        </w:rPr>
      </w:pPr>
      <w:r w:rsidRPr="00FA44B9">
        <w:rPr>
          <w:rFonts w:cs="Arial"/>
          <w:sz w:val="20"/>
          <w:szCs w:val="20"/>
        </w:rPr>
        <w:t xml:space="preserve">-Rozporządzenie Rady Ministrów z dnia 26 czerwca 2002 r. w sprawie szczegółowych warunków zawierania i wykonywania umów sprzedaży między przedsiębiorstwami a konsumentami (Dz. U. Nr 96, poz. 851) </w:t>
      </w:r>
    </w:p>
    <w:p w:rsidR="00512A78" w:rsidRPr="00FA44B9" w:rsidRDefault="00512A78" w:rsidP="009B523F">
      <w:pPr>
        <w:jc w:val="both"/>
        <w:rPr>
          <w:rFonts w:cs="Arial"/>
          <w:sz w:val="20"/>
          <w:szCs w:val="20"/>
        </w:rPr>
      </w:pPr>
      <w:r w:rsidRPr="00FA44B9">
        <w:rPr>
          <w:rFonts w:cs="Arial"/>
          <w:sz w:val="20"/>
          <w:szCs w:val="20"/>
        </w:rPr>
        <w:t xml:space="preserve">-Rozporządzenie Ministra Infrastruktury z dnia 08 listopada 2004 r. w sprawie aprobat technicznych oraz jednostek organizacyjnych upoważnionych do ich wydawania (Dz. U. Nr 249, poz. 2497) -Dyrektywa Rady Wspólnot Europejskich w sprawie zbliżenia ustaw i aktów wykonawczych Państw członkowskich dotyczących wyrobów budowlanych (89/106/EEC), -Dokument Interpretacyjny do Dyrektywy 89/106/EEC dotyczącej wyrobów budowlanych. Wymagania podstawowe nr 1 - Nośność i stateczność, </w:t>
      </w:r>
    </w:p>
    <w:p w:rsidR="00512A78" w:rsidRPr="00FA44B9" w:rsidRDefault="00512A78" w:rsidP="009B523F">
      <w:pPr>
        <w:jc w:val="both"/>
        <w:rPr>
          <w:rFonts w:cs="Arial"/>
          <w:sz w:val="20"/>
          <w:szCs w:val="20"/>
        </w:rPr>
      </w:pPr>
      <w:r w:rsidRPr="00FA44B9">
        <w:rPr>
          <w:rFonts w:cs="Arial"/>
          <w:sz w:val="20"/>
          <w:szCs w:val="20"/>
        </w:rPr>
        <w:t>-Dokument interpretacyjny do Dyrektywy 89/106/EEC, dotyczącej wyrobów budowlanych. Wymaganie podstawowe nr 2 "Bezpieczeństwo pożarowe", -Dokument interpretacyjny do Dyrektywy 89/106/EEC, dotyczącej wyrobów budowlanych Wymaganie podstawowe nr 3 "Higiena, zdrowie i środowisko",</w:t>
      </w:r>
    </w:p>
    <w:p w:rsidR="00512A78" w:rsidRPr="00FA44B9" w:rsidRDefault="00512A78" w:rsidP="009B523F">
      <w:pPr>
        <w:jc w:val="both"/>
        <w:rPr>
          <w:rFonts w:cs="Arial"/>
          <w:sz w:val="20"/>
          <w:szCs w:val="20"/>
        </w:rPr>
      </w:pPr>
      <w:r w:rsidRPr="00FA44B9">
        <w:rPr>
          <w:rFonts w:cs="Arial"/>
          <w:sz w:val="20"/>
          <w:szCs w:val="20"/>
        </w:rPr>
        <w:t>-Dokument interpretacyjny do Dyrektywy 89/106/EEC, dotyczącej wyrobów budowlanych. Wymaganie podstawowe nr 4 "Bezpieczeństwo użytkowania",</w:t>
      </w:r>
    </w:p>
    <w:p w:rsidR="00512A78" w:rsidRPr="00FA44B9" w:rsidRDefault="00512A78" w:rsidP="009B523F">
      <w:pPr>
        <w:jc w:val="both"/>
        <w:rPr>
          <w:rFonts w:cs="Arial"/>
          <w:sz w:val="20"/>
          <w:szCs w:val="20"/>
        </w:rPr>
      </w:pPr>
      <w:r w:rsidRPr="00FA44B9">
        <w:rPr>
          <w:rFonts w:cs="Arial"/>
          <w:sz w:val="20"/>
          <w:szCs w:val="20"/>
        </w:rPr>
        <w:t>ENV 1627: 1999·Okna, drzwi, zamknięcia otworów - ochrona antywłamaniowa.</w:t>
      </w:r>
    </w:p>
    <w:p w:rsidR="00512A78" w:rsidRPr="00FA44B9" w:rsidRDefault="00512A78" w:rsidP="009B523F">
      <w:pPr>
        <w:jc w:val="both"/>
        <w:rPr>
          <w:rFonts w:eastAsia="Times New Roman" w:cs="Arial"/>
          <w:sz w:val="20"/>
          <w:szCs w:val="20"/>
        </w:rPr>
      </w:pPr>
    </w:p>
    <w:p w:rsidR="00CC4B99" w:rsidRPr="00FA44B9" w:rsidRDefault="00CC4B99" w:rsidP="009B523F">
      <w:pPr>
        <w:pStyle w:val="Nagwek2"/>
        <w:jc w:val="center"/>
        <w:rPr>
          <w:rFonts w:ascii="Arial" w:eastAsia="Times New Roman" w:hAnsi="Arial" w:cs="Arial"/>
          <w:color w:val="auto"/>
          <w:sz w:val="20"/>
          <w:szCs w:val="20"/>
          <w:u w:val="single"/>
        </w:rPr>
      </w:pPr>
      <w:r w:rsidRPr="00FA44B9">
        <w:rPr>
          <w:rFonts w:ascii="Arial" w:eastAsia="Times New Roman" w:hAnsi="Arial" w:cs="Arial"/>
          <w:b w:val="0"/>
          <w:color w:val="auto"/>
          <w:kern w:val="0"/>
          <w:sz w:val="20"/>
          <w:szCs w:val="20"/>
          <w:u w:val="single"/>
        </w:rPr>
        <w:br w:type="column"/>
      </w:r>
      <w:bookmarkStart w:id="118" w:name="_Toc184831988"/>
      <w:r w:rsidRPr="00FA44B9">
        <w:rPr>
          <w:rFonts w:ascii="Arial" w:eastAsia="Times New Roman" w:hAnsi="Arial" w:cs="Arial"/>
          <w:color w:val="auto"/>
          <w:kern w:val="0"/>
          <w:sz w:val="20"/>
          <w:szCs w:val="20"/>
          <w:u w:val="single"/>
        </w:rPr>
        <w:lastRenderedPageBreak/>
        <w:t>SST-</w:t>
      </w:r>
      <w:r w:rsidR="004029BA">
        <w:rPr>
          <w:rFonts w:ascii="Arial" w:eastAsia="Times New Roman" w:hAnsi="Arial" w:cs="Arial"/>
          <w:color w:val="auto"/>
          <w:sz w:val="20"/>
          <w:szCs w:val="20"/>
          <w:u w:val="single"/>
        </w:rPr>
        <w:t>1</w:t>
      </w:r>
      <w:r w:rsidR="00FD2702">
        <w:rPr>
          <w:rFonts w:ascii="Arial" w:eastAsia="Times New Roman" w:hAnsi="Arial" w:cs="Arial"/>
          <w:color w:val="auto"/>
          <w:sz w:val="20"/>
          <w:szCs w:val="20"/>
          <w:u w:val="single"/>
        </w:rPr>
        <w:t>8</w:t>
      </w:r>
      <w:r w:rsidRPr="00FA44B9">
        <w:rPr>
          <w:rFonts w:ascii="Arial" w:eastAsia="Times New Roman" w:hAnsi="Arial" w:cs="Arial"/>
          <w:color w:val="auto"/>
          <w:sz w:val="20"/>
          <w:szCs w:val="20"/>
          <w:u w:val="single"/>
        </w:rPr>
        <w:t xml:space="preserve"> – DRZWI WEWNĘTRZNE</w:t>
      </w:r>
      <w:bookmarkEnd w:id="118"/>
    </w:p>
    <w:p w:rsidR="00512A78" w:rsidRPr="00FA44B9" w:rsidRDefault="00512A78" w:rsidP="00512A78">
      <w:pPr>
        <w:pStyle w:val="Standard"/>
        <w:jc w:val="both"/>
        <w:rPr>
          <w:rFonts w:ascii="Arial" w:hAnsi="Arial" w:cs="Arial"/>
          <w:b/>
          <w:bCs/>
          <w:sz w:val="20"/>
          <w:szCs w:val="20"/>
        </w:rPr>
      </w:pPr>
    </w:p>
    <w:p w:rsidR="00512A78" w:rsidRPr="00FA44B9" w:rsidRDefault="00512A78" w:rsidP="00763665">
      <w:pPr>
        <w:pStyle w:val="Standard"/>
        <w:keepNext/>
        <w:widowControl w:val="0"/>
        <w:numPr>
          <w:ilvl w:val="0"/>
          <w:numId w:val="183"/>
        </w:numPr>
        <w:jc w:val="both"/>
        <w:rPr>
          <w:rFonts w:ascii="Arial" w:hAnsi="Arial" w:cs="Arial"/>
          <w:b/>
          <w:bCs/>
          <w:sz w:val="20"/>
          <w:szCs w:val="20"/>
        </w:rPr>
      </w:pPr>
      <w:r w:rsidRPr="00FA44B9">
        <w:rPr>
          <w:rFonts w:ascii="Arial" w:hAnsi="Arial" w:cs="Arial"/>
          <w:b/>
          <w:bCs/>
          <w:sz w:val="20"/>
          <w:szCs w:val="20"/>
        </w:rPr>
        <w:t>PRZEDMIOT I ZAKRES STOSOWANIA SPECYFIKACJI</w:t>
      </w:r>
    </w:p>
    <w:p w:rsidR="00512A78" w:rsidRPr="00FA44B9" w:rsidRDefault="00512A78" w:rsidP="00763665">
      <w:pPr>
        <w:pStyle w:val="Standard"/>
        <w:keepNext/>
        <w:widowControl w:val="0"/>
        <w:numPr>
          <w:ilvl w:val="1"/>
          <w:numId w:val="184"/>
        </w:numPr>
        <w:jc w:val="both"/>
        <w:rPr>
          <w:rFonts w:ascii="Arial" w:hAnsi="Arial" w:cs="Arial"/>
          <w:b/>
          <w:bCs/>
          <w:sz w:val="20"/>
          <w:szCs w:val="20"/>
        </w:rPr>
      </w:pPr>
      <w:r w:rsidRPr="00FA44B9">
        <w:rPr>
          <w:rFonts w:ascii="Arial" w:hAnsi="Arial" w:cs="Arial"/>
          <w:b/>
          <w:bCs/>
          <w:sz w:val="20"/>
          <w:szCs w:val="20"/>
        </w:rPr>
        <w:t>Przedmiot specyfikacji</w:t>
      </w:r>
    </w:p>
    <w:p w:rsidR="00512A78" w:rsidRPr="00FA44B9" w:rsidRDefault="00512A78" w:rsidP="009B523F">
      <w:pPr>
        <w:pStyle w:val="Standard"/>
        <w:jc w:val="both"/>
        <w:rPr>
          <w:rFonts w:ascii="Arial" w:hAnsi="Arial" w:cs="Arial"/>
          <w:b/>
          <w:bCs/>
          <w:sz w:val="20"/>
          <w:szCs w:val="20"/>
        </w:rPr>
      </w:pPr>
      <w:r w:rsidRPr="00FA44B9">
        <w:rPr>
          <w:rFonts w:ascii="Arial" w:hAnsi="Arial" w:cs="Arial"/>
          <w:sz w:val="20"/>
          <w:szCs w:val="20"/>
        </w:rPr>
        <w:t xml:space="preserve">Przedmiotem niniejszej szczegółowej specyfikacji technicznej są </w:t>
      </w:r>
      <w:r w:rsidR="00EE104C" w:rsidRPr="00FA44B9">
        <w:rPr>
          <w:rFonts w:ascii="Arial" w:hAnsi="Arial" w:cs="Arial"/>
          <w:sz w:val="20"/>
          <w:szCs w:val="20"/>
        </w:rPr>
        <w:t>wymagania dotyczące wykonania i  </w:t>
      </w:r>
      <w:r w:rsidRPr="00FA44B9">
        <w:rPr>
          <w:rFonts w:ascii="Arial" w:hAnsi="Arial" w:cs="Arial"/>
          <w:sz w:val="20"/>
          <w:szCs w:val="20"/>
        </w:rPr>
        <w:t xml:space="preserve">odbioru robót montażu </w:t>
      </w:r>
      <w:r w:rsidR="009B523F" w:rsidRPr="00FA44B9">
        <w:rPr>
          <w:rFonts w:ascii="Arial" w:hAnsi="Arial" w:cs="Arial"/>
          <w:sz w:val="20"/>
          <w:szCs w:val="20"/>
        </w:rPr>
        <w:t>drzwi wewnętrznych.</w:t>
      </w:r>
    </w:p>
    <w:p w:rsidR="00512A78" w:rsidRPr="00FA44B9" w:rsidRDefault="00512A78" w:rsidP="00763665">
      <w:pPr>
        <w:pStyle w:val="Standard"/>
        <w:keepNext/>
        <w:widowControl w:val="0"/>
        <w:numPr>
          <w:ilvl w:val="1"/>
          <w:numId w:val="185"/>
        </w:numPr>
        <w:jc w:val="both"/>
        <w:rPr>
          <w:rFonts w:ascii="Arial" w:hAnsi="Arial" w:cs="Arial"/>
          <w:b/>
          <w:bCs/>
          <w:sz w:val="20"/>
          <w:szCs w:val="20"/>
        </w:rPr>
      </w:pPr>
      <w:r w:rsidRPr="00FA44B9">
        <w:rPr>
          <w:rFonts w:ascii="Arial" w:hAnsi="Arial" w:cs="Arial"/>
          <w:b/>
          <w:bCs/>
          <w:sz w:val="20"/>
          <w:szCs w:val="20"/>
        </w:rPr>
        <w:t>Zakres stosowania specyfikacji</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Niniejsza specyfikacja będzie stosowana jako dokument przetargow</w:t>
      </w:r>
      <w:r w:rsidR="00EE104C" w:rsidRPr="00FA44B9">
        <w:rPr>
          <w:rFonts w:ascii="Arial" w:hAnsi="Arial" w:cs="Arial"/>
          <w:sz w:val="20"/>
          <w:szCs w:val="20"/>
        </w:rPr>
        <w:t>y i kontraktowy przy zlecaniu i </w:t>
      </w:r>
      <w:r w:rsidRPr="00FA44B9">
        <w:rPr>
          <w:rFonts w:ascii="Arial" w:hAnsi="Arial" w:cs="Arial"/>
          <w:sz w:val="20"/>
          <w:szCs w:val="20"/>
        </w:rPr>
        <w:t>realizacji robót wymienionych w punkcie 1.1.</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Ustalenia zawarte w niniejszej specyfikacji obejmują wszystkie czynności umożliwiające i mające na celu wykonanie drzwi wewnętrznych. Obejmują prace związane z dosta</w:t>
      </w:r>
      <w:r w:rsidR="008A7EB2" w:rsidRPr="00FA44B9">
        <w:rPr>
          <w:rFonts w:ascii="Arial" w:hAnsi="Arial" w:cs="Arial"/>
          <w:sz w:val="20"/>
          <w:szCs w:val="20"/>
        </w:rPr>
        <w:t>wą materiałów i montażem drzwi.</w:t>
      </w:r>
    </w:p>
    <w:p w:rsidR="00512A78" w:rsidRPr="00FA44B9" w:rsidRDefault="00512A78" w:rsidP="00763665">
      <w:pPr>
        <w:pStyle w:val="Standard"/>
        <w:keepNext/>
        <w:widowControl w:val="0"/>
        <w:numPr>
          <w:ilvl w:val="1"/>
          <w:numId w:val="186"/>
        </w:numPr>
        <w:jc w:val="both"/>
        <w:rPr>
          <w:rFonts w:ascii="Arial" w:hAnsi="Arial" w:cs="Arial"/>
          <w:b/>
          <w:bCs/>
          <w:sz w:val="20"/>
          <w:szCs w:val="20"/>
        </w:rPr>
      </w:pPr>
      <w:r w:rsidRPr="00FA44B9">
        <w:rPr>
          <w:rFonts w:ascii="Arial" w:hAnsi="Arial" w:cs="Arial"/>
          <w:b/>
          <w:bCs/>
          <w:sz w:val="20"/>
          <w:szCs w:val="20"/>
        </w:rPr>
        <w:t>Zakres robót objętych specyfikacją</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W ramach prac budowlanych przewiduje się wykonanie następujących robót: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montaż</w:t>
      </w:r>
      <w:r w:rsidR="009B523F" w:rsidRPr="00FA44B9">
        <w:rPr>
          <w:rFonts w:ascii="Arial" w:hAnsi="Arial" w:cs="Arial"/>
          <w:sz w:val="20"/>
          <w:szCs w:val="20"/>
        </w:rPr>
        <w:t xml:space="preserve"> stolarki drzwiowej wewnętrznej.</w:t>
      </w:r>
    </w:p>
    <w:p w:rsidR="00512A78" w:rsidRPr="00FA44B9" w:rsidRDefault="00512A78" w:rsidP="00763665">
      <w:pPr>
        <w:pStyle w:val="Standard"/>
        <w:keepNext/>
        <w:widowControl w:val="0"/>
        <w:numPr>
          <w:ilvl w:val="1"/>
          <w:numId w:val="187"/>
        </w:numPr>
        <w:jc w:val="both"/>
        <w:rPr>
          <w:rFonts w:ascii="Arial" w:hAnsi="Arial" w:cs="Arial"/>
          <w:b/>
          <w:bCs/>
          <w:sz w:val="20"/>
          <w:szCs w:val="20"/>
        </w:rPr>
      </w:pPr>
      <w:r w:rsidRPr="00FA44B9">
        <w:rPr>
          <w:rFonts w:ascii="Arial" w:hAnsi="Arial" w:cs="Arial"/>
          <w:b/>
          <w:bCs/>
          <w:sz w:val="20"/>
          <w:szCs w:val="20"/>
        </w:rPr>
        <w:t>Określenia podstawowe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xml:space="preserve">Określenia podstawowe użyte w niniejszej SST są zgodne z obowiązującymi Polskimi Normami i </w:t>
      </w:r>
      <w:r w:rsidR="008A7EB2" w:rsidRPr="00FA44B9">
        <w:rPr>
          <w:rFonts w:ascii="Arial" w:hAnsi="Arial" w:cs="Arial"/>
          <w:sz w:val="20"/>
          <w:szCs w:val="20"/>
        </w:rPr>
        <w:t>Ogólną Specyfikacją Techniczną.</w:t>
      </w:r>
    </w:p>
    <w:p w:rsidR="00512A78" w:rsidRPr="00FA44B9" w:rsidRDefault="00512A78" w:rsidP="00763665">
      <w:pPr>
        <w:pStyle w:val="Standard"/>
        <w:keepNext/>
        <w:widowControl w:val="0"/>
        <w:numPr>
          <w:ilvl w:val="1"/>
          <w:numId w:val="188"/>
        </w:numPr>
        <w:jc w:val="both"/>
        <w:rPr>
          <w:rFonts w:ascii="Arial" w:hAnsi="Arial" w:cs="Arial"/>
          <w:b/>
          <w:bCs/>
          <w:sz w:val="20"/>
          <w:szCs w:val="20"/>
        </w:rPr>
      </w:pPr>
      <w:r w:rsidRPr="00FA44B9">
        <w:rPr>
          <w:rFonts w:ascii="Arial" w:hAnsi="Arial" w:cs="Arial"/>
          <w:b/>
          <w:bCs/>
          <w:sz w:val="20"/>
          <w:szCs w:val="20"/>
        </w:rPr>
        <w:t>Ogólne wymagania dotyczące robót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Niniejsza specyfikacja obejmuje całość robót związanych z montażem drzwi wewnętrznych oraz wszystkie roboty pomocnicze.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Wykonawca jest odpowiedzialny za jakość wykonania tych robót oraz ich zgodność z umową, projektem wykonawczym, pozostałymi SST i poleceniami zarządzającego realizacją umowy.</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Wprowadzanie jakichkolwiek odstępstw od tych dokumentów wymaga akceptacji</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zarządzającego realizacją umowy.</w:t>
      </w:r>
    </w:p>
    <w:p w:rsidR="00512A78" w:rsidRPr="00FA44B9" w:rsidRDefault="00512A78" w:rsidP="009B523F">
      <w:pPr>
        <w:pStyle w:val="Standard"/>
        <w:jc w:val="both"/>
        <w:rPr>
          <w:rFonts w:ascii="Arial" w:hAnsi="Arial" w:cs="Arial"/>
          <w:b/>
          <w:bCs/>
          <w:sz w:val="20"/>
          <w:szCs w:val="20"/>
        </w:rPr>
      </w:pPr>
    </w:p>
    <w:p w:rsidR="00512A78" w:rsidRPr="00FA44B9" w:rsidRDefault="00512A78" w:rsidP="00763665">
      <w:pPr>
        <w:pStyle w:val="Standard"/>
        <w:keepNext/>
        <w:widowControl w:val="0"/>
        <w:numPr>
          <w:ilvl w:val="0"/>
          <w:numId w:val="189"/>
        </w:numPr>
        <w:jc w:val="both"/>
        <w:rPr>
          <w:rFonts w:ascii="Arial" w:hAnsi="Arial" w:cs="Arial"/>
          <w:b/>
          <w:bCs/>
          <w:sz w:val="20"/>
          <w:szCs w:val="20"/>
        </w:rPr>
      </w:pPr>
      <w:r w:rsidRPr="00FA44B9">
        <w:rPr>
          <w:rFonts w:ascii="Arial" w:hAnsi="Arial" w:cs="Arial"/>
          <w:b/>
          <w:bCs/>
          <w:sz w:val="20"/>
          <w:szCs w:val="20"/>
        </w:rPr>
        <w:t>MATERIAŁY</w:t>
      </w:r>
    </w:p>
    <w:p w:rsidR="00512A78" w:rsidRPr="00FA44B9" w:rsidRDefault="00512A78" w:rsidP="00763665">
      <w:pPr>
        <w:pStyle w:val="Standard"/>
        <w:keepNext/>
        <w:widowControl w:val="0"/>
        <w:numPr>
          <w:ilvl w:val="1"/>
          <w:numId w:val="190"/>
        </w:numPr>
        <w:jc w:val="both"/>
        <w:rPr>
          <w:rFonts w:ascii="Arial" w:hAnsi="Arial" w:cs="Arial"/>
          <w:b/>
          <w:bCs/>
          <w:sz w:val="20"/>
          <w:szCs w:val="20"/>
        </w:rPr>
      </w:pPr>
      <w:r w:rsidRPr="00FA44B9">
        <w:rPr>
          <w:rFonts w:ascii="Arial" w:hAnsi="Arial" w:cs="Arial"/>
          <w:b/>
          <w:bCs/>
          <w:sz w:val="20"/>
          <w:szCs w:val="20"/>
        </w:rPr>
        <w:t>Ogólne wymagania dotyczące materiałów</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Ogólne wymagania dotyczące materiałów i ich rodzaju podano w Ogólnej Specyfikacji Technicznej.</w:t>
      </w:r>
    </w:p>
    <w:p w:rsidR="00512A78" w:rsidRPr="00FA44B9" w:rsidRDefault="00512A78" w:rsidP="00763665">
      <w:pPr>
        <w:pStyle w:val="Akapitzlist"/>
        <w:keepNext/>
        <w:widowControl w:val="0"/>
        <w:numPr>
          <w:ilvl w:val="1"/>
          <w:numId w:val="190"/>
        </w:numPr>
        <w:suppressAutoHyphens/>
        <w:autoSpaceDN w:val="0"/>
        <w:spacing w:after="0" w:line="240" w:lineRule="auto"/>
        <w:contextualSpacing w:val="0"/>
        <w:jc w:val="both"/>
        <w:textAlignment w:val="baseline"/>
        <w:rPr>
          <w:rFonts w:ascii="Arial" w:hAnsi="Arial" w:cs="Arial"/>
          <w:b/>
          <w:bCs/>
          <w:color w:val="auto"/>
          <w:sz w:val="20"/>
          <w:szCs w:val="20"/>
        </w:rPr>
      </w:pPr>
      <w:r w:rsidRPr="00FA44B9">
        <w:rPr>
          <w:rFonts w:ascii="Arial" w:hAnsi="Arial" w:cs="Arial"/>
          <w:b/>
          <w:bCs/>
          <w:color w:val="auto"/>
          <w:sz w:val="20"/>
          <w:szCs w:val="20"/>
        </w:rPr>
        <w:t>Drzwi do pomieszczeń biurowych</w:t>
      </w:r>
      <w:r w:rsidR="009B523F" w:rsidRPr="00FA44B9">
        <w:rPr>
          <w:rFonts w:ascii="Arial" w:hAnsi="Arial" w:cs="Arial"/>
          <w:b/>
          <w:bCs/>
          <w:color w:val="auto"/>
          <w:sz w:val="20"/>
          <w:szCs w:val="20"/>
        </w:rPr>
        <w:t xml:space="preserve"> i sal</w:t>
      </w:r>
    </w:p>
    <w:p w:rsidR="00512A78" w:rsidRPr="00FA44B9" w:rsidRDefault="00512A78" w:rsidP="00763665">
      <w:pPr>
        <w:pStyle w:val="Standard"/>
        <w:keepNext/>
        <w:widowControl w:val="0"/>
        <w:numPr>
          <w:ilvl w:val="0"/>
          <w:numId w:val="191"/>
        </w:numPr>
        <w:jc w:val="both"/>
        <w:rPr>
          <w:rFonts w:ascii="Arial" w:hAnsi="Arial" w:cs="Arial"/>
          <w:sz w:val="20"/>
          <w:szCs w:val="20"/>
        </w:rPr>
      </w:pPr>
      <w:r w:rsidRPr="00FA44B9">
        <w:rPr>
          <w:rFonts w:ascii="Arial" w:hAnsi="Arial" w:cs="Arial"/>
          <w:sz w:val="20"/>
          <w:szCs w:val="20"/>
        </w:rPr>
        <w:t>Skrzydła drzwiowe</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bezklasowe,</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wewnętrz-lokalowe,</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pełne,</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jednoskrzydłowe,</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fabrycznie wykończone, białe, płytowe pokryte materiałem o podwyższonej odporności na uszkodzenia mechaniczne oraz wilgoć, np. CPL</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wypełnienie płyta wiórowa, dopuszcza się płytę wiórową dziurowaną,</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klamka prosta, z powierzchnią satynową w kolorze chromu,</w:t>
      </w:r>
    </w:p>
    <w:p w:rsidR="00512A78" w:rsidRPr="00FA44B9" w:rsidRDefault="00512A78" w:rsidP="00763665">
      <w:pPr>
        <w:pStyle w:val="Standard"/>
        <w:keepNext/>
        <w:widowControl w:val="0"/>
        <w:numPr>
          <w:ilvl w:val="1"/>
          <w:numId w:val="191"/>
        </w:numPr>
        <w:jc w:val="both"/>
        <w:rPr>
          <w:rFonts w:ascii="Arial" w:hAnsi="Arial" w:cs="Arial"/>
          <w:sz w:val="20"/>
          <w:szCs w:val="20"/>
        </w:rPr>
      </w:pPr>
      <w:r w:rsidRPr="00FA44B9">
        <w:rPr>
          <w:rFonts w:ascii="Arial" w:hAnsi="Arial" w:cs="Arial"/>
          <w:sz w:val="20"/>
          <w:szCs w:val="20"/>
        </w:rPr>
        <w:t>okucia 3-punktowe, zamek patentowy na klucz krótki, kolor jak klamka,</w:t>
      </w:r>
    </w:p>
    <w:p w:rsidR="00512A78" w:rsidRPr="00FA44B9" w:rsidRDefault="00512A78" w:rsidP="00763665">
      <w:pPr>
        <w:pStyle w:val="Standard"/>
        <w:keepNext/>
        <w:widowControl w:val="0"/>
        <w:numPr>
          <w:ilvl w:val="0"/>
          <w:numId w:val="191"/>
        </w:numPr>
        <w:jc w:val="both"/>
        <w:rPr>
          <w:rFonts w:ascii="Arial" w:hAnsi="Arial" w:cs="Arial"/>
          <w:sz w:val="20"/>
          <w:szCs w:val="20"/>
        </w:rPr>
      </w:pPr>
      <w:r w:rsidRPr="00FA44B9">
        <w:rPr>
          <w:rFonts w:ascii="Arial" w:hAnsi="Arial" w:cs="Arial"/>
          <w:sz w:val="20"/>
          <w:szCs w:val="20"/>
        </w:rPr>
        <w:t>- ościeżnice regulowane na pełną grubość muru, w kolorze drzwi.</w:t>
      </w:r>
    </w:p>
    <w:p w:rsidR="00512A78" w:rsidRPr="00FA44B9" w:rsidRDefault="00512A78" w:rsidP="00763665">
      <w:pPr>
        <w:pStyle w:val="Akapitzlist"/>
        <w:keepNext/>
        <w:widowControl w:val="0"/>
        <w:numPr>
          <w:ilvl w:val="1"/>
          <w:numId w:val="190"/>
        </w:numPr>
        <w:suppressAutoHyphens/>
        <w:autoSpaceDN w:val="0"/>
        <w:spacing w:after="0" w:line="240" w:lineRule="auto"/>
        <w:contextualSpacing w:val="0"/>
        <w:jc w:val="both"/>
        <w:textAlignment w:val="baseline"/>
        <w:rPr>
          <w:rFonts w:ascii="Arial" w:hAnsi="Arial" w:cs="Arial"/>
          <w:b/>
          <w:bCs/>
          <w:color w:val="auto"/>
          <w:sz w:val="20"/>
          <w:szCs w:val="20"/>
        </w:rPr>
      </w:pPr>
      <w:r w:rsidRPr="00FA44B9">
        <w:rPr>
          <w:rFonts w:ascii="Arial" w:hAnsi="Arial" w:cs="Arial"/>
          <w:b/>
          <w:bCs/>
          <w:color w:val="auto"/>
          <w:sz w:val="20"/>
          <w:szCs w:val="20"/>
        </w:rPr>
        <w:t>Drzwi do pomieszczeń sanitarnych i pomocniczych</w:t>
      </w:r>
    </w:p>
    <w:p w:rsidR="00512A78" w:rsidRPr="00FA44B9" w:rsidRDefault="00512A78" w:rsidP="00763665">
      <w:pPr>
        <w:pStyle w:val="Standard"/>
        <w:keepNext/>
        <w:widowControl w:val="0"/>
        <w:numPr>
          <w:ilvl w:val="0"/>
          <w:numId w:val="192"/>
        </w:numPr>
        <w:jc w:val="both"/>
        <w:rPr>
          <w:rFonts w:ascii="Arial" w:hAnsi="Arial" w:cs="Arial"/>
          <w:sz w:val="20"/>
          <w:szCs w:val="20"/>
        </w:rPr>
      </w:pPr>
      <w:r w:rsidRPr="00FA44B9">
        <w:rPr>
          <w:rFonts w:ascii="Arial" w:hAnsi="Arial" w:cs="Arial"/>
          <w:sz w:val="20"/>
          <w:szCs w:val="20"/>
        </w:rPr>
        <w:t>Skrzydła drzwiowe</w:t>
      </w:r>
    </w:p>
    <w:p w:rsidR="00512A78" w:rsidRPr="00FA44B9" w:rsidRDefault="00512A78" w:rsidP="00763665">
      <w:pPr>
        <w:pStyle w:val="Standard"/>
        <w:keepNext/>
        <w:widowControl w:val="0"/>
        <w:numPr>
          <w:ilvl w:val="1"/>
          <w:numId w:val="192"/>
        </w:numPr>
        <w:jc w:val="both"/>
        <w:rPr>
          <w:rFonts w:ascii="Arial" w:hAnsi="Arial" w:cs="Arial"/>
          <w:sz w:val="20"/>
          <w:szCs w:val="20"/>
        </w:rPr>
      </w:pPr>
      <w:r w:rsidRPr="00FA44B9">
        <w:rPr>
          <w:rFonts w:ascii="Arial" w:hAnsi="Arial" w:cs="Arial"/>
          <w:sz w:val="20"/>
          <w:szCs w:val="20"/>
        </w:rPr>
        <w:t>bezklasowe,</w:t>
      </w:r>
    </w:p>
    <w:p w:rsidR="00512A78" w:rsidRPr="00FA44B9" w:rsidRDefault="00512A78" w:rsidP="00763665">
      <w:pPr>
        <w:pStyle w:val="Standard"/>
        <w:keepNext/>
        <w:widowControl w:val="0"/>
        <w:numPr>
          <w:ilvl w:val="1"/>
          <w:numId w:val="192"/>
        </w:numPr>
        <w:jc w:val="both"/>
        <w:rPr>
          <w:rFonts w:ascii="Arial" w:hAnsi="Arial" w:cs="Arial"/>
          <w:sz w:val="20"/>
          <w:szCs w:val="20"/>
        </w:rPr>
      </w:pPr>
      <w:r w:rsidRPr="00FA44B9">
        <w:rPr>
          <w:rFonts w:ascii="Arial" w:hAnsi="Arial" w:cs="Arial"/>
          <w:sz w:val="20"/>
          <w:szCs w:val="20"/>
        </w:rPr>
        <w:t>wewnętrz-lokalowe,</w:t>
      </w:r>
    </w:p>
    <w:p w:rsidR="00512A78" w:rsidRPr="00FA44B9" w:rsidRDefault="00512A78" w:rsidP="00763665">
      <w:pPr>
        <w:pStyle w:val="Standard"/>
        <w:keepNext/>
        <w:widowControl w:val="0"/>
        <w:numPr>
          <w:ilvl w:val="1"/>
          <w:numId w:val="192"/>
        </w:numPr>
        <w:jc w:val="both"/>
        <w:rPr>
          <w:rFonts w:ascii="Arial" w:hAnsi="Arial" w:cs="Arial"/>
          <w:sz w:val="20"/>
          <w:szCs w:val="20"/>
        </w:rPr>
      </w:pPr>
      <w:r w:rsidRPr="00FA44B9">
        <w:rPr>
          <w:rFonts w:ascii="Arial" w:hAnsi="Arial" w:cs="Arial"/>
          <w:sz w:val="20"/>
          <w:szCs w:val="20"/>
        </w:rPr>
        <w:t>pełne,</w:t>
      </w:r>
    </w:p>
    <w:p w:rsidR="00512A78" w:rsidRPr="00FA44B9" w:rsidRDefault="00512A78" w:rsidP="00763665">
      <w:pPr>
        <w:pStyle w:val="Standard"/>
        <w:keepNext/>
        <w:widowControl w:val="0"/>
        <w:numPr>
          <w:ilvl w:val="1"/>
          <w:numId w:val="192"/>
        </w:numPr>
        <w:jc w:val="both"/>
        <w:rPr>
          <w:rFonts w:ascii="Arial" w:hAnsi="Arial" w:cs="Arial"/>
          <w:sz w:val="20"/>
          <w:szCs w:val="20"/>
        </w:rPr>
      </w:pPr>
      <w:r w:rsidRPr="00FA44B9">
        <w:rPr>
          <w:rFonts w:ascii="Arial" w:hAnsi="Arial" w:cs="Arial"/>
          <w:sz w:val="20"/>
          <w:szCs w:val="20"/>
        </w:rPr>
        <w:t>jednoskrzydłowe,</w:t>
      </w:r>
    </w:p>
    <w:p w:rsidR="00512A78" w:rsidRPr="00FA44B9" w:rsidRDefault="00512A78" w:rsidP="00763665">
      <w:pPr>
        <w:pStyle w:val="Standard"/>
        <w:keepNext/>
        <w:widowControl w:val="0"/>
        <w:numPr>
          <w:ilvl w:val="1"/>
          <w:numId w:val="192"/>
        </w:numPr>
        <w:jc w:val="both"/>
        <w:rPr>
          <w:rFonts w:ascii="Arial" w:hAnsi="Arial" w:cs="Arial"/>
          <w:sz w:val="20"/>
          <w:szCs w:val="20"/>
        </w:rPr>
      </w:pPr>
      <w:r w:rsidRPr="00FA44B9">
        <w:rPr>
          <w:rFonts w:ascii="Arial" w:hAnsi="Arial" w:cs="Arial"/>
          <w:sz w:val="20"/>
          <w:szCs w:val="20"/>
        </w:rPr>
        <w:t>fabrycznie wykończone, białe, płytowe pokryte materiałem o podwyższonej odporności na uszkodzenia mechaniczne oraz wilgoć, np. CPL</w:t>
      </w:r>
    </w:p>
    <w:p w:rsidR="00512A78" w:rsidRPr="00FA44B9" w:rsidRDefault="00512A78" w:rsidP="00763665">
      <w:pPr>
        <w:pStyle w:val="Standard"/>
        <w:keepNext/>
        <w:widowControl w:val="0"/>
        <w:numPr>
          <w:ilvl w:val="1"/>
          <w:numId w:val="192"/>
        </w:numPr>
        <w:jc w:val="both"/>
        <w:rPr>
          <w:rFonts w:ascii="Arial" w:hAnsi="Arial" w:cs="Arial"/>
          <w:sz w:val="20"/>
          <w:szCs w:val="20"/>
        </w:rPr>
      </w:pPr>
      <w:r w:rsidRPr="00FA44B9">
        <w:rPr>
          <w:rFonts w:ascii="Arial" w:hAnsi="Arial" w:cs="Arial"/>
          <w:sz w:val="20"/>
          <w:szCs w:val="20"/>
        </w:rPr>
        <w:t>wypełnienie płyta wiórowa, dopuszcza się płytę wiórową dziurowaną,</w:t>
      </w:r>
    </w:p>
    <w:p w:rsidR="00512A78" w:rsidRPr="00FA44B9" w:rsidRDefault="00512A78" w:rsidP="00763665">
      <w:pPr>
        <w:pStyle w:val="Standard"/>
        <w:keepNext/>
        <w:widowControl w:val="0"/>
        <w:numPr>
          <w:ilvl w:val="1"/>
          <w:numId w:val="192"/>
        </w:numPr>
        <w:jc w:val="both"/>
        <w:rPr>
          <w:rFonts w:ascii="Arial" w:hAnsi="Arial" w:cs="Arial"/>
          <w:sz w:val="20"/>
          <w:szCs w:val="20"/>
        </w:rPr>
      </w:pPr>
      <w:r w:rsidRPr="00FA44B9">
        <w:rPr>
          <w:rFonts w:ascii="Arial" w:hAnsi="Arial" w:cs="Arial"/>
          <w:sz w:val="20"/>
          <w:szCs w:val="20"/>
        </w:rPr>
        <w:t>klamka prosta, z powierzchnią satynową w kolorze chromu,</w:t>
      </w:r>
    </w:p>
    <w:p w:rsidR="00512A78" w:rsidRPr="00FA44B9" w:rsidRDefault="00512A78" w:rsidP="00763665">
      <w:pPr>
        <w:pStyle w:val="Akapitzlist"/>
        <w:keepNext/>
        <w:widowControl w:val="0"/>
        <w:numPr>
          <w:ilvl w:val="1"/>
          <w:numId w:val="192"/>
        </w:numPr>
        <w:suppressAutoHyphens/>
        <w:autoSpaceDN w:val="0"/>
        <w:spacing w:after="0" w:line="240" w:lineRule="auto"/>
        <w:contextualSpacing w:val="0"/>
        <w:jc w:val="both"/>
        <w:textAlignment w:val="baseline"/>
        <w:rPr>
          <w:rFonts w:ascii="Arial" w:hAnsi="Arial" w:cs="Arial"/>
          <w:color w:val="auto"/>
          <w:sz w:val="20"/>
          <w:szCs w:val="20"/>
        </w:rPr>
      </w:pPr>
      <w:r w:rsidRPr="00FA44B9">
        <w:rPr>
          <w:rFonts w:ascii="Arial" w:hAnsi="Arial" w:cs="Arial"/>
          <w:color w:val="auto"/>
          <w:sz w:val="20"/>
          <w:szCs w:val="20"/>
        </w:rPr>
        <w:t>okucia 3-punktowe, zamek łazienkowy z motylkiem, kolor jak klamka,</w:t>
      </w:r>
    </w:p>
    <w:p w:rsidR="00512A78" w:rsidRPr="00FA44B9" w:rsidRDefault="00512A78" w:rsidP="00763665">
      <w:pPr>
        <w:pStyle w:val="Akapitzlist"/>
        <w:keepNext/>
        <w:widowControl w:val="0"/>
        <w:numPr>
          <w:ilvl w:val="0"/>
          <w:numId w:val="192"/>
        </w:numPr>
        <w:suppressAutoHyphens/>
        <w:autoSpaceDN w:val="0"/>
        <w:spacing w:after="0" w:line="240" w:lineRule="auto"/>
        <w:contextualSpacing w:val="0"/>
        <w:jc w:val="both"/>
        <w:textAlignment w:val="baseline"/>
        <w:rPr>
          <w:rFonts w:ascii="Arial" w:hAnsi="Arial" w:cs="Arial"/>
          <w:color w:val="auto"/>
          <w:sz w:val="20"/>
          <w:szCs w:val="20"/>
        </w:rPr>
      </w:pPr>
      <w:r w:rsidRPr="00FA44B9">
        <w:rPr>
          <w:rFonts w:ascii="Arial" w:hAnsi="Arial" w:cs="Arial"/>
          <w:color w:val="auto"/>
          <w:sz w:val="20"/>
          <w:szCs w:val="20"/>
        </w:rPr>
        <w:t>- ościeżnice regulowane na pełną grubość muru, w kolorze drzwi.</w:t>
      </w:r>
    </w:p>
    <w:p w:rsidR="00512A78" w:rsidRPr="00FA44B9" w:rsidRDefault="00512A78" w:rsidP="00763665">
      <w:pPr>
        <w:pStyle w:val="Akapitzlist"/>
        <w:keepNext/>
        <w:widowControl w:val="0"/>
        <w:numPr>
          <w:ilvl w:val="1"/>
          <w:numId w:val="190"/>
        </w:numPr>
        <w:suppressAutoHyphens/>
        <w:autoSpaceDN w:val="0"/>
        <w:spacing w:after="0" w:line="240" w:lineRule="auto"/>
        <w:contextualSpacing w:val="0"/>
        <w:jc w:val="both"/>
        <w:textAlignment w:val="baseline"/>
        <w:rPr>
          <w:rFonts w:ascii="Arial" w:hAnsi="Arial" w:cs="Arial"/>
          <w:b/>
          <w:bCs/>
          <w:color w:val="auto"/>
          <w:sz w:val="20"/>
          <w:szCs w:val="20"/>
        </w:rPr>
      </w:pPr>
      <w:r w:rsidRPr="00FA44B9">
        <w:rPr>
          <w:rFonts w:ascii="Arial" w:hAnsi="Arial" w:cs="Arial"/>
          <w:b/>
          <w:bCs/>
          <w:color w:val="auto"/>
          <w:sz w:val="20"/>
          <w:szCs w:val="20"/>
        </w:rPr>
        <w:t>Drzwi do stref dozorowanych</w:t>
      </w:r>
    </w:p>
    <w:p w:rsidR="00512A78" w:rsidRPr="00FA44B9" w:rsidRDefault="00512A78" w:rsidP="00763665">
      <w:pPr>
        <w:pStyle w:val="Standard"/>
        <w:keepNext/>
        <w:widowControl w:val="0"/>
        <w:numPr>
          <w:ilvl w:val="0"/>
          <w:numId w:val="193"/>
        </w:numPr>
        <w:jc w:val="both"/>
        <w:rPr>
          <w:rFonts w:ascii="Arial" w:hAnsi="Arial" w:cs="Arial"/>
          <w:sz w:val="20"/>
          <w:szCs w:val="20"/>
        </w:rPr>
      </w:pPr>
      <w:r w:rsidRPr="00FA44B9">
        <w:rPr>
          <w:rFonts w:ascii="Arial" w:hAnsi="Arial" w:cs="Arial"/>
          <w:sz w:val="20"/>
          <w:szCs w:val="20"/>
        </w:rPr>
        <w:t>Skrzydła drzwiowe</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klasa użytkowa III,</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wzmacniane (standard utrudniający włamanie),</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pełne, gładkie,</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jednoskrzydłowe,</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 xml:space="preserve">fabrycznie wykończone, białe, płytowe pokryte materiałem o podwyższonej odporności na </w:t>
      </w:r>
      <w:r w:rsidRPr="00FA44B9">
        <w:rPr>
          <w:rFonts w:ascii="Arial" w:hAnsi="Arial" w:cs="Arial"/>
          <w:sz w:val="20"/>
          <w:szCs w:val="20"/>
        </w:rPr>
        <w:lastRenderedPageBreak/>
        <w:t>uszkodzenia mechaniczne oraz wilgoć, np. CPL lub HPL</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wypełnienie płyta wiórowa, dopuszcza się wzmocnienia metalowe,</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gałka zamiast klamki lub klamka prosta z jałowym ruchem, z powierzchnią satynową w kolorze chromu,</w:t>
      </w:r>
    </w:p>
    <w:p w:rsidR="00512A78" w:rsidRPr="00FA44B9" w:rsidRDefault="00512A78" w:rsidP="00763665">
      <w:pPr>
        <w:pStyle w:val="Standard"/>
        <w:keepNext/>
        <w:widowControl w:val="0"/>
        <w:numPr>
          <w:ilvl w:val="1"/>
          <w:numId w:val="193"/>
        </w:numPr>
        <w:jc w:val="both"/>
        <w:rPr>
          <w:rFonts w:ascii="Arial" w:hAnsi="Arial" w:cs="Arial"/>
          <w:sz w:val="20"/>
          <w:szCs w:val="20"/>
        </w:rPr>
      </w:pPr>
      <w:r w:rsidRPr="00FA44B9">
        <w:rPr>
          <w:rFonts w:ascii="Arial" w:hAnsi="Arial" w:cs="Arial"/>
          <w:sz w:val="20"/>
          <w:szCs w:val="20"/>
        </w:rPr>
        <w:t>okucia: 3-punktowe zawiasy, zamek elektromagnetyczny na kod, rygle wielopunktowe, kolor jak klamka, możliwość obsługi kluczem przy zaniku napięcia, samozamykacz dwustopniowy z hamulcem,</w:t>
      </w:r>
    </w:p>
    <w:p w:rsidR="00C37C27" w:rsidRDefault="00512A78" w:rsidP="00C37C27">
      <w:pPr>
        <w:pStyle w:val="Standard"/>
        <w:keepNext/>
        <w:widowControl w:val="0"/>
        <w:numPr>
          <w:ilvl w:val="0"/>
          <w:numId w:val="193"/>
        </w:numPr>
        <w:jc w:val="both"/>
        <w:rPr>
          <w:rFonts w:ascii="Arial" w:hAnsi="Arial" w:cs="Arial"/>
          <w:sz w:val="20"/>
          <w:szCs w:val="20"/>
        </w:rPr>
      </w:pPr>
      <w:r w:rsidRPr="00FA44B9">
        <w:rPr>
          <w:rFonts w:ascii="Arial" w:hAnsi="Arial" w:cs="Arial"/>
          <w:sz w:val="20"/>
          <w:szCs w:val="20"/>
        </w:rPr>
        <w:t>- ościeżnice metalowe w kolorze drzwi, listwy maskujące na wzór listew przy ościeżnicach regulowanych.</w:t>
      </w:r>
    </w:p>
    <w:p w:rsidR="00512A78" w:rsidRPr="00C37C27" w:rsidRDefault="00C37C27" w:rsidP="00C37C27">
      <w:pPr>
        <w:pStyle w:val="Standard"/>
        <w:keepNext/>
        <w:widowControl w:val="0"/>
        <w:numPr>
          <w:ilvl w:val="0"/>
          <w:numId w:val="193"/>
        </w:numPr>
        <w:jc w:val="both"/>
        <w:rPr>
          <w:rFonts w:ascii="Arial" w:hAnsi="Arial" w:cs="Arial"/>
          <w:sz w:val="20"/>
          <w:szCs w:val="20"/>
        </w:rPr>
      </w:pPr>
      <w:r>
        <w:rPr>
          <w:rFonts w:ascii="Arial" w:hAnsi="Arial" w:cs="Arial"/>
          <w:sz w:val="20"/>
          <w:szCs w:val="20"/>
        </w:rPr>
        <w:t>s</w:t>
      </w:r>
      <w:r w:rsidR="00512A78" w:rsidRPr="00C37C27">
        <w:rPr>
          <w:rFonts w:ascii="Arial" w:hAnsi="Arial" w:cs="Arial"/>
          <w:sz w:val="20"/>
          <w:szCs w:val="20"/>
        </w:rPr>
        <w:t>materiały pomocnicze: kotwy rozprężne nierdzewne, silikon uniwersalny biały, pianka rozprężna montażowa.</w:t>
      </w:r>
    </w:p>
    <w:p w:rsidR="00512A78" w:rsidRPr="00FA44B9" w:rsidRDefault="00512A78" w:rsidP="009B523F">
      <w:pPr>
        <w:pStyle w:val="Standard"/>
        <w:jc w:val="both"/>
        <w:rPr>
          <w:rFonts w:ascii="Arial" w:hAnsi="Arial" w:cs="Arial"/>
          <w:b/>
          <w:bCs/>
          <w:sz w:val="20"/>
          <w:szCs w:val="20"/>
        </w:rPr>
      </w:pPr>
    </w:p>
    <w:p w:rsidR="00512A78" w:rsidRPr="00FA44B9" w:rsidRDefault="008A7EB2" w:rsidP="009B523F">
      <w:pPr>
        <w:pStyle w:val="Standard"/>
        <w:jc w:val="both"/>
        <w:rPr>
          <w:rFonts w:ascii="Arial" w:hAnsi="Arial" w:cs="Arial"/>
          <w:b/>
          <w:bCs/>
          <w:sz w:val="20"/>
          <w:szCs w:val="20"/>
        </w:rPr>
      </w:pPr>
      <w:r w:rsidRPr="00FA44B9">
        <w:rPr>
          <w:rFonts w:ascii="Arial" w:hAnsi="Arial" w:cs="Arial"/>
          <w:b/>
          <w:bCs/>
          <w:sz w:val="20"/>
          <w:szCs w:val="20"/>
        </w:rPr>
        <w:t xml:space="preserve">3. </w:t>
      </w:r>
      <w:r w:rsidRPr="00FA44B9">
        <w:rPr>
          <w:rFonts w:ascii="Arial" w:hAnsi="Arial" w:cs="Arial"/>
          <w:b/>
          <w:bCs/>
          <w:sz w:val="20"/>
          <w:szCs w:val="20"/>
        </w:rPr>
        <w:tab/>
        <w:t>SPRZĘT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Ogólne wymagania dotyczące sprzętu podano w Ogólnej Specyfikacji Technicznej.</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Wykonawca powinien dysponować środkami transportu do przewozu materiałów, drobnym sprzętem potrzebnym do montażu i demontażu drzwi.</w:t>
      </w:r>
    </w:p>
    <w:p w:rsidR="00512A78" w:rsidRPr="00FA44B9" w:rsidRDefault="00512A78" w:rsidP="009B523F">
      <w:pPr>
        <w:pStyle w:val="Standard"/>
        <w:jc w:val="both"/>
        <w:rPr>
          <w:rFonts w:ascii="Arial" w:hAnsi="Arial" w:cs="Arial"/>
          <w:b/>
          <w:bCs/>
          <w:sz w:val="20"/>
          <w:szCs w:val="20"/>
        </w:rPr>
      </w:pP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4. </w:t>
      </w:r>
      <w:r w:rsidRPr="00FA44B9">
        <w:rPr>
          <w:rFonts w:ascii="Arial" w:hAnsi="Arial" w:cs="Arial"/>
          <w:b/>
          <w:bCs/>
          <w:sz w:val="20"/>
          <w:szCs w:val="20"/>
        </w:rPr>
        <w:tab/>
        <w:t>TRANSPORT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Materiały można przewozić dowolnymi środkami transportu gwarantującymi ich ochronę przed uszkodzeniami mechanicznymi, szkodliwym wpływem czynników atmosferycznych oraz przesunięciem lub utratą stateczności.</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Każda partia wyrobów przewidziana do wysyłki powinna zawierać wszystkie elementy przewidziane normą lub projektem indywidualnym. Okucia nie zamon</w:t>
      </w:r>
      <w:r w:rsidR="004D59CD">
        <w:rPr>
          <w:rFonts w:ascii="Arial" w:hAnsi="Arial" w:cs="Arial"/>
          <w:sz w:val="20"/>
          <w:szCs w:val="20"/>
        </w:rPr>
        <w:t>towane do wyrobu przechowywać i </w:t>
      </w:r>
      <w:r w:rsidRPr="00FA44B9">
        <w:rPr>
          <w:rFonts w:ascii="Arial" w:hAnsi="Arial" w:cs="Arial"/>
          <w:sz w:val="20"/>
          <w:szCs w:val="20"/>
        </w:rPr>
        <w:t>transportować w odrębnych opakowaniach. Elementy do transportu należy zabezpieczyć przed uszkodzeniem przez odpowiednie opakowanie.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Zabezpieczone przed uszkodzeniem elementy przewozić w miarę możliwości przy użyciu palet lub jednostek kontenerowych.</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Elementy mogą być przewożone dowolnymi środkami transportu zaakceptowanymi przez Inżyniera, oraz zabezpieczone przed uszkodzeniami,.</w:t>
      </w:r>
    </w:p>
    <w:p w:rsidR="00512A78" w:rsidRPr="00FA44B9" w:rsidRDefault="00512A78" w:rsidP="009B523F">
      <w:pPr>
        <w:pStyle w:val="Standard"/>
        <w:jc w:val="both"/>
        <w:rPr>
          <w:rFonts w:ascii="Arial" w:hAnsi="Arial" w:cs="Arial"/>
          <w:b/>
          <w:bCs/>
          <w:sz w:val="20"/>
          <w:szCs w:val="20"/>
        </w:rPr>
      </w:pPr>
    </w:p>
    <w:p w:rsidR="00512A78" w:rsidRPr="00FA44B9" w:rsidRDefault="008A7EB2" w:rsidP="009B523F">
      <w:pPr>
        <w:pStyle w:val="Standard"/>
        <w:jc w:val="both"/>
        <w:rPr>
          <w:rFonts w:ascii="Arial" w:hAnsi="Arial" w:cs="Arial"/>
          <w:b/>
          <w:bCs/>
          <w:sz w:val="20"/>
          <w:szCs w:val="20"/>
        </w:rPr>
      </w:pPr>
      <w:r w:rsidRPr="00FA44B9">
        <w:rPr>
          <w:rFonts w:ascii="Arial" w:hAnsi="Arial" w:cs="Arial"/>
          <w:b/>
          <w:bCs/>
          <w:sz w:val="20"/>
          <w:szCs w:val="20"/>
        </w:rPr>
        <w:t xml:space="preserve">5. </w:t>
      </w:r>
      <w:r w:rsidRPr="00FA44B9">
        <w:rPr>
          <w:rFonts w:ascii="Arial" w:hAnsi="Arial" w:cs="Arial"/>
          <w:b/>
          <w:bCs/>
          <w:sz w:val="20"/>
          <w:szCs w:val="20"/>
        </w:rPr>
        <w:tab/>
        <w:t>WYKONANIE ROBÓT</w:t>
      </w: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5.1. </w:t>
      </w:r>
      <w:r w:rsidRPr="00FA44B9">
        <w:rPr>
          <w:rFonts w:ascii="Arial" w:hAnsi="Arial" w:cs="Arial"/>
          <w:b/>
          <w:bCs/>
          <w:sz w:val="20"/>
          <w:szCs w:val="20"/>
        </w:rPr>
        <w:tab/>
        <w:t>Ogólne zasady wykonania robót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Ogólne zasady wykonania robót podano w Og</w:t>
      </w:r>
      <w:r w:rsidR="008A7EB2" w:rsidRPr="00FA44B9">
        <w:rPr>
          <w:rFonts w:ascii="Arial" w:hAnsi="Arial" w:cs="Arial"/>
          <w:sz w:val="20"/>
          <w:szCs w:val="20"/>
        </w:rPr>
        <w:t>ólnej Specyfikacji Technicznej.</w:t>
      </w: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5.2. </w:t>
      </w:r>
      <w:r w:rsidRPr="00FA44B9">
        <w:rPr>
          <w:rFonts w:ascii="Arial" w:hAnsi="Arial" w:cs="Arial"/>
          <w:b/>
          <w:bCs/>
          <w:sz w:val="20"/>
          <w:szCs w:val="20"/>
        </w:rPr>
        <w:tab/>
        <w:t>Sprawdzenie stolarki</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Przed wbudowaniem stolarki należy sprawdzić, czy:</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naroża ościeżnic i skrzydeł są prawidłowo sklejone i wykazują kąty proste,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uszczelki są prawidłowo osadzone w ramionach skrzydeł (np. nie są wyrwane,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zanieczyszczone),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okucia są prawidłowo osadzone, nie wykazu</w:t>
      </w:r>
      <w:r w:rsidR="008A7EB2" w:rsidRPr="00FA44B9">
        <w:rPr>
          <w:rFonts w:ascii="Arial" w:hAnsi="Arial" w:cs="Arial"/>
          <w:sz w:val="20"/>
          <w:szCs w:val="20"/>
        </w:rPr>
        <w:t>ją uszkodzeń i dobrze działają.</w:t>
      </w: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5.3. </w:t>
      </w:r>
      <w:r w:rsidRPr="00FA44B9">
        <w:rPr>
          <w:rFonts w:ascii="Arial" w:hAnsi="Arial" w:cs="Arial"/>
          <w:b/>
          <w:bCs/>
          <w:sz w:val="20"/>
          <w:szCs w:val="20"/>
        </w:rPr>
        <w:tab/>
        <w:t>Przygotowanie ościeży</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Przed montażem drzwi w miejsce istniejących należy zdemontować st</w:t>
      </w:r>
      <w:r w:rsidR="004D59CD">
        <w:rPr>
          <w:rFonts w:ascii="Arial" w:hAnsi="Arial" w:cs="Arial"/>
          <w:sz w:val="20"/>
          <w:szCs w:val="20"/>
        </w:rPr>
        <w:t>are drzwi wraz z ościeżnicami i </w:t>
      </w:r>
      <w:r w:rsidRPr="00FA44B9">
        <w:rPr>
          <w:rFonts w:ascii="Arial" w:hAnsi="Arial" w:cs="Arial"/>
          <w:sz w:val="20"/>
          <w:szCs w:val="20"/>
        </w:rPr>
        <w:t>poszerzyć otwory w murze do szerokości wymaganej przez wybrany system ościeżnic. Jeżeli zajdzie potrzeba wymiany nadproża nad drzwiami istniejącymi z uwagi na poszerzenie otworu w murze należy wykonać tę czynność zgodnie z zaleceniami Kierownika Budowy. Czynność wymiany nadproża powinna zostać doliczone do kosztorysu jako „roboty dodatkowe” nie dające się przewidzieć na etapie projektowania.</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Ościeża muszą być wykonane dokładnie w pionie a progi (równi</w:t>
      </w:r>
      <w:r w:rsidR="004D59CD">
        <w:rPr>
          <w:rFonts w:ascii="Arial" w:hAnsi="Arial" w:cs="Arial"/>
          <w:sz w:val="20"/>
          <w:szCs w:val="20"/>
        </w:rPr>
        <w:t>eż posadzka w miejsce progów) i </w:t>
      </w:r>
      <w:r w:rsidRPr="00FA44B9">
        <w:rPr>
          <w:rFonts w:ascii="Arial" w:hAnsi="Arial" w:cs="Arial"/>
          <w:sz w:val="20"/>
          <w:szCs w:val="20"/>
        </w:rPr>
        <w:t>nadproża w poziomie.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Brak prostokątności wymaga usunięcia usterki. Powierzchnie oścież</w:t>
      </w:r>
      <w:r w:rsidR="004D59CD">
        <w:rPr>
          <w:rFonts w:ascii="Arial" w:hAnsi="Arial" w:cs="Arial"/>
          <w:sz w:val="20"/>
          <w:szCs w:val="20"/>
        </w:rPr>
        <w:t>y muszą mieć zatartą zaprawę, a </w:t>
      </w:r>
      <w:r w:rsidRPr="00FA44B9">
        <w:rPr>
          <w:rFonts w:ascii="Arial" w:hAnsi="Arial" w:cs="Arial"/>
          <w:sz w:val="20"/>
          <w:szCs w:val="20"/>
        </w:rPr>
        <w:t>wszelkie wyrwy i odbicia muszą być uzupełnione.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Skrzydła okienne i drzwiowe, ościeżnice powinny mieć usunięte wszystkie drobne wady powierzchniowe, np. pęknięcia, wyrwy.</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Wymienione ubytki należy wypełnić</w:t>
      </w:r>
      <w:r w:rsidR="008A7EB2" w:rsidRPr="00FA44B9">
        <w:rPr>
          <w:rFonts w:ascii="Arial" w:hAnsi="Arial" w:cs="Arial"/>
          <w:sz w:val="20"/>
          <w:szCs w:val="20"/>
        </w:rPr>
        <w:t xml:space="preserve"> kitem syntetycznym (ftalowym).</w:t>
      </w:r>
    </w:p>
    <w:p w:rsidR="00512A78" w:rsidRPr="00FA44B9" w:rsidRDefault="00512A78" w:rsidP="00763665">
      <w:pPr>
        <w:pStyle w:val="Standard"/>
        <w:keepNext/>
        <w:widowControl w:val="0"/>
        <w:numPr>
          <w:ilvl w:val="1"/>
          <w:numId w:val="194"/>
        </w:numPr>
        <w:jc w:val="both"/>
        <w:rPr>
          <w:rFonts w:ascii="Arial" w:hAnsi="Arial" w:cs="Arial"/>
          <w:b/>
          <w:bCs/>
          <w:sz w:val="20"/>
          <w:szCs w:val="20"/>
        </w:rPr>
      </w:pPr>
      <w:r w:rsidRPr="00FA44B9">
        <w:rPr>
          <w:rFonts w:ascii="Arial" w:hAnsi="Arial" w:cs="Arial"/>
          <w:b/>
          <w:bCs/>
          <w:sz w:val="20"/>
          <w:szCs w:val="20"/>
        </w:rPr>
        <w:t>Montaż stolarki</w:t>
      </w:r>
    </w:p>
    <w:p w:rsidR="00512A78" w:rsidRPr="00FA44B9" w:rsidRDefault="00512A78" w:rsidP="00763665">
      <w:pPr>
        <w:pStyle w:val="Standard"/>
        <w:keepNext/>
        <w:widowControl w:val="0"/>
        <w:numPr>
          <w:ilvl w:val="2"/>
          <w:numId w:val="195"/>
        </w:numPr>
        <w:jc w:val="both"/>
        <w:rPr>
          <w:rFonts w:ascii="Arial" w:hAnsi="Arial" w:cs="Arial"/>
          <w:sz w:val="20"/>
          <w:szCs w:val="20"/>
        </w:rPr>
      </w:pPr>
      <w:r w:rsidRPr="00FA44B9">
        <w:rPr>
          <w:rFonts w:ascii="Arial" w:hAnsi="Arial" w:cs="Arial"/>
          <w:sz w:val="20"/>
          <w:szCs w:val="20"/>
        </w:rPr>
        <w:t>Do montażu stolarki można przystąpić w tych częściac</w:t>
      </w:r>
      <w:r w:rsidR="004D59CD">
        <w:rPr>
          <w:rFonts w:ascii="Arial" w:hAnsi="Arial" w:cs="Arial"/>
          <w:sz w:val="20"/>
          <w:szCs w:val="20"/>
        </w:rPr>
        <w:t>h budynku, które są wysuszone i </w:t>
      </w:r>
      <w:r w:rsidRPr="00FA44B9">
        <w:rPr>
          <w:rFonts w:ascii="Arial" w:hAnsi="Arial" w:cs="Arial"/>
          <w:sz w:val="20"/>
          <w:szCs w:val="20"/>
        </w:rPr>
        <w:t>zabezpieczone przed opadami atmosferycznymi.</w:t>
      </w:r>
    </w:p>
    <w:p w:rsidR="00512A78" w:rsidRPr="00FA44B9" w:rsidRDefault="00512A78" w:rsidP="00763665">
      <w:pPr>
        <w:pStyle w:val="Standard"/>
        <w:keepNext/>
        <w:widowControl w:val="0"/>
        <w:numPr>
          <w:ilvl w:val="2"/>
          <w:numId w:val="196"/>
        </w:numPr>
        <w:jc w:val="both"/>
        <w:rPr>
          <w:rFonts w:ascii="Arial" w:hAnsi="Arial" w:cs="Arial"/>
          <w:sz w:val="20"/>
          <w:szCs w:val="20"/>
        </w:rPr>
      </w:pPr>
      <w:r w:rsidRPr="00FA44B9">
        <w:rPr>
          <w:rFonts w:ascii="Arial" w:hAnsi="Arial" w:cs="Arial"/>
          <w:sz w:val="20"/>
          <w:szCs w:val="20"/>
        </w:rPr>
        <w:t>Przygotowane warsztatowo i zabezpieczone przed zabrudzeniem ościeżnice należy umieścić w otworach, ustawić do pionu, poziomu i w płaszczyźnie oraz zamocować mechanicznie do ościeży.</w:t>
      </w:r>
    </w:p>
    <w:p w:rsidR="00512A78" w:rsidRPr="00FA44B9" w:rsidRDefault="00512A78" w:rsidP="00763665">
      <w:pPr>
        <w:pStyle w:val="Standard"/>
        <w:keepNext/>
        <w:widowControl w:val="0"/>
        <w:numPr>
          <w:ilvl w:val="3"/>
          <w:numId w:val="196"/>
        </w:numPr>
        <w:jc w:val="both"/>
        <w:rPr>
          <w:rFonts w:ascii="Arial" w:hAnsi="Arial" w:cs="Arial"/>
          <w:sz w:val="20"/>
          <w:szCs w:val="20"/>
        </w:rPr>
      </w:pPr>
      <w:r w:rsidRPr="00FA44B9">
        <w:rPr>
          <w:rFonts w:ascii="Arial" w:hAnsi="Arial" w:cs="Arial"/>
          <w:sz w:val="20"/>
          <w:szCs w:val="20"/>
        </w:rPr>
        <w:t>Mocowane ościeżnic regulowanych wykonać zgodnie z instrukcją montażu producenta. Do mocowana użyć piany rozprężnej montażowej i rozpórek montażowych.</w:t>
      </w:r>
    </w:p>
    <w:p w:rsidR="00512A78" w:rsidRPr="00FA44B9" w:rsidRDefault="00512A78" w:rsidP="00763665">
      <w:pPr>
        <w:pStyle w:val="Standard"/>
        <w:keepNext/>
        <w:widowControl w:val="0"/>
        <w:numPr>
          <w:ilvl w:val="3"/>
          <w:numId w:val="196"/>
        </w:numPr>
        <w:jc w:val="both"/>
        <w:rPr>
          <w:rFonts w:ascii="Arial" w:hAnsi="Arial" w:cs="Arial"/>
          <w:sz w:val="20"/>
          <w:szCs w:val="20"/>
        </w:rPr>
      </w:pPr>
      <w:r w:rsidRPr="00FA44B9">
        <w:rPr>
          <w:rFonts w:ascii="Arial" w:hAnsi="Arial" w:cs="Arial"/>
          <w:sz w:val="20"/>
          <w:szCs w:val="20"/>
        </w:rPr>
        <w:t>Mocowane ościeżnic aluminiowych należy wykonać za pomocą kołków rozprężnych mocowanych do wszystkich przegród co 90 cm oraz wypełnić pianą montażową.</w:t>
      </w:r>
    </w:p>
    <w:p w:rsidR="00512A78" w:rsidRPr="00FA44B9" w:rsidRDefault="00512A78" w:rsidP="00763665">
      <w:pPr>
        <w:pStyle w:val="Standard"/>
        <w:keepNext/>
        <w:widowControl w:val="0"/>
        <w:numPr>
          <w:ilvl w:val="3"/>
          <w:numId w:val="196"/>
        </w:numPr>
        <w:jc w:val="both"/>
        <w:rPr>
          <w:rFonts w:ascii="Arial" w:hAnsi="Arial" w:cs="Arial"/>
          <w:sz w:val="20"/>
          <w:szCs w:val="20"/>
        </w:rPr>
      </w:pPr>
      <w:r w:rsidRPr="00FA44B9">
        <w:rPr>
          <w:rFonts w:ascii="Arial" w:hAnsi="Arial" w:cs="Arial"/>
          <w:sz w:val="20"/>
          <w:szCs w:val="20"/>
        </w:rPr>
        <w:t xml:space="preserve">Mocowanie ościeżnic metalowych dla drzwi z kontrolą dostępu należy wykonać zgodnie </w:t>
      </w:r>
      <w:r w:rsidRPr="00FA44B9">
        <w:rPr>
          <w:rFonts w:ascii="Arial" w:hAnsi="Arial" w:cs="Arial"/>
          <w:sz w:val="20"/>
          <w:szCs w:val="20"/>
        </w:rPr>
        <w:lastRenderedPageBreak/>
        <w:t>z</w:t>
      </w:r>
      <w:r w:rsidR="004D59CD">
        <w:rPr>
          <w:rFonts w:ascii="Arial" w:hAnsi="Arial" w:cs="Arial"/>
          <w:sz w:val="20"/>
          <w:szCs w:val="20"/>
        </w:rPr>
        <w:t> </w:t>
      </w:r>
      <w:r w:rsidRPr="00FA44B9">
        <w:rPr>
          <w:rFonts w:ascii="Arial" w:hAnsi="Arial" w:cs="Arial"/>
          <w:sz w:val="20"/>
          <w:szCs w:val="20"/>
        </w:rPr>
        <w:t>instrukcją producenta kołkami rozprężnymi, lecz nie rzadziej nić co 90 cm. Szczelin</w:t>
      </w:r>
      <w:r w:rsidR="004D59CD">
        <w:rPr>
          <w:rFonts w:ascii="Arial" w:hAnsi="Arial" w:cs="Arial"/>
          <w:sz w:val="20"/>
          <w:szCs w:val="20"/>
        </w:rPr>
        <w:t>y wypełnić pianą i </w:t>
      </w:r>
      <w:r w:rsidRPr="00FA44B9">
        <w:rPr>
          <w:rFonts w:ascii="Arial" w:hAnsi="Arial" w:cs="Arial"/>
          <w:sz w:val="20"/>
          <w:szCs w:val="20"/>
        </w:rPr>
        <w:t>osłonić listwami o wyglądzie zbliżonym do ościeżnic regulowanych.</w:t>
      </w:r>
    </w:p>
    <w:p w:rsidR="00512A78" w:rsidRPr="00FA44B9" w:rsidRDefault="00512A78" w:rsidP="00763665">
      <w:pPr>
        <w:pStyle w:val="Standard"/>
        <w:keepNext/>
        <w:widowControl w:val="0"/>
        <w:numPr>
          <w:ilvl w:val="2"/>
          <w:numId w:val="197"/>
        </w:numPr>
        <w:jc w:val="both"/>
        <w:rPr>
          <w:rFonts w:ascii="Arial" w:hAnsi="Arial" w:cs="Arial"/>
          <w:sz w:val="20"/>
          <w:szCs w:val="20"/>
        </w:rPr>
      </w:pPr>
      <w:r w:rsidRPr="00FA44B9">
        <w:rPr>
          <w:rFonts w:ascii="Arial" w:hAnsi="Arial" w:cs="Arial"/>
          <w:sz w:val="20"/>
          <w:szCs w:val="20"/>
        </w:rPr>
        <w:t>Szczeliny pomiędzy ościeżami i ościeżnicami wypełnić pianką poliuretanową, której nadmiar po wyschnięciu należy usunąć lub kitem trwale plastycznym.</w:t>
      </w:r>
    </w:p>
    <w:p w:rsidR="00512A78" w:rsidRPr="00FA44B9" w:rsidRDefault="00512A78" w:rsidP="00763665">
      <w:pPr>
        <w:pStyle w:val="Standard"/>
        <w:keepNext/>
        <w:widowControl w:val="0"/>
        <w:numPr>
          <w:ilvl w:val="2"/>
          <w:numId w:val="198"/>
        </w:numPr>
        <w:jc w:val="both"/>
        <w:rPr>
          <w:rFonts w:ascii="Arial" w:hAnsi="Arial" w:cs="Arial"/>
          <w:sz w:val="20"/>
          <w:szCs w:val="20"/>
        </w:rPr>
      </w:pPr>
      <w:r w:rsidRPr="00FA44B9">
        <w:rPr>
          <w:rFonts w:ascii="Arial" w:hAnsi="Arial" w:cs="Arial"/>
          <w:sz w:val="20"/>
          <w:szCs w:val="20"/>
        </w:rPr>
        <w:t>Po osadzeniu skrzydeł należy je wyregulować i uzbroić w okucia. Zabezpieczenia elementów okiennych i drzwiowych usunąć po zakończeniu wszystkich prac wykończeniowych.</w:t>
      </w:r>
    </w:p>
    <w:p w:rsidR="00512A78" w:rsidRPr="00FA44B9" w:rsidRDefault="00512A78" w:rsidP="00763665">
      <w:pPr>
        <w:pStyle w:val="Standard"/>
        <w:keepNext/>
        <w:widowControl w:val="0"/>
        <w:numPr>
          <w:ilvl w:val="2"/>
          <w:numId w:val="199"/>
        </w:numPr>
        <w:jc w:val="both"/>
        <w:rPr>
          <w:rFonts w:ascii="Arial" w:hAnsi="Arial" w:cs="Arial"/>
          <w:sz w:val="20"/>
          <w:szCs w:val="20"/>
        </w:rPr>
      </w:pPr>
      <w:r w:rsidRPr="00FA44B9">
        <w:rPr>
          <w:rFonts w:ascii="Arial" w:hAnsi="Arial" w:cs="Arial"/>
          <w:sz w:val="20"/>
          <w:szCs w:val="20"/>
        </w:rPr>
        <w:t>W celu ochrony ościeżnice należy zabezpieczyć przed uszkodzeniem i zabrudzeniem – do czasu zakończenia prac budowlanych.</w:t>
      </w:r>
    </w:p>
    <w:p w:rsidR="00512A78" w:rsidRPr="00FA44B9" w:rsidRDefault="00512A78" w:rsidP="00763665">
      <w:pPr>
        <w:pStyle w:val="Standard"/>
        <w:keepNext/>
        <w:widowControl w:val="0"/>
        <w:numPr>
          <w:ilvl w:val="2"/>
          <w:numId w:val="200"/>
        </w:numPr>
        <w:jc w:val="both"/>
        <w:rPr>
          <w:rFonts w:ascii="Arial" w:hAnsi="Arial" w:cs="Arial"/>
          <w:sz w:val="20"/>
          <w:szCs w:val="20"/>
        </w:rPr>
      </w:pPr>
      <w:r w:rsidRPr="00FA44B9">
        <w:rPr>
          <w:rFonts w:ascii="Arial" w:hAnsi="Arial" w:cs="Arial"/>
          <w:sz w:val="20"/>
          <w:szCs w:val="20"/>
        </w:rPr>
        <w:t>Dopuszczalne odchylenie od pionu powinno być mniejsze od 1 mm na 1 m wysokości drzwi, nie więcej niż 3 mm.</w:t>
      </w:r>
    </w:p>
    <w:p w:rsidR="00512A78" w:rsidRPr="00FA44B9" w:rsidRDefault="00512A78" w:rsidP="00763665">
      <w:pPr>
        <w:pStyle w:val="Standard"/>
        <w:keepNext/>
        <w:widowControl w:val="0"/>
        <w:numPr>
          <w:ilvl w:val="2"/>
          <w:numId w:val="201"/>
        </w:numPr>
        <w:jc w:val="both"/>
        <w:rPr>
          <w:rFonts w:ascii="Arial" w:hAnsi="Arial" w:cs="Arial"/>
          <w:sz w:val="20"/>
          <w:szCs w:val="20"/>
        </w:rPr>
      </w:pPr>
      <w:r w:rsidRPr="00FA44B9">
        <w:rPr>
          <w:rFonts w:ascii="Arial" w:hAnsi="Arial" w:cs="Arial"/>
          <w:sz w:val="20"/>
          <w:szCs w:val="20"/>
        </w:rPr>
        <w:t>Różnice wymiarów po przekątnych nie powinny być większe od:</w:t>
      </w:r>
    </w:p>
    <w:p w:rsidR="00512A78" w:rsidRPr="00FA44B9" w:rsidRDefault="00512A78" w:rsidP="00763665">
      <w:pPr>
        <w:pStyle w:val="Standard"/>
        <w:keepNext/>
        <w:widowControl w:val="0"/>
        <w:numPr>
          <w:ilvl w:val="0"/>
          <w:numId w:val="202"/>
        </w:numPr>
        <w:jc w:val="both"/>
        <w:rPr>
          <w:rFonts w:ascii="Arial" w:hAnsi="Arial" w:cs="Arial"/>
          <w:sz w:val="20"/>
          <w:szCs w:val="20"/>
        </w:rPr>
      </w:pPr>
      <w:r w:rsidRPr="00FA44B9">
        <w:rPr>
          <w:rFonts w:ascii="Arial" w:hAnsi="Arial" w:cs="Arial"/>
          <w:sz w:val="20"/>
          <w:szCs w:val="20"/>
        </w:rPr>
        <w:t>2 mm przy długości przekątnej do 1 m,</w:t>
      </w:r>
    </w:p>
    <w:p w:rsidR="00512A78" w:rsidRPr="00FA44B9" w:rsidRDefault="00512A78" w:rsidP="00763665">
      <w:pPr>
        <w:pStyle w:val="Standard"/>
        <w:keepNext/>
        <w:widowControl w:val="0"/>
        <w:numPr>
          <w:ilvl w:val="0"/>
          <w:numId w:val="203"/>
        </w:numPr>
        <w:jc w:val="both"/>
        <w:rPr>
          <w:rFonts w:ascii="Arial" w:hAnsi="Arial" w:cs="Arial"/>
          <w:sz w:val="20"/>
          <w:szCs w:val="20"/>
        </w:rPr>
      </w:pPr>
      <w:r w:rsidRPr="00FA44B9">
        <w:rPr>
          <w:rFonts w:ascii="Arial" w:hAnsi="Arial" w:cs="Arial"/>
          <w:sz w:val="20"/>
          <w:szCs w:val="20"/>
        </w:rPr>
        <w:t>3 mm przy długości przekątnej do 2 m,</w:t>
      </w:r>
    </w:p>
    <w:p w:rsidR="00512A78" w:rsidRPr="00FA44B9" w:rsidRDefault="00512A78" w:rsidP="00763665">
      <w:pPr>
        <w:pStyle w:val="Standard"/>
        <w:keepNext/>
        <w:widowControl w:val="0"/>
        <w:numPr>
          <w:ilvl w:val="0"/>
          <w:numId w:val="203"/>
        </w:numPr>
        <w:jc w:val="both"/>
        <w:rPr>
          <w:rFonts w:ascii="Arial" w:hAnsi="Arial" w:cs="Arial"/>
          <w:sz w:val="20"/>
          <w:szCs w:val="20"/>
        </w:rPr>
      </w:pPr>
      <w:r w:rsidRPr="00FA44B9">
        <w:rPr>
          <w:rFonts w:ascii="Arial" w:hAnsi="Arial" w:cs="Arial"/>
          <w:sz w:val="20"/>
          <w:szCs w:val="20"/>
        </w:rPr>
        <w:t>4 mm przy długości przekątnej powyżej 2 m.</w:t>
      </w:r>
    </w:p>
    <w:p w:rsidR="00512A78" w:rsidRPr="00FA44B9" w:rsidRDefault="00512A78" w:rsidP="00763665">
      <w:pPr>
        <w:pStyle w:val="Standard"/>
        <w:keepNext/>
        <w:widowControl w:val="0"/>
        <w:numPr>
          <w:ilvl w:val="2"/>
          <w:numId w:val="204"/>
        </w:numPr>
        <w:jc w:val="both"/>
        <w:rPr>
          <w:rFonts w:ascii="Arial" w:hAnsi="Arial" w:cs="Arial"/>
          <w:sz w:val="20"/>
          <w:szCs w:val="20"/>
        </w:rPr>
      </w:pPr>
      <w:r w:rsidRPr="00FA44B9">
        <w:rPr>
          <w:rFonts w:ascii="Arial" w:hAnsi="Arial" w:cs="Arial"/>
          <w:sz w:val="20"/>
          <w:szCs w:val="20"/>
        </w:rPr>
        <w:t>Osadzone drzwi po zmontowaniu należy dokładnie zamknąć i sprawdzić luzy.</w:t>
      </w:r>
    </w:p>
    <w:p w:rsidR="00512A78" w:rsidRPr="00FA44B9" w:rsidRDefault="00512A78" w:rsidP="00763665">
      <w:pPr>
        <w:pStyle w:val="Standard"/>
        <w:keepNext/>
        <w:widowControl w:val="0"/>
        <w:numPr>
          <w:ilvl w:val="2"/>
          <w:numId w:val="205"/>
        </w:numPr>
        <w:jc w:val="both"/>
        <w:rPr>
          <w:rFonts w:ascii="Arial" w:hAnsi="Arial" w:cs="Arial"/>
          <w:sz w:val="20"/>
          <w:szCs w:val="20"/>
        </w:rPr>
      </w:pPr>
      <w:r w:rsidRPr="00FA44B9">
        <w:rPr>
          <w:rFonts w:ascii="Arial" w:hAnsi="Arial" w:cs="Arial"/>
          <w:sz w:val="20"/>
          <w:szCs w:val="20"/>
        </w:rPr>
        <w:t>Dopuszczalne wymiary luzów w stykach elementów stolarskich.</w:t>
      </w:r>
    </w:p>
    <w:p w:rsidR="00512A78" w:rsidRPr="00FA44B9" w:rsidRDefault="00512A78" w:rsidP="00763665">
      <w:pPr>
        <w:pStyle w:val="Standard"/>
        <w:keepNext/>
        <w:widowControl w:val="0"/>
        <w:numPr>
          <w:ilvl w:val="0"/>
          <w:numId w:val="206"/>
        </w:numPr>
        <w:jc w:val="both"/>
        <w:rPr>
          <w:rFonts w:ascii="Arial" w:hAnsi="Arial" w:cs="Arial"/>
          <w:sz w:val="20"/>
          <w:szCs w:val="20"/>
        </w:rPr>
      </w:pPr>
      <w:r w:rsidRPr="00FA44B9">
        <w:rPr>
          <w:rFonts w:ascii="Arial" w:hAnsi="Arial" w:cs="Arial"/>
          <w:sz w:val="20"/>
          <w:szCs w:val="20"/>
        </w:rPr>
        <w:t>Luzy między skrzydłami +2</w:t>
      </w:r>
    </w:p>
    <w:p w:rsidR="00512A78" w:rsidRPr="00FA44B9" w:rsidRDefault="00512A78" w:rsidP="00763665">
      <w:pPr>
        <w:pStyle w:val="Standard"/>
        <w:keepNext/>
        <w:widowControl w:val="0"/>
        <w:numPr>
          <w:ilvl w:val="0"/>
          <w:numId w:val="207"/>
        </w:numPr>
        <w:jc w:val="both"/>
        <w:rPr>
          <w:rFonts w:ascii="Arial" w:hAnsi="Arial" w:cs="Arial"/>
          <w:sz w:val="20"/>
          <w:szCs w:val="20"/>
        </w:rPr>
      </w:pPr>
      <w:r w:rsidRPr="00FA44B9">
        <w:rPr>
          <w:rFonts w:ascii="Arial" w:hAnsi="Arial" w:cs="Arial"/>
          <w:sz w:val="20"/>
          <w:szCs w:val="20"/>
        </w:rPr>
        <w:t>Między skrzydłami a ościeżnicą –1</w:t>
      </w:r>
    </w:p>
    <w:p w:rsidR="00512A78" w:rsidRPr="00FA44B9" w:rsidRDefault="00512A78" w:rsidP="009B523F">
      <w:pPr>
        <w:pStyle w:val="Standard"/>
        <w:jc w:val="both"/>
        <w:rPr>
          <w:rFonts w:ascii="Arial" w:hAnsi="Arial" w:cs="Arial"/>
          <w:b/>
          <w:bCs/>
          <w:sz w:val="20"/>
          <w:szCs w:val="20"/>
        </w:rPr>
      </w:pP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6. </w:t>
      </w:r>
      <w:r w:rsidRPr="00FA44B9">
        <w:rPr>
          <w:rFonts w:ascii="Arial" w:hAnsi="Arial" w:cs="Arial"/>
          <w:b/>
          <w:bCs/>
          <w:sz w:val="20"/>
          <w:szCs w:val="20"/>
        </w:rPr>
        <w:tab/>
        <w:t>KONTROLA JAKOŚCI ROBÓT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Ogólne zasady kontroli jakości robót podano w Ogólnej Specyfikacji Technicznej.</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Badania w czasie prowadzenia robót polegają na sprawdzaniu przez Inspektora na bieżąco, w miarę postępu robót, jakości używanych przez Wykonawcę materiałów i zgodności wyk</w:t>
      </w:r>
      <w:r w:rsidR="004D59CD">
        <w:rPr>
          <w:rFonts w:ascii="Arial" w:hAnsi="Arial" w:cs="Arial"/>
          <w:sz w:val="20"/>
          <w:szCs w:val="20"/>
        </w:rPr>
        <w:t>onywanych robót z </w:t>
      </w:r>
      <w:r w:rsidRPr="00FA44B9">
        <w:rPr>
          <w:rFonts w:ascii="Arial" w:hAnsi="Arial" w:cs="Arial"/>
          <w:sz w:val="20"/>
          <w:szCs w:val="20"/>
        </w:rPr>
        <w:t>kosztorysem i wymaganiami ST.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W szczególności obejmują:</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badanie dostaw i jakości materiałów,</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kontrolę prawidłowości osadzenia elementów (geometrii i technologii),</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kontrolę poprawności funkcjonowania ruchomych elementów,</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kontrolę poprawności wykonania i skuteczności uszczelnień,</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sprawdzenie prawidłowości wykonania z uwzględnieniem szczegółów konstrukcyjnych,</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sprawdzenie działania skrzydeł i elementów ruchomych, okuć oraz ich funkcjonowania,</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ocenę estetyki wykonanych robót.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Bieżąca kontrola obejmuje wizualne sprawdzenie wszystkich elementów procesu</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technologicznego oraz sprawdzenie zgodności dostarczonych przez Wykonawcę dokumentów dotyczących stosowanych materiałów z wymogami prawa.</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Zasady kontroli jakości powinny być zgodne z wymogami PN-88/</w:t>
      </w:r>
      <w:r w:rsidR="004D59CD">
        <w:rPr>
          <w:rFonts w:ascii="Arial" w:hAnsi="Arial" w:cs="Arial"/>
          <w:sz w:val="20"/>
          <w:szCs w:val="20"/>
        </w:rPr>
        <w:t>B-10085 dla stolarki okiennej i </w:t>
      </w:r>
      <w:r w:rsidRPr="00FA44B9">
        <w:rPr>
          <w:rFonts w:ascii="Arial" w:hAnsi="Arial" w:cs="Arial"/>
          <w:sz w:val="20"/>
          <w:szCs w:val="20"/>
        </w:rPr>
        <w:t>drzwiowej.</w:t>
      </w:r>
    </w:p>
    <w:p w:rsidR="00512A78" w:rsidRPr="00FA44B9" w:rsidRDefault="00512A78" w:rsidP="009B523F">
      <w:pPr>
        <w:pStyle w:val="Standard"/>
        <w:jc w:val="both"/>
        <w:rPr>
          <w:rFonts w:ascii="Arial" w:hAnsi="Arial" w:cs="Arial"/>
          <w:b/>
          <w:bCs/>
          <w:sz w:val="20"/>
          <w:szCs w:val="20"/>
        </w:rPr>
      </w:pPr>
    </w:p>
    <w:p w:rsidR="00512A78" w:rsidRPr="00FA44B9" w:rsidRDefault="008A7EB2" w:rsidP="009B523F">
      <w:pPr>
        <w:pStyle w:val="Standard"/>
        <w:jc w:val="both"/>
        <w:rPr>
          <w:rFonts w:ascii="Arial" w:hAnsi="Arial" w:cs="Arial"/>
          <w:b/>
          <w:bCs/>
          <w:sz w:val="20"/>
          <w:szCs w:val="20"/>
        </w:rPr>
      </w:pPr>
      <w:r w:rsidRPr="00FA44B9">
        <w:rPr>
          <w:rFonts w:ascii="Arial" w:hAnsi="Arial" w:cs="Arial"/>
          <w:b/>
          <w:bCs/>
          <w:sz w:val="20"/>
          <w:szCs w:val="20"/>
        </w:rPr>
        <w:t xml:space="preserve">7. </w:t>
      </w:r>
      <w:r w:rsidRPr="00FA44B9">
        <w:rPr>
          <w:rFonts w:ascii="Arial" w:hAnsi="Arial" w:cs="Arial"/>
          <w:b/>
          <w:bCs/>
          <w:sz w:val="20"/>
          <w:szCs w:val="20"/>
        </w:rPr>
        <w:tab/>
        <w:t>OBMIAR ROBÓT</w:t>
      </w: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7.1. </w:t>
      </w:r>
      <w:r w:rsidRPr="00FA44B9">
        <w:rPr>
          <w:rFonts w:ascii="Arial" w:hAnsi="Arial" w:cs="Arial"/>
          <w:b/>
          <w:bCs/>
          <w:sz w:val="20"/>
          <w:szCs w:val="20"/>
        </w:rPr>
        <w:tab/>
        <w:t>Ogólne zasady prowadzenia obmiarów robót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Ogólne zasady dokonywania obmiarów robót podano w Ogólnej Specyfikacji Technicznej.</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Podstawą dokonywania obmiarów, określającą zakres prac wykonywanych w ramach poszczególnych pozycji, jest załączony do dokumentacj</w:t>
      </w:r>
      <w:r w:rsidR="008A7EB2" w:rsidRPr="00FA44B9">
        <w:rPr>
          <w:rFonts w:ascii="Arial" w:hAnsi="Arial" w:cs="Arial"/>
          <w:sz w:val="20"/>
          <w:szCs w:val="20"/>
        </w:rPr>
        <w:t>i przetargowej przedmiar robót.</w:t>
      </w: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7.2. </w:t>
      </w:r>
      <w:r w:rsidRPr="00FA44B9">
        <w:rPr>
          <w:rFonts w:ascii="Arial" w:hAnsi="Arial" w:cs="Arial"/>
          <w:b/>
          <w:bCs/>
          <w:sz w:val="20"/>
          <w:szCs w:val="20"/>
        </w:rPr>
        <w:tab/>
        <w:t>Jednostki obmiarowe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Jednostką obmiarową jest szt. montowanych drzwi lub ścianki przeszklonej.</w:t>
      </w:r>
    </w:p>
    <w:p w:rsidR="00512A78" w:rsidRPr="00FA44B9" w:rsidRDefault="00512A78" w:rsidP="009B523F">
      <w:pPr>
        <w:pStyle w:val="Standard"/>
        <w:jc w:val="both"/>
        <w:rPr>
          <w:rFonts w:ascii="Arial" w:hAnsi="Arial" w:cs="Arial"/>
          <w:b/>
          <w:bCs/>
          <w:sz w:val="20"/>
          <w:szCs w:val="20"/>
        </w:rPr>
      </w:pP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8. </w:t>
      </w:r>
      <w:r w:rsidRPr="00FA44B9">
        <w:rPr>
          <w:rFonts w:ascii="Arial" w:hAnsi="Arial" w:cs="Arial"/>
          <w:b/>
          <w:bCs/>
          <w:sz w:val="20"/>
          <w:szCs w:val="20"/>
        </w:rPr>
        <w:tab/>
        <w:t>ODBIÓR ROBÓT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Ogólne zasady odbiorów robót podano w Ogólnej Specyfikacji Technicznej.</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Wszystkie roboty wymienione w SST podlegają zasadom odbioru robót zanikających.</w:t>
      </w:r>
    </w:p>
    <w:p w:rsidR="00512A78" w:rsidRPr="00FA44B9" w:rsidRDefault="00512A78" w:rsidP="009B523F">
      <w:pPr>
        <w:pStyle w:val="Standard"/>
        <w:jc w:val="both"/>
        <w:rPr>
          <w:rFonts w:ascii="Arial" w:hAnsi="Arial" w:cs="Arial"/>
          <w:b/>
          <w:bCs/>
          <w:sz w:val="20"/>
          <w:szCs w:val="20"/>
        </w:rPr>
      </w:pPr>
    </w:p>
    <w:p w:rsidR="00512A78" w:rsidRPr="00FA44B9" w:rsidRDefault="00512A78" w:rsidP="009B523F">
      <w:pPr>
        <w:pStyle w:val="Standard"/>
        <w:jc w:val="both"/>
        <w:rPr>
          <w:rFonts w:ascii="Arial" w:hAnsi="Arial" w:cs="Arial"/>
          <w:b/>
          <w:bCs/>
          <w:sz w:val="20"/>
          <w:szCs w:val="20"/>
        </w:rPr>
      </w:pPr>
      <w:r w:rsidRPr="00FA44B9">
        <w:rPr>
          <w:rFonts w:ascii="Arial" w:hAnsi="Arial" w:cs="Arial"/>
          <w:b/>
          <w:bCs/>
          <w:sz w:val="20"/>
          <w:szCs w:val="20"/>
        </w:rPr>
        <w:t xml:space="preserve">9. </w:t>
      </w:r>
      <w:r w:rsidRPr="00FA44B9">
        <w:rPr>
          <w:rFonts w:ascii="Arial" w:hAnsi="Arial" w:cs="Arial"/>
          <w:b/>
          <w:bCs/>
          <w:sz w:val="20"/>
          <w:szCs w:val="20"/>
        </w:rPr>
        <w:tab/>
        <w:t>PODSTAWA PŁATNOŚCI</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Ogólne zasady odbiorów robót i dokonywania płatności podano w Ogólnej Specyfikacji Technicznej. Podstawą płatności są ceny jednostkowe poszczególnych pozycji zawartych w wycenionym przez wykonawcę przedmiarze robót, a zakres czynności objętych ceną określony</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jest w ich opisie.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Ceny jednostkowe obejmują:</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dostawę materiałów,</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osadzenie elementów w otworach, osadzenie i regulację skrzydeł,</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montaż okuć,</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 dopasowanie i wyregulowanie.</w:t>
      </w:r>
    </w:p>
    <w:p w:rsidR="00512A78" w:rsidRPr="00FA44B9" w:rsidRDefault="00512A78" w:rsidP="009B523F">
      <w:pPr>
        <w:pStyle w:val="Standard"/>
        <w:jc w:val="both"/>
        <w:rPr>
          <w:rFonts w:ascii="Arial" w:hAnsi="Arial" w:cs="Arial"/>
          <w:b/>
          <w:bCs/>
          <w:sz w:val="20"/>
          <w:szCs w:val="20"/>
        </w:rPr>
      </w:pPr>
    </w:p>
    <w:p w:rsidR="00512A78" w:rsidRPr="00FA44B9" w:rsidRDefault="00512A78" w:rsidP="00763665">
      <w:pPr>
        <w:pStyle w:val="Akapitzlist"/>
        <w:keepNext/>
        <w:numPr>
          <w:ilvl w:val="0"/>
          <w:numId w:val="179"/>
        </w:numPr>
        <w:jc w:val="both"/>
        <w:rPr>
          <w:rFonts w:ascii="Arial" w:hAnsi="Arial" w:cs="Arial"/>
          <w:b/>
          <w:bCs/>
          <w:color w:val="auto"/>
          <w:sz w:val="20"/>
          <w:szCs w:val="20"/>
        </w:rPr>
      </w:pPr>
      <w:r w:rsidRPr="00FA44B9">
        <w:rPr>
          <w:rFonts w:ascii="Arial" w:hAnsi="Arial" w:cs="Arial"/>
          <w:b/>
          <w:bCs/>
          <w:color w:val="auto"/>
          <w:sz w:val="20"/>
          <w:szCs w:val="20"/>
        </w:rPr>
        <w:lastRenderedPageBreak/>
        <w:t>PRZEPISY I DOKUMENTY ZWIĄZANE</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PN-B-02100 Skrzydła i okucia stolarki budowlanej prawe i lewe. Określenia.</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PN-B-05000 Okna i drzwi. Pakowanie, przechowywanie i transport.</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PN-B-91000 Stolarka budowlana. Okna i drzwi. Terminologia.</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PN-EN 26927 Budownictwo. Wyroby do uszczelniania. Kity. Terminologia.</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PN-B-10085:2001 Stolarka budowlana. Okna i drzwi. Wymagania i badania.</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PN-75/B-94000 Okucia budowlane. Podział.</w:t>
      </w:r>
    </w:p>
    <w:p w:rsidR="00512A78" w:rsidRPr="00FA44B9" w:rsidRDefault="00512A78" w:rsidP="009B523F">
      <w:pPr>
        <w:pStyle w:val="Standard"/>
        <w:jc w:val="both"/>
        <w:rPr>
          <w:rFonts w:ascii="Arial" w:hAnsi="Arial" w:cs="Arial"/>
          <w:sz w:val="20"/>
          <w:szCs w:val="20"/>
        </w:rPr>
      </w:pPr>
      <w:r w:rsidRPr="00FA44B9">
        <w:rPr>
          <w:rFonts w:ascii="Arial" w:hAnsi="Arial" w:cs="Arial"/>
          <w:sz w:val="20"/>
          <w:szCs w:val="20"/>
        </w:rPr>
        <w:t>PN-B-30150:97 Kit budowlany trwale plastyczny.</w:t>
      </w:r>
    </w:p>
    <w:p w:rsidR="00512A78" w:rsidRPr="00FA44B9" w:rsidRDefault="00512A78" w:rsidP="009B523F">
      <w:pPr>
        <w:pStyle w:val="Standard"/>
        <w:jc w:val="both"/>
        <w:rPr>
          <w:rFonts w:ascii="Arial" w:hAnsi="Arial" w:cs="Arial"/>
          <w:b/>
          <w:bCs/>
          <w:sz w:val="20"/>
          <w:szCs w:val="20"/>
        </w:rPr>
      </w:pPr>
    </w:p>
    <w:p w:rsidR="00512A78" w:rsidRPr="00FA44B9" w:rsidRDefault="00512A78" w:rsidP="009B523F">
      <w:pPr>
        <w:ind w:left="360"/>
        <w:jc w:val="both"/>
        <w:rPr>
          <w:rFonts w:eastAsia="Times New Roman" w:cs="Arial"/>
          <w:kern w:val="0"/>
          <w:sz w:val="20"/>
          <w:szCs w:val="20"/>
        </w:rPr>
      </w:pPr>
    </w:p>
    <w:p w:rsidR="00FA44B9" w:rsidRPr="00FA44B9" w:rsidRDefault="00CC4B99" w:rsidP="00FA44B9">
      <w:pPr>
        <w:pStyle w:val="Nagwek2"/>
        <w:spacing w:before="0"/>
        <w:jc w:val="center"/>
        <w:rPr>
          <w:rFonts w:ascii="Arial" w:eastAsia="Times New Roman" w:hAnsi="Arial" w:cs="Arial"/>
          <w:color w:val="auto"/>
          <w:kern w:val="0"/>
          <w:sz w:val="20"/>
          <w:szCs w:val="20"/>
          <w:u w:val="single"/>
        </w:rPr>
      </w:pPr>
      <w:r w:rsidRPr="00FA44B9">
        <w:rPr>
          <w:rFonts w:ascii="Arial" w:eastAsia="Times New Roman" w:hAnsi="Arial" w:cs="Arial"/>
          <w:b w:val="0"/>
          <w:color w:val="auto"/>
          <w:kern w:val="0"/>
          <w:sz w:val="20"/>
          <w:szCs w:val="20"/>
          <w:u w:val="single"/>
        </w:rPr>
        <w:br w:type="column"/>
      </w:r>
      <w:r w:rsidR="00FA44B9" w:rsidRPr="00FA44B9">
        <w:rPr>
          <w:rFonts w:ascii="Arial" w:eastAsia="Times New Roman" w:hAnsi="Arial" w:cs="Arial"/>
          <w:color w:val="auto"/>
          <w:kern w:val="0"/>
          <w:sz w:val="20"/>
          <w:szCs w:val="20"/>
          <w:u w:val="single"/>
        </w:rPr>
        <w:lastRenderedPageBreak/>
        <w:t xml:space="preserve"> </w:t>
      </w:r>
    </w:p>
    <w:p w:rsidR="00CC4B99" w:rsidRPr="00FA44B9" w:rsidRDefault="00CC4B99" w:rsidP="00F47A2A">
      <w:pPr>
        <w:pStyle w:val="Nagwek2"/>
        <w:spacing w:before="0" w:after="120"/>
        <w:jc w:val="center"/>
        <w:rPr>
          <w:rFonts w:ascii="Arial" w:eastAsia="Times New Roman" w:hAnsi="Arial" w:cs="Arial"/>
          <w:color w:val="auto"/>
          <w:sz w:val="20"/>
          <w:szCs w:val="20"/>
          <w:u w:val="single"/>
        </w:rPr>
      </w:pPr>
      <w:bookmarkStart w:id="119" w:name="_Toc184831989"/>
      <w:r w:rsidRPr="00FA44B9">
        <w:rPr>
          <w:rFonts w:ascii="Arial" w:eastAsia="Times New Roman" w:hAnsi="Arial" w:cs="Arial"/>
          <w:color w:val="auto"/>
          <w:kern w:val="0"/>
          <w:sz w:val="20"/>
          <w:szCs w:val="20"/>
          <w:u w:val="single"/>
        </w:rPr>
        <w:t>SST-</w:t>
      </w:r>
      <w:r w:rsidR="00FD2702">
        <w:rPr>
          <w:rFonts w:ascii="Arial" w:eastAsia="Times New Roman" w:hAnsi="Arial" w:cs="Arial"/>
          <w:color w:val="auto"/>
          <w:sz w:val="20"/>
          <w:szCs w:val="20"/>
          <w:u w:val="single"/>
        </w:rPr>
        <w:t>19</w:t>
      </w:r>
      <w:r w:rsidRPr="00FA44B9">
        <w:rPr>
          <w:rFonts w:ascii="Arial" w:eastAsia="Times New Roman" w:hAnsi="Arial" w:cs="Arial"/>
          <w:color w:val="auto"/>
          <w:kern w:val="0"/>
          <w:sz w:val="20"/>
          <w:szCs w:val="20"/>
          <w:u w:val="single"/>
        </w:rPr>
        <w:t xml:space="preserve"> </w:t>
      </w:r>
      <w:r w:rsidRPr="00FA44B9">
        <w:rPr>
          <w:rFonts w:ascii="Arial" w:eastAsia="Times New Roman" w:hAnsi="Arial" w:cs="Arial"/>
          <w:color w:val="auto"/>
          <w:sz w:val="20"/>
          <w:szCs w:val="20"/>
          <w:u w:val="single"/>
        </w:rPr>
        <w:t>– ŚCIANKI SANITARNE Z PŁYTY HPL</w:t>
      </w:r>
      <w:bookmarkEnd w:id="119"/>
    </w:p>
    <w:p w:rsidR="001C04A0" w:rsidRPr="00FA44B9" w:rsidRDefault="001C04A0" w:rsidP="008A7EB2">
      <w:pPr>
        <w:jc w:val="center"/>
        <w:rPr>
          <w:rFonts w:cs="Arial"/>
          <w:b/>
          <w:bCs/>
          <w:sz w:val="20"/>
          <w:szCs w:val="20"/>
        </w:rPr>
      </w:pPr>
      <w:r w:rsidRPr="00FA44B9">
        <w:rPr>
          <w:rFonts w:cs="Arial"/>
          <w:sz w:val="20"/>
          <w:szCs w:val="20"/>
        </w:rPr>
        <w:t>CPV 45421141-4 – INSTALOWANIE ŚCIANEK DZIAŁOWYCH HPL</w:t>
      </w:r>
    </w:p>
    <w:p w:rsidR="001C04A0" w:rsidRPr="00FA44B9" w:rsidRDefault="001C04A0" w:rsidP="008A7EB2">
      <w:pPr>
        <w:jc w:val="both"/>
        <w:rPr>
          <w:rFonts w:cs="Arial"/>
          <w:b/>
          <w:bCs/>
          <w:sz w:val="20"/>
          <w:szCs w:val="20"/>
        </w:rPr>
      </w:pPr>
    </w:p>
    <w:p w:rsidR="001C04A0" w:rsidRPr="00FA44B9" w:rsidRDefault="001C04A0" w:rsidP="008A7EB2">
      <w:pPr>
        <w:jc w:val="both"/>
        <w:rPr>
          <w:rFonts w:cs="Arial"/>
          <w:b/>
          <w:bCs/>
          <w:sz w:val="20"/>
          <w:szCs w:val="20"/>
        </w:rPr>
      </w:pPr>
      <w:r w:rsidRPr="00FA44B9">
        <w:rPr>
          <w:rFonts w:cs="Arial"/>
          <w:b/>
          <w:bCs/>
          <w:sz w:val="20"/>
          <w:szCs w:val="20"/>
        </w:rPr>
        <w:t>1.</w:t>
      </w:r>
      <w:r w:rsidRPr="00FA44B9">
        <w:rPr>
          <w:rFonts w:cs="Arial"/>
          <w:sz w:val="20"/>
          <w:szCs w:val="20"/>
        </w:rPr>
        <w:t xml:space="preserve"> </w:t>
      </w:r>
      <w:r w:rsidRPr="00FA44B9">
        <w:rPr>
          <w:rFonts w:cs="Arial"/>
          <w:sz w:val="20"/>
          <w:szCs w:val="20"/>
        </w:rPr>
        <w:tab/>
      </w:r>
      <w:r w:rsidRPr="00FA44B9">
        <w:rPr>
          <w:rFonts w:cs="Arial"/>
          <w:b/>
          <w:bCs/>
          <w:sz w:val="20"/>
          <w:szCs w:val="20"/>
        </w:rPr>
        <w:t>PRZEDMIOT I</w:t>
      </w:r>
      <w:r w:rsidR="008A7EB2" w:rsidRPr="00FA44B9">
        <w:rPr>
          <w:rFonts w:cs="Arial"/>
          <w:b/>
          <w:bCs/>
          <w:sz w:val="20"/>
          <w:szCs w:val="20"/>
        </w:rPr>
        <w:t xml:space="preserve"> ZAKRES STOSOWANIA SPECYFIKACJI</w:t>
      </w:r>
    </w:p>
    <w:p w:rsidR="001C04A0" w:rsidRPr="00FA44B9" w:rsidRDefault="001C04A0" w:rsidP="00763665">
      <w:pPr>
        <w:numPr>
          <w:ilvl w:val="1"/>
          <w:numId w:val="209"/>
        </w:numPr>
        <w:suppressAutoHyphens w:val="0"/>
        <w:autoSpaceDN/>
        <w:jc w:val="both"/>
        <w:textAlignment w:val="auto"/>
        <w:rPr>
          <w:rFonts w:cs="Arial"/>
          <w:b/>
          <w:bCs/>
          <w:sz w:val="20"/>
          <w:szCs w:val="20"/>
        </w:rPr>
      </w:pPr>
      <w:r w:rsidRPr="00FA44B9">
        <w:rPr>
          <w:rFonts w:cs="Arial"/>
          <w:b/>
          <w:bCs/>
          <w:sz w:val="20"/>
          <w:szCs w:val="20"/>
        </w:rPr>
        <w:t xml:space="preserve">     Przedmiot SST:</w:t>
      </w:r>
    </w:p>
    <w:p w:rsidR="001C04A0" w:rsidRPr="00FA44B9" w:rsidRDefault="001C04A0" w:rsidP="008A7EB2">
      <w:pPr>
        <w:jc w:val="both"/>
        <w:rPr>
          <w:rFonts w:cs="Arial"/>
          <w:sz w:val="20"/>
          <w:szCs w:val="20"/>
        </w:rPr>
      </w:pPr>
      <w:r w:rsidRPr="00FA44B9">
        <w:rPr>
          <w:rFonts w:cs="Arial"/>
          <w:sz w:val="20"/>
          <w:szCs w:val="20"/>
        </w:rPr>
        <w:t xml:space="preserve">Przedmiotem niniejszej szczegółowej specyfikacji technicznej są </w:t>
      </w:r>
      <w:r w:rsidR="00FA44B9" w:rsidRPr="00FA44B9">
        <w:rPr>
          <w:rFonts w:cs="Arial"/>
          <w:sz w:val="20"/>
          <w:szCs w:val="20"/>
        </w:rPr>
        <w:t>wymagania dotyczące wykonania i </w:t>
      </w:r>
      <w:r w:rsidRPr="00FA44B9">
        <w:rPr>
          <w:rFonts w:cs="Arial"/>
          <w:sz w:val="20"/>
          <w:szCs w:val="20"/>
        </w:rPr>
        <w:t>odbioru robót związanych z wykonaniem ś</w:t>
      </w:r>
      <w:r w:rsidR="008A7EB2" w:rsidRPr="00FA44B9">
        <w:rPr>
          <w:rFonts w:cs="Arial"/>
          <w:sz w:val="20"/>
          <w:szCs w:val="20"/>
        </w:rPr>
        <w:t>cianek sanitarnych z płyty HPL.</w:t>
      </w:r>
    </w:p>
    <w:p w:rsidR="001C04A0" w:rsidRPr="00FA44B9" w:rsidRDefault="001C04A0" w:rsidP="008A7EB2">
      <w:pPr>
        <w:jc w:val="both"/>
        <w:rPr>
          <w:rFonts w:cs="Arial"/>
          <w:b/>
          <w:bCs/>
          <w:sz w:val="20"/>
          <w:szCs w:val="20"/>
        </w:rPr>
      </w:pPr>
      <w:r w:rsidRPr="00FA44B9">
        <w:rPr>
          <w:rFonts w:cs="Arial"/>
          <w:b/>
          <w:bCs/>
          <w:sz w:val="20"/>
          <w:szCs w:val="20"/>
        </w:rPr>
        <w:t>1.</w:t>
      </w:r>
      <w:r w:rsidR="008A7EB2" w:rsidRPr="00FA44B9">
        <w:rPr>
          <w:rFonts w:cs="Arial"/>
          <w:b/>
          <w:bCs/>
          <w:sz w:val="20"/>
          <w:szCs w:val="20"/>
        </w:rPr>
        <w:t>2.       Zakres stosowania SST:</w:t>
      </w:r>
    </w:p>
    <w:p w:rsidR="001C04A0" w:rsidRPr="00FA44B9" w:rsidRDefault="001C04A0" w:rsidP="008A7EB2">
      <w:pPr>
        <w:jc w:val="both"/>
        <w:rPr>
          <w:rFonts w:cs="Arial"/>
          <w:sz w:val="20"/>
          <w:szCs w:val="20"/>
        </w:rPr>
      </w:pPr>
      <w:r w:rsidRPr="00FA44B9">
        <w:rPr>
          <w:rFonts w:cs="Arial"/>
          <w:sz w:val="20"/>
          <w:szCs w:val="20"/>
        </w:rPr>
        <w:t>Szczegółowa specyfikacja jest stosowana jako dokument przetargow</w:t>
      </w:r>
      <w:r w:rsidR="00FA44B9" w:rsidRPr="00FA44B9">
        <w:rPr>
          <w:rFonts w:cs="Arial"/>
          <w:sz w:val="20"/>
          <w:szCs w:val="20"/>
        </w:rPr>
        <w:t>y i kontraktowy przy zlecaniu i </w:t>
      </w:r>
      <w:r w:rsidRPr="00FA44B9">
        <w:rPr>
          <w:rFonts w:cs="Arial"/>
          <w:sz w:val="20"/>
          <w:szCs w:val="20"/>
        </w:rPr>
        <w:t>realizacji ro</w:t>
      </w:r>
      <w:r w:rsidR="008A7EB2" w:rsidRPr="00FA44B9">
        <w:rPr>
          <w:rFonts w:cs="Arial"/>
          <w:sz w:val="20"/>
          <w:szCs w:val="20"/>
        </w:rPr>
        <w:t>bót wymienionych w punkcie 1.1.</w:t>
      </w:r>
    </w:p>
    <w:p w:rsidR="001C04A0" w:rsidRPr="00FA44B9" w:rsidRDefault="001C04A0" w:rsidP="00763665">
      <w:pPr>
        <w:numPr>
          <w:ilvl w:val="1"/>
          <w:numId w:val="208"/>
        </w:numPr>
        <w:suppressAutoHyphens w:val="0"/>
        <w:autoSpaceDN/>
        <w:jc w:val="both"/>
        <w:textAlignment w:val="auto"/>
        <w:rPr>
          <w:rFonts w:cs="Arial"/>
          <w:b/>
          <w:bCs/>
          <w:sz w:val="20"/>
          <w:szCs w:val="20"/>
        </w:rPr>
      </w:pPr>
      <w:r w:rsidRPr="00FA44B9">
        <w:rPr>
          <w:rFonts w:cs="Arial"/>
          <w:b/>
          <w:bCs/>
          <w:sz w:val="20"/>
          <w:szCs w:val="20"/>
        </w:rPr>
        <w:t>Zakres robót objętych SST:</w:t>
      </w:r>
    </w:p>
    <w:p w:rsidR="001C04A0" w:rsidRPr="00FA44B9" w:rsidRDefault="001C04A0" w:rsidP="008A7EB2">
      <w:pPr>
        <w:jc w:val="both"/>
        <w:rPr>
          <w:rFonts w:cs="Arial"/>
          <w:sz w:val="20"/>
          <w:szCs w:val="20"/>
        </w:rPr>
      </w:pPr>
      <w:r w:rsidRPr="00FA44B9">
        <w:rPr>
          <w:rFonts w:cs="Arial"/>
          <w:sz w:val="20"/>
          <w:szCs w:val="20"/>
        </w:rPr>
        <w:t>Ustalenia zawarte w niniejszej specyfikacji SST dotyczą zasad prowadzenia robót związanych z wykonaniem i odbiorem ścianek sanitar</w:t>
      </w:r>
      <w:r w:rsidR="008A7EB2" w:rsidRPr="00FA44B9">
        <w:rPr>
          <w:rFonts w:cs="Arial"/>
          <w:sz w:val="20"/>
          <w:szCs w:val="20"/>
        </w:rPr>
        <w:t>nych z płyty HPL.</w:t>
      </w:r>
    </w:p>
    <w:p w:rsidR="001C04A0" w:rsidRPr="00FA44B9" w:rsidRDefault="001C04A0" w:rsidP="00763665">
      <w:pPr>
        <w:numPr>
          <w:ilvl w:val="1"/>
          <w:numId w:val="208"/>
        </w:numPr>
        <w:suppressAutoHyphens w:val="0"/>
        <w:autoSpaceDN/>
        <w:jc w:val="both"/>
        <w:textAlignment w:val="auto"/>
        <w:rPr>
          <w:rFonts w:cs="Arial"/>
          <w:b/>
          <w:bCs/>
          <w:sz w:val="20"/>
          <w:szCs w:val="20"/>
        </w:rPr>
      </w:pPr>
      <w:r w:rsidRPr="00FA44B9">
        <w:rPr>
          <w:rFonts w:cs="Arial"/>
          <w:b/>
          <w:bCs/>
          <w:sz w:val="20"/>
          <w:szCs w:val="20"/>
        </w:rPr>
        <w:t>Określenia podstawowe</w:t>
      </w:r>
    </w:p>
    <w:p w:rsidR="001C04A0" w:rsidRPr="00FA44B9" w:rsidRDefault="001C04A0" w:rsidP="008A7EB2">
      <w:pPr>
        <w:jc w:val="both"/>
        <w:rPr>
          <w:rFonts w:cs="Arial"/>
          <w:sz w:val="20"/>
          <w:szCs w:val="20"/>
        </w:rPr>
      </w:pPr>
      <w:r w:rsidRPr="00FA44B9">
        <w:rPr>
          <w:rFonts w:cs="Arial"/>
          <w:sz w:val="20"/>
          <w:szCs w:val="20"/>
        </w:rPr>
        <w:t>Określenia podane w niniejszej SST są zgodne z obowiązującymi odpowiednimi normami or</w:t>
      </w:r>
      <w:r w:rsidR="008A7EB2" w:rsidRPr="00FA44B9">
        <w:rPr>
          <w:rFonts w:cs="Arial"/>
          <w:sz w:val="20"/>
          <w:szCs w:val="20"/>
        </w:rPr>
        <w:t>az określeniami podanymi w OST.</w:t>
      </w:r>
    </w:p>
    <w:p w:rsidR="001C04A0" w:rsidRPr="00FA44B9" w:rsidRDefault="001C04A0" w:rsidP="00763665">
      <w:pPr>
        <w:numPr>
          <w:ilvl w:val="1"/>
          <w:numId w:val="208"/>
        </w:numPr>
        <w:suppressAutoHyphens w:val="0"/>
        <w:autoSpaceDN/>
        <w:jc w:val="both"/>
        <w:textAlignment w:val="auto"/>
        <w:rPr>
          <w:rFonts w:cs="Arial"/>
          <w:b/>
          <w:bCs/>
          <w:sz w:val="20"/>
          <w:szCs w:val="20"/>
        </w:rPr>
      </w:pPr>
      <w:r w:rsidRPr="00FA44B9">
        <w:rPr>
          <w:rFonts w:cs="Arial"/>
          <w:b/>
          <w:bCs/>
          <w:sz w:val="20"/>
          <w:szCs w:val="20"/>
        </w:rPr>
        <w:t>Wymagania dotyczące prowadzenia robót</w:t>
      </w:r>
    </w:p>
    <w:p w:rsidR="001C04A0" w:rsidRPr="00FA44B9" w:rsidRDefault="001C04A0" w:rsidP="008A7EB2">
      <w:pPr>
        <w:jc w:val="both"/>
        <w:rPr>
          <w:rFonts w:cs="Arial"/>
          <w:sz w:val="20"/>
          <w:szCs w:val="20"/>
        </w:rPr>
      </w:pPr>
      <w:r w:rsidRPr="00FA44B9">
        <w:rPr>
          <w:rFonts w:cs="Arial"/>
          <w:sz w:val="20"/>
          <w:szCs w:val="20"/>
        </w:rPr>
        <w:t>Ogólne wymagania dotyczące robót są podane w OST.</w:t>
      </w:r>
    </w:p>
    <w:p w:rsidR="001C04A0" w:rsidRPr="00FA44B9" w:rsidRDefault="001C04A0" w:rsidP="008A7EB2">
      <w:pPr>
        <w:jc w:val="both"/>
        <w:rPr>
          <w:rFonts w:cs="Arial"/>
          <w:sz w:val="20"/>
          <w:szCs w:val="20"/>
        </w:rPr>
      </w:pPr>
      <w:r w:rsidRPr="00FA44B9">
        <w:rPr>
          <w:rFonts w:cs="Arial"/>
          <w:sz w:val="20"/>
          <w:szCs w:val="20"/>
        </w:rPr>
        <w:t>Niniejsza specyfikacja obejmuje całość dostawy i robót montażowych. Wykonawca robót jest</w:t>
      </w:r>
    </w:p>
    <w:p w:rsidR="001C04A0" w:rsidRPr="00FA44B9" w:rsidRDefault="001C04A0" w:rsidP="008A7EB2">
      <w:pPr>
        <w:jc w:val="both"/>
        <w:rPr>
          <w:rFonts w:cs="Arial"/>
          <w:sz w:val="20"/>
          <w:szCs w:val="20"/>
        </w:rPr>
      </w:pPr>
      <w:r w:rsidRPr="00FA44B9">
        <w:rPr>
          <w:rFonts w:cs="Arial"/>
          <w:sz w:val="20"/>
          <w:szCs w:val="20"/>
        </w:rPr>
        <w:t>odpowiedzialny za dostawę i jakość ich wykonania, bezpieczeństwo wszelkich czynności na terenie budowy, zgodność z dokumentacją projektową, specyf</w:t>
      </w:r>
      <w:r w:rsidR="004D59CD">
        <w:rPr>
          <w:rFonts w:cs="Arial"/>
          <w:sz w:val="20"/>
          <w:szCs w:val="20"/>
        </w:rPr>
        <w:t xml:space="preserve">ikacją techniczną i poleceniami </w:t>
      </w:r>
      <w:r w:rsidRPr="00FA44B9">
        <w:rPr>
          <w:rFonts w:cs="Arial"/>
          <w:sz w:val="20"/>
          <w:szCs w:val="20"/>
        </w:rPr>
        <w:t>Zamawiającego. Odstępstwa od wymagań podanych w niniejszej specyfikacji mogą mieć miejsce tylko w przypadkach małych i prostych robót o niewielkim znaczeniu, dla których istnieje pewność, że podstawowe wymagania będą spełnione przy zastosowaniu.</w:t>
      </w:r>
    </w:p>
    <w:p w:rsidR="001C04A0" w:rsidRPr="00FA44B9" w:rsidRDefault="001C04A0" w:rsidP="008A7EB2">
      <w:pPr>
        <w:jc w:val="both"/>
        <w:rPr>
          <w:rFonts w:cs="Arial"/>
          <w:sz w:val="20"/>
          <w:szCs w:val="20"/>
        </w:rPr>
      </w:pPr>
    </w:p>
    <w:p w:rsidR="001C04A0" w:rsidRPr="00FA44B9" w:rsidRDefault="001C04A0" w:rsidP="00763665">
      <w:pPr>
        <w:numPr>
          <w:ilvl w:val="0"/>
          <w:numId w:val="208"/>
        </w:numPr>
        <w:suppressAutoHyphens w:val="0"/>
        <w:autoSpaceDN/>
        <w:jc w:val="both"/>
        <w:textAlignment w:val="auto"/>
        <w:rPr>
          <w:rFonts w:cs="Arial"/>
          <w:b/>
          <w:bCs/>
          <w:sz w:val="20"/>
          <w:szCs w:val="20"/>
        </w:rPr>
      </w:pPr>
      <w:r w:rsidRPr="00FA44B9">
        <w:rPr>
          <w:rFonts w:cs="Arial"/>
          <w:b/>
          <w:bCs/>
          <w:sz w:val="20"/>
          <w:szCs w:val="20"/>
        </w:rPr>
        <w:t xml:space="preserve">MATERIAŁY </w:t>
      </w:r>
      <w:r w:rsidRPr="00FA44B9">
        <w:rPr>
          <w:rFonts w:cs="Arial"/>
          <w:sz w:val="20"/>
          <w:szCs w:val="20"/>
        </w:rPr>
        <w:t xml:space="preserve"> </w:t>
      </w:r>
    </w:p>
    <w:p w:rsidR="001C04A0" w:rsidRPr="00FA44B9" w:rsidRDefault="001C04A0" w:rsidP="00763665">
      <w:pPr>
        <w:numPr>
          <w:ilvl w:val="1"/>
          <w:numId w:val="210"/>
        </w:numPr>
        <w:suppressAutoHyphens w:val="0"/>
        <w:autoSpaceDN/>
        <w:jc w:val="both"/>
        <w:textAlignment w:val="auto"/>
        <w:rPr>
          <w:rFonts w:cs="Arial"/>
          <w:b/>
          <w:bCs/>
          <w:sz w:val="20"/>
          <w:szCs w:val="20"/>
        </w:rPr>
      </w:pPr>
      <w:r w:rsidRPr="00FA44B9">
        <w:rPr>
          <w:rFonts w:cs="Arial"/>
          <w:b/>
          <w:sz w:val="20"/>
          <w:szCs w:val="20"/>
        </w:rPr>
        <w:t xml:space="preserve">Ogólne wymagania dotyczące materiałów </w:t>
      </w:r>
    </w:p>
    <w:p w:rsidR="001C04A0" w:rsidRPr="00FA44B9" w:rsidRDefault="001C04A0" w:rsidP="008A7EB2">
      <w:pPr>
        <w:jc w:val="both"/>
        <w:rPr>
          <w:rFonts w:cs="Arial"/>
          <w:sz w:val="20"/>
          <w:szCs w:val="20"/>
        </w:rPr>
      </w:pPr>
      <w:r w:rsidRPr="00FA44B9">
        <w:rPr>
          <w:rFonts w:cs="Arial"/>
          <w:sz w:val="20"/>
          <w:szCs w:val="20"/>
        </w:rPr>
        <w:t>Ogólne wymagania dotyczące materiałów, ich pozyskiwan</w:t>
      </w:r>
      <w:r w:rsidR="008A7EB2" w:rsidRPr="00FA44B9">
        <w:rPr>
          <w:rFonts w:cs="Arial"/>
          <w:sz w:val="20"/>
          <w:szCs w:val="20"/>
        </w:rPr>
        <w:t>ia i składowania, podano w OST.</w:t>
      </w:r>
    </w:p>
    <w:p w:rsidR="001C04A0" w:rsidRPr="00FA44B9" w:rsidRDefault="008A7EB2" w:rsidP="008A7EB2">
      <w:pPr>
        <w:jc w:val="both"/>
        <w:rPr>
          <w:rFonts w:cs="Arial"/>
          <w:b/>
          <w:sz w:val="20"/>
          <w:szCs w:val="20"/>
        </w:rPr>
      </w:pPr>
      <w:r w:rsidRPr="00FA44B9">
        <w:rPr>
          <w:rFonts w:cs="Arial"/>
          <w:b/>
          <w:sz w:val="20"/>
          <w:szCs w:val="20"/>
        </w:rPr>
        <w:t>2.2. Płyta kompaktowa HPL</w:t>
      </w:r>
    </w:p>
    <w:p w:rsidR="001C04A0" w:rsidRPr="00FA44B9" w:rsidRDefault="001C04A0" w:rsidP="008A7EB2">
      <w:pPr>
        <w:jc w:val="both"/>
        <w:rPr>
          <w:rFonts w:cs="Arial"/>
          <w:sz w:val="20"/>
          <w:szCs w:val="20"/>
        </w:rPr>
      </w:pPr>
      <w:r w:rsidRPr="00FA44B9">
        <w:rPr>
          <w:rFonts w:cs="Arial"/>
          <w:sz w:val="20"/>
          <w:szCs w:val="20"/>
        </w:rPr>
        <w:t>Płyta kompaktowa HPL nadaje się do stosowania w pomieszczeniach o dowolnej wilgotności, powierzchnia płyt perłowa, frezowane obrzeża.</w:t>
      </w:r>
    </w:p>
    <w:p w:rsidR="001C04A0" w:rsidRPr="00FA44B9" w:rsidRDefault="001C04A0" w:rsidP="008A7EB2">
      <w:pPr>
        <w:jc w:val="both"/>
        <w:rPr>
          <w:rFonts w:cs="Arial"/>
          <w:sz w:val="20"/>
          <w:szCs w:val="20"/>
        </w:rPr>
      </w:pPr>
      <w:r w:rsidRPr="00FA44B9">
        <w:rPr>
          <w:rFonts w:cs="Arial"/>
          <w:sz w:val="20"/>
          <w:szCs w:val="20"/>
        </w:rPr>
        <w:t>- Profile aluminiowe anodowane w kolorze naturalnym, opcjonalnie malowane metodą proszkową wg palety RAL (w kolorze ustalonym z Zamawiającym)</w:t>
      </w:r>
    </w:p>
    <w:p w:rsidR="001C04A0" w:rsidRPr="00FA44B9" w:rsidRDefault="001C04A0" w:rsidP="008A7EB2">
      <w:pPr>
        <w:jc w:val="both"/>
        <w:rPr>
          <w:rFonts w:cs="Arial"/>
          <w:sz w:val="20"/>
          <w:szCs w:val="20"/>
        </w:rPr>
      </w:pPr>
      <w:r w:rsidRPr="00FA44B9">
        <w:rPr>
          <w:rFonts w:cs="Arial"/>
          <w:sz w:val="20"/>
          <w:szCs w:val="20"/>
        </w:rPr>
        <w:t>- Okucia - rdzeń z ocynkowanej stali, osłona z tworzywa sztucznego, opcjonalnie ze stali nierdzewnej;</w:t>
      </w:r>
    </w:p>
    <w:p w:rsidR="001C04A0" w:rsidRPr="00FA44B9" w:rsidRDefault="001C04A0" w:rsidP="008A7EB2">
      <w:pPr>
        <w:jc w:val="both"/>
        <w:rPr>
          <w:rFonts w:cs="Arial"/>
          <w:sz w:val="20"/>
          <w:szCs w:val="20"/>
        </w:rPr>
      </w:pPr>
      <w:r w:rsidRPr="00FA44B9">
        <w:rPr>
          <w:rFonts w:cs="Arial"/>
          <w:sz w:val="20"/>
          <w:szCs w:val="20"/>
        </w:rPr>
        <w:t>- Stopa rdzeń z ocynkowanej sta</w:t>
      </w:r>
      <w:r w:rsidR="008A7EB2" w:rsidRPr="00FA44B9">
        <w:rPr>
          <w:rFonts w:cs="Arial"/>
          <w:sz w:val="20"/>
          <w:szCs w:val="20"/>
        </w:rPr>
        <w:t>li, osłona ze stali nierdzewnej</w:t>
      </w:r>
    </w:p>
    <w:p w:rsidR="001C04A0" w:rsidRPr="00FA44B9" w:rsidRDefault="001C04A0" w:rsidP="008A7EB2">
      <w:pPr>
        <w:jc w:val="both"/>
        <w:rPr>
          <w:rFonts w:cs="Arial"/>
          <w:sz w:val="20"/>
          <w:szCs w:val="20"/>
        </w:rPr>
      </w:pPr>
      <w:r w:rsidRPr="00FA44B9">
        <w:rPr>
          <w:rFonts w:cs="Arial"/>
          <w:sz w:val="20"/>
          <w:szCs w:val="20"/>
        </w:rPr>
        <w:t xml:space="preserve">Materiały dla systemu ścianek kompaktowych HPL przyjmować i stosować zgodnie z wybranym systemem. </w:t>
      </w:r>
    </w:p>
    <w:p w:rsidR="001C04A0" w:rsidRPr="00FA44B9" w:rsidRDefault="001C04A0" w:rsidP="008A7EB2">
      <w:pPr>
        <w:jc w:val="both"/>
        <w:rPr>
          <w:rFonts w:cs="Arial"/>
          <w:sz w:val="20"/>
          <w:szCs w:val="20"/>
        </w:rPr>
      </w:pPr>
      <w:r w:rsidRPr="00FA44B9">
        <w:rPr>
          <w:rFonts w:cs="Arial"/>
          <w:sz w:val="20"/>
          <w:szCs w:val="20"/>
        </w:rPr>
        <w:t>Wymagania:</w:t>
      </w:r>
    </w:p>
    <w:p w:rsidR="001C04A0" w:rsidRPr="00FA44B9" w:rsidRDefault="001C04A0" w:rsidP="008A7EB2">
      <w:pPr>
        <w:jc w:val="both"/>
        <w:rPr>
          <w:rFonts w:cs="Arial"/>
          <w:sz w:val="20"/>
          <w:szCs w:val="20"/>
        </w:rPr>
      </w:pPr>
      <w:r w:rsidRPr="00FA44B9">
        <w:rPr>
          <w:rFonts w:cs="Arial"/>
          <w:sz w:val="20"/>
          <w:szCs w:val="20"/>
        </w:rPr>
        <w:t>- system wodoodporny, ognioodporny, odporny na zadrapania</w:t>
      </w:r>
    </w:p>
    <w:p w:rsidR="001C04A0" w:rsidRPr="00FA44B9" w:rsidRDefault="001C04A0" w:rsidP="008A7EB2">
      <w:pPr>
        <w:jc w:val="both"/>
        <w:rPr>
          <w:rFonts w:cs="Arial"/>
          <w:sz w:val="20"/>
          <w:szCs w:val="20"/>
        </w:rPr>
      </w:pPr>
      <w:r w:rsidRPr="00FA44B9">
        <w:rPr>
          <w:rFonts w:cs="Arial"/>
          <w:sz w:val="20"/>
          <w:szCs w:val="20"/>
        </w:rPr>
        <w:t>- kabiny sprawiają wrażenie zawieszonych w powietrzu</w:t>
      </w:r>
    </w:p>
    <w:p w:rsidR="001C04A0" w:rsidRPr="00FA44B9" w:rsidRDefault="001C04A0" w:rsidP="008A7EB2">
      <w:pPr>
        <w:jc w:val="both"/>
        <w:rPr>
          <w:rFonts w:cs="Arial"/>
          <w:sz w:val="20"/>
          <w:szCs w:val="20"/>
        </w:rPr>
      </w:pPr>
      <w:r w:rsidRPr="00FA44B9">
        <w:rPr>
          <w:rFonts w:cs="Arial"/>
          <w:sz w:val="20"/>
          <w:szCs w:val="20"/>
        </w:rPr>
        <w:t>- profile oraz elementy łączeniowe wykonane z aluminium</w:t>
      </w:r>
    </w:p>
    <w:p w:rsidR="001C04A0" w:rsidRPr="00FA44B9" w:rsidRDefault="001C04A0" w:rsidP="008A7EB2">
      <w:pPr>
        <w:jc w:val="both"/>
        <w:rPr>
          <w:rFonts w:cs="Arial"/>
          <w:sz w:val="20"/>
          <w:szCs w:val="20"/>
        </w:rPr>
      </w:pPr>
      <w:r w:rsidRPr="00FA44B9">
        <w:rPr>
          <w:rFonts w:cs="Arial"/>
          <w:sz w:val="20"/>
          <w:szCs w:val="20"/>
        </w:rPr>
        <w:t>- krawędzie drzwi oraz ścian fazowane</w:t>
      </w:r>
    </w:p>
    <w:p w:rsidR="001C04A0" w:rsidRPr="00FA44B9" w:rsidRDefault="001C04A0" w:rsidP="008A7EB2">
      <w:pPr>
        <w:jc w:val="both"/>
        <w:rPr>
          <w:rFonts w:cs="Arial"/>
          <w:sz w:val="20"/>
          <w:szCs w:val="20"/>
        </w:rPr>
      </w:pPr>
      <w:r w:rsidRPr="00FA44B9">
        <w:rPr>
          <w:rFonts w:cs="Arial"/>
          <w:sz w:val="20"/>
          <w:szCs w:val="20"/>
        </w:rPr>
        <w:t>- krawędzie ścian frontowych oraz działowych mocowane do glazury klamrami</w:t>
      </w:r>
    </w:p>
    <w:p w:rsidR="001C04A0" w:rsidRPr="00FA44B9" w:rsidRDefault="001C04A0" w:rsidP="008A7EB2">
      <w:pPr>
        <w:jc w:val="both"/>
        <w:rPr>
          <w:rFonts w:cs="Arial"/>
          <w:sz w:val="20"/>
          <w:szCs w:val="20"/>
        </w:rPr>
      </w:pPr>
      <w:r w:rsidRPr="00FA44B9">
        <w:rPr>
          <w:rFonts w:cs="Arial"/>
          <w:sz w:val="20"/>
          <w:szCs w:val="20"/>
        </w:rPr>
        <w:t>- wszystkie elementy podwójnie klejone i łączone mechanicznie</w:t>
      </w:r>
    </w:p>
    <w:p w:rsidR="001C04A0" w:rsidRPr="00FA44B9" w:rsidRDefault="001C04A0" w:rsidP="008A7EB2">
      <w:pPr>
        <w:jc w:val="both"/>
        <w:rPr>
          <w:rFonts w:cs="Arial"/>
          <w:sz w:val="20"/>
          <w:szCs w:val="20"/>
        </w:rPr>
      </w:pPr>
      <w:r w:rsidRPr="00FA44B9">
        <w:rPr>
          <w:rFonts w:cs="Arial"/>
          <w:sz w:val="20"/>
          <w:szCs w:val="20"/>
        </w:rPr>
        <w:t>- zawiasy z aluminium anodowanego, trzpień stal nierdzewna</w:t>
      </w:r>
    </w:p>
    <w:p w:rsidR="001C04A0" w:rsidRPr="00FA44B9" w:rsidRDefault="001C04A0" w:rsidP="008A7EB2">
      <w:pPr>
        <w:jc w:val="both"/>
        <w:rPr>
          <w:rFonts w:cs="Arial"/>
          <w:sz w:val="20"/>
          <w:szCs w:val="20"/>
        </w:rPr>
      </w:pPr>
      <w:r w:rsidRPr="00FA44B9">
        <w:rPr>
          <w:rFonts w:cs="Arial"/>
          <w:sz w:val="20"/>
          <w:szCs w:val="20"/>
        </w:rPr>
        <w:t>- nóżki z aluminium anodowanego cofnięte w głąb kabiny wys. 15 cm średnicy 8 cm</w:t>
      </w:r>
    </w:p>
    <w:p w:rsidR="001C04A0" w:rsidRPr="00FA44B9" w:rsidRDefault="001C04A0" w:rsidP="008A7EB2">
      <w:pPr>
        <w:jc w:val="both"/>
        <w:rPr>
          <w:rFonts w:cs="Arial"/>
          <w:sz w:val="20"/>
          <w:szCs w:val="20"/>
        </w:rPr>
      </w:pPr>
      <w:r w:rsidRPr="00FA44B9">
        <w:rPr>
          <w:rFonts w:cs="Arial"/>
          <w:sz w:val="20"/>
          <w:szCs w:val="20"/>
        </w:rPr>
        <w:t>- łączna wysokość konstrukcji 215cm włączając 15cm prześwit nad podłogą</w:t>
      </w:r>
    </w:p>
    <w:p w:rsidR="001C04A0" w:rsidRPr="00FA44B9" w:rsidRDefault="001C04A0" w:rsidP="008A7EB2">
      <w:pPr>
        <w:jc w:val="both"/>
        <w:rPr>
          <w:rFonts w:cs="Arial"/>
          <w:sz w:val="20"/>
          <w:szCs w:val="20"/>
        </w:rPr>
      </w:pPr>
      <w:r w:rsidRPr="00FA44B9">
        <w:rPr>
          <w:rFonts w:cs="Arial"/>
          <w:sz w:val="20"/>
          <w:szCs w:val="20"/>
        </w:rPr>
        <w:t>- drzwi do kabiny wyposażone w dwa zawiasy (jeden samozamykający), uchwyt i zamek.</w:t>
      </w:r>
    </w:p>
    <w:p w:rsidR="001C04A0" w:rsidRPr="00FA44B9" w:rsidRDefault="001C04A0" w:rsidP="008A7EB2">
      <w:pPr>
        <w:jc w:val="both"/>
        <w:rPr>
          <w:rFonts w:cs="Arial"/>
          <w:sz w:val="20"/>
          <w:szCs w:val="20"/>
        </w:rPr>
      </w:pPr>
      <w:r w:rsidRPr="00FA44B9">
        <w:rPr>
          <w:rFonts w:cs="Arial"/>
          <w:sz w:val="20"/>
          <w:szCs w:val="20"/>
        </w:rPr>
        <w:t>Akcesoria:</w:t>
      </w:r>
    </w:p>
    <w:p w:rsidR="001C04A0" w:rsidRPr="00FA44B9" w:rsidRDefault="001C04A0" w:rsidP="008A7EB2">
      <w:pPr>
        <w:jc w:val="both"/>
        <w:rPr>
          <w:rFonts w:cs="Arial"/>
          <w:sz w:val="20"/>
          <w:szCs w:val="20"/>
        </w:rPr>
      </w:pPr>
      <w:r w:rsidRPr="00FA44B9">
        <w:rPr>
          <w:rFonts w:cs="Arial"/>
          <w:sz w:val="20"/>
          <w:szCs w:val="20"/>
        </w:rPr>
        <w:t>- Zastosowane akcesoria winny pozwalać na działanie konstrukcji, zgodnie z wytycznymi technicznymi systemu oraz specyfikacją Inwestora. Okucia obwiedniowe oraz łączniki spełniają standardy.</w:t>
      </w:r>
    </w:p>
    <w:p w:rsidR="001C04A0" w:rsidRPr="00FA44B9" w:rsidRDefault="001C04A0" w:rsidP="008A7EB2">
      <w:pPr>
        <w:jc w:val="both"/>
        <w:rPr>
          <w:rFonts w:cs="Arial"/>
          <w:sz w:val="20"/>
          <w:szCs w:val="20"/>
        </w:rPr>
      </w:pPr>
      <w:r w:rsidRPr="00FA44B9">
        <w:rPr>
          <w:rFonts w:cs="Arial"/>
          <w:sz w:val="20"/>
          <w:szCs w:val="20"/>
        </w:rPr>
        <w:t>- Stosowane śruby oraz wkręty wykonane winny być ze stali nierdzewnej. Stoso</w:t>
      </w:r>
      <w:r w:rsidR="004D59CD">
        <w:rPr>
          <w:rFonts w:cs="Arial"/>
          <w:sz w:val="20"/>
          <w:szCs w:val="20"/>
        </w:rPr>
        <w:t>wane elementy z </w:t>
      </w:r>
      <w:r w:rsidRPr="00FA44B9">
        <w:rPr>
          <w:rFonts w:cs="Arial"/>
          <w:sz w:val="20"/>
          <w:szCs w:val="20"/>
        </w:rPr>
        <w:t>tworzywa wykonane z nylonu, lub twardego PVC</w:t>
      </w:r>
    </w:p>
    <w:p w:rsidR="001C04A0" w:rsidRPr="00FA44B9" w:rsidRDefault="001C04A0" w:rsidP="008A7EB2">
      <w:pPr>
        <w:jc w:val="both"/>
        <w:rPr>
          <w:rFonts w:cs="Arial"/>
          <w:sz w:val="20"/>
          <w:szCs w:val="20"/>
        </w:rPr>
      </w:pPr>
      <w:r w:rsidRPr="00FA44B9">
        <w:rPr>
          <w:rFonts w:cs="Arial"/>
          <w:sz w:val="20"/>
          <w:szCs w:val="20"/>
        </w:rPr>
        <w:t>Elementy kabin powinny być pakowane w sposób zabezpieczający je przed uszkodzeniem i zniszczeniem określony przez producenta. Instrukcja winna być dostarczona odbiorcom w języku polskim. Na każdym opakowaniu powinna znajdować się etykieta zawierająca:</w:t>
      </w:r>
    </w:p>
    <w:p w:rsidR="001C04A0" w:rsidRPr="00FA44B9" w:rsidRDefault="001C04A0" w:rsidP="008A7EB2">
      <w:pPr>
        <w:jc w:val="both"/>
        <w:rPr>
          <w:rFonts w:cs="Arial"/>
          <w:sz w:val="20"/>
          <w:szCs w:val="20"/>
        </w:rPr>
      </w:pPr>
      <w:r w:rsidRPr="00FA44B9">
        <w:rPr>
          <w:rFonts w:cs="Arial"/>
          <w:sz w:val="20"/>
          <w:szCs w:val="20"/>
        </w:rPr>
        <w:t>- nazwę i adres producenta,</w:t>
      </w:r>
    </w:p>
    <w:p w:rsidR="001C04A0" w:rsidRPr="00FA44B9" w:rsidRDefault="001C04A0" w:rsidP="008A7EB2">
      <w:pPr>
        <w:jc w:val="both"/>
        <w:rPr>
          <w:rFonts w:cs="Arial"/>
          <w:sz w:val="20"/>
          <w:szCs w:val="20"/>
        </w:rPr>
      </w:pPr>
      <w:r w:rsidRPr="00FA44B9">
        <w:rPr>
          <w:rFonts w:cs="Arial"/>
          <w:sz w:val="20"/>
          <w:szCs w:val="20"/>
        </w:rPr>
        <w:t>- nazwę wyrobu wg aprobaty technicznej jaką wyrób uzyskał,</w:t>
      </w:r>
    </w:p>
    <w:p w:rsidR="001C04A0" w:rsidRPr="00FA44B9" w:rsidRDefault="001C04A0" w:rsidP="008A7EB2">
      <w:pPr>
        <w:jc w:val="both"/>
        <w:rPr>
          <w:rFonts w:cs="Arial"/>
          <w:sz w:val="20"/>
          <w:szCs w:val="20"/>
        </w:rPr>
      </w:pPr>
      <w:r w:rsidRPr="00FA44B9">
        <w:rPr>
          <w:rFonts w:cs="Arial"/>
          <w:sz w:val="20"/>
          <w:szCs w:val="20"/>
        </w:rPr>
        <w:t>- datę produkcji i nr partii,</w:t>
      </w:r>
    </w:p>
    <w:p w:rsidR="001C04A0" w:rsidRPr="00FA44B9" w:rsidRDefault="001C04A0" w:rsidP="008A7EB2">
      <w:pPr>
        <w:jc w:val="both"/>
        <w:rPr>
          <w:rFonts w:cs="Arial"/>
          <w:sz w:val="20"/>
          <w:szCs w:val="20"/>
        </w:rPr>
      </w:pPr>
      <w:r w:rsidRPr="00FA44B9">
        <w:rPr>
          <w:rFonts w:cs="Arial"/>
          <w:sz w:val="20"/>
          <w:szCs w:val="20"/>
        </w:rPr>
        <w:t>- wymiary,</w:t>
      </w:r>
    </w:p>
    <w:p w:rsidR="001C04A0" w:rsidRPr="00FA44B9" w:rsidRDefault="001C04A0" w:rsidP="008A7EB2">
      <w:pPr>
        <w:jc w:val="both"/>
        <w:rPr>
          <w:rFonts w:cs="Arial"/>
          <w:sz w:val="20"/>
          <w:szCs w:val="20"/>
        </w:rPr>
      </w:pPr>
      <w:r w:rsidRPr="00FA44B9">
        <w:rPr>
          <w:rFonts w:cs="Arial"/>
          <w:sz w:val="20"/>
          <w:szCs w:val="20"/>
        </w:rPr>
        <w:t>- liczbę sztuk w pakiecie,</w:t>
      </w:r>
    </w:p>
    <w:p w:rsidR="001C04A0" w:rsidRPr="00FA44B9" w:rsidRDefault="001C04A0" w:rsidP="008A7EB2">
      <w:pPr>
        <w:jc w:val="both"/>
        <w:rPr>
          <w:rFonts w:cs="Arial"/>
          <w:sz w:val="20"/>
          <w:szCs w:val="20"/>
        </w:rPr>
      </w:pPr>
      <w:r w:rsidRPr="00FA44B9">
        <w:rPr>
          <w:rFonts w:cs="Arial"/>
          <w:sz w:val="20"/>
          <w:szCs w:val="20"/>
        </w:rPr>
        <w:lastRenderedPageBreak/>
        <w:t>- numer aprobaty technicznej,</w:t>
      </w:r>
    </w:p>
    <w:p w:rsidR="001C04A0" w:rsidRPr="00FA44B9" w:rsidRDefault="001C04A0" w:rsidP="008A7EB2">
      <w:pPr>
        <w:jc w:val="both"/>
        <w:rPr>
          <w:rFonts w:cs="Arial"/>
          <w:sz w:val="20"/>
          <w:szCs w:val="20"/>
        </w:rPr>
      </w:pPr>
      <w:r w:rsidRPr="00FA44B9">
        <w:rPr>
          <w:rFonts w:cs="Arial"/>
          <w:sz w:val="20"/>
          <w:szCs w:val="20"/>
        </w:rPr>
        <w:t>- nr certyfikatu na znak bezpieczeństwa,</w:t>
      </w:r>
    </w:p>
    <w:p w:rsidR="001C04A0" w:rsidRPr="00FA44B9" w:rsidRDefault="001C04A0" w:rsidP="008A7EB2">
      <w:pPr>
        <w:jc w:val="both"/>
        <w:rPr>
          <w:rFonts w:cs="Arial"/>
          <w:sz w:val="20"/>
          <w:szCs w:val="20"/>
        </w:rPr>
      </w:pPr>
      <w:r w:rsidRPr="00FA44B9">
        <w:rPr>
          <w:rFonts w:cs="Arial"/>
          <w:sz w:val="20"/>
          <w:szCs w:val="20"/>
        </w:rPr>
        <w:t>- znak budowlany.</w:t>
      </w:r>
    </w:p>
    <w:p w:rsidR="001C04A0" w:rsidRPr="00FA44B9" w:rsidRDefault="001C04A0" w:rsidP="008A7EB2">
      <w:pPr>
        <w:jc w:val="both"/>
        <w:rPr>
          <w:rFonts w:cs="Arial"/>
          <w:sz w:val="20"/>
          <w:szCs w:val="20"/>
        </w:rPr>
      </w:pPr>
      <w:r w:rsidRPr="00FA44B9">
        <w:rPr>
          <w:rFonts w:cs="Arial"/>
          <w:sz w:val="20"/>
          <w:szCs w:val="20"/>
        </w:rPr>
        <w:t>Składowanie materiałów powinno odbywać się w pomieszczeniach zamkniętych i suchych, na poziomym i mocnym podkładzie</w:t>
      </w:r>
    </w:p>
    <w:p w:rsidR="001C04A0" w:rsidRPr="00FA44B9" w:rsidRDefault="001C04A0" w:rsidP="008A7EB2">
      <w:pPr>
        <w:jc w:val="both"/>
        <w:rPr>
          <w:rFonts w:cs="Arial"/>
          <w:sz w:val="20"/>
          <w:szCs w:val="20"/>
        </w:rPr>
      </w:pPr>
    </w:p>
    <w:p w:rsidR="001C04A0" w:rsidRPr="00FA44B9" w:rsidRDefault="001C04A0" w:rsidP="008A7EB2">
      <w:pPr>
        <w:jc w:val="both"/>
        <w:rPr>
          <w:rFonts w:cs="Arial"/>
          <w:b/>
          <w:bCs/>
          <w:sz w:val="20"/>
          <w:szCs w:val="20"/>
        </w:rPr>
      </w:pPr>
      <w:r w:rsidRPr="00FA44B9">
        <w:rPr>
          <w:rFonts w:cs="Arial"/>
          <w:b/>
          <w:bCs/>
          <w:sz w:val="20"/>
          <w:szCs w:val="20"/>
        </w:rPr>
        <w:t>3.</w:t>
      </w:r>
      <w:r w:rsidRPr="00FA44B9">
        <w:rPr>
          <w:rFonts w:cs="Arial"/>
          <w:b/>
          <w:bCs/>
          <w:sz w:val="20"/>
          <w:szCs w:val="20"/>
        </w:rPr>
        <w:tab/>
        <w:t>SP</w:t>
      </w:r>
      <w:r w:rsidR="008A7EB2" w:rsidRPr="00FA44B9">
        <w:rPr>
          <w:rFonts w:cs="Arial"/>
          <w:b/>
          <w:bCs/>
          <w:sz w:val="20"/>
          <w:szCs w:val="20"/>
        </w:rPr>
        <w:t>RZĘT</w:t>
      </w:r>
    </w:p>
    <w:p w:rsidR="001C04A0" w:rsidRPr="00FA44B9" w:rsidRDefault="008A7EB2" w:rsidP="008A7EB2">
      <w:pPr>
        <w:jc w:val="both"/>
        <w:rPr>
          <w:rFonts w:cs="Arial"/>
          <w:b/>
          <w:bCs/>
          <w:sz w:val="20"/>
          <w:szCs w:val="20"/>
        </w:rPr>
      </w:pPr>
      <w:r w:rsidRPr="00FA44B9">
        <w:rPr>
          <w:rFonts w:cs="Arial"/>
          <w:b/>
          <w:bCs/>
          <w:sz w:val="20"/>
          <w:szCs w:val="20"/>
        </w:rPr>
        <w:t xml:space="preserve">3.1. </w:t>
      </w:r>
      <w:r w:rsidRPr="00FA44B9">
        <w:rPr>
          <w:rFonts w:cs="Arial"/>
          <w:b/>
          <w:bCs/>
          <w:sz w:val="20"/>
          <w:szCs w:val="20"/>
        </w:rPr>
        <w:tab/>
        <w:t>Wymagania ogólne</w:t>
      </w:r>
    </w:p>
    <w:p w:rsidR="001C04A0" w:rsidRPr="00FA44B9" w:rsidRDefault="001C04A0" w:rsidP="008A7EB2">
      <w:pPr>
        <w:jc w:val="both"/>
        <w:rPr>
          <w:rFonts w:cs="Arial"/>
          <w:sz w:val="20"/>
          <w:szCs w:val="20"/>
        </w:rPr>
      </w:pPr>
      <w:r w:rsidRPr="00FA44B9">
        <w:rPr>
          <w:rFonts w:cs="Arial"/>
          <w:sz w:val="20"/>
          <w:szCs w:val="20"/>
        </w:rPr>
        <w:t xml:space="preserve">Ogólne wymagania </w:t>
      </w:r>
      <w:r w:rsidR="008A7EB2" w:rsidRPr="00FA44B9">
        <w:rPr>
          <w:rFonts w:cs="Arial"/>
          <w:sz w:val="20"/>
          <w:szCs w:val="20"/>
        </w:rPr>
        <w:t>dotyczące sprzętu podano w OST.</w:t>
      </w:r>
    </w:p>
    <w:p w:rsidR="001C04A0" w:rsidRPr="00FA44B9" w:rsidRDefault="001C04A0" w:rsidP="008A7EB2">
      <w:pPr>
        <w:jc w:val="both"/>
        <w:rPr>
          <w:rFonts w:cs="Arial"/>
          <w:b/>
          <w:bCs/>
          <w:sz w:val="20"/>
          <w:szCs w:val="20"/>
        </w:rPr>
      </w:pPr>
      <w:r w:rsidRPr="00FA44B9">
        <w:rPr>
          <w:rFonts w:cs="Arial"/>
          <w:b/>
          <w:bCs/>
          <w:sz w:val="20"/>
          <w:szCs w:val="20"/>
        </w:rPr>
        <w:t xml:space="preserve">3.2. </w:t>
      </w:r>
      <w:r w:rsidRPr="00FA44B9">
        <w:rPr>
          <w:rFonts w:cs="Arial"/>
          <w:b/>
          <w:bCs/>
          <w:sz w:val="20"/>
          <w:szCs w:val="20"/>
        </w:rPr>
        <w:tab/>
        <w:t>Sprzęt do o</w:t>
      </w:r>
      <w:r w:rsidR="008A7EB2" w:rsidRPr="00FA44B9">
        <w:rPr>
          <w:rFonts w:cs="Arial"/>
          <w:b/>
          <w:bCs/>
          <w:sz w:val="20"/>
          <w:szCs w:val="20"/>
        </w:rPr>
        <w:t>bróbki  i montażu ścianek z HPL</w:t>
      </w:r>
    </w:p>
    <w:p w:rsidR="001C04A0" w:rsidRPr="00FA44B9" w:rsidRDefault="001C04A0" w:rsidP="008A7EB2">
      <w:pPr>
        <w:jc w:val="both"/>
        <w:rPr>
          <w:rFonts w:cs="Arial"/>
          <w:sz w:val="20"/>
          <w:szCs w:val="20"/>
        </w:rPr>
      </w:pPr>
      <w:r w:rsidRPr="00FA44B9">
        <w:rPr>
          <w:rFonts w:cs="Arial"/>
          <w:sz w:val="20"/>
          <w:szCs w:val="20"/>
        </w:rPr>
        <w:t>Do obróbki płyt i montażu ścianek należy używać wyłącznie sprzęt zalecany i określony przez producenta systemu. Sprzęt wykorzystywany przez Wykonawcę pow</w:t>
      </w:r>
      <w:r w:rsidR="004D59CD">
        <w:rPr>
          <w:rFonts w:cs="Arial"/>
          <w:sz w:val="20"/>
          <w:szCs w:val="20"/>
        </w:rPr>
        <w:t>inien być sprawny technicznie i </w:t>
      </w:r>
      <w:r w:rsidRPr="00FA44B9">
        <w:rPr>
          <w:rFonts w:cs="Arial"/>
          <w:sz w:val="20"/>
          <w:szCs w:val="20"/>
        </w:rPr>
        <w:t>spełniać wymagania techniczne w zakresie BHP.</w:t>
      </w:r>
    </w:p>
    <w:p w:rsidR="001C04A0" w:rsidRPr="00FA44B9" w:rsidRDefault="001C04A0" w:rsidP="008A7EB2">
      <w:pPr>
        <w:jc w:val="both"/>
        <w:rPr>
          <w:rFonts w:cs="Arial"/>
          <w:sz w:val="20"/>
          <w:szCs w:val="20"/>
        </w:rPr>
      </w:pPr>
    </w:p>
    <w:p w:rsidR="001C04A0" w:rsidRPr="00FA44B9" w:rsidRDefault="008A7EB2" w:rsidP="008A7EB2">
      <w:pPr>
        <w:jc w:val="both"/>
        <w:rPr>
          <w:rFonts w:cs="Arial"/>
          <w:b/>
          <w:bCs/>
          <w:sz w:val="20"/>
          <w:szCs w:val="20"/>
        </w:rPr>
      </w:pPr>
      <w:r w:rsidRPr="00FA44B9">
        <w:rPr>
          <w:rFonts w:cs="Arial"/>
          <w:b/>
          <w:bCs/>
          <w:sz w:val="20"/>
          <w:szCs w:val="20"/>
        </w:rPr>
        <w:t xml:space="preserve">4. </w:t>
      </w:r>
      <w:r w:rsidRPr="00FA44B9">
        <w:rPr>
          <w:rFonts w:cs="Arial"/>
          <w:b/>
          <w:bCs/>
          <w:sz w:val="20"/>
          <w:szCs w:val="20"/>
        </w:rPr>
        <w:tab/>
        <w:t>TRANSPORT</w:t>
      </w:r>
    </w:p>
    <w:p w:rsidR="001C04A0" w:rsidRPr="00FA44B9" w:rsidRDefault="008A7EB2" w:rsidP="008A7EB2">
      <w:pPr>
        <w:jc w:val="both"/>
        <w:rPr>
          <w:rFonts w:cs="Arial"/>
          <w:b/>
          <w:bCs/>
          <w:sz w:val="20"/>
          <w:szCs w:val="20"/>
        </w:rPr>
      </w:pPr>
      <w:r w:rsidRPr="00FA44B9">
        <w:rPr>
          <w:rFonts w:cs="Arial"/>
          <w:b/>
          <w:bCs/>
          <w:sz w:val="20"/>
          <w:szCs w:val="20"/>
        </w:rPr>
        <w:t xml:space="preserve">4.1. </w:t>
      </w:r>
      <w:r w:rsidRPr="00FA44B9">
        <w:rPr>
          <w:rFonts w:cs="Arial"/>
          <w:b/>
          <w:bCs/>
          <w:sz w:val="20"/>
          <w:szCs w:val="20"/>
        </w:rPr>
        <w:tab/>
        <w:t>Wymagania ogólne</w:t>
      </w:r>
    </w:p>
    <w:p w:rsidR="001C04A0" w:rsidRPr="00FA44B9" w:rsidRDefault="001C04A0" w:rsidP="008A7EB2">
      <w:pPr>
        <w:jc w:val="both"/>
        <w:rPr>
          <w:rFonts w:cs="Arial"/>
          <w:sz w:val="20"/>
          <w:szCs w:val="20"/>
        </w:rPr>
      </w:pPr>
      <w:r w:rsidRPr="00FA44B9">
        <w:rPr>
          <w:rFonts w:cs="Arial"/>
          <w:sz w:val="20"/>
          <w:szCs w:val="20"/>
        </w:rPr>
        <w:t>Ogólne wymagania dot</w:t>
      </w:r>
      <w:r w:rsidR="008A7EB2" w:rsidRPr="00FA44B9">
        <w:rPr>
          <w:rFonts w:cs="Arial"/>
          <w:sz w:val="20"/>
          <w:szCs w:val="20"/>
        </w:rPr>
        <w:t>yczące transportu podano w OST.</w:t>
      </w:r>
    </w:p>
    <w:p w:rsidR="001C04A0" w:rsidRPr="00FA44B9" w:rsidRDefault="001C04A0" w:rsidP="008A7EB2">
      <w:pPr>
        <w:jc w:val="both"/>
        <w:rPr>
          <w:rFonts w:cs="Arial"/>
          <w:b/>
          <w:bCs/>
          <w:sz w:val="20"/>
          <w:szCs w:val="20"/>
        </w:rPr>
      </w:pPr>
      <w:r w:rsidRPr="00FA44B9">
        <w:rPr>
          <w:rFonts w:cs="Arial"/>
          <w:b/>
          <w:bCs/>
          <w:sz w:val="20"/>
          <w:szCs w:val="20"/>
        </w:rPr>
        <w:t xml:space="preserve">4.2. </w:t>
      </w:r>
      <w:r w:rsidR="008A7EB2" w:rsidRPr="00FA44B9">
        <w:rPr>
          <w:rFonts w:cs="Arial"/>
          <w:b/>
          <w:bCs/>
          <w:sz w:val="20"/>
          <w:szCs w:val="20"/>
        </w:rPr>
        <w:tab/>
        <w:t>Transport materiałów i sprzętu</w:t>
      </w:r>
    </w:p>
    <w:p w:rsidR="001C04A0" w:rsidRPr="00FA44B9" w:rsidRDefault="001C04A0" w:rsidP="008A7EB2">
      <w:pPr>
        <w:jc w:val="both"/>
        <w:rPr>
          <w:rFonts w:cs="Arial"/>
          <w:sz w:val="20"/>
          <w:szCs w:val="20"/>
        </w:rPr>
      </w:pPr>
      <w:r w:rsidRPr="00FA44B9">
        <w:rPr>
          <w:rFonts w:cs="Arial"/>
          <w:sz w:val="20"/>
          <w:szCs w:val="20"/>
        </w:rPr>
        <w:t>Transport materiałów powinien odbywać się samochodami skrzyniowymi odpowiadającymi pod względem typów i ilości wymaganiom zawartym w projekcie organizacji robót zaakceptowanych przez Inżyniera. Na środkach transportu przewożone materiały powinny być zabezpieczone przed ich przemieszczaniem i układane zgodnie z instrukcjami transportu. Płyty należy przenosić ręcznie w pozycji pionowej lub przewozić za pomocą odpowiednich środków transportowych do płyt. Przy obróbce i montażu płyt należy przestrzegać wskazówek producenta systemu. Podczas osadzania płyt należy zwrócić uwagę na to, aby nie uszkodzić naroży i krawędzi. Aby zapobiec ewentualnym odkształceniom lub innym uszkodzeniom płyty muszą być składowane na płaskim podłożu lub na kantówkach rozmieszczonych co 50 cm. Płyty i akcesoria powinny być zabezpieczone przed wilgocią i wpływami atmosferycznymi.</w:t>
      </w:r>
    </w:p>
    <w:p w:rsidR="001C04A0" w:rsidRPr="00FA44B9" w:rsidRDefault="001C04A0" w:rsidP="008A7EB2">
      <w:pPr>
        <w:jc w:val="both"/>
        <w:rPr>
          <w:rFonts w:cs="Arial"/>
          <w:b/>
          <w:bCs/>
          <w:sz w:val="20"/>
          <w:szCs w:val="20"/>
        </w:rPr>
      </w:pPr>
    </w:p>
    <w:p w:rsidR="001C04A0" w:rsidRPr="00FA44B9" w:rsidRDefault="008A7EB2" w:rsidP="008A7EB2">
      <w:pPr>
        <w:jc w:val="both"/>
        <w:rPr>
          <w:rFonts w:cs="Arial"/>
          <w:b/>
          <w:bCs/>
          <w:sz w:val="20"/>
          <w:szCs w:val="20"/>
        </w:rPr>
      </w:pPr>
      <w:r w:rsidRPr="00FA44B9">
        <w:rPr>
          <w:rFonts w:cs="Arial"/>
          <w:b/>
          <w:bCs/>
          <w:sz w:val="20"/>
          <w:szCs w:val="20"/>
        </w:rPr>
        <w:t>5. WYKONANIE ROBÓT</w:t>
      </w:r>
    </w:p>
    <w:p w:rsidR="001C04A0" w:rsidRPr="00FA44B9" w:rsidRDefault="001C04A0" w:rsidP="008A7EB2">
      <w:pPr>
        <w:jc w:val="both"/>
        <w:rPr>
          <w:rFonts w:cs="Arial"/>
          <w:b/>
          <w:bCs/>
          <w:sz w:val="20"/>
          <w:szCs w:val="20"/>
        </w:rPr>
      </w:pPr>
      <w:r w:rsidRPr="00FA44B9">
        <w:rPr>
          <w:rFonts w:cs="Arial"/>
          <w:b/>
          <w:bCs/>
          <w:sz w:val="20"/>
          <w:szCs w:val="20"/>
        </w:rPr>
        <w:t xml:space="preserve">5.1. </w:t>
      </w:r>
      <w:r w:rsidRPr="00FA44B9">
        <w:rPr>
          <w:rFonts w:cs="Arial"/>
          <w:b/>
          <w:bCs/>
          <w:sz w:val="20"/>
          <w:szCs w:val="20"/>
        </w:rPr>
        <w:tab/>
      </w:r>
      <w:r w:rsidR="008A7EB2" w:rsidRPr="00FA44B9">
        <w:rPr>
          <w:rFonts w:cs="Arial"/>
          <w:b/>
          <w:bCs/>
          <w:sz w:val="20"/>
          <w:szCs w:val="20"/>
        </w:rPr>
        <w:t>Ogólne zasady wykonywania robót</w:t>
      </w:r>
    </w:p>
    <w:p w:rsidR="001C04A0" w:rsidRPr="00FA44B9" w:rsidRDefault="001C04A0" w:rsidP="008A7EB2">
      <w:pPr>
        <w:jc w:val="both"/>
        <w:rPr>
          <w:rFonts w:cs="Arial"/>
          <w:sz w:val="20"/>
          <w:szCs w:val="20"/>
        </w:rPr>
      </w:pPr>
      <w:r w:rsidRPr="00FA44B9">
        <w:rPr>
          <w:rFonts w:cs="Arial"/>
          <w:sz w:val="20"/>
          <w:szCs w:val="20"/>
        </w:rPr>
        <w:t>Ogólne zasad</w:t>
      </w:r>
      <w:r w:rsidR="008A7EB2" w:rsidRPr="00FA44B9">
        <w:rPr>
          <w:rFonts w:cs="Arial"/>
          <w:sz w:val="20"/>
          <w:szCs w:val="20"/>
        </w:rPr>
        <w:t>y wykonania robót podano w OST.</w:t>
      </w:r>
    </w:p>
    <w:p w:rsidR="001C04A0" w:rsidRPr="00FA44B9" w:rsidRDefault="008A7EB2" w:rsidP="008A7EB2">
      <w:pPr>
        <w:jc w:val="both"/>
        <w:rPr>
          <w:rFonts w:cs="Arial"/>
          <w:b/>
          <w:bCs/>
          <w:sz w:val="20"/>
          <w:szCs w:val="20"/>
        </w:rPr>
      </w:pPr>
      <w:r w:rsidRPr="00FA44B9">
        <w:rPr>
          <w:rFonts w:cs="Arial"/>
          <w:b/>
          <w:bCs/>
          <w:sz w:val="20"/>
          <w:szCs w:val="20"/>
        </w:rPr>
        <w:t>5.2. Zasady wykonywania robót</w:t>
      </w:r>
    </w:p>
    <w:p w:rsidR="001C04A0" w:rsidRPr="00FA44B9" w:rsidRDefault="001C04A0" w:rsidP="008A7EB2">
      <w:pPr>
        <w:jc w:val="both"/>
        <w:rPr>
          <w:rFonts w:cs="Arial"/>
          <w:sz w:val="20"/>
          <w:szCs w:val="20"/>
        </w:rPr>
      </w:pPr>
      <w:r w:rsidRPr="00FA44B9">
        <w:rPr>
          <w:rFonts w:cs="Arial"/>
          <w:sz w:val="20"/>
          <w:szCs w:val="20"/>
        </w:rPr>
        <w:t>Przed przystąpieniem do wykonywania systemowych kabin powinny być zakończone wszystkie inne roboty stanu wykończeniowego. Przed rozpoczęciem prac montażowych pomieszczenia powinny być oczyszczone z odpadów. Montaż ścianek systemowych kabin sanitarnych rozpoczyna się od skompletowania elementów i tyczenia ich rozmieszczenia w pomieszczeniu. Po wytyczeniu rozmieszczenia elementów następuje tyczenie miejsc montażu okuć mocujących systemowe ścianki kabin do ścian murowanych i posadzek. Następnym etapem jest mocowanie ścianek pop rzecznych (działowych pomiędzy kabinami) do podłoża za pomocą systemowych łączników i ścianek drzwiowych.</w:t>
      </w:r>
    </w:p>
    <w:p w:rsidR="001C04A0" w:rsidRPr="00FA44B9" w:rsidRDefault="001C04A0" w:rsidP="008A7EB2">
      <w:pPr>
        <w:jc w:val="both"/>
        <w:rPr>
          <w:rFonts w:cs="Arial"/>
          <w:sz w:val="20"/>
          <w:szCs w:val="20"/>
        </w:rPr>
      </w:pPr>
      <w:r w:rsidRPr="00FA44B9">
        <w:rPr>
          <w:rFonts w:cs="Arial"/>
          <w:sz w:val="20"/>
          <w:szCs w:val="20"/>
        </w:rPr>
        <w:t>Ostatnim etapem jest montaż skrzydeł drzwiowych i zamków ze wskaźnikiem wolne/zajęte. Po zakończeniu montażu wszystkich elementów należy zdjąć folię zabezpieczającą powierzchnię elementów i w każdej kabinie zamontować podwójny wieszak na ubranie. Montaż należy prowadzić ściśle wg instrukcji producenta zastosowanego systemu.</w:t>
      </w:r>
    </w:p>
    <w:p w:rsidR="001C04A0" w:rsidRPr="00FA44B9" w:rsidRDefault="001C04A0" w:rsidP="008A7EB2">
      <w:pPr>
        <w:jc w:val="both"/>
        <w:rPr>
          <w:rFonts w:cs="Arial"/>
          <w:sz w:val="20"/>
          <w:szCs w:val="20"/>
        </w:rPr>
      </w:pPr>
    </w:p>
    <w:p w:rsidR="001C04A0" w:rsidRPr="00FA44B9" w:rsidRDefault="008A7EB2" w:rsidP="008A7EB2">
      <w:pPr>
        <w:jc w:val="both"/>
        <w:rPr>
          <w:rFonts w:cs="Arial"/>
          <w:b/>
          <w:bCs/>
          <w:sz w:val="20"/>
          <w:szCs w:val="20"/>
        </w:rPr>
      </w:pPr>
      <w:r w:rsidRPr="00FA44B9">
        <w:rPr>
          <w:rFonts w:cs="Arial"/>
          <w:b/>
          <w:bCs/>
          <w:sz w:val="20"/>
          <w:szCs w:val="20"/>
        </w:rPr>
        <w:t>6.</w:t>
      </w:r>
      <w:r w:rsidRPr="00FA44B9">
        <w:rPr>
          <w:rFonts w:cs="Arial"/>
          <w:b/>
          <w:bCs/>
          <w:sz w:val="20"/>
          <w:szCs w:val="20"/>
        </w:rPr>
        <w:tab/>
        <w:t>KONTROLA JAKOŚCI</w:t>
      </w:r>
    </w:p>
    <w:p w:rsidR="001C04A0" w:rsidRPr="00FA44B9" w:rsidRDefault="001C04A0" w:rsidP="008A7EB2">
      <w:pPr>
        <w:jc w:val="both"/>
        <w:rPr>
          <w:rFonts w:cs="Arial"/>
          <w:b/>
          <w:bCs/>
          <w:sz w:val="20"/>
          <w:szCs w:val="20"/>
        </w:rPr>
      </w:pPr>
      <w:r w:rsidRPr="00FA44B9">
        <w:rPr>
          <w:rFonts w:cs="Arial"/>
          <w:b/>
          <w:bCs/>
          <w:sz w:val="20"/>
          <w:szCs w:val="20"/>
        </w:rPr>
        <w:t>6.1. Ogólne</w:t>
      </w:r>
      <w:r w:rsidR="008A7EB2" w:rsidRPr="00FA44B9">
        <w:rPr>
          <w:rFonts w:cs="Arial"/>
          <w:b/>
          <w:bCs/>
          <w:sz w:val="20"/>
          <w:szCs w:val="20"/>
        </w:rPr>
        <w:t xml:space="preserve"> zasady kontroli jakości robót </w:t>
      </w:r>
    </w:p>
    <w:p w:rsidR="001C04A0" w:rsidRPr="00FA44B9" w:rsidRDefault="001C04A0" w:rsidP="008A7EB2">
      <w:pPr>
        <w:jc w:val="both"/>
        <w:rPr>
          <w:rFonts w:cs="Arial"/>
          <w:sz w:val="20"/>
          <w:szCs w:val="20"/>
        </w:rPr>
      </w:pPr>
      <w:r w:rsidRPr="00FA44B9">
        <w:rPr>
          <w:rFonts w:cs="Arial"/>
          <w:sz w:val="20"/>
          <w:szCs w:val="20"/>
        </w:rPr>
        <w:t>Ogólne zasady kontroli jakości robót poda</w:t>
      </w:r>
      <w:r w:rsidR="008A7EB2" w:rsidRPr="00FA44B9">
        <w:rPr>
          <w:rFonts w:cs="Arial"/>
          <w:sz w:val="20"/>
          <w:szCs w:val="20"/>
        </w:rPr>
        <w:t>no w OST.</w:t>
      </w:r>
    </w:p>
    <w:p w:rsidR="001C04A0" w:rsidRPr="00FA44B9" w:rsidRDefault="001C04A0" w:rsidP="008A7EB2">
      <w:pPr>
        <w:jc w:val="both"/>
        <w:rPr>
          <w:rFonts w:cs="Arial"/>
          <w:b/>
          <w:sz w:val="20"/>
          <w:szCs w:val="20"/>
        </w:rPr>
      </w:pPr>
      <w:r w:rsidRPr="00FA44B9">
        <w:rPr>
          <w:rFonts w:cs="Arial"/>
          <w:b/>
          <w:sz w:val="20"/>
          <w:szCs w:val="20"/>
        </w:rPr>
        <w:t>6</w:t>
      </w:r>
      <w:r w:rsidR="008A7EB2" w:rsidRPr="00FA44B9">
        <w:rPr>
          <w:rFonts w:cs="Arial"/>
          <w:b/>
          <w:sz w:val="20"/>
          <w:szCs w:val="20"/>
        </w:rPr>
        <w:t>.2. Kontrola jakości materiałów</w:t>
      </w:r>
    </w:p>
    <w:p w:rsidR="001C04A0" w:rsidRPr="00FA44B9" w:rsidRDefault="001C04A0" w:rsidP="008A7EB2">
      <w:pPr>
        <w:jc w:val="both"/>
        <w:rPr>
          <w:rFonts w:cs="Arial"/>
          <w:sz w:val="20"/>
          <w:szCs w:val="20"/>
        </w:rPr>
      </w:pPr>
      <w:r w:rsidRPr="00FA44B9">
        <w:rPr>
          <w:rFonts w:cs="Arial"/>
          <w:sz w:val="20"/>
          <w:szCs w:val="20"/>
        </w:rPr>
        <w:t>Dostarczane na plac budowy materiały należy kontrolować pod względem ich jakości. Zasady dokonywania takiej kontroli powinien ustalić kierownik budowy w porozumieniu z Inspektorem. Kontrola jakości polega na sprawdzeniu, czy dostarczone materiały i wyroby mają zaświadczenie o jakości wystawione przez producenta oraz na sprawdzeniu właściwości technicznych dostarczonego wyrobu na podstawie tzw. badań doraźnych. Ściana HPL podlega oględzinom. Elementy nie mogą wykazywać wad produkcyjnych i uszkodzeń mechanicznych. Dostarczone elementy muszą być kompletne.</w:t>
      </w:r>
    </w:p>
    <w:p w:rsidR="001C04A0" w:rsidRPr="00FA44B9" w:rsidRDefault="001C04A0" w:rsidP="008A7EB2">
      <w:pPr>
        <w:jc w:val="both"/>
        <w:rPr>
          <w:rFonts w:cs="Arial"/>
          <w:sz w:val="20"/>
          <w:szCs w:val="20"/>
        </w:rPr>
      </w:pPr>
    </w:p>
    <w:p w:rsidR="001C04A0" w:rsidRPr="00FA44B9" w:rsidRDefault="008A7EB2" w:rsidP="008A7EB2">
      <w:pPr>
        <w:jc w:val="both"/>
        <w:rPr>
          <w:rFonts w:cs="Arial"/>
          <w:b/>
          <w:bCs/>
          <w:sz w:val="20"/>
          <w:szCs w:val="20"/>
        </w:rPr>
      </w:pPr>
      <w:r w:rsidRPr="00FA44B9">
        <w:rPr>
          <w:rFonts w:cs="Arial"/>
          <w:b/>
          <w:bCs/>
          <w:sz w:val="20"/>
          <w:szCs w:val="20"/>
        </w:rPr>
        <w:t>7.</w:t>
      </w:r>
      <w:r w:rsidRPr="00FA44B9">
        <w:rPr>
          <w:rFonts w:cs="Arial"/>
          <w:b/>
          <w:bCs/>
          <w:sz w:val="20"/>
          <w:szCs w:val="20"/>
        </w:rPr>
        <w:tab/>
        <w:t xml:space="preserve"> OBMIAR ROBÓT</w:t>
      </w:r>
    </w:p>
    <w:p w:rsidR="001C04A0" w:rsidRPr="00FA44B9" w:rsidRDefault="001C04A0" w:rsidP="008A7EB2">
      <w:pPr>
        <w:jc w:val="both"/>
        <w:rPr>
          <w:rFonts w:cs="Arial"/>
          <w:b/>
          <w:bCs/>
          <w:sz w:val="20"/>
          <w:szCs w:val="20"/>
        </w:rPr>
      </w:pPr>
      <w:r w:rsidRPr="00FA44B9">
        <w:rPr>
          <w:rFonts w:cs="Arial"/>
          <w:b/>
          <w:bCs/>
          <w:sz w:val="20"/>
          <w:szCs w:val="20"/>
        </w:rPr>
        <w:t>7.</w:t>
      </w:r>
      <w:r w:rsidR="008A7EB2" w:rsidRPr="00FA44B9">
        <w:rPr>
          <w:rFonts w:cs="Arial"/>
          <w:b/>
          <w:bCs/>
          <w:sz w:val="20"/>
          <w:szCs w:val="20"/>
        </w:rPr>
        <w:t xml:space="preserve">1. Ogólne zasady obmiaru robót </w:t>
      </w:r>
    </w:p>
    <w:p w:rsidR="001C04A0" w:rsidRPr="00FA44B9" w:rsidRDefault="001C04A0" w:rsidP="008A7EB2">
      <w:pPr>
        <w:jc w:val="both"/>
        <w:rPr>
          <w:rFonts w:cs="Arial"/>
          <w:sz w:val="20"/>
          <w:szCs w:val="20"/>
        </w:rPr>
      </w:pPr>
      <w:r w:rsidRPr="00FA44B9">
        <w:rPr>
          <w:rFonts w:cs="Arial"/>
          <w:sz w:val="20"/>
          <w:szCs w:val="20"/>
        </w:rPr>
        <w:t>Ogólne zas</w:t>
      </w:r>
      <w:r w:rsidR="008A7EB2" w:rsidRPr="00FA44B9">
        <w:rPr>
          <w:rFonts w:cs="Arial"/>
          <w:sz w:val="20"/>
          <w:szCs w:val="20"/>
        </w:rPr>
        <w:t>ady obmiaru robót podano w OST.</w:t>
      </w:r>
    </w:p>
    <w:p w:rsidR="001C04A0" w:rsidRPr="00FA44B9" w:rsidRDefault="008A7EB2" w:rsidP="008A7EB2">
      <w:pPr>
        <w:jc w:val="both"/>
        <w:rPr>
          <w:rFonts w:cs="Arial"/>
          <w:b/>
          <w:bCs/>
          <w:sz w:val="20"/>
          <w:szCs w:val="20"/>
        </w:rPr>
      </w:pPr>
      <w:r w:rsidRPr="00FA44B9">
        <w:rPr>
          <w:rFonts w:cs="Arial"/>
          <w:b/>
          <w:bCs/>
          <w:sz w:val="20"/>
          <w:szCs w:val="20"/>
        </w:rPr>
        <w:t xml:space="preserve">7.2. Jednostka obmiarowa </w:t>
      </w:r>
    </w:p>
    <w:p w:rsidR="001C04A0" w:rsidRPr="00FA44B9" w:rsidRDefault="001C04A0" w:rsidP="008A7EB2">
      <w:pPr>
        <w:jc w:val="both"/>
        <w:rPr>
          <w:rFonts w:cs="Arial"/>
          <w:sz w:val="20"/>
          <w:szCs w:val="20"/>
        </w:rPr>
      </w:pPr>
      <w:r w:rsidRPr="00FA44B9">
        <w:rPr>
          <w:rFonts w:cs="Arial"/>
          <w:sz w:val="20"/>
          <w:szCs w:val="20"/>
        </w:rPr>
        <w:t>Jednostką obmiarową jest m</w:t>
      </w:r>
      <w:r w:rsidRPr="00FA44B9">
        <w:rPr>
          <w:rFonts w:cs="Arial"/>
          <w:sz w:val="20"/>
          <w:szCs w:val="20"/>
          <w:vertAlign w:val="superscript"/>
        </w:rPr>
        <w:t>2</w:t>
      </w:r>
      <w:r w:rsidRPr="00FA44B9">
        <w:rPr>
          <w:rFonts w:cs="Arial"/>
          <w:sz w:val="20"/>
          <w:szCs w:val="20"/>
        </w:rPr>
        <w:t xml:space="preserve"> (metr kwadratowy) wykonanych ścianek z płyty HPL.</w:t>
      </w:r>
    </w:p>
    <w:p w:rsidR="001C04A0" w:rsidRPr="00FA44B9" w:rsidRDefault="001C04A0" w:rsidP="008A7EB2">
      <w:pPr>
        <w:jc w:val="both"/>
        <w:rPr>
          <w:rFonts w:cs="Arial"/>
          <w:sz w:val="20"/>
          <w:szCs w:val="20"/>
        </w:rPr>
      </w:pPr>
    </w:p>
    <w:p w:rsidR="001C04A0" w:rsidRPr="00FA44B9" w:rsidRDefault="001C04A0" w:rsidP="008A7EB2">
      <w:pPr>
        <w:jc w:val="both"/>
        <w:rPr>
          <w:rFonts w:cs="Arial"/>
          <w:b/>
          <w:bCs/>
          <w:sz w:val="20"/>
          <w:szCs w:val="20"/>
        </w:rPr>
      </w:pPr>
      <w:r w:rsidRPr="00FA44B9">
        <w:rPr>
          <w:rFonts w:cs="Arial"/>
          <w:b/>
          <w:bCs/>
          <w:sz w:val="20"/>
          <w:szCs w:val="20"/>
        </w:rPr>
        <w:lastRenderedPageBreak/>
        <w:t xml:space="preserve">8. </w:t>
      </w:r>
      <w:r w:rsidRPr="00FA44B9">
        <w:rPr>
          <w:rFonts w:cs="Arial"/>
          <w:b/>
          <w:bCs/>
          <w:sz w:val="20"/>
          <w:szCs w:val="20"/>
        </w:rPr>
        <w:tab/>
        <w:t>ODBIORY ROBÓT</w:t>
      </w:r>
    </w:p>
    <w:p w:rsidR="001C04A0" w:rsidRPr="00FA44B9" w:rsidRDefault="001C04A0" w:rsidP="008A7EB2">
      <w:pPr>
        <w:jc w:val="both"/>
        <w:rPr>
          <w:rFonts w:cs="Arial"/>
          <w:b/>
          <w:sz w:val="20"/>
          <w:szCs w:val="20"/>
        </w:rPr>
      </w:pPr>
      <w:r w:rsidRPr="00FA44B9">
        <w:rPr>
          <w:rFonts w:cs="Arial"/>
          <w:b/>
          <w:sz w:val="20"/>
          <w:szCs w:val="20"/>
        </w:rPr>
        <w:t>8.</w:t>
      </w:r>
      <w:r w:rsidR="008A7EB2" w:rsidRPr="00FA44B9">
        <w:rPr>
          <w:rFonts w:cs="Arial"/>
          <w:b/>
          <w:sz w:val="20"/>
          <w:szCs w:val="20"/>
        </w:rPr>
        <w:t xml:space="preserve">1.Ogólne zasady odbiorów robót </w:t>
      </w:r>
    </w:p>
    <w:p w:rsidR="001C04A0" w:rsidRPr="00FA44B9" w:rsidRDefault="001C04A0" w:rsidP="008A7EB2">
      <w:pPr>
        <w:jc w:val="both"/>
        <w:rPr>
          <w:rFonts w:cs="Arial"/>
          <w:sz w:val="20"/>
          <w:szCs w:val="20"/>
        </w:rPr>
      </w:pPr>
      <w:r w:rsidRPr="00FA44B9">
        <w:rPr>
          <w:rFonts w:cs="Arial"/>
          <w:sz w:val="20"/>
          <w:szCs w:val="20"/>
        </w:rPr>
        <w:t>Ogólne zasady odbiorów robót podano w Ogólnej Specyfikacji Technicznej.</w:t>
      </w:r>
    </w:p>
    <w:p w:rsidR="001C04A0" w:rsidRPr="00FA44B9" w:rsidRDefault="001C04A0" w:rsidP="008A7EB2">
      <w:pPr>
        <w:jc w:val="both"/>
        <w:rPr>
          <w:rFonts w:cs="Arial"/>
          <w:sz w:val="20"/>
          <w:szCs w:val="20"/>
        </w:rPr>
      </w:pPr>
      <w:r w:rsidRPr="00FA44B9">
        <w:rPr>
          <w:rFonts w:cs="Arial"/>
          <w:sz w:val="20"/>
          <w:szCs w:val="20"/>
        </w:rPr>
        <w:t>Wszystkie roboty objęte specyfikacją podlegają zasa</w:t>
      </w:r>
      <w:r w:rsidR="008A7EB2" w:rsidRPr="00FA44B9">
        <w:rPr>
          <w:rFonts w:cs="Arial"/>
          <w:sz w:val="20"/>
          <w:szCs w:val="20"/>
        </w:rPr>
        <w:t>dom odbioru robót zanikających.</w:t>
      </w:r>
    </w:p>
    <w:p w:rsidR="001C04A0" w:rsidRPr="00FA44B9" w:rsidRDefault="001C04A0" w:rsidP="008A7EB2">
      <w:pPr>
        <w:jc w:val="both"/>
        <w:rPr>
          <w:rFonts w:cs="Arial"/>
          <w:b/>
          <w:sz w:val="20"/>
          <w:szCs w:val="20"/>
        </w:rPr>
      </w:pPr>
      <w:r w:rsidRPr="00FA44B9">
        <w:rPr>
          <w:rFonts w:cs="Arial"/>
          <w:b/>
          <w:sz w:val="20"/>
          <w:szCs w:val="20"/>
        </w:rPr>
        <w:t>8.2. S</w:t>
      </w:r>
      <w:r w:rsidR="008A7EB2" w:rsidRPr="00FA44B9">
        <w:rPr>
          <w:rFonts w:cs="Arial"/>
          <w:b/>
          <w:sz w:val="20"/>
          <w:szCs w:val="20"/>
        </w:rPr>
        <w:t>posób odbioru robót</w:t>
      </w:r>
    </w:p>
    <w:p w:rsidR="001C04A0" w:rsidRPr="00FA44B9" w:rsidRDefault="001C04A0" w:rsidP="008A7EB2">
      <w:pPr>
        <w:jc w:val="both"/>
        <w:rPr>
          <w:rFonts w:cs="Arial"/>
          <w:sz w:val="20"/>
          <w:szCs w:val="20"/>
        </w:rPr>
      </w:pPr>
      <w:r w:rsidRPr="00FA44B9">
        <w:rPr>
          <w:rFonts w:cs="Arial"/>
          <w:sz w:val="20"/>
          <w:szCs w:val="20"/>
        </w:rPr>
        <w:t>Roboty uznaje się za zgodne z wymaganiami Inspektora Nadzoru jeżeli są wykonane i sprawdzone wszystkie pomiary i atesty.</w:t>
      </w:r>
    </w:p>
    <w:p w:rsidR="001C04A0" w:rsidRPr="00FA44B9" w:rsidRDefault="001C04A0" w:rsidP="008A7EB2">
      <w:pPr>
        <w:jc w:val="both"/>
        <w:rPr>
          <w:rFonts w:cs="Arial"/>
          <w:sz w:val="20"/>
          <w:szCs w:val="20"/>
        </w:rPr>
      </w:pPr>
      <w:r w:rsidRPr="00FA44B9">
        <w:rPr>
          <w:rFonts w:cs="Arial"/>
          <w:sz w:val="20"/>
          <w:szCs w:val="20"/>
        </w:rPr>
        <w:t>Końcowy odbiór powinien być dokonany protokołem odbioru końcowego robót wg opracowanego wzoru przez Zamawiającego.</w:t>
      </w:r>
    </w:p>
    <w:p w:rsidR="001C04A0" w:rsidRPr="00FA44B9" w:rsidRDefault="001C04A0" w:rsidP="008A7EB2">
      <w:pPr>
        <w:jc w:val="both"/>
        <w:rPr>
          <w:rFonts w:cs="Arial"/>
          <w:b/>
          <w:bCs/>
          <w:sz w:val="20"/>
          <w:szCs w:val="20"/>
        </w:rPr>
      </w:pPr>
    </w:p>
    <w:p w:rsidR="001C04A0" w:rsidRPr="00FA44B9" w:rsidRDefault="008A7EB2" w:rsidP="008A7EB2">
      <w:pPr>
        <w:jc w:val="both"/>
        <w:rPr>
          <w:rFonts w:cs="Arial"/>
          <w:b/>
          <w:bCs/>
          <w:sz w:val="20"/>
          <w:szCs w:val="20"/>
        </w:rPr>
      </w:pPr>
      <w:r w:rsidRPr="00FA44B9">
        <w:rPr>
          <w:rFonts w:cs="Arial"/>
          <w:b/>
          <w:bCs/>
          <w:sz w:val="20"/>
          <w:szCs w:val="20"/>
        </w:rPr>
        <w:t xml:space="preserve">9. </w:t>
      </w:r>
      <w:r w:rsidRPr="00FA44B9">
        <w:rPr>
          <w:rFonts w:cs="Arial"/>
          <w:b/>
          <w:bCs/>
          <w:sz w:val="20"/>
          <w:szCs w:val="20"/>
        </w:rPr>
        <w:tab/>
        <w:t>PODSTAWA PŁATNOŚCI</w:t>
      </w:r>
    </w:p>
    <w:p w:rsidR="001C04A0" w:rsidRPr="00FA44B9" w:rsidRDefault="001C04A0" w:rsidP="008A7EB2">
      <w:pPr>
        <w:jc w:val="both"/>
        <w:rPr>
          <w:rFonts w:cs="Arial"/>
          <w:b/>
          <w:bCs/>
          <w:sz w:val="20"/>
          <w:szCs w:val="20"/>
        </w:rPr>
      </w:pPr>
      <w:r w:rsidRPr="00FA44B9">
        <w:rPr>
          <w:rFonts w:cs="Arial"/>
          <w:b/>
          <w:bCs/>
          <w:sz w:val="20"/>
          <w:szCs w:val="20"/>
        </w:rPr>
        <w:t>9.1. Ogólne ustaleni</w:t>
      </w:r>
      <w:r w:rsidR="008A7EB2" w:rsidRPr="00FA44B9">
        <w:rPr>
          <w:rFonts w:cs="Arial"/>
          <w:b/>
          <w:bCs/>
          <w:sz w:val="20"/>
          <w:szCs w:val="20"/>
        </w:rPr>
        <w:t xml:space="preserve">a dotyczące podstawy płatności </w:t>
      </w:r>
    </w:p>
    <w:p w:rsidR="001C04A0" w:rsidRPr="00FA44B9" w:rsidRDefault="001C04A0" w:rsidP="008A7EB2">
      <w:pPr>
        <w:jc w:val="both"/>
        <w:rPr>
          <w:rFonts w:cs="Arial"/>
          <w:sz w:val="20"/>
          <w:szCs w:val="20"/>
        </w:rPr>
      </w:pPr>
      <w:r w:rsidRPr="00FA44B9">
        <w:rPr>
          <w:rFonts w:cs="Arial"/>
          <w:sz w:val="20"/>
          <w:szCs w:val="20"/>
        </w:rPr>
        <w:t>Ogólne zasady dokonywania płatności podano w Og</w:t>
      </w:r>
      <w:r w:rsidR="008A7EB2" w:rsidRPr="00FA44B9">
        <w:rPr>
          <w:rFonts w:cs="Arial"/>
          <w:sz w:val="20"/>
          <w:szCs w:val="20"/>
        </w:rPr>
        <w:t>ólnej Specyfikacji Technicznej.</w:t>
      </w:r>
    </w:p>
    <w:p w:rsidR="001C04A0" w:rsidRPr="00FA44B9" w:rsidRDefault="008A7EB2" w:rsidP="008A7EB2">
      <w:pPr>
        <w:jc w:val="both"/>
        <w:rPr>
          <w:rFonts w:cs="Arial"/>
          <w:b/>
          <w:sz w:val="20"/>
          <w:szCs w:val="20"/>
        </w:rPr>
      </w:pPr>
      <w:r w:rsidRPr="00FA44B9">
        <w:rPr>
          <w:rFonts w:cs="Arial"/>
          <w:b/>
          <w:sz w:val="20"/>
          <w:szCs w:val="20"/>
        </w:rPr>
        <w:t xml:space="preserve">9.2. Cena jednostki obmiarowej </w:t>
      </w:r>
    </w:p>
    <w:p w:rsidR="001C04A0" w:rsidRPr="00FA44B9" w:rsidRDefault="001C04A0" w:rsidP="008A7EB2">
      <w:pPr>
        <w:jc w:val="both"/>
        <w:rPr>
          <w:rFonts w:cs="Arial"/>
          <w:sz w:val="20"/>
          <w:szCs w:val="20"/>
        </w:rPr>
      </w:pPr>
      <w:r w:rsidRPr="00FA44B9">
        <w:rPr>
          <w:rFonts w:cs="Arial"/>
          <w:sz w:val="20"/>
          <w:szCs w:val="20"/>
        </w:rPr>
        <w:t xml:space="preserve">Płaci się za roboty faktycznie wykonane i odebrane przez Inspektora Nadzoru, mierzone w jednostkach określonych w pkt. 7. Cena obejmuje: </w:t>
      </w:r>
    </w:p>
    <w:p w:rsidR="001C04A0" w:rsidRPr="00FA44B9" w:rsidRDefault="001C04A0" w:rsidP="008A7EB2">
      <w:pPr>
        <w:jc w:val="both"/>
        <w:rPr>
          <w:rFonts w:cs="Arial"/>
          <w:sz w:val="20"/>
          <w:szCs w:val="20"/>
        </w:rPr>
      </w:pPr>
      <w:r w:rsidRPr="00FA44B9">
        <w:rPr>
          <w:rFonts w:cs="Arial"/>
          <w:sz w:val="20"/>
          <w:szCs w:val="20"/>
        </w:rPr>
        <w:t xml:space="preserve">- prace pomiarowe i technologiczne, </w:t>
      </w:r>
    </w:p>
    <w:p w:rsidR="001C04A0" w:rsidRPr="00FA44B9" w:rsidRDefault="001C04A0" w:rsidP="008A7EB2">
      <w:pPr>
        <w:jc w:val="both"/>
        <w:rPr>
          <w:rFonts w:cs="Arial"/>
          <w:sz w:val="20"/>
          <w:szCs w:val="20"/>
        </w:rPr>
      </w:pPr>
      <w:r w:rsidRPr="00FA44B9">
        <w:rPr>
          <w:rFonts w:cs="Arial"/>
          <w:sz w:val="20"/>
          <w:szCs w:val="20"/>
        </w:rPr>
        <w:t xml:space="preserve">- zakup i dowóz materiałów, </w:t>
      </w:r>
    </w:p>
    <w:p w:rsidR="001C04A0" w:rsidRPr="00FA44B9" w:rsidRDefault="001C04A0" w:rsidP="008A7EB2">
      <w:pPr>
        <w:jc w:val="both"/>
        <w:rPr>
          <w:rFonts w:cs="Arial"/>
          <w:sz w:val="20"/>
          <w:szCs w:val="20"/>
        </w:rPr>
      </w:pPr>
      <w:r w:rsidRPr="00FA44B9">
        <w:rPr>
          <w:rFonts w:cs="Arial"/>
          <w:sz w:val="20"/>
          <w:szCs w:val="20"/>
        </w:rPr>
        <w:t xml:space="preserve">- wykonanie elementów robót, </w:t>
      </w:r>
    </w:p>
    <w:p w:rsidR="001C04A0" w:rsidRPr="00FA44B9" w:rsidRDefault="001C04A0" w:rsidP="008A7EB2">
      <w:pPr>
        <w:jc w:val="both"/>
        <w:rPr>
          <w:rFonts w:cs="Arial"/>
          <w:sz w:val="20"/>
          <w:szCs w:val="20"/>
        </w:rPr>
      </w:pPr>
      <w:r w:rsidRPr="00FA44B9">
        <w:rPr>
          <w:rFonts w:cs="Arial"/>
          <w:sz w:val="20"/>
          <w:szCs w:val="20"/>
        </w:rPr>
        <w:t>- uporządkowanie miejsca prowadzenia robót.</w:t>
      </w:r>
    </w:p>
    <w:p w:rsidR="001C04A0" w:rsidRPr="00FA44B9" w:rsidRDefault="001C04A0" w:rsidP="008A7EB2">
      <w:pPr>
        <w:jc w:val="both"/>
        <w:rPr>
          <w:rFonts w:cs="Arial"/>
          <w:sz w:val="20"/>
          <w:szCs w:val="20"/>
        </w:rPr>
      </w:pPr>
    </w:p>
    <w:p w:rsidR="001C04A0" w:rsidRPr="00FA44B9" w:rsidRDefault="008A7EB2" w:rsidP="008A7EB2">
      <w:pPr>
        <w:ind w:left="360"/>
        <w:jc w:val="both"/>
        <w:rPr>
          <w:rFonts w:cs="Arial"/>
          <w:b/>
          <w:bCs/>
          <w:sz w:val="20"/>
          <w:szCs w:val="20"/>
        </w:rPr>
      </w:pPr>
      <w:r w:rsidRPr="00FA44B9">
        <w:rPr>
          <w:rFonts w:cs="Arial"/>
          <w:b/>
          <w:bCs/>
          <w:sz w:val="20"/>
          <w:szCs w:val="20"/>
        </w:rPr>
        <w:t xml:space="preserve">10. </w:t>
      </w:r>
      <w:r w:rsidR="001C04A0" w:rsidRPr="00FA44B9">
        <w:rPr>
          <w:rFonts w:cs="Arial"/>
          <w:b/>
          <w:bCs/>
          <w:sz w:val="20"/>
          <w:szCs w:val="20"/>
        </w:rPr>
        <w:t>PRZEPISY ZWIĄZANE</w:t>
      </w:r>
    </w:p>
    <w:p w:rsidR="001C04A0" w:rsidRPr="00FA44B9" w:rsidRDefault="001C04A0" w:rsidP="008A7EB2">
      <w:pPr>
        <w:jc w:val="both"/>
        <w:rPr>
          <w:rFonts w:cs="Arial"/>
          <w:sz w:val="20"/>
          <w:szCs w:val="20"/>
        </w:rPr>
      </w:pPr>
    </w:p>
    <w:p w:rsidR="001C04A0" w:rsidRPr="00FA44B9" w:rsidRDefault="001C04A0" w:rsidP="008A7EB2">
      <w:pPr>
        <w:jc w:val="both"/>
        <w:rPr>
          <w:rFonts w:cs="Arial"/>
          <w:sz w:val="20"/>
          <w:szCs w:val="20"/>
        </w:rPr>
      </w:pPr>
      <w:r w:rsidRPr="00FA44B9">
        <w:rPr>
          <w:rFonts w:cs="Arial"/>
          <w:sz w:val="20"/>
          <w:szCs w:val="20"/>
        </w:rPr>
        <w:t xml:space="preserve">- Warunki techniczne wykonania i odbioru robót </w:t>
      </w:r>
    </w:p>
    <w:p w:rsidR="001C04A0" w:rsidRPr="00FA44B9" w:rsidRDefault="001C04A0" w:rsidP="008A7EB2">
      <w:pPr>
        <w:jc w:val="both"/>
        <w:rPr>
          <w:rFonts w:cs="Arial"/>
          <w:sz w:val="20"/>
          <w:szCs w:val="20"/>
        </w:rPr>
      </w:pPr>
      <w:r w:rsidRPr="00FA44B9">
        <w:rPr>
          <w:rFonts w:cs="Arial"/>
          <w:sz w:val="20"/>
          <w:szCs w:val="20"/>
        </w:rPr>
        <w:t xml:space="preserve">- PN-EN 438-1:1997 Wysokociśnieniowe laminaty dekoracyjne (HPL). Płyty z żywic termoutwardzalnych. Wymagania </w:t>
      </w:r>
    </w:p>
    <w:p w:rsidR="001C04A0" w:rsidRPr="00FA44B9" w:rsidRDefault="001C04A0" w:rsidP="008A7EB2">
      <w:pPr>
        <w:jc w:val="both"/>
        <w:rPr>
          <w:rFonts w:cs="Arial"/>
          <w:sz w:val="20"/>
          <w:szCs w:val="20"/>
        </w:rPr>
      </w:pPr>
      <w:r w:rsidRPr="00FA44B9">
        <w:rPr>
          <w:rFonts w:cs="Arial"/>
          <w:sz w:val="20"/>
          <w:szCs w:val="20"/>
        </w:rPr>
        <w:t xml:space="preserve">- PN-EN 438-2:1997 Wysokociśnieniowe laminaty dekoracyjne (HPL). Płyty z żywic termoutwardzalnych. Oznaczanie właściwości </w:t>
      </w:r>
    </w:p>
    <w:p w:rsidR="001C04A0" w:rsidRPr="00FA44B9" w:rsidRDefault="001C04A0" w:rsidP="008A7EB2">
      <w:pPr>
        <w:jc w:val="both"/>
        <w:rPr>
          <w:rFonts w:cs="Arial"/>
          <w:sz w:val="20"/>
          <w:szCs w:val="20"/>
        </w:rPr>
      </w:pPr>
      <w:r w:rsidRPr="00FA44B9">
        <w:rPr>
          <w:rFonts w:cs="Arial"/>
          <w:sz w:val="20"/>
          <w:szCs w:val="20"/>
        </w:rPr>
        <w:t xml:space="preserve">- PN-88/P-04950 Metody badań wyrobów włókienniczych. Laminaty włókiennicze i włókniny. Wyznaczanie siły rozwarstwiania </w:t>
      </w:r>
    </w:p>
    <w:p w:rsidR="001C04A0" w:rsidRPr="00FA44B9" w:rsidRDefault="001C04A0" w:rsidP="008A7EB2">
      <w:pPr>
        <w:jc w:val="both"/>
        <w:rPr>
          <w:rFonts w:cs="Arial"/>
          <w:sz w:val="20"/>
          <w:szCs w:val="20"/>
        </w:rPr>
      </w:pPr>
      <w:r w:rsidRPr="00FA44B9">
        <w:rPr>
          <w:rFonts w:cs="Arial"/>
          <w:sz w:val="20"/>
          <w:szCs w:val="20"/>
        </w:rPr>
        <w:t xml:space="preserve">- PN-EN 1670:2000 Okucia budowlane. Odporność na korozję. Wymagania i metody badań </w:t>
      </w:r>
      <w:r w:rsidRPr="00FA44B9">
        <w:rPr>
          <w:rFonts w:cs="Arial"/>
          <w:sz w:val="20"/>
          <w:szCs w:val="20"/>
        </w:rPr>
        <w:sym w:font="Symbol" w:char="F0B7"/>
      </w:r>
      <w:r w:rsidRPr="00FA44B9">
        <w:rPr>
          <w:rFonts w:cs="Arial"/>
          <w:sz w:val="20"/>
          <w:szCs w:val="20"/>
        </w:rPr>
        <w:t xml:space="preserve"> PN-EN 1906:2003 Okucia budowlane. Klamki i gałki drzwiowe wraz z tarczami. Wymagania i metody badań </w:t>
      </w:r>
    </w:p>
    <w:p w:rsidR="001C04A0" w:rsidRPr="00FA44B9" w:rsidRDefault="001C04A0" w:rsidP="008A7EB2">
      <w:pPr>
        <w:jc w:val="both"/>
        <w:rPr>
          <w:rFonts w:cs="Arial"/>
          <w:sz w:val="20"/>
          <w:szCs w:val="20"/>
        </w:rPr>
      </w:pPr>
      <w:r w:rsidRPr="00FA44B9">
        <w:rPr>
          <w:rFonts w:cs="Arial"/>
          <w:sz w:val="20"/>
          <w:szCs w:val="20"/>
        </w:rPr>
        <w:t xml:space="preserve">- PN-EN 1935:2003 Okucia budowlane. Zawiasy jednoosiowe. Wymagania i metody badań </w:t>
      </w:r>
    </w:p>
    <w:p w:rsidR="001C04A0" w:rsidRPr="00FA44B9" w:rsidRDefault="001C04A0" w:rsidP="008A7EB2">
      <w:pPr>
        <w:jc w:val="both"/>
        <w:rPr>
          <w:rFonts w:cs="Arial"/>
          <w:sz w:val="20"/>
          <w:szCs w:val="20"/>
        </w:rPr>
      </w:pPr>
      <w:r w:rsidRPr="00FA44B9">
        <w:rPr>
          <w:rFonts w:cs="Arial"/>
          <w:sz w:val="20"/>
          <w:szCs w:val="20"/>
        </w:rPr>
        <w:t xml:space="preserve">- PN-EN 12365-1:2004 (U) Okucia budowlane. Uszczelki i taśmy uszczelniające do drzwi, okien, żaluzji i ścian osłonowych. Część 1: Wymagania eksploatacyjne klasyfikacja </w:t>
      </w:r>
    </w:p>
    <w:p w:rsidR="001C04A0" w:rsidRPr="00FA44B9" w:rsidRDefault="001C04A0" w:rsidP="008A7EB2">
      <w:pPr>
        <w:jc w:val="both"/>
        <w:rPr>
          <w:rFonts w:cs="Arial"/>
          <w:sz w:val="20"/>
          <w:szCs w:val="20"/>
        </w:rPr>
      </w:pPr>
      <w:r w:rsidRPr="00FA44B9">
        <w:rPr>
          <w:rFonts w:cs="Arial"/>
          <w:sz w:val="20"/>
          <w:szCs w:val="20"/>
        </w:rPr>
        <w:t xml:space="preserve">- PN-84/B-94019 Okucia budowlane. Klameczki z tarczami </w:t>
      </w:r>
    </w:p>
    <w:p w:rsidR="001C04A0" w:rsidRPr="00FA44B9" w:rsidRDefault="001C04A0" w:rsidP="008A7EB2">
      <w:pPr>
        <w:jc w:val="both"/>
        <w:rPr>
          <w:rFonts w:cs="Arial"/>
          <w:sz w:val="20"/>
          <w:szCs w:val="20"/>
        </w:rPr>
      </w:pPr>
      <w:r w:rsidRPr="00FA44B9">
        <w:rPr>
          <w:rFonts w:cs="Arial"/>
          <w:sz w:val="20"/>
          <w:szCs w:val="20"/>
        </w:rPr>
        <w:t xml:space="preserve">- PN-B-94411:1996 Okucia budowlane. Wymiary części chwytowych klamek </w:t>
      </w:r>
    </w:p>
    <w:p w:rsidR="001C04A0" w:rsidRPr="00FA44B9" w:rsidRDefault="001C04A0" w:rsidP="008A7EB2">
      <w:pPr>
        <w:jc w:val="both"/>
        <w:rPr>
          <w:rFonts w:cs="Arial"/>
          <w:sz w:val="20"/>
          <w:szCs w:val="20"/>
        </w:rPr>
      </w:pPr>
      <w:r w:rsidRPr="00FA44B9">
        <w:rPr>
          <w:rFonts w:cs="Arial"/>
          <w:sz w:val="20"/>
          <w:szCs w:val="20"/>
        </w:rPr>
        <w:t>- PN-EN ISO 7050:1999 Wkręty samogwintujące z łbem stożkowym, z wgłębieniem krzyżowym</w:t>
      </w:r>
    </w:p>
    <w:p w:rsidR="00CC4B99" w:rsidRPr="00FA44B9" w:rsidRDefault="00CC4B99" w:rsidP="001C04A0">
      <w:pPr>
        <w:spacing w:before="100" w:beforeAutospacing="1"/>
        <w:rPr>
          <w:rFonts w:eastAsia="Times New Roman" w:cs="Arial"/>
          <w:sz w:val="20"/>
          <w:szCs w:val="20"/>
        </w:rPr>
      </w:pPr>
      <w:r w:rsidRPr="00FA44B9">
        <w:rPr>
          <w:rFonts w:cs="Arial"/>
          <w:b/>
          <w:sz w:val="20"/>
          <w:szCs w:val="20"/>
          <w:u w:val="single"/>
        </w:rPr>
        <w:br/>
      </w:r>
    </w:p>
    <w:p w:rsidR="00CC4B99" w:rsidRPr="00FA44B9" w:rsidRDefault="00CC4B99" w:rsidP="00F47A2A">
      <w:pPr>
        <w:pStyle w:val="Nagwek2"/>
        <w:spacing w:after="120"/>
        <w:jc w:val="center"/>
        <w:rPr>
          <w:rFonts w:ascii="Arial" w:hAnsi="Arial" w:cs="Arial"/>
          <w:color w:val="auto"/>
          <w:sz w:val="20"/>
          <w:szCs w:val="20"/>
          <w:u w:val="single"/>
        </w:rPr>
      </w:pPr>
      <w:r w:rsidRPr="00FA44B9">
        <w:rPr>
          <w:rFonts w:ascii="Arial" w:hAnsi="Arial" w:cs="Arial"/>
          <w:b w:val="0"/>
          <w:color w:val="auto"/>
          <w:sz w:val="20"/>
          <w:szCs w:val="20"/>
          <w:u w:val="single"/>
        </w:rPr>
        <w:br w:type="column"/>
      </w:r>
      <w:bookmarkStart w:id="120" w:name="_Toc184831990"/>
      <w:r w:rsidRPr="00FA44B9">
        <w:rPr>
          <w:rFonts w:ascii="Arial" w:hAnsi="Arial" w:cs="Arial"/>
          <w:color w:val="auto"/>
          <w:sz w:val="20"/>
          <w:szCs w:val="20"/>
          <w:u w:val="single"/>
        </w:rPr>
        <w:lastRenderedPageBreak/>
        <w:t>SST-</w:t>
      </w:r>
      <w:r w:rsidR="00FD2702">
        <w:rPr>
          <w:rFonts w:ascii="Arial" w:hAnsi="Arial" w:cs="Arial"/>
          <w:color w:val="auto"/>
          <w:sz w:val="20"/>
          <w:szCs w:val="20"/>
          <w:u w:val="single"/>
        </w:rPr>
        <w:t>20</w:t>
      </w:r>
      <w:r w:rsidRPr="00FA44B9">
        <w:rPr>
          <w:rFonts w:ascii="Arial" w:hAnsi="Arial" w:cs="Arial"/>
          <w:color w:val="auto"/>
          <w:sz w:val="20"/>
          <w:szCs w:val="20"/>
          <w:u w:val="single"/>
        </w:rPr>
        <w:t xml:space="preserve"> – NAWIERZCHNIA CIĄGÓW PIESZYCH </w:t>
      </w:r>
      <w:r w:rsidR="00F86D95" w:rsidRPr="00FA44B9">
        <w:rPr>
          <w:rFonts w:ascii="Arial" w:hAnsi="Arial" w:cs="Arial"/>
          <w:color w:val="auto"/>
          <w:sz w:val="20"/>
          <w:szCs w:val="20"/>
          <w:u w:val="single"/>
        </w:rPr>
        <w:t xml:space="preserve">I JEZDNYCH </w:t>
      </w:r>
      <w:r w:rsidRPr="00FA44B9">
        <w:rPr>
          <w:rFonts w:ascii="Arial" w:hAnsi="Arial" w:cs="Arial"/>
          <w:color w:val="auto"/>
          <w:sz w:val="20"/>
          <w:szCs w:val="20"/>
          <w:u w:val="single"/>
        </w:rPr>
        <w:t>Z KOSTKI BETONOWEJ</w:t>
      </w:r>
      <w:bookmarkEnd w:id="120"/>
    </w:p>
    <w:p w:rsidR="00F86D95" w:rsidRPr="00FA44B9" w:rsidRDefault="00F86D95" w:rsidP="00F86D95">
      <w:pPr>
        <w:jc w:val="center"/>
        <w:rPr>
          <w:rFonts w:cs="Arial"/>
          <w:sz w:val="20"/>
          <w:szCs w:val="20"/>
        </w:rPr>
      </w:pPr>
      <w:r w:rsidRPr="00FA44B9">
        <w:rPr>
          <w:rFonts w:cs="Arial"/>
          <w:sz w:val="20"/>
          <w:szCs w:val="20"/>
        </w:rPr>
        <w:t>CPV 45233140-2 – ROBOTY DROGOWE</w:t>
      </w:r>
    </w:p>
    <w:p w:rsidR="00F86D95" w:rsidRPr="00FA44B9" w:rsidRDefault="00F86D95" w:rsidP="00F86D95">
      <w:pPr>
        <w:jc w:val="center"/>
        <w:rPr>
          <w:rFonts w:cs="Arial"/>
          <w:sz w:val="20"/>
          <w:szCs w:val="20"/>
        </w:rPr>
      </w:pPr>
      <w:r w:rsidRPr="00FA44B9">
        <w:rPr>
          <w:rFonts w:cs="Arial"/>
          <w:sz w:val="20"/>
          <w:szCs w:val="20"/>
        </w:rPr>
        <w:t>CPV 45233000-9 – ROBOTY W ZAKRESIE KONSTRUOWANIA, FUNDAMENTOWANIA ORAZ WYKONYWANIA NAWIERZCHNI AUTOSTRAD, DRÓG</w:t>
      </w:r>
    </w:p>
    <w:p w:rsidR="00F86D95" w:rsidRPr="00FA44B9" w:rsidRDefault="00F86D95" w:rsidP="00F86D95">
      <w:pPr>
        <w:jc w:val="both"/>
        <w:rPr>
          <w:rFonts w:cs="Arial"/>
          <w:b/>
          <w:bCs/>
          <w:sz w:val="20"/>
          <w:szCs w:val="20"/>
        </w:rPr>
      </w:pPr>
    </w:p>
    <w:p w:rsidR="00F86D95" w:rsidRPr="00FA44B9" w:rsidRDefault="00F86D95" w:rsidP="00F86D95">
      <w:pPr>
        <w:jc w:val="both"/>
        <w:rPr>
          <w:rFonts w:cs="Arial"/>
          <w:b/>
          <w:bCs/>
          <w:sz w:val="20"/>
          <w:szCs w:val="20"/>
        </w:rPr>
      </w:pPr>
    </w:p>
    <w:p w:rsidR="00F86D95" w:rsidRPr="00FA44B9" w:rsidRDefault="00F86D95" w:rsidP="00F86D95">
      <w:pPr>
        <w:jc w:val="both"/>
        <w:rPr>
          <w:rFonts w:cs="Arial"/>
          <w:b/>
          <w:bCs/>
          <w:sz w:val="20"/>
          <w:szCs w:val="20"/>
        </w:rPr>
      </w:pPr>
      <w:r w:rsidRPr="00FA44B9">
        <w:rPr>
          <w:rFonts w:cs="Arial"/>
          <w:b/>
          <w:bCs/>
          <w:sz w:val="20"/>
          <w:szCs w:val="20"/>
        </w:rPr>
        <w:t>1.</w:t>
      </w:r>
      <w:r w:rsidRPr="00FA44B9">
        <w:rPr>
          <w:rFonts w:cs="Arial"/>
          <w:sz w:val="20"/>
          <w:szCs w:val="20"/>
        </w:rPr>
        <w:t xml:space="preserve"> </w:t>
      </w:r>
      <w:r w:rsidRPr="00FA44B9">
        <w:rPr>
          <w:rFonts w:cs="Arial"/>
          <w:sz w:val="20"/>
          <w:szCs w:val="20"/>
        </w:rPr>
        <w:tab/>
      </w:r>
      <w:r w:rsidRPr="00FA44B9">
        <w:rPr>
          <w:rFonts w:cs="Arial"/>
          <w:b/>
          <w:bCs/>
          <w:sz w:val="20"/>
          <w:szCs w:val="20"/>
        </w:rPr>
        <w:t>PRZEDMIOT I ZAKRES STOSOWANIA S</w:t>
      </w:r>
      <w:r w:rsidR="008A7EB2" w:rsidRPr="00FA44B9">
        <w:rPr>
          <w:rFonts w:cs="Arial"/>
          <w:b/>
          <w:bCs/>
          <w:sz w:val="20"/>
          <w:szCs w:val="20"/>
        </w:rPr>
        <w:t>PECYFIKACJI</w:t>
      </w:r>
    </w:p>
    <w:p w:rsidR="00F86D95" w:rsidRPr="00FA44B9" w:rsidRDefault="00F86D95" w:rsidP="00763665">
      <w:pPr>
        <w:numPr>
          <w:ilvl w:val="1"/>
          <w:numId w:val="235"/>
        </w:numPr>
        <w:suppressAutoHyphens w:val="0"/>
        <w:autoSpaceDN/>
        <w:jc w:val="both"/>
        <w:textAlignment w:val="auto"/>
        <w:rPr>
          <w:rFonts w:cs="Arial"/>
          <w:b/>
          <w:bCs/>
          <w:sz w:val="20"/>
          <w:szCs w:val="20"/>
        </w:rPr>
      </w:pPr>
      <w:r w:rsidRPr="00FA44B9">
        <w:rPr>
          <w:rFonts w:cs="Arial"/>
          <w:b/>
          <w:bCs/>
          <w:sz w:val="20"/>
          <w:szCs w:val="20"/>
        </w:rPr>
        <w:t>.     Przedmiot SST:</w:t>
      </w:r>
    </w:p>
    <w:p w:rsidR="00F86D95" w:rsidRPr="00FA44B9" w:rsidRDefault="00F86D95" w:rsidP="00F86D95">
      <w:pPr>
        <w:jc w:val="both"/>
        <w:rPr>
          <w:rFonts w:cs="Arial"/>
          <w:sz w:val="20"/>
          <w:szCs w:val="20"/>
        </w:rPr>
      </w:pPr>
      <w:r w:rsidRPr="00FA44B9">
        <w:rPr>
          <w:rFonts w:cs="Arial"/>
          <w:sz w:val="20"/>
          <w:szCs w:val="20"/>
        </w:rPr>
        <w:t xml:space="preserve">Przedmiotem niniejszej szczegółowej specyfikacji technicznej są </w:t>
      </w:r>
      <w:r w:rsidR="00FA44B9" w:rsidRPr="00FA44B9">
        <w:rPr>
          <w:rFonts w:cs="Arial"/>
          <w:sz w:val="20"/>
          <w:szCs w:val="20"/>
        </w:rPr>
        <w:t>wymagania dotyczące wykonania i </w:t>
      </w:r>
      <w:r w:rsidRPr="00FA44B9">
        <w:rPr>
          <w:rFonts w:cs="Arial"/>
          <w:sz w:val="20"/>
          <w:szCs w:val="20"/>
        </w:rPr>
        <w:t>odbioru robót związanych z wykonaniem nawierzchni ciągów pieszych i jezdnych z kostki betonowej.</w:t>
      </w:r>
    </w:p>
    <w:p w:rsidR="00F86D95" w:rsidRPr="00FA44B9" w:rsidRDefault="00F86D95" w:rsidP="00763665">
      <w:pPr>
        <w:numPr>
          <w:ilvl w:val="1"/>
          <w:numId w:val="236"/>
        </w:numPr>
        <w:suppressAutoHyphens w:val="0"/>
        <w:autoSpaceDN/>
        <w:jc w:val="both"/>
        <w:textAlignment w:val="auto"/>
        <w:rPr>
          <w:rFonts w:cs="Arial"/>
          <w:b/>
          <w:bCs/>
          <w:sz w:val="20"/>
          <w:szCs w:val="20"/>
        </w:rPr>
      </w:pPr>
      <w:r w:rsidRPr="00FA44B9">
        <w:rPr>
          <w:rFonts w:cs="Arial"/>
          <w:b/>
          <w:bCs/>
          <w:sz w:val="20"/>
          <w:szCs w:val="20"/>
        </w:rPr>
        <w:t>Zakres stosowania SST:</w:t>
      </w:r>
    </w:p>
    <w:p w:rsidR="00F86D95" w:rsidRPr="00FA44B9" w:rsidRDefault="00F86D95" w:rsidP="00F86D95">
      <w:pPr>
        <w:jc w:val="both"/>
        <w:rPr>
          <w:rFonts w:cs="Arial"/>
          <w:sz w:val="20"/>
          <w:szCs w:val="20"/>
        </w:rPr>
      </w:pPr>
      <w:r w:rsidRPr="00FA44B9">
        <w:rPr>
          <w:rFonts w:cs="Arial"/>
          <w:sz w:val="20"/>
          <w:szCs w:val="20"/>
        </w:rPr>
        <w:t>Szczegółowa specyfikacja jest stosowana jako dokument przetargow</w:t>
      </w:r>
      <w:r w:rsidR="00FA44B9" w:rsidRPr="00FA44B9">
        <w:rPr>
          <w:rFonts w:cs="Arial"/>
          <w:sz w:val="20"/>
          <w:szCs w:val="20"/>
        </w:rPr>
        <w:t>y i kontraktowy przy zlecaniu i </w:t>
      </w:r>
      <w:r w:rsidRPr="00FA44B9">
        <w:rPr>
          <w:rFonts w:cs="Arial"/>
          <w:sz w:val="20"/>
          <w:szCs w:val="20"/>
        </w:rPr>
        <w:t>realizacji robót wymienionych w punkcie 1.1.</w:t>
      </w:r>
    </w:p>
    <w:p w:rsidR="00F86D95" w:rsidRPr="00FA44B9" w:rsidRDefault="00F86D95" w:rsidP="00763665">
      <w:pPr>
        <w:numPr>
          <w:ilvl w:val="1"/>
          <w:numId w:val="236"/>
        </w:numPr>
        <w:suppressAutoHyphens w:val="0"/>
        <w:autoSpaceDN/>
        <w:jc w:val="both"/>
        <w:textAlignment w:val="auto"/>
        <w:rPr>
          <w:rFonts w:cs="Arial"/>
          <w:b/>
          <w:bCs/>
          <w:sz w:val="20"/>
          <w:szCs w:val="20"/>
        </w:rPr>
      </w:pPr>
      <w:r w:rsidRPr="00FA44B9">
        <w:rPr>
          <w:rFonts w:cs="Arial"/>
          <w:b/>
          <w:bCs/>
          <w:sz w:val="20"/>
          <w:szCs w:val="20"/>
        </w:rPr>
        <w:t>Zakres robót objętych SST:</w:t>
      </w:r>
    </w:p>
    <w:p w:rsidR="00F86D95" w:rsidRPr="00FA44B9" w:rsidRDefault="00F86D95" w:rsidP="00F86D95">
      <w:pPr>
        <w:jc w:val="both"/>
        <w:rPr>
          <w:rFonts w:cs="Arial"/>
          <w:sz w:val="20"/>
          <w:szCs w:val="20"/>
        </w:rPr>
      </w:pPr>
      <w:r w:rsidRPr="00FA44B9">
        <w:rPr>
          <w:rFonts w:cs="Arial"/>
          <w:sz w:val="20"/>
          <w:szCs w:val="20"/>
        </w:rPr>
        <w:t>Ustalenia zawarte w niniejszej specyfikacji SST dotyczą zasad</w:t>
      </w:r>
      <w:r w:rsidR="00FA44B9" w:rsidRPr="00FA44B9">
        <w:rPr>
          <w:rFonts w:cs="Arial"/>
          <w:sz w:val="20"/>
          <w:szCs w:val="20"/>
        </w:rPr>
        <w:t xml:space="preserve"> prowadzenia robót związanych z </w:t>
      </w:r>
      <w:r w:rsidRPr="00FA44B9">
        <w:rPr>
          <w:rFonts w:cs="Arial"/>
          <w:sz w:val="20"/>
          <w:szCs w:val="20"/>
        </w:rPr>
        <w:t>wykonaniem i odbiorem nawierzchni ciągów pieszych z kostki betonowej.</w:t>
      </w:r>
    </w:p>
    <w:p w:rsidR="00F86D95" w:rsidRPr="00FA44B9" w:rsidRDefault="00F86D95" w:rsidP="00F86D95">
      <w:pPr>
        <w:jc w:val="both"/>
        <w:rPr>
          <w:rFonts w:cs="Arial"/>
          <w:sz w:val="20"/>
          <w:szCs w:val="20"/>
        </w:rPr>
      </w:pPr>
      <w:r w:rsidRPr="00FA44B9">
        <w:rPr>
          <w:rFonts w:cs="Arial"/>
          <w:sz w:val="20"/>
          <w:szCs w:val="20"/>
        </w:rPr>
        <w:t xml:space="preserve">Betonową kostkę brukową stosuje się do nawierzchni: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dróg lokalnych i dojazdowych, zwłaszcza w strefie zamieszkania,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ulic osiedlowych i zbiorczych,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przystanków autobusowych, peronów i ciągów pieszo-jezdnych,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placów ulicznych, parkingów, wjazdów do bram i garaży, placów zabawowych,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chodników, alei spacerowych, ścieżek, pasaży,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ścieżek rowerowych,</w:t>
      </w:r>
    </w:p>
    <w:p w:rsidR="00F86D95" w:rsidRPr="00FA44B9" w:rsidRDefault="00F86D95" w:rsidP="00F86D95">
      <w:pPr>
        <w:jc w:val="both"/>
        <w:rPr>
          <w:rFonts w:cs="Arial"/>
          <w:sz w:val="20"/>
          <w:szCs w:val="20"/>
        </w:rPr>
      </w:pPr>
      <w:r w:rsidRPr="00FA44B9">
        <w:rPr>
          <w:rFonts w:cs="Arial"/>
          <w:sz w:val="20"/>
          <w:szCs w:val="20"/>
        </w:rPr>
        <w:t>– do umocnienia skarp, pasów dzielących dróg, ścieków, rowów, schodów, małej architektury drogowej, elementów</w:t>
      </w:r>
      <w:r w:rsidR="007E6DE7" w:rsidRPr="00FA44B9">
        <w:rPr>
          <w:rFonts w:cs="Arial"/>
          <w:sz w:val="20"/>
          <w:szCs w:val="20"/>
        </w:rPr>
        <w:t xml:space="preserve"> miejsc obsługi podróżnych itp.</w:t>
      </w:r>
    </w:p>
    <w:p w:rsidR="00F86D95" w:rsidRPr="00FA44B9" w:rsidRDefault="00F86D95" w:rsidP="00763665">
      <w:pPr>
        <w:numPr>
          <w:ilvl w:val="1"/>
          <w:numId w:val="236"/>
        </w:numPr>
        <w:suppressAutoHyphens w:val="0"/>
        <w:autoSpaceDN/>
        <w:jc w:val="both"/>
        <w:textAlignment w:val="auto"/>
        <w:rPr>
          <w:rFonts w:cs="Arial"/>
          <w:b/>
          <w:bCs/>
          <w:sz w:val="20"/>
          <w:szCs w:val="20"/>
        </w:rPr>
      </w:pPr>
      <w:r w:rsidRPr="00FA44B9">
        <w:rPr>
          <w:rFonts w:cs="Arial"/>
          <w:b/>
          <w:bCs/>
          <w:sz w:val="20"/>
          <w:szCs w:val="20"/>
        </w:rPr>
        <w:t>Określenia podstawowe</w:t>
      </w:r>
    </w:p>
    <w:p w:rsidR="00F86D95" w:rsidRPr="00FA44B9" w:rsidRDefault="00F86D95" w:rsidP="00F86D95">
      <w:pPr>
        <w:jc w:val="both"/>
        <w:rPr>
          <w:rFonts w:cs="Arial"/>
          <w:sz w:val="20"/>
          <w:szCs w:val="20"/>
        </w:rPr>
      </w:pPr>
      <w:r w:rsidRPr="00FA44B9">
        <w:rPr>
          <w:rFonts w:cs="Arial"/>
          <w:sz w:val="20"/>
          <w:szCs w:val="20"/>
        </w:rPr>
        <w:t xml:space="preserve">Betonowa kostka brukowa - prefabrykowany element budowlany, przeznaczony do budowy warstwy ścieralnej nawierzchni, wykonany metodą wibroprasowania z betonu niezbrojonego niebarwionego lub barwionego, jedno- lub dwuwarstwowego, charakteryzujący się kształtem, który umożliwia wzajemne przystawanie elementów. </w:t>
      </w:r>
    </w:p>
    <w:p w:rsidR="00F86D95" w:rsidRPr="00FA44B9" w:rsidRDefault="00F86D95" w:rsidP="00F86D95">
      <w:pPr>
        <w:jc w:val="both"/>
        <w:rPr>
          <w:rFonts w:cs="Arial"/>
          <w:sz w:val="20"/>
          <w:szCs w:val="20"/>
        </w:rPr>
      </w:pPr>
      <w:r w:rsidRPr="00FA44B9">
        <w:rPr>
          <w:rFonts w:cs="Arial"/>
          <w:sz w:val="20"/>
          <w:szCs w:val="20"/>
        </w:rPr>
        <w:t xml:space="preserve">Krawężnik - prosty lub łukowy element budowlany oddzielający jezdnię od chodnika, charakteryzujący się stałym lub zmiennym przekrojem poprzecznym i długością nie większą niż 1,0 m. </w:t>
      </w:r>
    </w:p>
    <w:p w:rsidR="00F86D95" w:rsidRPr="00FA44B9" w:rsidRDefault="00F86D95" w:rsidP="00F86D95">
      <w:pPr>
        <w:jc w:val="both"/>
        <w:rPr>
          <w:rFonts w:cs="Arial"/>
          <w:sz w:val="20"/>
          <w:szCs w:val="20"/>
        </w:rPr>
      </w:pPr>
      <w:r w:rsidRPr="00FA44B9">
        <w:rPr>
          <w:rFonts w:cs="Arial"/>
          <w:sz w:val="20"/>
          <w:szCs w:val="20"/>
        </w:rPr>
        <w:t xml:space="preserve">Ściek - umocnione zagłębienie, poniżej krawędzi jezdni, zbierające i odprowadzające wodę. </w:t>
      </w:r>
    </w:p>
    <w:p w:rsidR="00F86D95" w:rsidRPr="00FA44B9" w:rsidRDefault="00F86D95" w:rsidP="00F86D95">
      <w:pPr>
        <w:jc w:val="both"/>
        <w:rPr>
          <w:rFonts w:cs="Arial"/>
          <w:sz w:val="20"/>
          <w:szCs w:val="20"/>
        </w:rPr>
      </w:pPr>
      <w:r w:rsidRPr="00FA44B9">
        <w:rPr>
          <w:rFonts w:cs="Arial"/>
          <w:sz w:val="20"/>
          <w:szCs w:val="20"/>
        </w:rPr>
        <w:t xml:space="preserve">Obrzeże - element budowlany, oddzielający nawierzchnie chodników i ciągów pieszych od terenów nie przeznaczonych do komunikacji. </w:t>
      </w:r>
    </w:p>
    <w:p w:rsidR="00F86D95" w:rsidRPr="00FA44B9" w:rsidRDefault="00F86D95" w:rsidP="00F86D95">
      <w:pPr>
        <w:jc w:val="both"/>
        <w:rPr>
          <w:rFonts w:cs="Arial"/>
          <w:sz w:val="20"/>
          <w:szCs w:val="20"/>
        </w:rPr>
      </w:pPr>
      <w:r w:rsidRPr="00FA44B9">
        <w:rPr>
          <w:rFonts w:cs="Arial"/>
          <w:sz w:val="20"/>
          <w:szCs w:val="20"/>
        </w:rPr>
        <w:t xml:space="preserve">Spoina - odstęp pomiędzy przylegającymi elementami (kostkami) wypełniony określonymi materiałami wypełniającymi. </w:t>
      </w:r>
    </w:p>
    <w:p w:rsidR="00F86D95" w:rsidRPr="00FA44B9" w:rsidRDefault="00F86D95" w:rsidP="00F86D95">
      <w:pPr>
        <w:jc w:val="both"/>
        <w:rPr>
          <w:rFonts w:cs="Arial"/>
          <w:sz w:val="20"/>
          <w:szCs w:val="20"/>
        </w:rPr>
      </w:pPr>
      <w:r w:rsidRPr="00FA44B9">
        <w:rPr>
          <w:rFonts w:cs="Arial"/>
          <w:sz w:val="20"/>
          <w:szCs w:val="20"/>
        </w:rPr>
        <w:t xml:space="preserve">Szczelina dylatacyjna - odstęp dzielący duży fragment nawierzchni na sekcje w celu umożliwienia odkształceń temperaturowych, wypełniony określonymi materiałami wypełniającymi. </w:t>
      </w:r>
    </w:p>
    <w:p w:rsidR="00F86D95" w:rsidRPr="00FA44B9" w:rsidRDefault="00F86D95" w:rsidP="00F86D95">
      <w:pPr>
        <w:jc w:val="both"/>
        <w:rPr>
          <w:rFonts w:cs="Arial"/>
          <w:sz w:val="20"/>
          <w:szCs w:val="20"/>
        </w:rPr>
      </w:pPr>
      <w:r w:rsidRPr="00FA44B9">
        <w:rPr>
          <w:rFonts w:cs="Arial"/>
          <w:sz w:val="20"/>
          <w:szCs w:val="20"/>
        </w:rPr>
        <w:t>Pozostałe kreślenia podane w niniejszej SST są zgodne z obowiązującymi odpowiednimi normami or</w:t>
      </w:r>
      <w:r w:rsidR="007E6DE7" w:rsidRPr="00FA44B9">
        <w:rPr>
          <w:rFonts w:cs="Arial"/>
          <w:sz w:val="20"/>
          <w:szCs w:val="20"/>
        </w:rPr>
        <w:t>az określeniami podanymi w OST.</w:t>
      </w:r>
    </w:p>
    <w:p w:rsidR="00F86D95" w:rsidRPr="00FA44B9" w:rsidRDefault="00F86D95" w:rsidP="00763665">
      <w:pPr>
        <w:numPr>
          <w:ilvl w:val="1"/>
          <w:numId w:val="236"/>
        </w:numPr>
        <w:suppressAutoHyphens w:val="0"/>
        <w:autoSpaceDN/>
        <w:jc w:val="both"/>
        <w:textAlignment w:val="auto"/>
        <w:rPr>
          <w:rFonts w:cs="Arial"/>
          <w:b/>
          <w:bCs/>
          <w:sz w:val="20"/>
          <w:szCs w:val="20"/>
        </w:rPr>
      </w:pPr>
      <w:r w:rsidRPr="00FA44B9">
        <w:rPr>
          <w:rFonts w:cs="Arial"/>
          <w:b/>
          <w:bCs/>
          <w:sz w:val="20"/>
          <w:szCs w:val="20"/>
        </w:rPr>
        <w:t>Wymagania dotyczące prowadzenia robót</w:t>
      </w:r>
    </w:p>
    <w:p w:rsidR="00F86D95" w:rsidRPr="00FA44B9" w:rsidRDefault="00F86D95" w:rsidP="00F86D95">
      <w:pPr>
        <w:jc w:val="both"/>
        <w:rPr>
          <w:rFonts w:cs="Arial"/>
          <w:sz w:val="20"/>
          <w:szCs w:val="20"/>
        </w:rPr>
      </w:pPr>
      <w:r w:rsidRPr="00FA44B9">
        <w:rPr>
          <w:rFonts w:cs="Arial"/>
          <w:sz w:val="20"/>
          <w:szCs w:val="20"/>
        </w:rPr>
        <w:t>Wykonawca robót jest odpowiedzialny za jakość ich wykonania oraz za zgodność z dokumentacją kosztorysową, SST i poleceniami Inspektora Nadzoru.</w:t>
      </w:r>
    </w:p>
    <w:p w:rsidR="00F86D95" w:rsidRPr="00FA44B9" w:rsidRDefault="00F86D95" w:rsidP="00F86D95">
      <w:pPr>
        <w:jc w:val="both"/>
        <w:rPr>
          <w:rFonts w:cs="Arial"/>
          <w:sz w:val="20"/>
          <w:szCs w:val="20"/>
        </w:rPr>
      </w:pPr>
      <w:r w:rsidRPr="00FA44B9">
        <w:rPr>
          <w:rFonts w:cs="Arial"/>
          <w:sz w:val="20"/>
          <w:szCs w:val="20"/>
        </w:rPr>
        <w:t>Ogólne wymagania dotyczące robót są podane w OST.</w:t>
      </w:r>
    </w:p>
    <w:p w:rsidR="00F86D95" w:rsidRPr="00FA44B9" w:rsidRDefault="00F86D95" w:rsidP="00F86D95">
      <w:pPr>
        <w:jc w:val="both"/>
        <w:rPr>
          <w:rFonts w:cs="Arial"/>
          <w:sz w:val="20"/>
          <w:szCs w:val="20"/>
        </w:rPr>
      </w:pPr>
    </w:p>
    <w:p w:rsidR="00F86D95" w:rsidRPr="00FA44B9" w:rsidRDefault="00F86D95" w:rsidP="00763665">
      <w:pPr>
        <w:numPr>
          <w:ilvl w:val="0"/>
          <w:numId w:val="236"/>
        </w:numPr>
        <w:suppressAutoHyphens w:val="0"/>
        <w:autoSpaceDN/>
        <w:jc w:val="both"/>
        <w:textAlignment w:val="auto"/>
        <w:rPr>
          <w:rFonts w:cs="Arial"/>
          <w:b/>
          <w:bCs/>
          <w:sz w:val="20"/>
          <w:szCs w:val="20"/>
        </w:rPr>
      </w:pPr>
      <w:r w:rsidRPr="00FA44B9">
        <w:rPr>
          <w:rFonts w:cs="Arial"/>
          <w:b/>
          <w:bCs/>
          <w:sz w:val="20"/>
          <w:szCs w:val="20"/>
        </w:rPr>
        <w:t xml:space="preserve">MATERIAŁY </w:t>
      </w:r>
      <w:r w:rsidRPr="00FA44B9">
        <w:rPr>
          <w:rFonts w:cs="Arial"/>
          <w:sz w:val="20"/>
          <w:szCs w:val="20"/>
        </w:rPr>
        <w:t xml:space="preserve"> </w:t>
      </w:r>
    </w:p>
    <w:p w:rsidR="00F86D95" w:rsidRPr="00FA44B9" w:rsidRDefault="00F86D95" w:rsidP="00763665">
      <w:pPr>
        <w:numPr>
          <w:ilvl w:val="1"/>
          <w:numId w:val="18"/>
        </w:numPr>
        <w:suppressAutoHyphens w:val="0"/>
        <w:autoSpaceDN/>
        <w:jc w:val="both"/>
        <w:textAlignment w:val="auto"/>
        <w:rPr>
          <w:rFonts w:cs="Arial"/>
          <w:b/>
          <w:bCs/>
          <w:sz w:val="20"/>
          <w:szCs w:val="20"/>
        </w:rPr>
      </w:pPr>
      <w:r w:rsidRPr="00FA44B9">
        <w:rPr>
          <w:rFonts w:cs="Arial"/>
          <w:b/>
          <w:sz w:val="20"/>
          <w:szCs w:val="20"/>
        </w:rPr>
        <w:t xml:space="preserve">Ogólne wymagania dotyczące materiałów </w:t>
      </w:r>
    </w:p>
    <w:p w:rsidR="00F86D95" w:rsidRPr="00FA44B9" w:rsidRDefault="00F86D95" w:rsidP="00F86D95">
      <w:pPr>
        <w:jc w:val="both"/>
        <w:rPr>
          <w:rFonts w:cs="Arial"/>
          <w:sz w:val="20"/>
          <w:szCs w:val="20"/>
        </w:rPr>
      </w:pPr>
      <w:r w:rsidRPr="00FA44B9">
        <w:rPr>
          <w:rFonts w:cs="Arial"/>
          <w:sz w:val="20"/>
          <w:szCs w:val="20"/>
        </w:rPr>
        <w:t>Ogólne wymagania dotyczące materiałów, ich pozyskiwania i składowania, podano w OST.</w:t>
      </w:r>
    </w:p>
    <w:p w:rsidR="00F86D95" w:rsidRPr="00FA44B9" w:rsidRDefault="00F86D95" w:rsidP="00763665">
      <w:pPr>
        <w:numPr>
          <w:ilvl w:val="1"/>
          <w:numId w:val="18"/>
        </w:numPr>
        <w:suppressAutoHyphens w:val="0"/>
        <w:autoSpaceDN/>
        <w:jc w:val="both"/>
        <w:textAlignment w:val="auto"/>
        <w:rPr>
          <w:rFonts w:cs="Arial"/>
          <w:b/>
          <w:sz w:val="20"/>
          <w:szCs w:val="20"/>
        </w:rPr>
      </w:pPr>
      <w:r w:rsidRPr="00FA44B9">
        <w:rPr>
          <w:rFonts w:cs="Arial"/>
          <w:b/>
          <w:sz w:val="20"/>
          <w:szCs w:val="20"/>
        </w:rPr>
        <w:t xml:space="preserve">Betonowa kostka brukowa </w:t>
      </w:r>
    </w:p>
    <w:p w:rsidR="00F86D95" w:rsidRPr="00FA44B9" w:rsidRDefault="00F86D95" w:rsidP="00763665">
      <w:pPr>
        <w:numPr>
          <w:ilvl w:val="2"/>
          <w:numId w:val="18"/>
        </w:numPr>
        <w:suppressAutoHyphens w:val="0"/>
        <w:autoSpaceDN/>
        <w:jc w:val="both"/>
        <w:textAlignment w:val="auto"/>
        <w:rPr>
          <w:rFonts w:cs="Arial"/>
          <w:b/>
          <w:sz w:val="20"/>
          <w:szCs w:val="20"/>
        </w:rPr>
      </w:pPr>
      <w:r w:rsidRPr="00FA44B9">
        <w:rPr>
          <w:rFonts w:cs="Arial"/>
          <w:b/>
          <w:sz w:val="20"/>
          <w:szCs w:val="20"/>
        </w:rPr>
        <w:t xml:space="preserve">Klasyfikacja betonowych kostek brukowych </w:t>
      </w:r>
    </w:p>
    <w:p w:rsidR="00F86D95" w:rsidRPr="00FA44B9" w:rsidRDefault="00F86D95" w:rsidP="00F86D95">
      <w:pPr>
        <w:jc w:val="both"/>
        <w:rPr>
          <w:rFonts w:cs="Arial"/>
          <w:sz w:val="20"/>
          <w:szCs w:val="20"/>
        </w:rPr>
      </w:pPr>
      <w:r w:rsidRPr="00FA44B9">
        <w:rPr>
          <w:rFonts w:cs="Arial"/>
          <w:sz w:val="20"/>
          <w:szCs w:val="20"/>
        </w:rPr>
        <w:t xml:space="preserve">Betonowa kostka brukowa może mieć następujące cechy charakterystyczne, określone w katalogu producenta: </w:t>
      </w:r>
    </w:p>
    <w:p w:rsidR="00F86D95" w:rsidRPr="00FA44B9" w:rsidRDefault="00F86D95" w:rsidP="00F86D95">
      <w:pPr>
        <w:jc w:val="both"/>
        <w:rPr>
          <w:rFonts w:cs="Arial"/>
          <w:sz w:val="20"/>
          <w:szCs w:val="20"/>
        </w:rPr>
      </w:pPr>
      <w:r w:rsidRPr="00FA44B9">
        <w:rPr>
          <w:rFonts w:cs="Arial"/>
          <w:sz w:val="20"/>
          <w:szCs w:val="20"/>
        </w:rPr>
        <w:t xml:space="preserve">1. odmianę: </w:t>
      </w:r>
    </w:p>
    <w:p w:rsidR="00F86D95" w:rsidRPr="00FA44B9" w:rsidRDefault="00F86D95" w:rsidP="00F86D95">
      <w:pPr>
        <w:jc w:val="both"/>
        <w:rPr>
          <w:rFonts w:cs="Arial"/>
          <w:sz w:val="20"/>
          <w:szCs w:val="20"/>
        </w:rPr>
      </w:pPr>
      <w:r w:rsidRPr="00FA44B9">
        <w:rPr>
          <w:rFonts w:cs="Arial"/>
          <w:sz w:val="20"/>
          <w:szCs w:val="20"/>
        </w:rPr>
        <w:t xml:space="preserve">a) kostka jednowarstwowa (z jednego rodzaju betonu), </w:t>
      </w:r>
    </w:p>
    <w:p w:rsidR="00F86D95" w:rsidRPr="00FA44B9" w:rsidRDefault="00F86D95" w:rsidP="00F86D95">
      <w:pPr>
        <w:jc w:val="both"/>
        <w:rPr>
          <w:rFonts w:cs="Arial"/>
          <w:sz w:val="20"/>
          <w:szCs w:val="20"/>
        </w:rPr>
      </w:pPr>
      <w:r w:rsidRPr="00FA44B9">
        <w:rPr>
          <w:rFonts w:cs="Arial"/>
          <w:sz w:val="20"/>
          <w:szCs w:val="20"/>
        </w:rPr>
        <w:t xml:space="preserve">b) kostka dwuwarstwowa (z betonu warstwy spodniej konstrukcyjnej i warstwy ścieralnej (górnej) zwykle barwionej grubości min. 4 mm, </w:t>
      </w:r>
    </w:p>
    <w:p w:rsidR="00F86D95" w:rsidRPr="00FA44B9" w:rsidRDefault="00F86D95" w:rsidP="00F86D95">
      <w:pPr>
        <w:jc w:val="both"/>
        <w:rPr>
          <w:rFonts w:cs="Arial"/>
          <w:sz w:val="20"/>
          <w:szCs w:val="20"/>
        </w:rPr>
      </w:pPr>
      <w:r w:rsidRPr="00FA44B9">
        <w:rPr>
          <w:rFonts w:cs="Arial"/>
          <w:sz w:val="20"/>
          <w:szCs w:val="20"/>
        </w:rPr>
        <w:t>2. barwę:</w:t>
      </w:r>
    </w:p>
    <w:p w:rsidR="00F86D95" w:rsidRPr="00FA44B9" w:rsidRDefault="00F86D95" w:rsidP="00F86D95">
      <w:pPr>
        <w:jc w:val="both"/>
        <w:rPr>
          <w:rFonts w:cs="Arial"/>
          <w:sz w:val="20"/>
          <w:szCs w:val="20"/>
        </w:rPr>
      </w:pPr>
      <w:r w:rsidRPr="00FA44B9">
        <w:rPr>
          <w:rFonts w:cs="Arial"/>
          <w:sz w:val="20"/>
          <w:szCs w:val="20"/>
        </w:rPr>
        <w:t xml:space="preserve"> a) kostka szara, z betonu niebarwionego, </w:t>
      </w:r>
    </w:p>
    <w:p w:rsidR="00F86D95" w:rsidRPr="00FA44B9" w:rsidRDefault="00F86D95" w:rsidP="00F86D95">
      <w:pPr>
        <w:jc w:val="both"/>
        <w:rPr>
          <w:rFonts w:cs="Arial"/>
          <w:sz w:val="20"/>
          <w:szCs w:val="20"/>
        </w:rPr>
      </w:pPr>
      <w:r w:rsidRPr="00FA44B9">
        <w:rPr>
          <w:rFonts w:cs="Arial"/>
          <w:sz w:val="20"/>
          <w:szCs w:val="20"/>
        </w:rPr>
        <w:t xml:space="preserve">b) kostka kolorowa, z betonu barwionego, </w:t>
      </w:r>
    </w:p>
    <w:p w:rsidR="00F86D95" w:rsidRPr="00FA44B9" w:rsidRDefault="00F86D95" w:rsidP="00F86D95">
      <w:pPr>
        <w:jc w:val="both"/>
        <w:rPr>
          <w:rFonts w:cs="Arial"/>
          <w:sz w:val="20"/>
          <w:szCs w:val="20"/>
        </w:rPr>
      </w:pPr>
      <w:r w:rsidRPr="00FA44B9">
        <w:rPr>
          <w:rFonts w:cs="Arial"/>
          <w:sz w:val="20"/>
          <w:szCs w:val="20"/>
        </w:rPr>
        <w:t>3. wzór (kształt) kostki: zgodny z kształtami określonymi przez producenta</w:t>
      </w:r>
    </w:p>
    <w:p w:rsidR="00F86D95" w:rsidRPr="00FA44B9" w:rsidRDefault="00F86D95" w:rsidP="00F86D95">
      <w:pPr>
        <w:jc w:val="both"/>
        <w:rPr>
          <w:rFonts w:cs="Arial"/>
          <w:sz w:val="20"/>
          <w:szCs w:val="20"/>
        </w:rPr>
      </w:pPr>
      <w:r w:rsidRPr="00FA44B9">
        <w:rPr>
          <w:rFonts w:cs="Arial"/>
          <w:sz w:val="20"/>
          <w:szCs w:val="20"/>
        </w:rPr>
        <w:t>4. wymiary, zgodne z wymiarami określonymi przez producenta, w zasadzie:</w:t>
      </w:r>
    </w:p>
    <w:p w:rsidR="00F86D95" w:rsidRPr="00FA44B9" w:rsidRDefault="00F86D95" w:rsidP="00F86D95">
      <w:pPr>
        <w:jc w:val="both"/>
        <w:rPr>
          <w:rFonts w:cs="Arial"/>
          <w:sz w:val="20"/>
          <w:szCs w:val="20"/>
        </w:rPr>
      </w:pPr>
      <w:r w:rsidRPr="00FA44B9">
        <w:rPr>
          <w:rFonts w:cs="Arial"/>
          <w:sz w:val="20"/>
          <w:szCs w:val="20"/>
        </w:rPr>
        <w:lastRenderedPageBreak/>
        <w:t xml:space="preserve"> a) długość: od 140 mm do 280 mm,</w:t>
      </w:r>
    </w:p>
    <w:p w:rsidR="00F86D95" w:rsidRPr="00FA44B9" w:rsidRDefault="00F86D95" w:rsidP="00F86D95">
      <w:pPr>
        <w:jc w:val="both"/>
        <w:rPr>
          <w:rFonts w:cs="Arial"/>
          <w:sz w:val="20"/>
          <w:szCs w:val="20"/>
        </w:rPr>
      </w:pPr>
      <w:r w:rsidRPr="00FA44B9">
        <w:rPr>
          <w:rFonts w:cs="Arial"/>
          <w:sz w:val="20"/>
          <w:szCs w:val="20"/>
        </w:rPr>
        <w:t xml:space="preserve">b) szerokość: od 0,5 do 1,0 wymiaru długości, lecz nie mniej niż 100 mm, </w:t>
      </w:r>
    </w:p>
    <w:p w:rsidR="00F86D95" w:rsidRPr="00FA44B9" w:rsidRDefault="00F86D95" w:rsidP="00F86D95">
      <w:pPr>
        <w:jc w:val="both"/>
        <w:rPr>
          <w:rFonts w:cs="Arial"/>
          <w:sz w:val="20"/>
          <w:szCs w:val="20"/>
        </w:rPr>
      </w:pPr>
      <w:r w:rsidRPr="00FA44B9">
        <w:rPr>
          <w:rFonts w:cs="Arial"/>
          <w:sz w:val="20"/>
          <w:szCs w:val="20"/>
        </w:rPr>
        <w:t xml:space="preserve">c) grubość: od 40 mm do 140 mm, przy czym zalecanymi grubościami są: 60 mm, 80 mm i 100 mm. </w:t>
      </w:r>
    </w:p>
    <w:p w:rsidR="00F86D95" w:rsidRPr="00FA44B9" w:rsidRDefault="00F86D95" w:rsidP="00F86D95">
      <w:pPr>
        <w:jc w:val="both"/>
        <w:rPr>
          <w:rFonts w:cs="Arial"/>
          <w:sz w:val="20"/>
          <w:szCs w:val="20"/>
        </w:rPr>
      </w:pPr>
      <w:r w:rsidRPr="00FA44B9">
        <w:rPr>
          <w:rFonts w:cs="Arial"/>
          <w:sz w:val="20"/>
          <w:szCs w:val="20"/>
        </w:rPr>
        <w:t>Pożądane jest, aby wymiary kostek były dostosowane do sposobu układania i siatki spoin oraz umożliwiały wykonanie warstwy o szerokości 1,0 m lub 1,5 m bez konieczności przecinania elementów w trakcie ich wbudowywania w nawierzchnię. Kostki mogą być produkowane z wypustkami dystansowymi na powierzchniach bocznych oraz z uk</w:t>
      </w:r>
      <w:r w:rsidR="007E6DE7" w:rsidRPr="00FA44B9">
        <w:rPr>
          <w:rFonts w:cs="Arial"/>
          <w:sz w:val="20"/>
          <w:szCs w:val="20"/>
        </w:rPr>
        <w:t xml:space="preserve">osowanymi krawędziami górnymi. </w:t>
      </w:r>
    </w:p>
    <w:p w:rsidR="00F86D95" w:rsidRPr="00FA44B9" w:rsidRDefault="00F86D95" w:rsidP="00763665">
      <w:pPr>
        <w:numPr>
          <w:ilvl w:val="2"/>
          <w:numId w:val="18"/>
        </w:numPr>
        <w:suppressAutoHyphens w:val="0"/>
        <w:autoSpaceDN/>
        <w:jc w:val="both"/>
        <w:textAlignment w:val="auto"/>
        <w:rPr>
          <w:rFonts w:cs="Arial"/>
          <w:b/>
          <w:sz w:val="20"/>
          <w:szCs w:val="20"/>
        </w:rPr>
      </w:pPr>
      <w:r w:rsidRPr="00FA44B9">
        <w:rPr>
          <w:rFonts w:cs="Arial"/>
          <w:b/>
          <w:sz w:val="20"/>
          <w:szCs w:val="20"/>
        </w:rPr>
        <w:t xml:space="preserve">Wymagania techniczne stawiane betonowym kostkom brukowym </w:t>
      </w:r>
    </w:p>
    <w:p w:rsidR="00F86D95" w:rsidRPr="00FA44B9" w:rsidRDefault="00F86D95" w:rsidP="00F86D95">
      <w:pPr>
        <w:jc w:val="both"/>
        <w:rPr>
          <w:rFonts w:cs="Arial"/>
          <w:sz w:val="20"/>
          <w:szCs w:val="20"/>
        </w:rPr>
      </w:pPr>
      <w:r w:rsidRPr="00FA44B9">
        <w:rPr>
          <w:rFonts w:cs="Arial"/>
          <w:sz w:val="20"/>
          <w:szCs w:val="20"/>
        </w:rPr>
        <w:t xml:space="preserve">Wymagania techniczne stawiane betonowym kostkom brukowym stosowanym na nawierzchniach dróg, ulic, chodników itp. określa PN-EN 1338 w sposób przedstawiony w tablicy 1. </w:t>
      </w:r>
    </w:p>
    <w:p w:rsidR="00F86D95" w:rsidRPr="00FA44B9" w:rsidRDefault="00F86D95" w:rsidP="00F86D95">
      <w:pPr>
        <w:jc w:val="both"/>
        <w:rPr>
          <w:rFonts w:cs="Arial"/>
          <w:i/>
          <w:sz w:val="20"/>
          <w:szCs w:val="20"/>
        </w:rPr>
      </w:pPr>
      <w:r w:rsidRPr="00FA44B9">
        <w:rPr>
          <w:rFonts w:cs="Arial"/>
          <w:i/>
          <w:sz w:val="20"/>
          <w:szCs w:val="20"/>
        </w:rPr>
        <w:t>Tablica 1. Wymagania wobec betonowej kostki brukowej, ustalone w PN-EN 1338 do stosowania na zewnętrznych nawierzchniach, mających kontakt z solą odladzającą w warunkach mrozu</w:t>
      </w:r>
    </w:p>
    <w:p w:rsidR="00F86D95" w:rsidRPr="00FA44B9" w:rsidRDefault="00F86D95" w:rsidP="00F86D95">
      <w:pPr>
        <w:jc w:val="both"/>
        <w:rPr>
          <w:rFonts w:cs="Arial"/>
          <w:sz w:val="20"/>
          <w:szCs w:val="20"/>
        </w:rPr>
      </w:pPr>
      <w:r w:rsidRPr="00FA44B9">
        <w:rPr>
          <w:rFonts w:cs="Arial"/>
          <w:noProof/>
          <w:sz w:val="20"/>
          <w:szCs w:val="20"/>
        </w:rPr>
        <w:drawing>
          <wp:inline distT="0" distB="0" distL="0" distR="0">
            <wp:extent cx="4846320" cy="4663440"/>
            <wp:effectExtent l="0" t="0" r="0" b="3810"/>
            <wp:docPr id="6" name="Obraz 6" descr="nawierzchnia z kostki bet-p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nawierzchnia z kostki bet-page-005.jpg"/>
                    <pic:cNvPicPr>
                      <a:picLocks noChangeAspect="1" noChangeArrowheads="1"/>
                    </pic:cNvPicPr>
                  </pic:nvPicPr>
                  <pic:blipFill>
                    <a:blip r:embed="rId13" cstate="print">
                      <a:extLst>
                        <a:ext uri="{28A0092B-C50C-407E-A947-70E740481C1C}">
                          <a14:useLocalDpi xmlns:a14="http://schemas.microsoft.com/office/drawing/2010/main" val="0"/>
                        </a:ext>
                      </a:extLst>
                    </a:blip>
                    <a:srcRect l="16457" t="28360" r="16736" b="26634"/>
                    <a:stretch>
                      <a:fillRect/>
                    </a:stretch>
                  </pic:blipFill>
                  <pic:spPr bwMode="auto">
                    <a:xfrm>
                      <a:off x="0" y="0"/>
                      <a:ext cx="4846320" cy="4663440"/>
                    </a:xfrm>
                    <a:prstGeom prst="rect">
                      <a:avLst/>
                    </a:prstGeom>
                    <a:noFill/>
                    <a:ln>
                      <a:noFill/>
                    </a:ln>
                  </pic:spPr>
                </pic:pic>
              </a:graphicData>
            </a:graphic>
          </wp:inline>
        </w:drawing>
      </w:r>
    </w:p>
    <w:p w:rsidR="00F86D95" w:rsidRPr="00FA44B9" w:rsidRDefault="00F86D95" w:rsidP="00F86D95">
      <w:pPr>
        <w:jc w:val="both"/>
        <w:rPr>
          <w:rFonts w:cs="Arial"/>
          <w:sz w:val="20"/>
          <w:szCs w:val="20"/>
        </w:rPr>
      </w:pPr>
      <w:r w:rsidRPr="00FA44B9">
        <w:rPr>
          <w:rFonts w:cs="Arial"/>
          <w:noProof/>
          <w:sz w:val="20"/>
          <w:szCs w:val="20"/>
        </w:rPr>
        <w:drawing>
          <wp:inline distT="0" distB="0" distL="0" distR="0">
            <wp:extent cx="4846320" cy="731520"/>
            <wp:effectExtent l="0" t="0" r="0" b="0"/>
            <wp:docPr id="5" name="Obraz 5" descr="nawierzchnia z kostki bet-p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nawierzchnia z kostki bet-page-005.jpg"/>
                    <pic:cNvPicPr>
                      <a:picLocks noChangeAspect="1" noChangeArrowheads="1"/>
                    </pic:cNvPicPr>
                  </pic:nvPicPr>
                  <pic:blipFill>
                    <a:blip r:embed="rId14" cstate="print">
                      <a:extLst>
                        <a:ext uri="{28A0092B-C50C-407E-A947-70E740481C1C}">
                          <a14:useLocalDpi xmlns:a14="http://schemas.microsoft.com/office/drawing/2010/main" val="0"/>
                        </a:ext>
                      </a:extLst>
                    </a:blip>
                    <a:srcRect l="17026" t="74722" r="17191" b="18250"/>
                    <a:stretch>
                      <a:fillRect/>
                    </a:stretch>
                  </pic:blipFill>
                  <pic:spPr bwMode="auto">
                    <a:xfrm>
                      <a:off x="0" y="0"/>
                      <a:ext cx="4846320" cy="731520"/>
                    </a:xfrm>
                    <a:prstGeom prst="rect">
                      <a:avLst/>
                    </a:prstGeom>
                    <a:noFill/>
                    <a:ln>
                      <a:noFill/>
                    </a:ln>
                  </pic:spPr>
                </pic:pic>
              </a:graphicData>
            </a:graphic>
          </wp:inline>
        </w:drawing>
      </w:r>
    </w:p>
    <w:p w:rsidR="00F86D95" w:rsidRPr="00FA44B9" w:rsidRDefault="00F86D95" w:rsidP="00F86D95">
      <w:pPr>
        <w:jc w:val="both"/>
        <w:rPr>
          <w:rFonts w:cs="Arial"/>
          <w:sz w:val="20"/>
          <w:szCs w:val="20"/>
        </w:rPr>
      </w:pPr>
      <w:r w:rsidRPr="00FA44B9">
        <w:rPr>
          <w:rFonts w:cs="Arial"/>
          <w:noProof/>
          <w:sz w:val="20"/>
          <w:szCs w:val="20"/>
        </w:rPr>
        <w:drawing>
          <wp:inline distT="0" distB="0" distL="0" distR="0">
            <wp:extent cx="4846320" cy="1554480"/>
            <wp:effectExtent l="0" t="0" r="0" b="7620"/>
            <wp:docPr id="4" name="Obraz 4" descr="nawierzchnia z kostki bet-page-0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nawierzchnia z kostki bet-page-006.jpg"/>
                    <pic:cNvPicPr>
                      <a:picLocks noChangeAspect="1" noChangeArrowheads="1"/>
                    </pic:cNvPicPr>
                  </pic:nvPicPr>
                  <pic:blipFill>
                    <a:blip r:embed="rId15" cstate="print">
                      <a:extLst>
                        <a:ext uri="{28A0092B-C50C-407E-A947-70E740481C1C}">
                          <a14:useLocalDpi xmlns:a14="http://schemas.microsoft.com/office/drawing/2010/main" val="0"/>
                        </a:ext>
                      </a:extLst>
                    </a:blip>
                    <a:srcRect l="16859" t="18742" r="16859" b="66461"/>
                    <a:stretch>
                      <a:fillRect/>
                    </a:stretch>
                  </pic:blipFill>
                  <pic:spPr bwMode="auto">
                    <a:xfrm>
                      <a:off x="0" y="0"/>
                      <a:ext cx="4846320" cy="1554480"/>
                    </a:xfrm>
                    <a:prstGeom prst="rect">
                      <a:avLst/>
                    </a:prstGeom>
                    <a:noFill/>
                    <a:ln>
                      <a:noFill/>
                    </a:ln>
                  </pic:spPr>
                </pic:pic>
              </a:graphicData>
            </a:graphic>
          </wp:inline>
        </w:drawing>
      </w:r>
    </w:p>
    <w:p w:rsidR="00F86D95" w:rsidRPr="00FA44B9" w:rsidRDefault="00F86D95" w:rsidP="00F86D95">
      <w:pPr>
        <w:jc w:val="both"/>
        <w:rPr>
          <w:rFonts w:cs="Arial"/>
          <w:sz w:val="20"/>
          <w:szCs w:val="20"/>
        </w:rPr>
      </w:pPr>
      <w:r w:rsidRPr="00FA44B9">
        <w:rPr>
          <w:rFonts w:cs="Arial"/>
          <w:sz w:val="20"/>
          <w:szCs w:val="20"/>
        </w:rPr>
        <w:t xml:space="preserve">W przypadku zastosowań kostki na powierzchniach innych niż przewidziano w tablicy 1 (np. na nawierzchniach wewnętrznych nie narażonych na kontakt z solą odladzającą), wymagania wobec kostki </w:t>
      </w:r>
      <w:r w:rsidRPr="00FA44B9">
        <w:rPr>
          <w:rFonts w:cs="Arial"/>
          <w:sz w:val="20"/>
          <w:szCs w:val="20"/>
        </w:rPr>
        <w:lastRenderedPageBreak/>
        <w:t xml:space="preserve">należy odpowiednio dostosować do ustaleń PN-EN- 1338. Kostki kolorowe powinny być barwione substancjami odpornymi na działanie czynników atmosferycznych, światła (w tym promieniowania UV) i silnych alkaliów (m.in. cementu, który przy wypełnieniu spoin zaprawą cementowo-piaskową nie może odbarwiać kostek). Zaleca się stosowanie środków stabilnie barwiących zaczyn cementowy w kostce, np. tlenki żelaza, tlenek chromu, tlenek tytanu, tlenek kobaltowo-glinowy (nie należy stosować do barwienia: sadz i barwników organicznych). </w:t>
      </w:r>
    </w:p>
    <w:p w:rsidR="00F86D95" w:rsidRPr="00FA44B9" w:rsidRDefault="00F86D95" w:rsidP="00F86D95">
      <w:pPr>
        <w:jc w:val="both"/>
        <w:rPr>
          <w:rFonts w:cs="Arial"/>
          <w:sz w:val="20"/>
          <w:szCs w:val="20"/>
        </w:rPr>
      </w:pPr>
      <w:r w:rsidRPr="00FA44B9">
        <w:rPr>
          <w:rFonts w:cs="Arial"/>
          <w:sz w:val="20"/>
          <w:szCs w:val="20"/>
        </w:rPr>
        <w:t>Uwaga: Naloty wapienne (wykwity w postaci białych plam) mogą pojawić się na powierzchni kostek w</w:t>
      </w:r>
      <w:r w:rsidR="004D59CD">
        <w:rPr>
          <w:rFonts w:cs="Arial"/>
          <w:sz w:val="20"/>
          <w:szCs w:val="20"/>
        </w:rPr>
        <w:t> </w:t>
      </w:r>
      <w:r w:rsidRPr="00FA44B9">
        <w:rPr>
          <w:rFonts w:cs="Arial"/>
          <w:sz w:val="20"/>
          <w:szCs w:val="20"/>
        </w:rPr>
        <w:t>początkowym okresie eksploatacji. Powstają one w wyniku naturalnych procesów fizykochemicznych występujących w betonie i zanikają w trakcie uży</w:t>
      </w:r>
      <w:r w:rsidR="007E6DE7" w:rsidRPr="00FA44B9">
        <w:rPr>
          <w:rFonts w:cs="Arial"/>
          <w:sz w:val="20"/>
          <w:szCs w:val="20"/>
        </w:rPr>
        <w:t xml:space="preserve">tkowania w okresie do 2-3 lat. </w:t>
      </w:r>
    </w:p>
    <w:p w:rsidR="00F86D95" w:rsidRPr="00FA44B9" w:rsidRDefault="00F86D95" w:rsidP="00763665">
      <w:pPr>
        <w:numPr>
          <w:ilvl w:val="2"/>
          <w:numId w:val="18"/>
        </w:numPr>
        <w:suppressAutoHyphens w:val="0"/>
        <w:autoSpaceDN/>
        <w:jc w:val="both"/>
        <w:textAlignment w:val="auto"/>
        <w:rPr>
          <w:rFonts w:cs="Arial"/>
          <w:b/>
          <w:sz w:val="20"/>
          <w:szCs w:val="20"/>
        </w:rPr>
      </w:pPr>
      <w:r w:rsidRPr="00FA44B9">
        <w:rPr>
          <w:rFonts w:cs="Arial"/>
          <w:b/>
          <w:sz w:val="20"/>
          <w:szCs w:val="20"/>
        </w:rPr>
        <w:t xml:space="preserve">Składowanie kostek </w:t>
      </w:r>
    </w:p>
    <w:p w:rsidR="00F86D95" w:rsidRPr="00FA44B9" w:rsidRDefault="00F86D95" w:rsidP="00F86D95">
      <w:pPr>
        <w:jc w:val="both"/>
        <w:rPr>
          <w:rFonts w:cs="Arial"/>
          <w:sz w:val="20"/>
          <w:szCs w:val="20"/>
        </w:rPr>
      </w:pPr>
      <w:r w:rsidRPr="00FA44B9">
        <w:rPr>
          <w:rFonts w:cs="Arial"/>
          <w:sz w:val="20"/>
          <w:szCs w:val="20"/>
        </w:rPr>
        <w:t xml:space="preserve">Kostkę zaleca się pakować na paletach. Palety z kostką mogą być składowane na otwartej przestrzeni, przy czym podłoże powinno być wyrównane i odwodnione. </w:t>
      </w:r>
    </w:p>
    <w:p w:rsidR="00F86D95" w:rsidRPr="00FA44B9" w:rsidRDefault="00F86D95" w:rsidP="00F86D95">
      <w:pPr>
        <w:jc w:val="both"/>
        <w:rPr>
          <w:rFonts w:cs="Arial"/>
          <w:sz w:val="20"/>
          <w:szCs w:val="20"/>
        </w:rPr>
      </w:pPr>
    </w:p>
    <w:p w:rsidR="00F86D95" w:rsidRPr="00FA44B9" w:rsidRDefault="00F86D95" w:rsidP="00763665">
      <w:pPr>
        <w:pStyle w:val="Akapitzlist"/>
        <w:numPr>
          <w:ilvl w:val="2"/>
          <w:numId w:val="18"/>
        </w:numPr>
        <w:jc w:val="both"/>
        <w:rPr>
          <w:rFonts w:ascii="Arial" w:hAnsi="Arial" w:cs="Arial"/>
          <w:b/>
          <w:color w:val="auto"/>
          <w:sz w:val="20"/>
          <w:szCs w:val="20"/>
        </w:rPr>
      </w:pPr>
      <w:r w:rsidRPr="00FA44B9">
        <w:rPr>
          <w:rFonts w:ascii="Arial" w:hAnsi="Arial" w:cs="Arial"/>
          <w:b/>
          <w:color w:val="auto"/>
          <w:sz w:val="20"/>
          <w:szCs w:val="20"/>
        </w:rPr>
        <w:t xml:space="preserve">Materiały na podsypkę i do wypełnienia spoin oraz szczelin w nawierzchni </w:t>
      </w:r>
    </w:p>
    <w:p w:rsidR="00F86D95" w:rsidRPr="00FA44B9" w:rsidRDefault="00F86D95" w:rsidP="00F86D95">
      <w:pPr>
        <w:jc w:val="both"/>
        <w:rPr>
          <w:rFonts w:cs="Arial"/>
          <w:sz w:val="20"/>
          <w:szCs w:val="20"/>
        </w:rPr>
      </w:pPr>
      <w:r w:rsidRPr="00FA44B9">
        <w:rPr>
          <w:rFonts w:cs="Arial"/>
          <w:sz w:val="20"/>
          <w:szCs w:val="20"/>
        </w:rPr>
        <w:t xml:space="preserve">Jeśli dokumentacja projektowa lub ST nie ustala inaczej, to należy stosować następujące materiały: </w:t>
      </w:r>
    </w:p>
    <w:p w:rsidR="00F86D95" w:rsidRPr="00FA44B9" w:rsidRDefault="00F86D95" w:rsidP="00F86D95">
      <w:pPr>
        <w:jc w:val="both"/>
        <w:rPr>
          <w:rFonts w:cs="Arial"/>
          <w:sz w:val="20"/>
          <w:szCs w:val="20"/>
        </w:rPr>
      </w:pPr>
      <w:r w:rsidRPr="00FA44B9">
        <w:rPr>
          <w:rFonts w:cs="Arial"/>
          <w:sz w:val="20"/>
          <w:szCs w:val="20"/>
        </w:rPr>
        <w:t xml:space="preserve">a) na podsypkę piaskową pod nawierzchnię: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piasek naturalny wg PN-EN 13242:2004,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piasek łamany (0,075</w:t>
      </w:r>
      <w:r w:rsidR="00F86D95" w:rsidRPr="00FA44B9">
        <w:rPr>
          <w:rFonts w:cs="Arial"/>
          <w:sz w:val="20"/>
          <w:szCs w:val="20"/>
        </w:rPr>
        <w:sym w:font="Symbol" w:char="F0B8"/>
      </w:r>
      <w:r w:rsidR="00F86D95" w:rsidRPr="00FA44B9">
        <w:rPr>
          <w:rFonts w:cs="Arial"/>
          <w:sz w:val="20"/>
          <w:szCs w:val="20"/>
        </w:rPr>
        <w:t xml:space="preserve">2) mm wg PN-EN 13242:2004, </w:t>
      </w:r>
    </w:p>
    <w:p w:rsidR="00F86D95" w:rsidRPr="00FA44B9" w:rsidRDefault="00F86D95" w:rsidP="00F86D95">
      <w:pPr>
        <w:jc w:val="both"/>
        <w:rPr>
          <w:rFonts w:cs="Arial"/>
          <w:sz w:val="20"/>
          <w:szCs w:val="20"/>
        </w:rPr>
      </w:pPr>
      <w:r w:rsidRPr="00FA44B9">
        <w:rPr>
          <w:rFonts w:cs="Arial"/>
          <w:sz w:val="20"/>
          <w:szCs w:val="20"/>
        </w:rPr>
        <w:t xml:space="preserve">b) na podsypkę cementowo-piaskową pod nawierzchnię: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mieszankę cementu i piasku w stosunku 1:4 z piasku naturalnego spełniającego wymagania PN-EN 13242:2004, cementu powszechnego użytku spełniającego wymagania PN-EN 197-1:2002 i wody odpowiadającej wymaganiom PN-EN 1008:2004,</w:t>
      </w:r>
    </w:p>
    <w:p w:rsidR="00F86D95" w:rsidRPr="00FA44B9" w:rsidRDefault="00F86D95" w:rsidP="00F86D95">
      <w:pPr>
        <w:jc w:val="both"/>
        <w:rPr>
          <w:rFonts w:cs="Arial"/>
          <w:sz w:val="20"/>
          <w:szCs w:val="20"/>
        </w:rPr>
      </w:pPr>
      <w:r w:rsidRPr="00FA44B9">
        <w:rPr>
          <w:rFonts w:cs="Arial"/>
          <w:sz w:val="20"/>
          <w:szCs w:val="20"/>
        </w:rPr>
        <w:t>c) do wypełniania spoin w nawierzchni na podsypce piaskowej:</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piasek naturalny spełniający wymagania PN-EN 13242:2004,</w:t>
      </w:r>
    </w:p>
    <w:p w:rsidR="00F86D95" w:rsidRPr="00FA44B9" w:rsidRDefault="00F86D95" w:rsidP="00F86D95">
      <w:pPr>
        <w:jc w:val="both"/>
        <w:rPr>
          <w:rFonts w:cs="Arial"/>
          <w:sz w:val="20"/>
          <w:szCs w:val="20"/>
        </w:rPr>
      </w:pPr>
      <w:r w:rsidRPr="00FA44B9">
        <w:rPr>
          <w:rFonts w:cs="Arial"/>
          <w:sz w:val="20"/>
          <w:szCs w:val="20"/>
        </w:rPr>
        <w:t xml:space="preserve"> </w:t>
      </w:r>
      <w:r w:rsidR="00D66EA8">
        <w:rPr>
          <w:rFonts w:cs="Arial"/>
          <w:sz w:val="20"/>
          <w:szCs w:val="20"/>
        </w:rPr>
        <w:t>-</w:t>
      </w:r>
      <w:r w:rsidRPr="00FA44B9">
        <w:rPr>
          <w:rFonts w:cs="Arial"/>
          <w:sz w:val="20"/>
          <w:szCs w:val="20"/>
        </w:rPr>
        <w:t xml:space="preserve"> piasek łamany (0,075</w:t>
      </w:r>
      <w:r w:rsidRPr="00FA44B9">
        <w:rPr>
          <w:rFonts w:cs="Arial"/>
          <w:sz w:val="20"/>
          <w:szCs w:val="20"/>
        </w:rPr>
        <w:sym w:font="Symbol" w:char="F0B8"/>
      </w:r>
      <w:r w:rsidRPr="00FA44B9">
        <w:rPr>
          <w:rFonts w:cs="Arial"/>
          <w:sz w:val="20"/>
          <w:szCs w:val="20"/>
        </w:rPr>
        <w:t xml:space="preserve">2) mm wg PN-EN 13242:2004, </w:t>
      </w:r>
    </w:p>
    <w:p w:rsidR="00F86D95" w:rsidRPr="00FA44B9" w:rsidRDefault="00F86D95" w:rsidP="00F86D95">
      <w:pPr>
        <w:jc w:val="both"/>
        <w:rPr>
          <w:rFonts w:cs="Arial"/>
          <w:sz w:val="20"/>
          <w:szCs w:val="20"/>
        </w:rPr>
      </w:pPr>
      <w:r w:rsidRPr="00FA44B9">
        <w:rPr>
          <w:rFonts w:cs="Arial"/>
          <w:sz w:val="20"/>
          <w:szCs w:val="20"/>
        </w:rPr>
        <w:t>d) do wypełniania spoin w nawierzchni na podsypce cementowo-piaskowej:</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zaprawę cementowo-piaskową 1:4 spełniającą wymagania wg 2.3 b, </w:t>
      </w:r>
    </w:p>
    <w:p w:rsidR="00F86D95" w:rsidRPr="00FA44B9" w:rsidRDefault="00F86D95" w:rsidP="00F86D95">
      <w:pPr>
        <w:jc w:val="both"/>
        <w:rPr>
          <w:rFonts w:cs="Arial"/>
          <w:sz w:val="20"/>
          <w:szCs w:val="20"/>
        </w:rPr>
      </w:pPr>
      <w:r w:rsidRPr="00FA44B9">
        <w:rPr>
          <w:rFonts w:cs="Arial"/>
          <w:sz w:val="20"/>
          <w:szCs w:val="20"/>
        </w:rPr>
        <w:t>e) do wypełniania szczelin dylatacyjnych w nawierzchni na podsypce cementowo-piaskowej:</w:t>
      </w:r>
    </w:p>
    <w:p w:rsidR="00F86D95" w:rsidRPr="00FA44B9" w:rsidRDefault="00F86D95" w:rsidP="00F86D95">
      <w:pPr>
        <w:jc w:val="both"/>
        <w:rPr>
          <w:rFonts w:cs="Arial"/>
          <w:sz w:val="20"/>
          <w:szCs w:val="20"/>
        </w:rPr>
      </w:pPr>
      <w:r w:rsidRPr="00FA44B9">
        <w:rPr>
          <w:rFonts w:cs="Arial"/>
          <w:sz w:val="20"/>
          <w:szCs w:val="20"/>
        </w:rPr>
        <w:t xml:space="preserve"> </w:t>
      </w:r>
      <w:r w:rsidR="00D66EA8">
        <w:rPr>
          <w:rFonts w:cs="Arial"/>
          <w:sz w:val="20"/>
          <w:szCs w:val="20"/>
        </w:rPr>
        <w:t>-</w:t>
      </w:r>
      <w:r w:rsidRPr="00FA44B9">
        <w:rPr>
          <w:rFonts w:cs="Arial"/>
          <w:sz w:val="20"/>
          <w:szCs w:val="20"/>
        </w:rPr>
        <w:t xml:space="preserve"> do wypełnienia górnej części szczeliny dylatacyjnej należy stosować drogowe zalewy kauczukowo-asfaltowe lub syntetyczne masy uszczelniające (np. poliuretanowe, poliwinylowe itp.), spełniające wymagania norm lub aprobat technicznych,</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do wypełnienia dolnej części szczeliny dylatacyjnej należy stosować wilgotną mieszankę cementowo-piaskową 1:8 z materiałów spełniających wymagania wg 2.3 b lub inny materiał zaakceptowany przez Inżyniera. </w:t>
      </w:r>
    </w:p>
    <w:p w:rsidR="00F86D95" w:rsidRPr="00FA44B9" w:rsidRDefault="00F86D95" w:rsidP="00F86D95">
      <w:pPr>
        <w:jc w:val="both"/>
        <w:rPr>
          <w:rFonts w:cs="Arial"/>
          <w:sz w:val="20"/>
          <w:szCs w:val="20"/>
        </w:rPr>
      </w:pPr>
      <w:r w:rsidRPr="00FA44B9">
        <w:rPr>
          <w:rFonts w:cs="Arial"/>
          <w:sz w:val="20"/>
          <w:szCs w:val="20"/>
        </w:rPr>
        <w:t xml:space="preserve">Składowanie kruszywa nie przeznaczonego do bezpośredniego wbudowania po dostarczeniu na budowę powinno odbywać się na podłożu równym, utwardzonym i dobrze odwodnionym, przy zabezpieczeniu kruszywa przed zanieczyszczeniem i zmieszaniem z innymi materiałami kamiennymi. </w:t>
      </w:r>
    </w:p>
    <w:p w:rsidR="00F86D95" w:rsidRPr="00FA44B9" w:rsidRDefault="00F86D95" w:rsidP="00F86D95">
      <w:pPr>
        <w:jc w:val="both"/>
        <w:rPr>
          <w:rFonts w:cs="Arial"/>
          <w:sz w:val="20"/>
          <w:szCs w:val="20"/>
        </w:rPr>
      </w:pPr>
      <w:r w:rsidRPr="00FA44B9">
        <w:rPr>
          <w:rFonts w:cs="Arial"/>
          <w:sz w:val="20"/>
          <w:szCs w:val="20"/>
        </w:rPr>
        <w:t>Cement w workach, co najmniej trzywarstwowych, o masie np. 50 kg, można przechowywać do:</w:t>
      </w:r>
    </w:p>
    <w:p w:rsidR="00F86D95" w:rsidRPr="00FA44B9" w:rsidRDefault="00F86D95" w:rsidP="00F86D95">
      <w:pPr>
        <w:jc w:val="both"/>
        <w:rPr>
          <w:rFonts w:cs="Arial"/>
          <w:sz w:val="20"/>
          <w:szCs w:val="20"/>
        </w:rPr>
      </w:pPr>
      <w:r w:rsidRPr="00FA44B9">
        <w:rPr>
          <w:rFonts w:cs="Arial"/>
          <w:sz w:val="20"/>
          <w:szCs w:val="20"/>
        </w:rPr>
        <w:t xml:space="preserve">a) 10 dni w miejscach zadaszonych na otwartym terenie o podłożu twardym i suchym, </w:t>
      </w:r>
    </w:p>
    <w:p w:rsidR="00F86D95" w:rsidRPr="00FA44B9" w:rsidRDefault="00F86D95" w:rsidP="00F86D95">
      <w:pPr>
        <w:jc w:val="both"/>
        <w:rPr>
          <w:rFonts w:cs="Arial"/>
          <w:sz w:val="20"/>
          <w:szCs w:val="20"/>
        </w:rPr>
      </w:pPr>
      <w:r w:rsidRPr="00FA44B9">
        <w:rPr>
          <w:rFonts w:cs="Arial"/>
          <w:sz w:val="20"/>
          <w:szCs w:val="20"/>
        </w:rPr>
        <w:t xml:space="preserve">b) terminu trwałości podanego przez producenta w pomieszczeniach o szczelnym dachu i ścianach oraz podłogach suchych i czystych. </w:t>
      </w:r>
    </w:p>
    <w:p w:rsidR="00F86D95" w:rsidRPr="00FA44B9" w:rsidRDefault="00F86D95" w:rsidP="00F86D95">
      <w:pPr>
        <w:jc w:val="both"/>
        <w:rPr>
          <w:rFonts w:cs="Arial"/>
          <w:sz w:val="20"/>
          <w:szCs w:val="20"/>
        </w:rPr>
      </w:pPr>
      <w:r w:rsidRPr="00FA44B9">
        <w:rPr>
          <w:rFonts w:cs="Arial"/>
          <w:sz w:val="20"/>
          <w:szCs w:val="20"/>
        </w:rPr>
        <w:t>Cement dostarczony na paletach magazynuje się razem z paletami, z dopuszczalną wysokością 3 szt. palet. Cement niespaletowany układa się w stosy płaskie o liczbie warstw 12 (dla worków trzywarstwowych). Cement dostarczany luzem przechowuje się w magazynach specjalnych (zbiornikach stalowych, betonowych), przystosowanyc</w:t>
      </w:r>
      <w:r w:rsidR="007E6DE7" w:rsidRPr="00FA44B9">
        <w:rPr>
          <w:rFonts w:cs="Arial"/>
          <w:sz w:val="20"/>
          <w:szCs w:val="20"/>
        </w:rPr>
        <w:t xml:space="preserve">h do pneumatycznego załadowania </w:t>
      </w:r>
      <w:r w:rsidRPr="00FA44B9">
        <w:rPr>
          <w:rFonts w:cs="Arial"/>
          <w:sz w:val="20"/>
          <w:szCs w:val="20"/>
        </w:rPr>
        <w:t>i</w:t>
      </w:r>
      <w:r w:rsidR="007E6DE7" w:rsidRPr="00FA44B9">
        <w:rPr>
          <w:rFonts w:cs="Arial"/>
          <w:sz w:val="20"/>
          <w:szCs w:val="20"/>
        </w:rPr>
        <w:t> </w:t>
      </w:r>
      <w:r w:rsidRPr="00FA44B9">
        <w:rPr>
          <w:rFonts w:cs="Arial"/>
          <w:sz w:val="20"/>
          <w:szCs w:val="20"/>
        </w:rPr>
        <w:t xml:space="preserve">wyładowania. </w:t>
      </w:r>
    </w:p>
    <w:p w:rsidR="00F86D95" w:rsidRPr="00FA44B9" w:rsidRDefault="00F86D95" w:rsidP="00F86D95">
      <w:pPr>
        <w:jc w:val="both"/>
        <w:rPr>
          <w:rFonts w:cs="Arial"/>
          <w:sz w:val="20"/>
          <w:szCs w:val="20"/>
        </w:rPr>
      </w:pPr>
    </w:p>
    <w:p w:rsidR="00F86D95" w:rsidRPr="00FA44B9" w:rsidRDefault="00F86D95" w:rsidP="00763665">
      <w:pPr>
        <w:numPr>
          <w:ilvl w:val="1"/>
          <w:numId w:val="18"/>
        </w:numPr>
        <w:suppressAutoHyphens w:val="0"/>
        <w:autoSpaceDN/>
        <w:jc w:val="both"/>
        <w:textAlignment w:val="auto"/>
        <w:rPr>
          <w:rFonts w:cs="Arial"/>
          <w:b/>
          <w:sz w:val="20"/>
          <w:szCs w:val="20"/>
        </w:rPr>
      </w:pPr>
      <w:r w:rsidRPr="00FA44B9">
        <w:rPr>
          <w:rFonts w:cs="Arial"/>
          <w:b/>
          <w:sz w:val="20"/>
          <w:szCs w:val="20"/>
        </w:rPr>
        <w:t xml:space="preserve">Krawężniki, obrzeża i ścieki </w:t>
      </w:r>
    </w:p>
    <w:p w:rsidR="00F86D95" w:rsidRPr="00FA44B9" w:rsidRDefault="00F86D95" w:rsidP="00F86D95">
      <w:pPr>
        <w:jc w:val="both"/>
        <w:rPr>
          <w:rFonts w:cs="Arial"/>
          <w:sz w:val="20"/>
          <w:szCs w:val="20"/>
        </w:rPr>
      </w:pPr>
      <w:r w:rsidRPr="00FA44B9">
        <w:rPr>
          <w:rFonts w:cs="Arial"/>
          <w:sz w:val="20"/>
          <w:szCs w:val="20"/>
        </w:rPr>
        <w:t>Jeśli dokumentacja projektowa, ST lub Inżynier nie ustalą inaczej, to do obramo</w:t>
      </w:r>
      <w:r w:rsidR="007E6DE7" w:rsidRPr="00FA44B9">
        <w:rPr>
          <w:rFonts w:cs="Arial"/>
          <w:sz w:val="20"/>
          <w:szCs w:val="20"/>
        </w:rPr>
        <w:t>wania nawierzchni z </w:t>
      </w:r>
      <w:r w:rsidRPr="00FA44B9">
        <w:rPr>
          <w:rFonts w:cs="Arial"/>
          <w:sz w:val="20"/>
          <w:szCs w:val="20"/>
        </w:rPr>
        <w:t>kostek można stosować:</w:t>
      </w:r>
    </w:p>
    <w:p w:rsidR="00F86D95" w:rsidRPr="00FA44B9" w:rsidRDefault="00F86D95" w:rsidP="00F86D95">
      <w:pPr>
        <w:jc w:val="both"/>
        <w:rPr>
          <w:rFonts w:cs="Arial"/>
          <w:sz w:val="20"/>
          <w:szCs w:val="20"/>
        </w:rPr>
      </w:pPr>
      <w:r w:rsidRPr="00FA44B9">
        <w:rPr>
          <w:rFonts w:cs="Arial"/>
          <w:sz w:val="20"/>
          <w:szCs w:val="20"/>
        </w:rPr>
        <w:t xml:space="preserve"> a) krawężniki betonowe,</w:t>
      </w:r>
    </w:p>
    <w:p w:rsidR="00F86D95" w:rsidRPr="00FA44B9" w:rsidRDefault="00F86D95" w:rsidP="00F86D95">
      <w:pPr>
        <w:jc w:val="both"/>
        <w:rPr>
          <w:rFonts w:cs="Arial"/>
          <w:sz w:val="20"/>
          <w:szCs w:val="20"/>
        </w:rPr>
      </w:pPr>
      <w:r w:rsidRPr="00FA44B9">
        <w:rPr>
          <w:rFonts w:cs="Arial"/>
          <w:sz w:val="20"/>
          <w:szCs w:val="20"/>
        </w:rPr>
        <w:t xml:space="preserve">b) obrzeża betonowe, </w:t>
      </w:r>
    </w:p>
    <w:p w:rsidR="00F86D95" w:rsidRPr="00FA44B9" w:rsidRDefault="00F86D95" w:rsidP="00F86D95">
      <w:pPr>
        <w:jc w:val="both"/>
        <w:rPr>
          <w:rFonts w:cs="Arial"/>
          <w:sz w:val="20"/>
          <w:szCs w:val="20"/>
        </w:rPr>
      </w:pPr>
      <w:r w:rsidRPr="00FA44B9">
        <w:rPr>
          <w:rFonts w:cs="Arial"/>
          <w:sz w:val="20"/>
          <w:szCs w:val="20"/>
        </w:rPr>
        <w:t>c) krawężniki kamienne.</w:t>
      </w:r>
    </w:p>
    <w:p w:rsidR="00F86D95" w:rsidRPr="00FA44B9" w:rsidRDefault="00F86D95" w:rsidP="00F86D95">
      <w:pPr>
        <w:jc w:val="both"/>
        <w:rPr>
          <w:rFonts w:cs="Arial"/>
          <w:sz w:val="20"/>
          <w:szCs w:val="20"/>
        </w:rPr>
      </w:pPr>
      <w:r w:rsidRPr="00FA44B9">
        <w:rPr>
          <w:rFonts w:cs="Arial"/>
          <w:sz w:val="20"/>
          <w:szCs w:val="20"/>
        </w:rPr>
        <w:t>Przy krawężnikach mogą występować ścieki.</w:t>
      </w:r>
    </w:p>
    <w:p w:rsidR="00F86D95" w:rsidRPr="00FA44B9" w:rsidRDefault="00F86D95" w:rsidP="00F86D95">
      <w:pPr>
        <w:jc w:val="both"/>
        <w:rPr>
          <w:rFonts w:cs="Arial"/>
          <w:sz w:val="20"/>
          <w:szCs w:val="20"/>
        </w:rPr>
      </w:pPr>
      <w:r w:rsidRPr="00FA44B9">
        <w:rPr>
          <w:rFonts w:cs="Arial"/>
          <w:sz w:val="20"/>
          <w:szCs w:val="20"/>
        </w:rPr>
        <w:t xml:space="preserve">Krawężniki, obrzeża i ścieki mogą być ustawiane na: </w:t>
      </w:r>
    </w:p>
    <w:p w:rsidR="00F86D95" w:rsidRPr="00FA44B9" w:rsidRDefault="00F86D95" w:rsidP="00F86D95">
      <w:pPr>
        <w:jc w:val="both"/>
        <w:rPr>
          <w:rFonts w:cs="Arial"/>
          <w:sz w:val="20"/>
          <w:szCs w:val="20"/>
        </w:rPr>
      </w:pPr>
      <w:r w:rsidRPr="00FA44B9">
        <w:rPr>
          <w:rFonts w:cs="Arial"/>
          <w:sz w:val="20"/>
          <w:szCs w:val="20"/>
        </w:rPr>
        <w:t xml:space="preserve">a) podsypce piaskowej lub cementowo-piaskowej, spełniających wymagania wg 2.3 a i 2.3 b, </w:t>
      </w:r>
    </w:p>
    <w:p w:rsidR="00F86D95" w:rsidRPr="00FA44B9" w:rsidRDefault="00F86D95" w:rsidP="00F86D95">
      <w:pPr>
        <w:jc w:val="both"/>
        <w:rPr>
          <w:rFonts w:cs="Arial"/>
          <w:sz w:val="20"/>
          <w:szCs w:val="20"/>
        </w:rPr>
      </w:pPr>
      <w:r w:rsidRPr="00FA44B9">
        <w:rPr>
          <w:rFonts w:cs="Arial"/>
          <w:sz w:val="20"/>
          <w:szCs w:val="20"/>
        </w:rPr>
        <w:t xml:space="preserve">b) ławach żwirowych, tłuczniowych lub betonowych. </w:t>
      </w:r>
    </w:p>
    <w:p w:rsidR="00F86D95" w:rsidRPr="00FA44B9" w:rsidRDefault="00F86D95" w:rsidP="00F86D95">
      <w:pPr>
        <w:jc w:val="both"/>
        <w:rPr>
          <w:rFonts w:cs="Arial"/>
          <w:sz w:val="20"/>
          <w:szCs w:val="20"/>
        </w:rPr>
      </w:pPr>
      <w:r w:rsidRPr="00FA44B9">
        <w:rPr>
          <w:rFonts w:cs="Arial"/>
          <w:sz w:val="20"/>
          <w:szCs w:val="20"/>
        </w:rPr>
        <w:t xml:space="preserve">Krawężniki i obrzeża mogą być przechowywane na składowiskach otwartych, posegregowane według typów, rodzajów, odmian i wielkości. Należy układać je z zastosowaniem podkładek i przekładek drewnianych. </w:t>
      </w:r>
    </w:p>
    <w:p w:rsidR="00F86D95" w:rsidRPr="00FA44B9" w:rsidRDefault="00F86D95" w:rsidP="00F86D95">
      <w:pPr>
        <w:jc w:val="both"/>
        <w:rPr>
          <w:rFonts w:cs="Arial"/>
          <w:sz w:val="20"/>
          <w:szCs w:val="20"/>
        </w:rPr>
      </w:pPr>
      <w:r w:rsidRPr="00FA44B9">
        <w:rPr>
          <w:rFonts w:cs="Arial"/>
          <w:sz w:val="20"/>
          <w:szCs w:val="20"/>
        </w:rPr>
        <w:t>Kruszywo i cement powinny być skła</w:t>
      </w:r>
      <w:r w:rsidR="007E6DE7" w:rsidRPr="00FA44B9">
        <w:rPr>
          <w:rFonts w:cs="Arial"/>
          <w:sz w:val="20"/>
          <w:szCs w:val="20"/>
        </w:rPr>
        <w:t xml:space="preserve">dowane i przechowywane wg 2.3. </w:t>
      </w:r>
    </w:p>
    <w:p w:rsidR="00F86D95" w:rsidRPr="00FA44B9" w:rsidRDefault="00F86D95" w:rsidP="00763665">
      <w:pPr>
        <w:numPr>
          <w:ilvl w:val="1"/>
          <w:numId w:val="18"/>
        </w:numPr>
        <w:suppressAutoHyphens w:val="0"/>
        <w:autoSpaceDN/>
        <w:jc w:val="both"/>
        <w:textAlignment w:val="auto"/>
        <w:rPr>
          <w:rFonts w:cs="Arial"/>
          <w:b/>
          <w:sz w:val="20"/>
          <w:szCs w:val="20"/>
        </w:rPr>
      </w:pPr>
      <w:r w:rsidRPr="00FA44B9">
        <w:rPr>
          <w:rFonts w:cs="Arial"/>
          <w:b/>
          <w:sz w:val="20"/>
          <w:szCs w:val="20"/>
        </w:rPr>
        <w:lastRenderedPageBreak/>
        <w:t xml:space="preserve">Materiały do podbudowy ułożonej pod nawierzchnią z betonowej kostki brukowej </w:t>
      </w:r>
    </w:p>
    <w:p w:rsidR="00F86D95" w:rsidRPr="00FA44B9" w:rsidRDefault="00F86D95" w:rsidP="00F86D95">
      <w:pPr>
        <w:jc w:val="both"/>
        <w:rPr>
          <w:rFonts w:cs="Arial"/>
          <w:sz w:val="20"/>
          <w:szCs w:val="20"/>
        </w:rPr>
      </w:pPr>
      <w:r w:rsidRPr="00FA44B9">
        <w:rPr>
          <w:rFonts w:cs="Arial"/>
          <w:sz w:val="20"/>
          <w:szCs w:val="20"/>
        </w:rPr>
        <w:t xml:space="preserve">Materiały do podbudowy, ustalonej w dokumentacji projektowej, powinny odpowiadać wymaganiom właściwej OST lub innym dokumentom zaakceptowanym przez Inżyniera. </w:t>
      </w:r>
    </w:p>
    <w:p w:rsidR="00F86D95" w:rsidRPr="00FA44B9" w:rsidRDefault="00F86D95" w:rsidP="00F86D95">
      <w:pPr>
        <w:jc w:val="both"/>
        <w:rPr>
          <w:rFonts w:cs="Arial"/>
          <w:sz w:val="20"/>
          <w:szCs w:val="20"/>
        </w:rPr>
      </w:pPr>
    </w:p>
    <w:p w:rsidR="00F86D95" w:rsidRPr="00FA44B9" w:rsidRDefault="007E6DE7" w:rsidP="00F86D95">
      <w:pPr>
        <w:jc w:val="both"/>
        <w:rPr>
          <w:rFonts w:cs="Arial"/>
          <w:b/>
          <w:bCs/>
          <w:sz w:val="20"/>
          <w:szCs w:val="20"/>
        </w:rPr>
      </w:pPr>
      <w:r w:rsidRPr="00FA44B9">
        <w:rPr>
          <w:rFonts w:cs="Arial"/>
          <w:b/>
          <w:bCs/>
          <w:sz w:val="20"/>
          <w:szCs w:val="20"/>
        </w:rPr>
        <w:t>3.</w:t>
      </w:r>
      <w:r w:rsidRPr="00FA44B9">
        <w:rPr>
          <w:rFonts w:cs="Arial"/>
          <w:b/>
          <w:bCs/>
          <w:sz w:val="20"/>
          <w:szCs w:val="20"/>
        </w:rPr>
        <w:tab/>
        <w:t>SPRZĘT</w:t>
      </w:r>
    </w:p>
    <w:p w:rsidR="00F86D95" w:rsidRPr="00FA44B9" w:rsidRDefault="007E6DE7" w:rsidP="00F86D95">
      <w:pPr>
        <w:jc w:val="both"/>
        <w:rPr>
          <w:rFonts w:cs="Arial"/>
          <w:b/>
          <w:bCs/>
          <w:sz w:val="20"/>
          <w:szCs w:val="20"/>
        </w:rPr>
      </w:pPr>
      <w:r w:rsidRPr="00FA44B9">
        <w:rPr>
          <w:rFonts w:cs="Arial"/>
          <w:b/>
          <w:bCs/>
          <w:sz w:val="20"/>
          <w:szCs w:val="20"/>
        </w:rPr>
        <w:t xml:space="preserve">3.1. </w:t>
      </w:r>
      <w:r w:rsidRPr="00FA44B9">
        <w:rPr>
          <w:rFonts w:cs="Arial"/>
          <w:b/>
          <w:bCs/>
          <w:sz w:val="20"/>
          <w:szCs w:val="20"/>
        </w:rPr>
        <w:tab/>
        <w:t>Wymagania ogólne</w:t>
      </w:r>
    </w:p>
    <w:p w:rsidR="00F86D95" w:rsidRPr="00FA44B9" w:rsidRDefault="00F86D95" w:rsidP="00F86D95">
      <w:pPr>
        <w:jc w:val="both"/>
        <w:rPr>
          <w:rFonts w:cs="Arial"/>
          <w:sz w:val="20"/>
          <w:szCs w:val="20"/>
        </w:rPr>
      </w:pPr>
      <w:r w:rsidRPr="00FA44B9">
        <w:rPr>
          <w:rFonts w:cs="Arial"/>
          <w:sz w:val="20"/>
          <w:szCs w:val="20"/>
        </w:rPr>
        <w:t xml:space="preserve">Ogólne wymagania </w:t>
      </w:r>
      <w:r w:rsidR="007E6DE7" w:rsidRPr="00FA44B9">
        <w:rPr>
          <w:rFonts w:cs="Arial"/>
          <w:sz w:val="20"/>
          <w:szCs w:val="20"/>
        </w:rPr>
        <w:t>dotyczące sprzętu podano w OST.</w:t>
      </w:r>
    </w:p>
    <w:p w:rsidR="00F86D95" w:rsidRPr="00FA44B9" w:rsidRDefault="00F86D95" w:rsidP="00F86D95">
      <w:pPr>
        <w:jc w:val="both"/>
        <w:rPr>
          <w:rFonts w:cs="Arial"/>
          <w:b/>
          <w:bCs/>
          <w:sz w:val="20"/>
          <w:szCs w:val="20"/>
        </w:rPr>
      </w:pPr>
      <w:r w:rsidRPr="00FA44B9">
        <w:rPr>
          <w:rFonts w:cs="Arial"/>
          <w:b/>
          <w:bCs/>
          <w:sz w:val="20"/>
          <w:szCs w:val="20"/>
        </w:rPr>
        <w:t>3.</w:t>
      </w:r>
      <w:r w:rsidR="007E6DE7" w:rsidRPr="00FA44B9">
        <w:rPr>
          <w:rFonts w:cs="Arial"/>
          <w:b/>
          <w:bCs/>
          <w:sz w:val="20"/>
          <w:szCs w:val="20"/>
        </w:rPr>
        <w:t xml:space="preserve">2. </w:t>
      </w:r>
      <w:r w:rsidR="007E6DE7" w:rsidRPr="00FA44B9">
        <w:rPr>
          <w:rFonts w:cs="Arial"/>
          <w:b/>
          <w:bCs/>
          <w:sz w:val="20"/>
          <w:szCs w:val="20"/>
        </w:rPr>
        <w:tab/>
        <w:t>Sprzęt do wykonywania robót</w:t>
      </w:r>
    </w:p>
    <w:p w:rsidR="00F86D95" w:rsidRPr="00FA44B9" w:rsidRDefault="00F86D95" w:rsidP="00F86D95">
      <w:pPr>
        <w:jc w:val="both"/>
        <w:rPr>
          <w:rFonts w:cs="Arial"/>
          <w:sz w:val="20"/>
          <w:szCs w:val="20"/>
        </w:rPr>
      </w:pPr>
      <w:r w:rsidRPr="00FA44B9">
        <w:rPr>
          <w:rFonts w:cs="Arial"/>
          <w:sz w:val="20"/>
          <w:szCs w:val="20"/>
        </w:rPr>
        <w:t xml:space="preserve">Układanie betonowej kostki brukowej może odbywać się: </w:t>
      </w:r>
    </w:p>
    <w:p w:rsidR="00F86D95" w:rsidRPr="00FA44B9" w:rsidRDefault="00F86D95" w:rsidP="00F86D95">
      <w:pPr>
        <w:jc w:val="both"/>
        <w:rPr>
          <w:rFonts w:cs="Arial"/>
          <w:sz w:val="20"/>
          <w:szCs w:val="20"/>
        </w:rPr>
      </w:pPr>
      <w:r w:rsidRPr="00FA44B9">
        <w:rPr>
          <w:rFonts w:cs="Arial"/>
          <w:sz w:val="20"/>
          <w:szCs w:val="20"/>
        </w:rPr>
        <w:t>a) ręcznie, zwłaszcza na małych powierzchniach,</w:t>
      </w:r>
    </w:p>
    <w:p w:rsidR="00F86D95" w:rsidRPr="00FA44B9" w:rsidRDefault="00F86D95" w:rsidP="00F86D95">
      <w:pPr>
        <w:jc w:val="both"/>
        <w:rPr>
          <w:rFonts w:cs="Arial"/>
          <w:sz w:val="20"/>
          <w:szCs w:val="20"/>
        </w:rPr>
      </w:pPr>
      <w:r w:rsidRPr="00FA44B9">
        <w:rPr>
          <w:rFonts w:cs="Arial"/>
          <w:sz w:val="20"/>
          <w:szCs w:val="20"/>
        </w:rPr>
        <w:t xml:space="preserve"> b) mechanicznie przy zastosowaniu urządzeń układających (układar</w:t>
      </w:r>
      <w:r w:rsidR="004D59CD">
        <w:rPr>
          <w:rFonts w:cs="Arial"/>
          <w:sz w:val="20"/>
          <w:szCs w:val="20"/>
        </w:rPr>
        <w:t>ek), składających się z wózka i </w:t>
      </w:r>
      <w:r w:rsidRPr="00FA44B9">
        <w:rPr>
          <w:rFonts w:cs="Arial"/>
          <w:sz w:val="20"/>
          <w:szCs w:val="20"/>
        </w:rPr>
        <w:t xml:space="preserve">chwytaka sterowanego hydraulicznie, służącego do przenoszenia z palety warstwy kostek na miejsce ich ułożenia; urządzenie to po skończonym układaniu kostek można wykorzystać do wmiatania piasku w szczeliny zamocowanymi do chwytaka szczotkami. </w:t>
      </w:r>
    </w:p>
    <w:p w:rsidR="00F86D95" w:rsidRPr="00FA44B9" w:rsidRDefault="00F86D95" w:rsidP="00F86D95">
      <w:pPr>
        <w:jc w:val="both"/>
        <w:rPr>
          <w:rFonts w:cs="Arial"/>
          <w:sz w:val="20"/>
          <w:szCs w:val="20"/>
        </w:rPr>
      </w:pPr>
      <w:r w:rsidRPr="00FA44B9">
        <w:rPr>
          <w:rFonts w:cs="Arial"/>
          <w:sz w:val="20"/>
          <w:szCs w:val="20"/>
        </w:rPr>
        <w:t xml:space="preserve">Do przycinania kostek można stosować specjalne narzędzia tnące (np. przycinarki, szlifierki z tarczą). </w:t>
      </w:r>
    </w:p>
    <w:p w:rsidR="00F86D95" w:rsidRPr="00FA44B9" w:rsidRDefault="00F86D95" w:rsidP="00F86D95">
      <w:pPr>
        <w:jc w:val="both"/>
        <w:rPr>
          <w:rFonts w:cs="Arial"/>
          <w:sz w:val="20"/>
          <w:szCs w:val="20"/>
        </w:rPr>
      </w:pPr>
      <w:r w:rsidRPr="00FA44B9">
        <w:rPr>
          <w:rFonts w:cs="Arial"/>
          <w:sz w:val="20"/>
          <w:szCs w:val="20"/>
        </w:rPr>
        <w:t xml:space="preserve">Do zagęszczania nawierzchni z kostki należy stosować zagęszczarki wibracyjne (płytowe) z wykładziną elastomerową, chroniące kostki przed ścieraniem i wykruszaniem naroży. </w:t>
      </w:r>
    </w:p>
    <w:p w:rsidR="00F86D95" w:rsidRPr="00FA44B9" w:rsidRDefault="00F86D95" w:rsidP="00F86D95">
      <w:pPr>
        <w:jc w:val="both"/>
        <w:rPr>
          <w:rFonts w:cs="Arial"/>
          <w:sz w:val="20"/>
          <w:szCs w:val="20"/>
        </w:rPr>
      </w:pPr>
      <w:r w:rsidRPr="00FA44B9">
        <w:rPr>
          <w:rFonts w:cs="Arial"/>
          <w:sz w:val="20"/>
          <w:szCs w:val="20"/>
        </w:rPr>
        <w:t xml:space="preserve">Sprzęt do wykonania koryta, podbudowy i podsypki powinien odpowiadać wymaganiom właściwych norm PN i BN, wytycznych IBDiM, względnie opracowanym ST zaakceptowanym przez Inżyniera. </w:t>
      </w:r>
    </w:p>
    <w:p w:rsidR="00F86D95" w:rsidRPr="00FA44B9" w:rsidRDefault="00F86D95" w:rsidP="00F86D95">
      <w:pPr>
        <w:jc w:val="both"/>
        <w:rPr>
          <w:rFonts w:cs="Arial"/>
          <w:sz w:val="20"/>
          <w:szCs w:val="20"/>
        </w:rPr>
      </w:pPr>
      <w:r w:rsidRPr="00FA44B9">
        <w:rPr>
          <w:rFonts w:cs="Arial"/>
          <w:sz w:val="20"/>
          <w:szCs w:val="20"/>
        </w:rPr>
        <w:t xml:space="preserve">Do wytwarzania podsypki cementowo-piaskowej i zapraw należy stosować betoniarki. </w:t>
      </w:r>
    </w:p>
    <w:p w:rsidR="00F86D95" w:rsidRPr="00FA44B9" w:rsidRDefault="00F86D95" w:rsidP="00F86D95">
      <w:pPr>
        <w:jc w:val="both"/>
        <w:rPr>
          <w:rFonts w:cs="Arial"/>
          <w:sz w:val="20"/>
          <w:szCs w:val="20"/>
        </w:rPr>
      </w:pPr>
      <w:r w:rsidRPr="00FA44B9">
        <w:rPr>
          <w:rFonts w:cs="Arial"/>
          <w:sz w:val="20"/>
          <w:szCs w:val="20"/>
        </w:rPr>
        <w:t>Wykonawca jest zobowiązany do używania takich narzędzi, które nie spowodują niekorzystnego wpływu na jakość materiałów i wykonywanych robót oraz będą przyjazne dla środowiska.</w:t>
      </w:r>
    </w:p>
    <w:p w:rsidR="00F86D95" w:rsidRPr="00FA44B9" w:rsidRDefault="00F86D95" w:rsidP="00F86D95">
      <w:pPr>
        <w:jc w:val="both"/>
        <w:rPr>
          <w:rFonts w:cs="Arial"/>
          <w:sz w:val="20"/>
          <w:szCs w:val="20"/>
        </w:rPr>
      </w:pPr>
    </w:p>
    <w:p w:rsidR="00F86D95" w:rsidRPr="00FA44B9" w:rsidRDefault="007E6DE7" w:rsidP="00F86D95">
      <w:pPr>
        <w:jc w:val="both"/>
        <w:rPr>
          <w:rFonts w:cs="Arial"/>
          <w:b/>
          <w:bCs/>
          <w:sz w:val="20"/>
          <w:szCs w:val="20"/>
        </w:rPr>
      </w:pPr>
      <w:r w:rsidRPr="00FA44B9">
        <w:rPr>
          <w:rFonts w:cs="Arial"/>
          <w:b/>
          <w:bCs/>
          <w:sz w:val="20"/>
          <w:szCs w:val="20"/>
        </w:rPr>
        <w:t xml:space="preserve">4. </w:t>
      </w:r>
      <w:r w:rsidRPr="00FA44B9">
        <w:rPr>
          <w:rFonts w:cs="Arial"/>
          <w:b/>
          <w:bCs/>
          <w:sz w:val="20"/>
          <w:szCs w:val="20"/>
        </w:rPr>
        <w:tab/>
        <w:t>TRANSPORT</w:t>
      </w:r>
    </w:p>
    <w:p w:rsidR="00F86D95" w:rsidRPr="00FA44B9" w:rsidRDefault="00F86D95" w:rsidP="00F86D95">
      <w:pPr>
        <w:jc w:val="both"/>
        <w:rPr>
          <w:rFonts w:cs="Arial"/>
          <w:b/>
          <w:bCs/>
          <w:sz w:val="20"/>
          <w:szCs w:val="20"/>
        </w:rPr>
      </w:pPr>
      <w:r w:rsidRPr="00FA44B9">
        <w:rPr>
          <w:rFonts w:cs="Arial"/>
          <w:b/>
          <w:bCs/>
          <w:sz w:val="20"/>
          <w:szCs w:val="20"/>
        </w:rPr>
        <w:t xml:space="preserve">4.1. </w:t>
      </w:r>
      <w:r w:rsidRPr="00FA44B9">
        <w:rPr>
          <w:rFonts w:cs="Arial"/>
          <w:b/>
          <w:bCs/>
          <w:sz w:val="20"/>
          <w:szCs w:val="20"/>
        </w:rPr>
        <w:tab/>
        <w:t>Wymagania ogólne</w:t>
      </w:r>
    </w:p>
    <w:p w:rsidR="00F86D95" w:rsidRPr="00FA44B9" w:rsidRDefault="00F86D95" w:rsidP="00F86D95">
      <w:pPr>
        <w:jc w:val="both"/>
        <w:rPr>
          <w:rFonts w:cs="Arial"/>
          <w:sz w:val="20"/>
          <w:szCs w:val="20"/>
        </w:rPr>
      </w:pPr>
      <w:r w:rsidRPr="00FA44B9">
        <w:rPr>
          <w:rFonts w:cs="Arial"/>
          <w:sz w:val="20"/>
          <w:szCs w:val="20"/>
        </w:rPr>
        <w:t>Ogólne wymagania dot</w:t>
      </w:r>
      <w:r w:rsidR="007E6DE7" w:rsidRPr="00FA44B9">
        <w:rPr>
          <w:rFonts w:cs="Arial"/>
          <w:sz w:val="20"/>
          <w:szCs w:val="20"/>
        </w:rPr>
        <w:t>yczące transportu podano w OST.</w:t>
      </w:r>
    </w:p>
    <w:p w:rsidR="00F86D95" w:rsidRPr="00FA44B9" w:rsidRDefault="00F86D95" w:rsidP="00F86D95">
      <w:pPr>
        <w:jc w:val="both"/>
        <w:rPr>
          <w:rFonts w:cs="Arial"/>
          <w:b/>
          <w:bCs/>
          <w:sz w:val="20"/>
          <w:szCs w:val="20"/>
        </w:rPr>
      </w:pPr>
      <w:r w:rsidRPr="00FA44B9">
        <w:rPr>
          <w:rFonts w:cs="Arial"/>
          <w:b/>
          <w:bCs/>
          <w:sz w:val="20"/>
          <w:szCs w:val="20"/>
        </w:rPr>
        <w:t xml:space="preserve">4.2. </w:t>
      </w:r>
      <w:r w:rsidRPr="00FA44B9">
        <w:rPr>
          <w:rFonts w:cs="Arial"/>
          <w:b/>
          <w:bCs/>
          <w:sz w:val="20"/>
          <w:szCs w:val="20"/>
        </w:rPr>
        <w:tab/>
        <w:t>Transport materiałów i sprzętu</w:t>
      </w:r>
    </w:p>
    <w:p w:rsidR="00F86D95" w:rsidRPr="00FA44B9" w:rsidRDefault="00F86D95" w:rsidP="00F86D95">
      <w:pPr>
        <w:jc w:val="both"/>
        <w:rPr>
          <w:rFonts w:cs="Arial"/>
          <w:sz w:val="20"/>
          <w:szCs w:val="20"/>
        </w:rPr>
      </w:pPr>
      <w:r w:rsidRPr="00FA44B9">
        <w:rPr>
          <w:rFonts w:cs="Arial"/>
          <w:sz w:val="20"/>
          <w:szCs w:val="20"/>
        </w:rPr>
        <w:t xml:space="preserve">Betonowe kostki brukowe mogą być przewożone na paletach – dowolnymi środkami transportowymi po osiągnięciu przez beton wytrzymałości na ściskanie co najmniej 15 MPa. Kostki w trakcie transportu powinny być zabezpieczone przed przemieszczaniem się i uszkodzeniem. </w:t>
      </w:r>
    </w:p>
    <w:p w:rsidR="00F86D95" w:rsidRPr="00FA44B9" w:rsidRDefault="00F86D95" w:rsidP="00F86D95">
      <w:pPr>
        <w:jc w:val="both"/>
        <w:rPr>
          <w:rFonts w:cs="Arial"/>
          <w:sz w:val="20"/>
          <w:szCs w:val="20"/>
        </w:rPr>
      </w:pPr>
      <w:r w:rsidRPr="00FA44B9">
        <w:rPr>
          <w:rFonts w:cs="Arial"/>
          <w:sz w:val="20"/>
          <w:szCs w:val="20"/>
        </w:rPr>
        <w:t xml:space="preserve">Jako środki transportu wewnątrzzakładowego kostek na środki transportu zewnętrznego mogą służyć wózki widłowe, którymi można dokonać załadunku palet. Do załadunku palet na środki transportu można wykorzystywać również dźwigi samochodowe. </w:t>
      </w:r>
    </w:p>
    <w:p w:rsidR="00F86D95" w:rsidRPr="00FA44B9" w:rsidRDefault="00F86D95" w:rsidP="00F86D95">
      <w:pPr>
        <w:jc w:val="both"/>
        <w:rPr>
          <w:rFonts w:cs="Arial"/>
          <w:sz w:val="20"/>
          <w:szCs w:val="20"/>
        </w:rPr>
      </w:pPr>
      <w:r w:rsidRPr="00FA44B9">
        <w:rPr>
          <w:rFonts w:cs="Arial"/>
          <w:sz w:val="20"/>
          <w:szCs w:val="20"/>
        </w:rPr>
        <w:t xml:space="preserve">Palety transportowe powinny być spinane taśmami stalowymi lub plastikowymi, zabezpieczającymi kostki przed uszkodzeniem w czasie transportu. Na jednej palecie zaleca się układać do 10 warstw kostek (zależnie od grubości i kształtu), tak aby masa palety z kostkami wynosiła od 1200 kg do 1700 kg. Pożądane jest, aby palety z kostkami były wysyłane do odbiorcy środkiem transportu samochodowego wyposażonym w dźwig do za- i rozładunku. </w:t>
      </w:r>
    </w:p>
    <w:p w:rsidR="00F86D95" w:rsidRPr="00FA44B9" w:rsidRDefault="00F86D95" w:rsidP="00F86D95">
      <w:pPr>
        <w:jc w:val="both"/>
        <w:rPr>
          <w:rFonts w:cs="Arial"/>
          <w:sz w:val="20"/>
          <w:szCs w:val="20"/>
        </w:rPr>
      </w:pPr>
      <w:r w:rsidRPr="00FA44B9">
        <w:rPr>
          <w:rFonts w:cs="Arial"/>
          <w:sz w:val="20"/>
          <w:szCs w:val="20"/>
        </w:rPr>
        <w:t xml:space="preserve">Krawężniki i obrzeża mogą być przewożone dowolnymi środkami transportowymi. Krawężniki betonowe należy układać w pozycji pionowej z nachyleniem w kierunku jazdy. Krawężniki kamienne należy układać na podkładkach drewnianych, długością w kierunku jazdy. Krawężniki i obrzeża powinny być zabezpieczone przed przemieszczaniem się i uszkodzeniem w czasie transportu. </w:t>
      </w:r>
    </w:p>
    <w:p w:rsidR="00F86D95" w:rsidRPr="00FA44B9" w:rsidRDefault="00F86D95" w:rsidP="00F86D95">
      <w:pPr>
        <w:jc w:val="both"/>
        <w:rPr>
          <w:rFonts w:cs="Arial"/>
          <w:sz w:val="20"/>
          <w:szCs w:val="20"/>
        </w:rPr>
      </w:pPr>
      <w:r w:rsidRPr="00FA44B9">
        <w:rPr>
          <w:rFonts w:cs="Arial"/>
          <w:sz w:val="20"/>
          <w:szCs w:val="20"/>
        </w:rPr>
        <w:t xml:space="preserve">Kruszywa można przewozić dowolnym środkiem transportu, w warunkach zabezpieczających je przed zanieczyszczeniem i zmieszaniem z innymi materiałami. Podczas transportu kruszywa powinny być zabezpieczone przed wysypaniem, a kruszywo drobne - przed rozpyleniem. </w:t>
      </w:r>
    </w:p>
    <w:p w:rsidR="00F86D95" w:rsidRPr="00FA44B9" w:rsidRDefault="00F86D95" w:rsidP="00F86D95">
      <w:pPr>
        <w:jc w:val="both"/>
        <w:rPr>
          <w:rFonts w:cs="Arial"/>
          <w:sz w:val="20"/>
          <w:szCs w:val="20"/>
        </w:rPr>
      </w:pPr>
      <w:r w:rsidRPr="00FA44B9">
        <w:rPr>
          <w:rFonts w:cs="Arial"/>
          <w:sz w:val="20"/>
          <w:szCs w:val="20"/>
        </w:rPr>
        <w:t xml:space="preserve">Cement w workach może być przewożony samochodami krytymi, wagonami towarowymi i innymi środkami transportu, w sposób nie powodujący uszkodzeń opakowania. Worki przewożone na paletach układa się po 5 warstw worków, po 4 szt. w warstwie. Worki niespaletowane układa się na płask, przylegające do siebie, w równej wysokości do 10 warstw. Ładowanie i wyładowywanie zaleca się wykonywać za pomocą zmechanizowanych urządzeń do poziomego i pionowego przemieszczania ładunków. Cement luzem może być przewożony w zbiornikach transportowych (np. wagonach, samochodach), czystych i wolnych od pozostałości z poprzednich dostaw, oraz nie powinien ulegać zniszczeniom podczas transportu. Środki transportu powinny być wyposażone we wsypy i urządzenia do wyładowania cementu. </w:t>
      </w:r>
    </w:p>
    <w:p w:rsidR="00F86D95" w:rsidRPr="00FA44B9" w:rsidRDefault="00F86D95" w:rsidP="00F86D95">
      <w:pPr>
        <w:jc w:val="both"/>
        <w:rPr>
          <w:rFonts w:cs="Arial"/>
          <w:sz w:val="20"/>
          <w:szCs w:val="20"/>
        </w:rPr>
      </w:pPr>
      <w:r w:rsidRPr="00FA44B9">
        <w:rPr>
          <w:rFonts w:cs="Arial"/>
          <w:sz w:val="20"/>
          <w:szCs w:val="20"/>
        </w:rPr>
        <w:t>Zalewę lub masy uszczelniające do szczelin dylatacyjnych można transportować dowolnymi środkami transportu w fabrycznie zamkniętych pojemnikach lub opakowaniach, chroniących je przed zanieczyszczeniem.</w:t>
      </w:r>
    </w:p>
    <w:p w:rsidR="00F86D95" w:rsidRPr="00FA44B9" w:rsidRDefault="00F86D95" w:rsidP="00F86D95">
      <w:pPr>
        <w:jc w:val="both"/>
        <w:rPr>
          <w:rFonts w:cs="Arial"/>
          <w:sz w:val="20"/>
          <w:szCs w:val="20"/>
        </w:rPr>
      </w:pPr>
      <w:r w:rsidRPr="00FA44B9">
        <w:rPr>
          <w:rFonts w:cs="Arial"/>
          <w:sz w:val="20"/>
          <w:szCs w:val="20"/>
        </w:rPr>
        <w:t>Materiały do podbudowy powinny być przewożone w sposób odpowiadający wymaganiom właściwej OST.</w:t>
      </w:r>
    </w:p>
    <w:p w:rsidR="00F86D95" w:rsidRPr="00FA44B9" w:rsidRDefault="00F86D95" w:rsidP="00F86D95">
      <w:pPr>
        <w:jc w:val="both"/>
        <w:rPr>
          <w:rFonts w:cs="Arial"/>
          <w:sz w:val="20"/>
          <w:szCs w:val="20"/>
        </w:rPr>
      </w:pPr>
      <w:r w:rsidRPr="00FA44B9">
        <w:rPr>
          <w:rFonts w:cs="Arial"/>
          <w:sz w:val="20"/>
          <w:szCs w:val="20"/>
        </w:rPr>
        <w:t>Przy załadunku i wyładunku oraz przewozie na środkach transportowych należy przestrzegać przepisów obowiązujących w transporcie drogowym.</w:t>
      </w:r>
    </w:p>
    <w:p w:rsidR="00F86D95" w:rsidRPr="00FA44B9" w:rsidRDefault="00F86D95" w:rsidP="00F86D95">
      <w:pPr>
        <w:jc w:val="both"/>
        <w:rPr>
          <w:rFonts w:cs="Arial"/>
          <w:sz w:val="20"/>
          <w:szCs w:val="20"/>
        </w:rPr>
      </w:pPr>
      <w:r w:rsidRPr="00FA44B9">
        <w:rPr>
          <w:rFonts w:cs="Arial"/>
          <w:sz w:val="20"/>
          <w:szCs w:val="20"/>
        </w:rPr>
        <w:t xml:space="preserve">Wykonawca jest zobowiązany do stosowania takich środków transportowych, które nie wpłyną </w:t>
      </w:r>
      <w:r w:rsidRPr="00FA44B9">
        <w:rPr>
          <w:rFonts w:cs="Arial"/>
          <w:sz w:val="20"/>
          <w:szCs w:val="20"/>
        </w:rPr>
        <w:lastRenderedPageBreak/>
        <w:t>niekorzystnie na jakość i właściwość przewożonych materiałów i sprzętów.</w:t>
      </w:r>
    </w:p>
    <w:p w:rsidR="00F86D95" w:rsidRPr="00FA44B9" w:rsidRDefault="00F86D95" w:rsidP="00F86D95">
      <w:pPr>
        <w:jc w:val="both"/>
        <w:rPr>
          <w:rFonts w:cs="Arial"/>
          <w:sz w:val="20"/>
          <w:szCs w:val="20"/>
        </w:rPr>
      </w:pPr>
      <w:r w:rsidRPr="00FA44B9">
        <w:rPr>
          <w:rFonts w:cs="Arial"/>
          <w:sz w:val="20"/>
          <w:szCs w:val="20"/>
        </w:rPr>
        <w:t>Przy ruchu po drogach publicznych środki transportowe muszą spełniać wymagania przepisów ruchu drogowego.</w:t>
      </w:r>
    </w:p>
    <w:p w:rsidR="00F86D95" w:rsidRPr="00FA44B9" w:rsidRDefault="00F86D95" w:rsidP="00F86D95">
      <w:pPr>
        <w:jc w:val="both"/>
        <w:rPr>
          <w:rFonts w:cs="Arial"/>
          <w:b/>
          <w:bCs/>
          <w:sz w:val="20"/>
          <w:szCs w:val="20"/>
        </w:rPr>
      </w:pPr>
    </w:p>
    <w:p w:rsidR="00F86D95" w:rsidRPr="00FA44B9" w:rsidRDefault="007E6DE7" w:rsidP="00F86D95">
      <w:pPr>
        <w:jc w:val="both"/>
        <w:rPr>
          <w:rFonts w:cs="Arial"/>
          <w:b/>
          <w:bCs/>
          <w:sz w:val="20"/>
          <w:szCs w:val="20"/>
        </w:rPr>
      </w:pPr>
      <w:r w:rsidRPr="00FA44B9">
        <w:rPr>
          <w:rFonts w:cs="Arial"/>
          <w:b/>
          <w:bCs/>
          <w:sz w:val="20"/>
          <w:szCs w:val="20"/>
        </w:rPr>
        <w:t>5. WYKONANIE ROBÓT</w:t>
      </w:r>
    </w:p>
    <w:p w:rsidR="00F86D95" w:rsidRPr="00FA44B9" w:rsidRDefault="00F86D95" w:rsidP="00F86D95">
      <w:pPr>
        <w:jc w:val="both"/>
        <w:rPr>
          <w:rFonts w:cs="Arial"/>
          <w:b/>
          <w:bCs/>
          <w:sz w:val="20"/>
          <w:szCs w:val="20"/>
        </w:rPr>
      </w:pPr>
      <w:r w:rsidRPr="00FA44B9">
        <w:rPr>
          <w:rFonts w:cs="Arial"/>
          <w:b/>
          <w:bCs/>
          <w:sz w:val="20"/>
          <w:szCs w:val="20"/>
        </w:rPr>
        <w:t xml:space="preserve">5.1. </w:t>
      </w:r>
      <w:r w:rsidRPr="00FA44B9">
        <w:rPr>
          <w:rFonts w:cs="Arial"/>
          <w:b/>
          <w:bCs/>
          <w:sz w:val="20"/>
          <w:szCs w:val="20"/>
        </w:rPr>
        <w:tab/>
        <w:t>Ogólne zasady wykonywania robót</w:t>
      </w:r>
    </w:p>
    <w:p w:rsidR="00F86D95" w:rsidRPr="00FA44B9" w:rsidRDefault="00F86D95" w:rsidP="00F86D95">
      <w:pPr>
        <w:jc w:val="both"/>
        <w:rPr>
          <w:rFonts w:cs="Arial"/>
          <w:sz w:val="20"/>
          <w:szCs w:val="20"/>
        </w:rPr>
      </w:pPr>
      <w:r w:rsidRPr="00FA44B9">
        <w:rPr>
          <w:rFonts w:cs="Arial"/>
          <w:sz w:val="20"/>
          <w:szCs w:val="20"/>
        </w:rPr>
        <w:t>Ogólne zasady wykonania</w:t>
      </w:r>
      <w:r w:rsidR="007E6DE7" w:rsidRPr="00FA44B9">
        <w:rPr>
          <w:rFonts w:cs="Arial"/>
          <w:sz w:val="20"/>
          <w:szCs w:val="20"/>
        </w:rPr>
        <w:t xml:space="preserve"> robót podano w OST.</w:t>
      </w:r>
    </w:p>
    <w:p w:rsidR="00F86D95" w:rsidRPr="00FA44B9" w:rsidRDefault="00F86D95" w:rsidP="00F86D95">
      <w:pPr>
        <w:jc w:val="both"/>
        <w:rPr>
          <w:rFonts w:cs="Arial"/>
          <w:sz w:val="20"/>
          <w:szCs w:val="20"/>
        </w:rPr>
      </w:pPr>
      <w:r w:rsidRPr="00FA44B9">
        <w:rPr>
          <w:rFonts w:cs="Arial"/>
          <w:b/>
          <w:bCs/>
          <w:sz w:val="20"/>
          <w:szCs w:val="20"/>
        </w:rPr>
        <w:t xml:space="preserve">5.2. Podłoże i koryto </w:t>
      </w:r>
    </w:p>
    <w:p w:rsidR="00F86D95" w:rsidRPr="00FA44B9" w:rsidRDefault="00F86D95" w:rsidP="00F86D95">
      <w:pPr>
        <w:jc w:val="both"/>
        <w:rPr>
          <w:rFonts w:cs="Arial"/>
          <w:sz w:val="20"/>
          <w:szCs w:val="20"/>
        </w:rPr>
      </w:pPr>
      <w:r w:rsidRPr="00FA44B9">
        <w:rPr>
          <w:rFonts w:cs="Arial"/>
          <w:sz w:val="20"/>
          <w:szCs w:val="20"/>
        </w:rPr>
        <w:t xml:space="preserve">Grunty podłoża powinny być niewysadzinowe, jednorodne i nośne oraz zabezpieczone przed nadmiernym zawilgoceniem i ujemnymi skutkami przemarzania, zgodnie z dokumentacją projektową. </w:t>
      </w:r>
    </w:p>
    <w:p w:rsidR="00F86D95" w:rsidRPr="00FA44B9" w:rsidRDefault="00F86D95" w:rsidP="00F86D95">
      <w:pPr>
        <w:jc w:val="both"/>
        <w:rPr>
          <w:rFonts w:cs="Arial"/>
          <w:sz w:val="20"/>
          <w:szCs w:val="20"/>
        </w:rPr>
      </w:pPr>
      <w:r w:rsidRPr="00FA44B9">
        <w:rPr>
          <w:rFonts w:cs="Arial"/>
          <w:sz w:val="20"/>
          <w:szCs w:val="20"/>
        </w:rPr>
        <w:t>Koryto pod podbudowę lub nawierzchnię powinno być wyprofilowane zgodnie z projektowanymi spadkami.</w:t>
      </w:r>
    </w:p>
    <w:p w:rsidR="00F86D95" w:rsidRPr="00FA44B9" w:rsidRDefault="00F86D95" w:rsidP="00F86D95">
      <w:pPr>
        <w:jc w:val="both"/>
        <w:rPr>
          <w:rFonts w:cs="Arial"/>
          <w:sz w:val="20"/>
          <w:szCs w:val="20"/>
        </w:rPr>
      </w:pPr>
      <w:r w:rsidRPr="00FA44B9">
        <w:rPr>
          <w:rFonts w:cs="Arial"/>
          <w:sz w:val="20"/>
          <w:szCs w:val="20"/>
        </w:rPr>
        <w:t>Koryto musi mieć skuteczne odwodnienie, zgo</w:t>
      </w:r>
      <w:r w:rsidR="007E6DE7" w:rsidRPr="00FA44B9">
        <w:rPr>
          <w:rFonts w:cs="Arial"/>
          <w:sz w:val="20"/>
          <w:szCs w:val="20"/>
        </w:rPr>
        <w:t xml:space="preserve">dne z dokumentacją projektową. </w:t>
      </w:r>
    </w:p>
    <w:p w:rsidR="00F86D95" w:rsidRPr="00FA44B9" w:rsidRDefault="00F86D95" w:rsidP="00F86D95">
      <w:pPr>
        <w:jc w:val="both"/>
        <w:rPr>
          <w:rFonts w:cs="Arial"/>
          <w:b/>
          <w:bCs/>
          <w:sz w:val="20"/>
          <w:szCs w:val="20"/>
        </w:rPr>
      </w:pPr>
      <w:r w:rsidRPr="00FA44B9">
        <w:rPr>
          <w:rFonts w:cs="Arial"/>
          <w:b/>
          <w:bCs/>
          <w:sz w:val="20"/>
          <w:szCs w:val="20"/>
        </w:rPr>
        <w:t xml:space="preserve">5.3. Konstrukcja nawierzchni </w:t>
      </w:r>
    </w:p>
    <w:p w:rsidR="00F86D95" w:rsidRPr="00FA44B9" w:rsidRDefault="00F86D95" w:rsidP="00F86D95">
      <w:pPr>
        <w:jc w:val="both"/>
        <w:rPr>
          <w:rFonts w:cs="Arial"/>
          <w:sz w:val="20"/>
          <w:szCs w:val="20"/>
        </w:rPr>
      </w:pPr>
      <w:r w:rsidRPr="00FA44B9">
        <w:rPr>
          <w:rFonts w:cs="Arial"/>
          <w:sz w:val="20"/>
          <w:szCs w:val="20"/>
        </w:rPr>
        <w:t xml:space="preserve">Konstrukcja nawierzchni powinna być zgodna z dokumentacją projektową. </w:t>
      </w:r>
    </w:p>
    <w:p w:rsidR="00F86D95" w:rsidRPr="00FA44B9" w:rsidRDefault="00F86D95" w:rsidP="00F86D95">
      <w:pPr>
        <w:jc w:val="both"/>
        <w:rPr>
          <w:rFonts w:cs="Arial"/>
          <w:sz w:val="20"/>
          <w:szCs w:val="20"/>
        </w:rPr>
      </w:pPr>
      <w:r w:rsidRPr="00FA44B9">
        <w:rPr>
          <w:rFonts w:cs="Arial"/>
          <w:sz w:val="20"/>
          <w:szCs w:val="20"/>
        </w:rPr>
        <w:t xml:space="preserve">Konstrukcja nawierzchni może obejmować ułożenie warstwy ścieralnej z betonowej kostki brukowej na: </w:t>
      </w:r>
    </w:p>
    <w:p w:rsidR="00F86D95" w:rsidRPr="00FA44B9" w:rsidRDefault="00F86D95" w:rsidP="00F86D95">
      <w:pPr>
        <w:jc w:val="both"/>
        <w:rPr>
          <w:rFonts w:cs="Arial"/>
          <w:sz w:val="20"/>
          <w:szCs w:val="20"/>
        </w:rPr>
      </w:pPr>
      <w:r w:rsidRPr="00FA44B9">
        <w:rPr>
          <w:rFonts w:cs="Arial"/>
          <w:sz w:val="20"/>
          <w:szCs w:val="20"/>
        </w:rPr>
        <w:t xml:space="preserve">a) podsypce piaskowej lub cementowo-piaskowej oraz podbudowie, </w:t>
      </w:r>
    </w:p>
    <w:p w:rsidR="00F86D95" w:rsidRPr="00FA44B9" w:rsidRDefault="00F86D95" w:rsidP="00F86D95">
      <w:pPr>
        <w:jc w:val="both"/>
        <w:rPr>
          <w:rFonts w:cs="Arial"/>
          <w:sz w:val="20"/>
          <w:szCs w:val="20"/>
        </w:rPr>
      </w:pPr>
      <w:r w:rsidRPr="00FA44B9">
        <w:rPr>
          <w:rFonts w:cs="Arial"/>
          <w:sz w:val="20"/>
          <w:szCs w:val="20"/>
        </w:rPr>
        <w:t xml:space="preserve">b) podsypce piaskowej rozścielonej bezpośrednio na podłożu z gruntu piaszczystego. </w:t>
      </w:r>
    </w:p>
    <w:p w:rsidR="00F86D95" w:rsidRPr="00FA44B9" w:rsidRDefault="00F86D95" w:rsidP="00F86D95">
      <w:pPr>
        <w:jc w:val="both"/>
        <w:rPr>
          <w:rFonts w:cs="Arial"/>
          <w:sz w:val="20"/>
          <w:szCs w:val="20"/>
        </w:rPr>
      </w:pPr>
      <w:r w:rsidRPr="00FA44B9">
        <w:rPr>
          <w:rFonts w:cs="Arial"/>
          <w:sz w:val="20"/>
          <w:szCs w:val="20"/>
        </w:rPr>
        <w:t xml:space="preserve">Podstawowe czynności przy wykonywaniu nawierzchni, z występowaniem podbudowy, podsypki cementowo-piaskowej i wypełnieniem spoin zaprawą cementowo-piaskową, obejmują: </w:t>
      </w:r>
    </w:p>
    <w:p w:rsidR="00F86D95" w:rsidRPr="00FA44B9" w:rsidRDefault="00F86D95" w:rsidP="00F86D95">
      <w:pPr>
        <w:jc w:val="both"/>
        <w:rPr>
          <w:rFonts w:cs="Arial"/>
          <w:sz w:val="20"/>
          <w:szCs w:val="20"/>
        </w:rPr>
      </w:pPr>
      <w:r w:rsidRPr="00FA44B9">
        <w:rPr>
          <w:rFonts w:cs="Arial"/>
          <w:sz w:val="20"/>
          <w:szCs w:val="20"/>
        </w:rPr>
        <w:t xml:space="preserve">1. wykonanie podbudowy, </w:t>
      </w:r>
    </w:p>
    <w:p w:rsidR="00F86D95" w:rsidRPr="00FA44B9" w:rsidRDefault="00F86D95" w:rsidP="00F86D95">
      <w:pPr>
        <w:jc w:val="both"/>
        <w:rPr>
          <w:rFonts w:cs="Arial"/>
          <w:sz w:val="20"/>
          <w:szCs w:val="20"/>
        </w:rPr>
      </w:pPr>
      <w:r w:rsidRPr="00FA44B9">
        <w:rPr>
          <w:rFonts w:cs="Arial"/>
          <w:sz w:val="20"/>
          <w:szCs w:val="20"/>
        </w:rPr>
        <w:t xml:space="preserve">2. wykonanie obramowania nawierzchni (z krawężników, obrzeży i ew. ścieków), </w:t>
      </w:r>
    </w:p>
    <w:p w:rsidR="00F86D95" w:rsidRPr="00FA44B9" w:rsidRDefault="00F86D95" w:rsidP="00F86D95">
      <w:pPr>
        <w:jc w:val="both"/>
        <w:rPr>
          <w:rFonts w:cs="Arial"/>
          <w:sz w:val="20"/>
          <w:szCs w:val="20"/>
        </w:rPr>
      </w:pPr>
      <w:r w:rsidRPr="00FA44B9">
        <w:rPr>
          <w:rFonts w:cs="Arial"/>
          <w:sz w:val="20"/>
          <w:szCs w:val="20"/>
        </w:rPr>
        <w:t xml:space="preserve">3. przygotowanie i rozścielenie podsypki cementowo-piaskowej, </w:t>
      </w:r>
    </w:p>
    <w:p w:rsidR="00F86D95" w:rsidRPr="00FA44B9" w:rsidRDefault="00F86D95" w:rsidP="00F86D95">
      <w:pPr>
        <w:jc w:val="both"/>
        <w:rPr>
          <w:rFonts w:cs="Arial"/>
          <w:sz w:val="20"/>
          <w:szCs w:val="20"/>
        </w:rPr>
      </w:pPr>
      <w:r w:rsidRPr="00FA44B9">
        <w:rPr>
          <w:rFonts w:cs="Arial"/>
          <w:sz w:val="20"/>
          <w:szCs w:val="20"/>
        </w:rPr>
        <w:t xml:space="preserve">4. ułożenie kostek z ubiciem, </w:t>
      </w:r>
    </w:p>
    <w:p w:rsidR="00F86D95" w:rsidRPr="00FA44B9" w:rsidRDefault="00F86D95" w:rsidP="00F86D95">
      <w:pPr>
        <w:jc w:val="both"/>
        <w:rPr>
          <w:rFonts w:cs="Arial"/>
          <w:sz w:val="20"/>
          <w:szCs w:val="20"/>
        </w:rPr>
      </w:pPr>
      <w:r w:rsidRPr="00FA44B9">
        <w:rPr>
          <w:rFonts w:cs="Arial"/>
          <w:sz w:val="20"/>
          <w:szCs w:val="20"/>
        </w:rPr>
        <w:t xml:space="preserve">5. przygotowanie zaprawy cementowo-piaskowej i wypełnienie nią szczelin, </w:t>
      </w:r>
    </w:p>
    <w:p w:rsidR="00F86D95" w:rsidRPr="00FA44B9" w:rsidRDefault="00F86D95" w:rsidP="00F86D95">
      <w:pPr>
        <w:jc w:val="both"/>
        <w:rPr>
          <w:rFonts w:cs="Arial"/>
          <w:sz w:val="20"/>
          <w:szCs w:val="20"/>
        </w:rPr>
      </w:pPr>
      <w:r w:rsidRPr="00FA44B9">
        <w:rPr>
          <w:rFonts w:cs="Arial"/>
          <w:sz w:val="20"/>
          <w:szCs w:val="20"/>
        </w:rPr>
        <w:t xml:space="preserve">6. wypełnienie szczelin dylatacyjnych, </w:t>
      </w:r>
    </w:p>
    <w:p w:rsidR="00F86D95" w:rsidRPr="00FA44B9" w:rsidRDefault="00F86D95" w:rsidP="00F86D95">
      <w:pPr>
        <w:jc w:val="both"/>
        <w:rPr>
          <w:rFonts w:cs="Arial"/>
          <w:sz w:val="20"/>
          <w:szCs w:val="20"/>
        </w:rPr>
      </w:pPr>
      <w:r w:rsidRPr="00FA44B9">
        <w:rPr>
          <w:rFonts w:cs="Arial"/>
          <w:sz w:val="20"/>
          <w:szCs w:val="20"/>
        </w:rPr>
        <w:t xml:space="preserve">7. pielęgnację nawierzchni i oddanie jej do ruchu. </w:t>
      </w:r>
    </w:p>
    <w:p w:rsidR="00F86D95" w:rsidRPr="00FA44B9" w:rsidRDefault="00F86D95" w:rsidP="00F86D95">
      <w:pPr>
        <w:jc w:val="both"/>
        <w:rPr>
          <w:rFonts w:cs="Arial"/>
          <w:sz w:val="20"/>
          <w:szCs w:val="20"/>
        </w:rPr>
      </w:pPr>
      <w:r w:rsidRPr="00FA44B9">
        <w:rPr>
          <w:rFonts w:cs="Arial"/>
          <w:sz w:val="20"/>
          <w:szCs w:val="20"/>
        </w:rPr>
        <w:t xml:space="preserve">Przy wykonywaniu nawierzchni na podsypce piaskowej, podstawowych czynności jest mniej, gdyż nie występują zwykle poz. 1, 6 i 7, a poz. 3 dotyczy podsypki piaskowej, zaś poz. 5 - </w:t>
      </w:r>
      <w:r w:rsidR="007E6DE7" w:rsidRPr="00FA44B9">
        <w:rPr>
          <w:rFonts w:cs="Arial"/>
          <w:sz w:val="20"/>
          <w:szCs w:val="20"/>
        </w:rPr>
        <w:t xml:space="preserve">wypełnienia szczelin piaskiem. </w:t>
      </w:r>
    </w:p>
    <w:p w:rsidR="00F86D95" w:rsidRPr="00FA44B9" w:rsidRDefault="00F86D95" w:rsidP="00F86D95">
      <w:pPr>
        <w:jc w:val="both"/>
        <w:rPr>
          <w:rFonts w:cs="Arial"/>
          <w:b/>
          <w:bCs/>
          <w:sz w:val="20"/>
          <w:szCs w:val="20"/>
        </w:rPr>
      </w:pPr>
      <w:r w:rsidRPr="00FA44B9">
        <w:rPr>
          <w:rFonts w:cs="Arial"/>
          <w:b/>
          <w:bCs/>
          <w:sz w:val="20"/>
          <w:szCs w:val="20"/>
        </w:rPr>
        <w:t xml:space="preserve">5.4. Podbudowa </w:t>
      </w:r>
    </w:p>
    <w:p w:rsidR="00F86D95" w:rsidRPr="00FA44B9" w:rsidRDefault="00F86D95" w:rsidP="00F86D95">
      <w:pPr>
        <w:jc w:val="both"/>
        <w:rPr>
          <w:rFonts w:cs="Arial"/>
          <w:sz w:val="20"/>
          <w:szCs w:val="20"/>
        </w:rPr>
      </w:pPr>
      <w:r w:rsidRPr="00FA44B9">
        <w:rPr>
          <w:rFonts w:cs="Arial"/>
          <w:sz w:val="20"/>
          <w:szCs w:val="20"/>
        </w:rPr>
        <w:t>Rodzaj podbudowy przewidzianej do wykonania pod warstwą betonowej kostki brukowej powinien być zgodny z dokumentacją projektową i odpowiadać wymaganiom norm, wytycznych IBDiM lub indywidualnie opracowanym ST z</w:t>
      </w:r>
      <w:r w:rsidR="007E6DE7" w:rsidRPr="00FA44B9">
        <w:rPr>
          <w:rFonts w:cs="Arial"/>
          <w:sz w:val="20"/>
          <w:szCs w:val="20"/>
        </w:rPr>
        <w:t xml:space="preserve">aakceptowanym przez Inżyniera. </w:t>
      </w:r>
    </w:p>
    <w:p w:rsidR="00F86D95" w:rsidRPr="00FA44B9" w:rsidRDefault="00F86D95" w:rsidP="00F86D95">
      <w:pPr>
        <w:jc w:val="both"/>
        <w:rPr>
          <w:rFonts w:cs="Arial"/>
          <w:b/>
          <w:bCs/>
          <w:sz w:val="20"/>
          <w:szCs w:val="20"/>
        </w:rPr>
      </w:pPr>
      <w:r w:rsidRPr="00FA44B9">
        <w:rPr>
          <w:rFonts w:cs="Arial"/>
          <w:b/>
          <w:bCs/>
          <w:sz w:val="20"/>
          <w:szCs w:val="20"/>
        </w:rPr>
        <w:t xml:space="preserve">5.5. Obramowanie nawierzchni </w:t>
      </w:r>
    </w:p>
    <w:p w:rsidR="00F86D95" w:rsidRPr="00FA44B9" w:rsidRDefault="00F86D95" w:rsidP="00F86D95">
      <w:pPr>
        <w:jc w:val="both"/>
        <w:rPr>
          <w:rFonts w:cs="Arial"/>
          <w:sz w:val="20"/>
          <w:szCs w:val="20"/>
        </w:rPr>
      </w:pPr>
      <w:r w:rsidRPr="00FA44B9">
        <w:rPr>
          <w:rFonts w:cs="Arial"/>
          <w:sz w:val="20"/>
          <w:szCs w:val="20"/>
        </w:rPr>
        <w:t xml:space="preserve">Rodzaj obramowania nawierzchni powinien być zgodny z dokumentacją projektową. </w:t>
      </w:r>
    </w:p>
    <w:p w:rsidR="00F86D95" w:rsidRPr="00FA44B9" w:rsidRDefault="00F86D95" w:rsidP="00F86D95">
      <w:pPr>
        <w:jc w:val="both"/>
        <w:rPr>
          <w:rFonts w:cs="Arial"/>
          <w:sz w:val="20"/>
          <w:szCs w:val="20"/>
        </w:rPr>
      </w:pPr>
      <w:r w:rsidRPr="00FA44B9">
        <w:rPr>
          <w:rFonts w:cs="Arial"/>
          <w:sz w:val="20"/>
          <w:szCs w:val="20"/>
        </w:rPr>
        <w:t xml:space="preserve">Jeśli dokumentacja projektowa nie ustala inaczej, to materiały do wykonania obramowań powinny odpowiadać wymaganiom określonym w pkcie 2.4. </w:t>
      </w:r>
    </w:p>
    <w:p w:rsidR="00F86D95" w:rsidRPr="00FA44B9" w:rsidRDefault="00F86D95" w:rsidP="00F86D95">
      <w:pPr>
        <w:jc w:val="both"/>
        <w:rPr>
          <w:rFonts w:cs="Arial"/>
          <w:sz w:val="20"/>
          <w:szCs w:val="20"/>
        </w:rPr>
      </w:pPr>
      <w:r w:rsidRPr="00FA44B9">
        <w:rPr>
          <w:rFonts w:cs="Arial"/>
          <w:sz w:val="20"/>
          <w:szCs w:val="20"/>
        </w:rPr>
        <w:t>Krawężniki i obrzeża zaleca się ustawiać przed przystąpieniem do układania nawierzchni z kostki. Przed ich ustawieniem, pożądane jest ułożenie pojedynczego rzędu kostek w celu ustalenia szerokości nawierzchni i prawidłowej lokali</w:t>
      </w:r>
      <w:r w:rsidR="007E6DE7" w:rsidRPr="00FA44B9">
        <w:rPr>
          <w:rFonts w:cs="Arial"/>
          <w:sz w:val="20"/>
          <w:szCs w:val="20"/>
        </w:rPr>
        <w:t xml:space="preserve">zacji krawężników lub obrzeży. </w:t>
      </w:r>
    </w:p>
    <w:p w:rsidR="00F86D95" w:rsidRPr="00FA44B9" w:rsidRDefault="00F86D95" w:rsidP="00F86D95">
      <w:pPr>
        <w:jc w:val="both"/>
        <w:rPr>
          <w:rFonts w:cs="Arial"/>
          <w:b/>
          <w:bCs/>
          <w:sz w:val="20"/>
          <w:szCs w:val="20"/>
        </w:rPr>
      </w:pPr>
      <w:r w:rsidRPr="00FA44B9">
        <w:rPr>
          <w:rFonts w:cs="Arial"/>
          <w:b/>
          <w:bCs/>
          <w:sz w:val="20"/>
          <w:szCs w:val="20"/>
        </w:rPr>
        <w:t xml:space="preserve">5.6. Podsypka </w:t>
      </w:r>
    </w:p>
    <w:p w:rsidR="00F86D95" w:rsidRPr="00FA44B9" w:rsidRDefault="00F86D95" w:rsidP="00F86D95">
      <w:pPr>
        <w:jc w:val="both"/>
        <w:rPr>
          <w:rFonts w:cs="Arial"/>
          <w:sz w:val="20"/>
          <w:szCs w:val="20"/>
        </w:rPr>
      </w:pPr>
      <w:r w:rsidRPr="00FA44B9">
        <w:rPr>
          <w:rFonts w:cs="Arial"/>
          <w:sz w:val="20"/>
          <w:szCs w:val="20"/>
        </w:rPr>
        <w:t xml:space="preserve">Rodzaj podsypki i jej grubość powinny być zgodne z dokumentacją projektową. </w:t>
      </w:r>
    </w:p>
    <w:p w:rsidR="00F86D95" w:rsidRPr="00FA44B9" w:rsidRDefault="00F86D95" w:rsidP="00F86D95">
      <w:pPr>
        <w:jc w:val="both"/>
        <w:rPr>
          <w:rFonts w:cs="Arial"/>
          <w:sz w:val="20"/>
          <w:szCs w:val="20"/>
        </w:rPr>
      </w:pPr>
      <w:r w:rsidRPr="00FA44B9">
        <w:rPr>
          <w:rFonts w:cs="Arial"/>
          <w:sz w:val="20"/>
          <w:szCs w:val="20"/>
        </w:rPr>
        <w:t xml:space="preserve">Jeśli dokumentacja projektowa lub ST nie ustala inaczej to grubość podsypki powinna wynosić po zagęszczeniu 3-5 cm, a wymagania dla materiałów na podsypkę powinny być zgodne z pktem 2.3. Dopuszczalne odchyłki od zaprojektowanej grubości podsypki nie powinny przekraczać ±1 cm. </w:t>
      </w:r>
    </w:p>
    <w:p w:rsidR="00F86D95" w:rsidRPr="00FA44B9" w:rsidRDefault="00F86D95" w:rsidP="00F86D95">
      <w:pPr>
        <w:jc w:val="both"/>
        <w:rPr>
          <w:rFonts w:cs="Arial"/>
          <w:sz w:val="20"/>
          <w:szCs w:val="20"/>
        </w:rPr>
      </w:pPr>
      <w:r w:rsidRPr="00FA44B9">
        <w:rPr>
          <w:rFonts w:cs="Arial"/>
          <w:sz w:val="20"/>
          <w:szCs w:val="20"/>
        </w:rPr>
        <w:t xml:space="preserve">Podsypkę piaskową należy zwilżyć wodą, równomiernie rozścielić i zagęścić lekkimi walcami (np. ręcznymi) lub zagęszczarkami wibracyjnymi w stanie wilgotności optymalnej. </w:t>
      </w:r>
    </w:p>
    <w:p w:rsidR="00F86D95" w:rsidRPr="00FA44B9" w:rsidRDefault="00F86D95" w:rsidP="00F86D95">
      <w:pPr>
        <w:jc w:val="both"/>
        <w:rPr>
          <w:rFonts w:cs="Arial"/>
          <w:sz w:val="20"/>
          <w:szCs w:val="20"/>
        </w:rPr>
      </w:pPr>
      <w:r w:rsidRPr="00FA44B9">
        <w:rPr>
          <w:rFonts w:cs="Arial"/>
          <w:sz w:val="20"/>
          <w:szCs w:val="20"/>
        </w:rPr>
        <w:t xml:space="preserve">Podsypkę cementowo-piaskową stosuje się z zasady przy występowaniu podbudowy pod nawierzchnią z kostki. Podsypkę cementowo-piaskową przygotowuje się w betoniarkach, a następnie rozściela się na uprzednio zwilżonej podbudowie, przy zachowaniu: </w:t>
      </w:r>
    </w:p>
    <w:p w:rsidR="00F86D95" w:rsidRPr="00FA44B9" w:rsidRDefault="00F86D95" w:rsidP="00F86D95">
      <w:pPr>
        <w:jc w:val="both"/>
        <w:rPr>
          <w:rFonts w:cs="Arial"/>
          <w:sz w:val="20"/>
          <w:szCs w:val="20"/>
        </w:rPr>
      </w:pPr>
      <w:r w:rsidRPr="00FA44B9">
        <w:rPr>
          <w:rFonts w:cs="Arial"/>
          <w:sz w:val="20"/>
          <w:szCs w:val="20"/>
        </w:rPr>
        <w:t xml:space="preserve">- współczynnika wodnocementowego od 0,25 do 0,35, </w:t>
      </w:r>
    </w:p>
    <w:p w:rsidR="00F86D95" w:rsidRPr="00FA44B9" w:rsidRDefault="00F86D95" w:rsidP="00F86D95">
      <w:pPr>
        <w:jc w:val="both"/>
        <w:rPr>
          <w:rFonts w:cs="Arial"/>
          <w:sz w:val="20"/>
          <w:szCs w:val="20"/>
        </w:rPr>
      </w:pPr>
      <w:r w:rsidRPr="00FA44B9">
        <w:rPr>
          <w:rFonts w:cs="Arial"/>
          <w:sz w:val="20"/>
          <w:szCs w:val="20"/>
        </w:rPr>
        <w:t xml:space="preserve">- wytrzymałości na ściskanie nie mniejszej niż R7 = 10 MPa, R28 = 14 MPa. </w:t>
      </w:r>
    </w:p>
    <w:p w:rsidR="00F86D95" w:rsidRPr="00FA44B9" w:rsidRDefault="00F86D95" w:rsidP="00F86D95">
      <w:pPr>
        <w:jc w:val="both"/>
        <w:rPr>
          <w:rFonts w:cs="Arial"/>
          <w:sz w:val="20"/>
          <w:szCs w:val="20"/>
        </w:rPr>
      </w:pPr>
      <w:r w:rsidRPr="00FA44B9">
        <w:rPr>
          <w:rFonts w:cs="Arial"/>
          <w:sz w:val="20"/>
          <w:szCs w:val="20"/>
        </w:rPr>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w:t>
      </w:r>
      <w:r w:rsidR="004D59CD">
        <w:rPr>
          <w:rFonts w:cs="Arial"/>
          <w:sz w:val="20"/>
          <w:szCs w:val="20"/>
        </w:rPr>
        <w:t>ć wyprofilowana i zagęszczona w </w:t>
      </w:r>
      <w:r w:rsidRPr="00FA44B9">
        <w:rPr>
          <w:rFonts w:cs="Arial"/>
          <w:sz w:val="20"/>
          <w:szCs w:val="20"/>
        </w:rPr>
        <w:t xml:space="preserve">stanie wilgotnym, lekkimi walcami (np. ręcznymi) lub zagęszczarkami wibracyjnymi. </w:t>
      </w:r>
    </w:p>
    <w:p w:rsidR="00F86D95" w:rsidRPr="00FA44B9" w:rsidRDefault="00F86D95" w:rsidP="00F86D95">
      <w:pPr>
        <w:jc w:val="both"/>
        <w:rPr>
          <w:rFonts w:cs="Arial"/>
          <w:sz w:val="20"/>
          <w:szCs w:val="20"/>
        </w:rPr>
      </w:pPr>
      <w:r w:rsidRPr="00FA44B9">
        <w:rPr>
          <w:rFonts w:cs="Arial"/>
          <w:sz w:val="20"/>
          <w:szCs w:val="20"/>
        </w:rPr>
        <w:t>Jeśli podsypka jest wykonana z suchej zaprawy cementowo-piaskowej to po zawałowaniu nawierzchni należy ją polać wodą w takiej ilości, aby woda zwilżyła całą grubość podsypki. Rozścielenie</w:t>
      </w:r>
      <w:r w:rsidR="004D59CD">
        <w:rPr>
          <w:rFonts w:cs="Arial"/>
          <w:sz w:val="20"/>
          <w:szCs w:val="20"/>
        </w:rPr>
        <w:t xml:space="preserve"> podsypki z </w:t>
      </w:r>
      <w:r w:rsidRPr="00FA44B9">
        <w:rPr>
          <w:rFonts w:cs="Arial"/>
          <w:sz w:val="20"/>
          <w:szCs w:val="20"/>
        </w:rPr>
        <w:t xml:space="preserve">suchej zaprawy może wyprzedzać układanie nawierzchni z kostek o około 20 m. </w:t>
      </w:r>
    </w:p>
    <w:p w:rsidR="00F86D95" w:rsidRPr="00FA44B9" w:rsidRDefault="00F86D95" w:rsidP="00F86D95">
      <w:pPr>
        <w:jc w:val="both"/>
        <w:rPr>
          <w:rFonts w:cs="Arial"/>
          <w:sz w:val="20"/>
          <w:szCs w:val="20"/>
        </w:rPr>
      </w:pPr>
      <w:r w:rsidRPr="00FA44B9">
        <w:rPr>
          <w:rFonts w:cs="Arial"/>
          <w:sz w:val="20"/>
          <w:szCs w:val="20"/>
        </w:rPr>
        <w:t>Całkowite ubicie nawierzchni i wypełnienie spoin zaprawą musi być zakończone przed rozpoczęci</w:t>
      </w:r>
      <w:r w:rsidR="007E6DE7" w:rsidRPr="00FA44B9">
        <w:rPr>
          <w:rFonts w:cs="Arial"/>
          <w:sz w:val="20"/>
          <w:szCs w:val="20"/>
        </w:rPr>
        <w:t xml:space="preserve">em </w:t>
      </w:r>
      <w:r w:rsidR="007E6DE7" w:rsidRPr="00FA44B9">
        <w:rPr>
          <w:rFonts w:cs="Arial"/>
          <w:sz w:val="20"/>
          <w:szCs w:val="20"/>
        </w:rPr>
        <w:lastRenderedPageBreak/>
        <w:t>wiązania cementu w podsypce.</w:t>
      </w:r>
    </w:p>
    <w:p w:rsidR="00F86D95" w:rsidRPr="00FA44B9" w:rsidRDefault="00F86D95" w:rsidP="00F86D95">
      <w:pPr>
        <w:jc w:val="both"/>
        <w:rPr>
          <w:rFonts w:cs="Arial"/>
          <w:b/>
          <w:bCs/>
          <w:sz w:val="20"/>
          <w:szCs w:val="20"/>
        </w:rPr>
      </w:pPr>
      <w:r w:rsidRPr="00FA44B9">
        <w:rPr>
          <w:rFonts w:cs="Arial"/>
          <w:b/>
          <w:bCs/>
          <w:sz w:val="20"/>
          <w:szCs w:val="20"/>
        </w:rPr>
        <w:t>5.7. Układanie nawierzchni</w:t>
      </w:r>
      <w:r w:rsidR="007E6DE7" w:rsidRPr="00FA44B9">
        <w:rPr>
          <w:rFonts w:cs="Arial"/>
          <w:b/>
          <w:bCs/>
          <w:sz w:val="20"/>
          <w:szCs w:val="20"/>
        </w:rPr>
        <w:t xml:space="preserve"> z betonowych kostek brukowych </w:t>
      </w:r>
    </w:p>
    <w:p w:rsidR="00F86D95" w:rsidRPr="00FA44B9" w:rsidRDefault="00F86D95" w:rsidP="00F86D95">
      <w:pPr>
        <w:jc w:val="both"/>
        <w:rPr>
          <w:rFonts w:cs="Arial"/>
          <w:b/>
          <w:sz w:val="20"/>
          <w:szCs w:val="20"/>
        </w:rPr>
      </w:pPr>
      <w:r w:rsidRPr="00FA44B9">
        <w:rPr>
          <w:rFonts w:cs="Arial"/>
          <w:b/>
          <w:bCs/>
          <w:sz w:val="20"/>
          <w:szCs w:val="20"/>
        </w:rPr>
        <w:t xml:space="preserve">5.7.1. </w:t>
      </w:r>
      <w:r w:rsidRPr="00FA44B9">
        <w:rPr>
          <w:rFonts w:cs="Arial"/>
          <w:b/>
          <w:sz w:val="20"/>
          <w:szCs w:val="20"/>
        </w:rPr>
        <w:t xml:space="preserve">Ustalenie kształtu, wymiaru i koloru kostek oraz desenia ich układania </w:t>
      </w:r>
    </w:p>
    <w:p w:rsidR="00F86D95" w:rsidRPr="00FA44B9" w:rsidRDefault="00F86D95" w:rsidP="00F86D95">
      <w:pPr>
        <w:jc w:val="both"/>
        <w:rPr>
          <w:rFonts w:cs="Arial"/>
          <w:sz w:val="20"/>
          <w:szCs w:val="20"/>
        </w:rPr>
      </w:pPr>
      <w:r w:rsidRPr="00FA44B9">
        <w:rPr>
          <w:rFonts w:cs="Arial"/>
          <w:sz w:val="20"/>
          <w:szCs w:val="20"/>
        </w:rPr>
        <w:t>Kształt, wymiary, barwę i inne cechy charakterystyczne kostek wg pktu 2.2.1 oraz deseń ich układania powinny być zgodne z dokumentacją projektową, a w przypadku braku wystarczających ustaleń Wykonawca przedkłada odpowiednie propozycje do zaakceptowania Inżynierowi. Przed ostatecznym zaakceptowaniem kształtu, koloru, sposobu układania i wytwórni kostek, Inżynier może polecić Wykonawcy ułożenie po 1 m</w:t>
      </w:r>
      <w:r w:rsidRPr="00FA44B9">
        <w:rPr>
          <w:rFonts w:cs="Arial"/>
          <w:sz w:val="20"/>
          <w:szCs w:val="20"/>
          <w:vertAlign w:val="superscript"/>
        </w:rPr>
        <w:t>2</w:t>
      </w:r>
      <w:r w:rsidRPr="00FA44B9">
        <w:rPr>
          <w:rFonts w:cs="Arial"/>
          <w:sz w:val="20"/>
          <w:szCs w:val="20"/>
        </w:rPr>
        <w:t xml:space="preserve"> wstępnie wybranych kostek, wyłąc</w:t>
      </w:r>
      <w:r w:rsidR="007E6DE7" w:rsidRPr="00FA44B9">
        <w:rPr>
          <w:rFonts w:cs="Arial"/>
          <w:sz w:val="20"/>
          <w:szCs w:val="20"/>
        </w:rPr>
        <w:t xml:space="preserve">znie na podsypce piaskowej. </w:t>
      </w:r>
    </w:p>
    <w:p w:rsidR="00F86D95" w:rsidRPr="00FA44B9" w:rsidRDefault="00F86D95" w:rsidP="00F86D95">
      <w:pPr>
        <w:jc w:val="both"/>
        <w:rPr>
          <w:rFonts w:cs="Arial"/>
          <w:b/>
          <w:sz w:val="20"/>
          <w:szCs w:val="20"/>
        </w:rPr>
      </w:pPr>
      <w:r w:rsidRPr="00FA44B9">
        <w:rPr>
          <w:rFonts w:cs="Arial"/>
          <w:b/>
          <w:bCs/>
          <w:sz w:val="20"/>
          <w:szCs w:val="20"/>
        </w:rPr>
        <w:t xml:space="preserve">5.7.2. </w:t>
      </w:r>
      <w:r w:rsidRPr="00FA44B9">
        <w:rPr>
          <w:rFonts w:cs="Arial"/>
          <w:b/>
          <w:sz w:val="20"/>
          <w:szCs w:val="20"/>
        </w:rPr>
        <w:t xml:space="preserve">Warunki atmosferyczne </w:t>
      </w:r>
    </w:p>
    <w:p w:rsidR="00F86D95" w:rsidRPr="00FA44B9" w:rsidRDefault="00F86D95" w:rsidP="00F86D95">
      <w:pPr>
        <w:jc w:val="both"/>
        <w:rPr>
          <w:rFonts w:cs="Arial"/>
          <w:sz w:val="20"/>
          <w:szCs w:val="20"/>
        </w:rPr>
      </w:pPr>
      <w:r w:rsidRPr="00FA44B9">
        <w:rPr>
          <w:rFonts w:cs="Arial"/>
          <w:sz w:val="20"/>
          <w:szCs w:val="20"/>
        </w:rPr>
        <w:t>Ułożenie nawierzchni z kostki na podsypce cementowo-piaskowej zaleca się wykonywać przy temperaturze otoczenia nie niższej niż +5</w:t>
      </w:r>
      <w:r w:rsidRPr="00FA44B9">
        <w:rPr>
          <w:rFonts w:cs="Arial"/>
          <w:sz w:val="20"/>
          <w:szCs w:val="20"/>
          <w:vertAlign w:val="superscript"/>
        </w:rPr>
        <w:t>o</w:t>
      </w:r>
      <w:r w:rsidRPr="00FA44B9">
        <w:rPr>
          <w:rFonts w:cs="Arial"/>
          <w:sz w:val="20"/>
          <w:szCs w:val="20"/>
        </w:rPr>
        <w:t>C. Dopuszcza się wykonanie nawierzchni jeśli w ciągu dnia temperatura utrzymuje się w granicach od 0</w:t>
      </w:r>
      <w:r w:rsidRPr="00FA44B9">
        <w:rPr>
          <w:rFonts w:cs="Arial"/>
          <w:sz w:val="20"/>
          <w:szCs w:val="20"/>
          <w:vertAlign w:val="superscript"/>
        </w:rPr>
        <w:t>o</w:t>
      </w:r>
      <w:r w:rsidRPr="00FA44B9">
        <w:rPr>
          <w:rFonts w:cs="Arial"/>
          <w:sz w:val="20"/>
          <w:szCs w:val="20"/>
        </w:rPr>
        <w:t>C do +5</w:t>
      </w:r>
      <w:r w:rsidRPr="00FA44B9">
        <w:rPr>
          <w:rFonts w:cs="Arial"/>
          <w:sz w:val="20"/>
          <w:szCs w:val="20"/>
          <w:vertAlign w:val="superscript"/>
        </w:rPr>
        <w:t>o</w:t>
      </w:r>
      <w:r w:rsidRPr="00FA44B9">
        <w:rPr>
          <w:rFonts w:cs="Arial"/>
          <w:sz w:val="20"/>
          <w:szCs w:val="20"/>
        </w:rPr>
        <w:t xml:space="preserve">C, przy czym jeśli w nocy spodziewane są przymrozki kostkę należy zabezpieczyć materiałami o złym przewodnictwie ciepła (np. matami ze słomy, papą itp.). </w:t>
      </w:r>
    </w:p>
    <w:p w:rsidR="00F86D95" w:rsidRPr="00FA44B9" w:rsidRDefault="00F86D95" w:rsidP="00F86D95">
      <w:pPr>
        <w:jc w:val="both"/>
        <w:rPr>
          <w:rFonts w:cs="Arial"/>
          <w:sz w:val="20"/>
          <w:szCs w:val="20"/>
        </w:rPr>
      </w:pPr>
      <w:r w:rsidRPr="00FA44B9">
        <w:rPr>
          <w:rFonts w:cs="Arial"/>
          <w:sz w:val="20"/>
          <w:szCs w:val="20"/>
        </w:rPr>
        <w:t>Nawierzchnię na podsypce piaskowej zaleca się wykonywać w doda</w:t>
      </w:r>
      <w:r w:rsidR="007E6DE7" w:rsidRPr="00FA44B9">
        <w:rPr>
          <w:rFonts w:cs="Arial"/>
          <w:sz w:val="20"/>
          <w:szCs w:val="20"/>
        </w:rPr>
        <w:t xml:space="preserve">tnich temperaturach otoczenia. </w:t>
      </w:r>
    </w:p>
    <w:p w:rsidR="00F86D95" w:rsidRPr="00FA44B9" w:rsidRDefault="00F86D95" w:rsidP="00F86D95">
      <w:pPr>
        <w:jc w:val="both"/>
        <w:rPr>
          <w:rFonts w:cs="Arial"/>
          <w:b/>
          <w:sz w:val="20"/>
          <w:szCs w:val="20"/>
        </w:rPr>
      </w:pPr>
      <w:r w:rsidRPr="00FA44B9">
        <w:rPr>
          <w:rFonts w:cs="Arial"/>
          <w:b/>
          <w:bCs/>
          <w:sz w:val="20"/>
          <w:szCs w:val="20"/>
        </w:rPr>
        <w:t xml:space="preserve">5.7.3. </w:t>
      </w:r>
      <w:r w:rsidRPr="00FA44B9">
        <w:rPr>
          <w:rFonts w:cs="Arial"/>
          <w:b/>
          <w:sz w:val="20"/>
          <w:szCs w:val="20"/>
        </w:rPr>
        <w:t xml:space="preserve">Ułożenie nawierzchni z kostek </w:t>
      </w:r>
    </w:p>
    <w:p w:rsidR="00F86D95" w:rsidRPr="00FA44B9" w:rsidRDefault="00F86D95" w:rsidP="00F86D95">
      <w:pPr>
        <w:jc w:val="both"/>
        <w:rPr>
          <w:rFonts w:cs="Arial"/>
          <w:sz w:val="20"/>
          <w:szCs w:val="20"/>
        </w:rPr>
      </w:pPr>
      <w:r w:rsidRPr="00FA44B9">
        <w:rPr>
          <w:rFonts w:cs="Arial"/>
          <w:sz w:val="20"/>
          <w:szCs w:val="20"/>
        </w:rPr>
        <w:t xml:space="preserve">Warstwa nawierzchni z kostki powinna być wykonana z elementów o jednakowej grubości. Na większym fragmencie robót zaleca się stosować kostki dostarczone w tej samej partii materiału, w której niedopuszczalne są różne odcienie wybranego koloru kostki. </w:t>
      </w:r>
    </w:p>
    <w:p w:rsidR="00F86D95" w:rsidRPr="00FA44B9" w:rsidRDefault="00F86D95" w:rsidP="00F86D95">
      <w:pPr>
        <w:jc w:val="both"/>
        <w:rPr>
          <w:rFonts w:cs="Arial"/>
          <w:sz w:val="20"/>
          <w:szCs w:val="20"/>
        </w:rPr>
      </w:pPr>
      <w:r w:rsidRPr="00FA44B9">
        <w:rPr>
          <w:rFonts w:cs="Arial"/>
          <w:sz w:val="20"/>
          <w:szCs w:val="20"/>
        </w:rPr>
        <w:t xml:space="preserve">Układanie kostki można wykonywać ręcznie lub mechanicznie. </w:t>
      </w:r>
    </w:p>
    <w:p w:rsidR="00F86D95" w:rsidRPr="00FA44B9" w:rsidRDefault="00F86D95" w:rsidP="00F86D95">
      <w:pPr>
        <w:jc w:val="both"/>
        <w:rPr>
          <w:rFonts w:cs="Arial"/>
          <w:sz w:val="20"/>
          <w:szCs w:val="20"/>
        </w:rPr>
      </w:pPr>
      <w:r w:rsidRPr="00FA44B9">
        <w:rPr>
          <w:rFonts w:cs="Arial"/>
          <w:sz w:val="20"/>
          <w:szCs w:val="20"/>
        </w:rPr>
        <w:t xml:space="preserve">Układanie ręczne zaleca się wykonywać na mniejszych powierzchniach, zwłaszcza skomplikowanych pod względem kształtu lub wymagających kompozycji kolorystycznej układanych deseni oraz różnych wymiarów i kształtów kostek. Układanie kostek powinni wykonywać przyuczeni brukarze. </w:t>
      </w:r>
    </w:p>
    <w:p w:rsidR="00F86D95" w:rsidRPr="00FA44B9" w:rsidRDefault="00F86D95" w:rsidP="00F86D95">
      <w:pPr>
        <w:jc w:val="both"/>
        <w:rPr>
          <w:rFonts w:cs="Arial"/>
          <w:sz w:val="20"/>
          <w:szCs w:val="20"/>
        </w:rPr>
      </w:pPr>
      <w:r w:rsidRPr="00FA44B9">
        <w:rPr>
          <w:rFonts w:cs="Arial"/>
          <w:sz w:val="20"/>
          <w:szCs w:val="20"/>
        </w:rPr>
        <w:t>Układanie mechaniczne zaleca się wykonywać na dużych powierzchniach o prostym kształcie, tak aby układarka mogła przenosić z palety warstwę kształtek na miejsce ich ułożenia z wymaganą dokładnością. Kostka do układania mechanicznego nie może mie</w:t>
      </w:r>
      <w:r w:rsidR="007E6DE7" w:rsidRPr="00FA44B9">
        <w:rPr>
          <w:rFonts w:cs="Arial"/>
          <w:sz w:val="20"/>
          <w:szCs w:val="20"/>
        </w:rPr>
        <w:t>ć dużych odchyłek wymiarowych i </w:t>
      </w:r>
      <w:r w:rsidRPr="00FA44B9">
        <w:rPr>
          <w:rFonts w:cs="Arial"/>
          <w:sz w:val="20"/>
          <w:szCs w:val="20"/>
        </w:rPr>
        <w:t xml:space="preserve">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 </w:t>
      </w:r>
    </w:p>
    <w:p w:rsidR="00F86D95" w:rsidRPr="00FA44B9" w:rsidRDefault="00F86D95" w:rsidP="00F86D95">
      <w:pPr>
        <w:jc w:val="both"/>
        <w:rPr>
          <w:rFonts w:cs="Arial"/>
          <w:sz w:val="20"/>
          <w:szCs w:val="20"/>
        </w:rPr>
      </w:pPr>
      <w:r w:rsidRPr="00FA44B9">
        <w:rPr>
          <w:rFonts w:cs="Arial"/>
          <w:sz w:val="20"/>
          <w:szCs w:val="20"/>
        </w:rPr>
        <w:t xml:space="preserve">Kostkę układa się około 1,5 cm wyżej od projektowanej niwelety, ponieważ po procesie ubijania podsypka zagęszcza się. </w:t>
      </w:r>
    </w:p>
    <w:p w:rsidR="00F86D95" w:rsidRPr="00FA44B9" w:rsidRDefault="00F86D95" w:rsidP="00F86D95">
      <w:pPr>
        <w:jc w:val="both"/>
        <w:rPr>
          <w:rFonts w:cs="Arial"/>
          <w:sz w:val="20"/>
          <w:szCs w:val="20"/>
        </w:rPr>
      </w:pPr>
      <w:r w:rsidRPr="00FA44B9">
        <w:rPr>
          <w:rFonts w:cs="Arial"/>
          <w:sz w:val="20"/>
          <w:szCs w:val="20"/>
        </w:rPr>
        <w:t>Powierzchnia kostek położonych obok urządzeń infrastruktury technicznej (np. studzienek, włazów itp.) powinna trwale wystawać od 3 mm do 5 mm powyżej powierzchni t</w:t>
      </w:r>
      <w:r w:rsidR="004D59CD">
        <w:rPr>
          <w:rFonts w:cs="Arial"/>
          <w:sz w:val="20"/>
          <w:szCs w:val="20"/>
        </w:rPr>
        <w:t>ych urządzeń oraz od 3 mm do 10 </w:t>
      </w:r>
      <w:r w:rsidRPr="00FA44B9">
        <w:rPr>
          <w:rFonts w:cs="Arial"/>
          <w:sz w:val="20"/>
          <w:szCs w:val="20"/>
        </w:rPr>
        <w:t>mm powyżej korytek ściekowych (ścieków ).</w:t>
      </w:r>
    </w:p>
    <w:p w:rsidR="00F86D95" w:rsidRPr="00FA44B9" w:rsidRDefault="00F86D95" w:rsidP="00F86D95">
      <w:pPr>
        <w:jc w:val="both"/>
        <w:rPr>
          <w:rFonts w:cs="Arial"/>
          <w:sz w:val="20"/>
          <w:szCs w:val="20"/>
        </w:rPr>
      </w:pPr>
      <w:r w:rsidRPr="00FA44B9">
        <w:rPr>
          <w:rFonts w:cs="Arial"/>
          <w:sz w:val="20"/>
          <w:szCs w:val="20"/>
        </w:rPr>
        <w:t xml:space="preserve">Do uzupełnienia przestrzeni przy krawężnikach, obrzeżach i studzienkach można używać elementy kostkowe wykończeniowe w postaci tzw. połówek i dziewiątek, mających wszystkie krawędzie </w:t>
      </w:r>
      <w:r w:rsidR="007E6DE7" w:rsidRPr="00FA44B9">
        <w:rPr>
          <w:rFonts w:cs="Arial"/>
          <w:sz w:val="20"/>
          <w:szCs w:val="20"/>
        </w:rPr>
        <w:t>równe i </w:t>
      </w:r>
      <w:r w:rsidRPr="00FA44B9">
        <w:rPr>
          <w:rFonts w:cs="Arial"/>
          <w:sz w:val="20"/>
          <w:szCs w:val="20"/>
        </w:rPr>
        <w:t xml:space="preserve">odpowiednio fazowane. W przypadku potrzeby kształtek o nietypowych wymiarach, wolną przestrzeń uzupełnia się kostką ciętą, przycinaną na budowie specjalnymi narzędziami tnącymi (przycinarkami, szlifierkami z tarczą itp.). </w:t>
      </w:r>
    </w:p>
    <w:p w:rsidR="00F86D95" w:rsidRPr="00FA44B9" w:rsidRDefault="00F86D95" w:rsidP="00F86D95">
      <w:pPr>
        <w:jc w:val="both"/>
        <w:rPr>
          <w:rFonts w:cs="Arial"/>
          <w:sz w:val="20"/>
          <w:szCs w:val="20"/>
        </w:rPr>
      </w:pPr>
      <w:r w:rsidRPr="00FA44B9">
        <w:rPr>
          <w:rFonts w:cs="Arial"/>
          <w:sz w:val="20"/>
          <w:szCs w:val="20"/>
        </w:rPr>
        <w:t>Dzienną działkę roboczą nawierzchni na podsypce cementowo-piaskowej zaleca się zakończyć prowizorycznie około półmetrowym pasem nawierzchni na podsypce piaskowej w celu wytworzenia oporu dla ubicia kostki ułożonej na stałe. Przed dalszym wznowieniem robót, prowizorycznie ułożoną nawierzchnię na podsypce piaskowej należy roze</w:t>
      </w:r>
      <w:r w:rsidR="007E6DE7" w:rsidRPr="00FA44B9">
        <w:rPr>
          <w:rFonts w:cs="Arial"/>
          <w:sz w:val="20"/>
          <w:szCs w:val="20"/>
        </w:rPr>
        <w:t xml:space="preserve">brać i usunąć wraz z podsypką. </w:t>
      </w:r>
    </w:p>
    <w:p w:rsidR="00F86D95" w:rsidRPr="00FA44B9" w:rsidRDefault="00F86D95" w:rsidP="00F86D95">
      <w:pPr>
        <w:jc w:val="both"/>
        <w:rPr>
          <w:rFonts w:cs="Arial"/>
          <w:b/>
          <w:sz w:val="20"/>
          <w:szCs w:val="20"/>
        </w:rPr>
      </w:pPr>
      <w:r w:rsidRPr="00FA44B9">
        <w:rPr>
          <w:rFonts w:cs="Arial"/>
          <w:b/>
          <w:bCs/>
          <w:sz w:val="20"/>
          <w:szCs w:val="20"/>
        </w:rPr>
        <w:t xml:space="preserve">5.7.4. </w:t>
      </w:r>
      <w:r w:rsidRPr="00FA44B9">
        <w:rPr>
          <w:rFonts w:cs="Arial"/>
          <w:b/>
          <w:sz w:val="20"/>
          <w:szCs w:val="20"/>
        </w:rPr>
        <w:t xml:space="preserve">Ubicie nawierzchni z kostek </w:t>
      </w:r>
    </w:p>
    <w:p w:rsidR="00F86D95" w:rsidRPr="00FA44B9" w:rsidRDefault="00F86D95" w:rsidP="00F86D95">
      <w:pPr>
        <w:jc w:val="both"/>
        <w:rPr>
          <w:rFonts w:cs="Arial"/>
          <w:sz w:val="20"/>
          <w:szCs w:val="20"/>
        </w:rPr>
      </w:pPr>
      <w:r w:rsidRPr="00FA44B9">
        <w:rPr>
          <w:rFonts w:cs="Arial"/>
          <w:sz w:val="20"/>
          <w:szCs w:val="20"/>
        </w:rPr>
        <w:t>Ubicie nawierzchni należy przeprowadzić za pomocą zagęszczarki wi</w:t>
      </w:r>
      <w:r w:rsidR="007E6DE7" w:rsidRPr="00FA44B9">
        <w:rPr>
          <w:rFonts w:cs="Arial"/>
          <w:sz w:val="20"/>
          <w:szCs w:val="20"/>
        </w:rPr>
        <w:t>bracyjnej (płytowej) z osłoną z </w:t>
      </w:r>
      <w:r w:rsidRPr="00FA44B9">
        <w:rPr>
          <w:rFonts w:cs="Arial"/>
          <w:sz w:val="20"/>
          <w:szCs w:val="20"/>
        </w:rPr>
        <w:t xml:space="preserve">tworzywa sztucznego. Do ubicia nawierzchni nie wolno używać walca. </w:t>
      </w:r>
    </w:p>
    <w:p w:rsidR="00F86D95" w:rsidRPr="00FA44B9" w:rsidRDefault="00F86D95" w:rsidP="00F86D95">
      <w:pPr>
        <w:jc w:val="both"/>
        <w:rPr>
          <w:rFonts w:cs="Arial"/>
          <w:sz w:val="20"/>
          <w:szCs w:val="20"/>
        </w:rPr>
      </w:pPr>
      <w:r w:rsidRPr="00FA44B9">
        <w:rPr>
          <w:rFonts w:cs="Arial"/>
          <w:sz w:val="20"/>
          <w:szCs w:val="20"/>
        </w:rPr>
        <w:t>Ubijanie nawierzchni należy prowadzić od krawędzi powierzchni w kieru</w:t>
      </w:r>
      <w:r w:rsidR="007E6DE7" w:rsidRPr="00FA44B9">
        <w:rPr>
          <w:rFonts w:cs="Arial"/>
          <w:sz w:val="20"/>
          <w:szCs w:val="20"/>
        </w:rPr>
        <w:t>nku jej środka i jednocześnie w </w:t>
      </w:r>
      <w:r w:rsidRPr="00FA44B9">
        <w:rPr>
          <w:rFonts w:cs="Arial"/>
          <w:sz w:val="20"/>
          <w:szCs w:val="20"/>
        </w:rPr>
        <w:t xml:space="preserve">kierunku poprzecznym kształtek. Ewentualne nierówności powierzchniowe mogą być zlikwidowane przez ubijanie w kierunku wzdłużnym kostki. </w:t>
      </w:r>
    </w:p>
    <w:p w:rsidR="00F86D95" w:rsidRPr="00FA44B9" w:rsidRDefault="00F86D95" w:rsidP="00F86D95">
      <w:pPr>
        <w:jc w:val="both"/>
        <w:rPr>
          <w:rFonts w:cs="Arial"/>
          <w:sz w:val="20"/>
          <w:szCs w:val="20"/>
        </w:rPr>
      </w:pPr>
      <w:r w:rsidRPr="00FA44B9">
        <w:rPr>
          <w:rFonts w:cs="Arial"/>
          <w:sz w:val="20"/>
          <w:szCs w:val="20"/>
        </w:rPr>
        <w:t>Po ubiciu nawierzchni wszystkie kostki uszkodzone (np. pęknięte) n</w:t>
      </w:r>
      <w:r w:rsidR="007E6DE7" w:rsidRPr="00FA44B9">
        <w:rPr>
          <w:rFonts w:cs="Arial"/>
          <w:sz w:val="20"/>
          <w:szCs w:val="20"/>
        </w:rPr>
        <w:t xml:space="preserve">ależy wymienić na kostki całe. </w:t>
      </w:r>
    </w:p>
    <w:p w:rsidR="00F86D95" w:rsidRPr="00FA44B9" w:rsidRDefault="00F86D95" w:rsidP="00F86D95">
      <w:pPr>
        <w:jc w:val="both"/>
        <w:rPr>
          <w:rFonts w:cs="Arial"/>
          <w:b/>
          <w:sz w:val="20"/>
          <w:szCs w:val="20"/>
        </w:rPr>
      </w:pPr>
      <w:r w:rsidRPr="00FA44B9">
        <w:rPr>
          <w:rFonts w:cs="Arial"/>
          <w:b/>
          <w:bCs/>
          <w:sz w:val="20"/>
          <w:szCs w:val="20"/>
        </w:rPr>
        <w:t xml:space="preserve">5.7.5. </w:t>
      </w:r>
      <w:r w:rsidR="007E6DE7" w:rsidRPr="00FA44B9">
        <w:rPr>
          <w:rFonts w:cs="Arial"/>
          <w:b/>
          <w:sz w:val="20"/>
          <w:szCs w:val="20"/>
        </w:rPr>
        <w:t xml:space="preserve">Spoiny i szczeliny dylatacyjne </w:t>
      </w:r>
    </w:p>
    <w:p w:rsidR="00F86D95" w:rsidRPr="00FA44B9" w:rsidRDefault="00F86D95" w:rsidP="00F86D95">
      <w:pPr>
        <w:jc w:val="both"/>
        <w:rPr>
          <w:rFonts w:cs="Arial"/>
          <w:b/>
          <w:sz w:val="20"/>
          <w:szCs w:val="20"/>
        </w:rPr>
      </w:pPr>
      <w:r w:rsidRPr="00FA44B9">
        <w:rPr>
          <w:rFonts w:cs="Arial"/>
          <w:b/>
          <w:sz w:val="20"/>
          <w:szCs w:val="20"/>
        </w:rPr>
        <w:t xml:space="preserve">5.7.5.1. Spoiny </w:t>
      </w:r>
    </w:p>
    <w:p w:rsidR="00F86D95" w:rsidRPr="00FA44B9" w:rsidRDefault="00F86D95" w:rsidP="00F86D95">
      <w:pPr>
        <w:jc w:val="both"/>
        <w:rPr>
          <w:rFonts w:cs="Arial"/>
          <w:sz w:val="20"/>
          <w:szCs w:val="20"/>
        </w:rPr>
      </w:pPr>
      <w:r w:rsidRPr="00FA44B9">
        <w:rPr>
          <w:rFonts w:cs="Arial"/>
          <w:sz w:val="20"/>
          <w:szCs w:val="20"/>
        </w:rPr>
        <w:t xml:space="preserve">Szerokość spoin pomiędzy betonowymi kostkami brukowymi powinna wynosić od 3 mm do 5 mm. </w:t>
      </w:r>
    </w:p>
    <w:p w:rsidR="00F86D95" w:rsidRPr="00FA44B9" w:rsidRDefault="00F86D95" w:rsidP="00F86D95">
      <w:pPr>
        <w:jc w:val="both"/>
        <w:rPr>
          <w:rFonts w:cs="Arial"/>
          <w:sz w:val="20"/>
          <w:szCs w:val="20"/>
        </w:rPr>
      </w:pPr>
      <w:r w:rsidRPr="00FA44B9">
        <w:rPr>
          <w:rFonts w:cs="Arial"/>
          <w:sz w:val="20"/>
          <w:szCs w:val="20"/>
        </w:rPr>
        <w:t xml:space="preserve">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nawierzchni. </w:t>
      </w:r>
    </w:p>
    <w:p w:rsidR="00F86D95" w:rsidRPr="00FA44B9" w:rsidRDefault="00F86D95" w:rsidP="00F86D95">
      <w:pPr>
        <w:jc w:val="both"/>
        <w:rPr>
          <w:rFonts w:cs="Arial"/>
          <w:sz w:val="20"/>
          <w:szCs w:val="20"/>
        </w:rPr>
      </w:pPr>
      <w:r w:rsidRPr="00FA44B9">
        <w:rPr>
          <w:rFonts w:cs="Arial"/>
          <w:sz w:val="20"/>
          <w:szCs w:val="20"/>
        </w:rPr>
        <w:t xml:space="preserve">Po ułożeniu kostek, spoiny należy wypełnić: </w:t>
      </w:r>
    </w:p>
    <w:p w:rsidR="00F86D95" w:rsidRPr="00FA44B9" w:rsidRDefault="00F86D95" w:rsidP="00F86D95">
      <w:pPr>
        <w:jc w:val="both"/>
        <w:rPr>
          <w:rFonts w:cs="Arial"/>
          <w:sz w:val="20"/>
          <w:szCs w:val="20"/>
        </w:rPr>
      </w:pPr>
      <w:r w:rsidRPr="00FA44B9">
        <w:rPr>
          <w:rFonts w:cs="Arial"/>
          <w:sz w:val="20"/>
          <w:szCs w:val="20"/>
        </w:rPr>
        <w:t xml:space="preserve">a) piaskiem, spełniającym wymagania pktu 2.3 c, jeśli nawierzchnia jest na podsypce piaskowej, </w:t>
      </w:r>
    </w:p>
    <w:p w:rsidR="00F86D95" w:rsidRPr="00FA44B9" w:rsidRDefault="00F86D95" w:rsidP="00F86D95">
      <w:pPr>
        <w:jc w:val="both"/>
        <w:rPr>
          <w:rFonts w:cs="Arial"/>
          <w:sz w:val="20"/>
          <w:szCs w:val="20"/>
        </w:rPr>
      </w:pPr>
      <w:r w:rsidRPr="00FA44B9">
        <w:rPr>
          <w:rFonts w:cs="Arial"/>
          <w:sz w:val="20"/>
          <w:szCs w:val="20"/>
        </w:rPr>
        <w:t xml:space="preserve">b) zaprawą cementowo-piaskową, spełniającą wymagania pktu 2.3 d, jeśli nawierzchnia jest na podsypce cementowo-piaskowej. </w:t>
      </w:r>
    </w:p>
    <w:p w:rsidR="00F86D95" w:rsidRPr="00FA44B9" w:rsidRDefault="00F86D95" w:rsidP="00F86D95">
      <w:pPr>
        <w:jc w:val="both"/>
        <w:rPr>
          <w:rFonts w:cs="Arial"/>
          <w:sz w:val="20"/>
          <w:szCs w:val="20"/>
        </w:rPr>
      </w:pPr>
      <w:r w:rsidRPr="00FA44B9">
        <w:rPr>
          <w:rFonts w:cs="Arial"/>
          <w:sz w:val="20"/>
          <w:szCs w:val="20"/>
        </w:rPr>
        <w:lastRenderedPageBreak/>
        <w:t>Wypełnienie spoin piaskiem polega na rozsypaniu warstwy piasku i wmieceniu go w spoiny na sucho lub, po obfitym polaniu wodą - wmieceniu papki piaskowej szczotk</w:t>
      </w:r>
      <w:r w:rsidR="004D59CD">
        <w:rPr>
          <w:rFonts w:cs="Arial"/>
          <w:sz w:val="20"/>
          <w:szCs w:val="20"/>
        </w:rPr>
        <w:t>ami względnie rozgarniaczkami z </w:t>
      </w:r>
      <w:r w:rsidRPr="00FA44B9">
        <w:rPr>
          <w:rFonts w:cs="Arial"/>
          <w:sz w:val="20"/>
          <w:szCs w:val="20"/>
        </w:rPr>
        <w:t xml:space="preserve">piórami gumowymi. </w:t>
      </w:r>
    </w:p>
    <w:p w:rsidR="00F86D95" w:rsidRPr="00FA44B9" w:rsidRDefault="00F86D95" w:rsidP="00F86D95">
      <w:pPr>
        <w:jc w:val="both"/>
        <w:rPr>
          <w:rFonts w:cs="Arial"/>
          <w:sz w:val="20"/>
          <w:szCs w:val="20"/>
        </w:rPr>
      </w:pPr>
      <w:r w:rsidRPr="00FA44B9">
        <w:rPr>
          <w:rFonts w:cs="Arial"/>
          <w:sz w:val="20"/>
          <w:szCs w:val="20"/>
        </w:rPr>
        <w:t>Zaprawę cementowo-piaskową zaleca się przygotować w betoniarce, w sposób zapewniający jej wystarczającą płynność. Spoiny można wypełnić przez rozlanie zaprawy na nawierzchnię i nagarnianie jej w szczeliny szczotkami lub rozgarniaczkami z piórami gumowymi. Przed rozpoczęciem zalewania kostka powinna być oczyszczona i dobrze zwilżona wodą. Zalewa powinna całkowicie wypełnić spoiny i tworzyć monolit z kostkami.</w:t>
      </w:r>
    </w:p>
    <w:p w:rsidR="00F86D95" w:rsidRPr="00FA44B9" w:rsidRDefault="00F86D95" w:rsidP="00F86D95">
      <w:pPr>
        <w:jc w:val="both"/>
        <w:rPr>
          <w:rFonts w:cs="Arial"/>
          <w:sz w:val="20"/>
          <w:szCs w:val="20"/>
        </w:rPr>
      </w:pPr>
      <w:r w:rsidRPr="00FA44B9">
        <w:rPr>
          <w:rFonts w:cs="Arial"/>
          <w:sz w:val="20"/>
          <w:szCs w:val="20"/>
        </w:rPr>
        <w:t xml:space="preserve">Przy wypełnianiu spoin zaprawą cementowo-piaskową należy zabezpieczyć przed zalaniem nią szczeliny dylatacyjne, wkładając zwinięte paski papy, zwitki z worków po cemencie itp. </w:t>
      </w:r>
    </w:p>
    <w:p w:rsidR="00F86D95" w:rsidRPr="00FA44B9" w:rsidRDefault="00F86D95" w:rsidP="00F86D95">
      <w:pPr>
        <w:jc w:val="both"/>
        <w:rPr>
          <w:rFonts w:cs="Arial"/>
          <w:sz w:val="20"/>
          <w:szCs w:val="20"/>
        </w:rPr>
      </w:pPr>
      <w:r w:rsidRPr="00FA44B9">
        <w:rPr>
          <w:rFonts w:cs="Arial"/>
          <w:sz w:val="20"/>
          <w:szCs w:val="20"/>
        </w:rPr>
        <w:t xml:space="preserve">Po wypełnianiu spoin zaprawą cementowo-piaskową nawierzchnię należy starannie oczyścić; szczególnie dotyczy to nawierzchni z kostek kolorowych i </w:t>
      </w:r>
      <w:r w:rsidR="007E6DE7" w:rsidRPr="00FA44B9">
        <w:rPr>
          <w:rFonts w:cs="Arial"/>
          <w:sz w:val="20"/>
          <w:szCs w:val="20"/>
        </w:rPr>
        <w:t xml:space="preserve">z różnymi deseniami układania. </w:t>
      </w:r>
    </w:p>
    <w:p w:rsidR="00F86D95" w:rsidRPr="00FA44B9" w:rsidRDefault="00F86D95" w:rsidP="00F86D95">
      <w:pPr>
        <w:jc w:val="both"/>
        <w:rPr>
          <w:rFonts w:cs="Arial"/>
          <w:b/>
          <w:sz w:val="20"/>
          <w:szCs w:val="20"/>
        </w:rPr>
      </w:pPr>
      <w:r w:rsidRPr="00FA44B9">
        <w:rPr>
          <w:rFonts w:cs="Arial"/>
          <w:b/>
          <w:sz w:val="20"/>
          <w:szCs w:val="20"/>
        </w:rPr>
        <w:t xml:space="preserve">5.7.5.2. Szczeliny dylatacyjne </w:t>
      </w:r>
    </w:p>
    <w:p w:rsidR="00F86D95" w:rsidRPr="00FA44B9" w:rsidRDefault="00F86D95" w:rsidP="00F86D95">
      <w:pPr>
        <w:jc w:val="both"/>
        <w:rPr>
          <w:rFonts w:cs="Arial"/>
          <w:sz w:val="20"/>
          <w:szCs w:val="20"/>
        </w:rPr>
      </w:pPr>
      <w:r w:rsidRPr="00FA44B9">
        <w:rPr>
          <w:rFonts w:cs="Arial"/>
          <w:sz w:val="20"/>
          <w:szCs w:val="20"/>
        </w:rPr>
        <w:t xml:space="preserve">W przypadku układania kostek na podsypce cementowo-piaskowej i wypełnianiu spoin zaprawą cementowo-piaskową, należy przewidzieć wykonanie szczelin dylatacyjnych w odległościach zgodnych z dokumentacją projektową  względnie nie większych niż co 8 m. Szerokość szczelin dylatacyjnych powinna umożliwiać przejęcie przez nie przemieszczeń wywołanych wysokimi temperaturami nawierzchni w okresie letnim, lecz nie powinna być mniejsza niż 8 mm. Szczeliny te powinny być wypełnione trwale zalewami i masami określonymi w pkcie 2.3 e. </w:t>
      </w:r>
    </w:p>
    <w:p w:rsidR="00F86D95" w:rsidRPr="00FA44B9" w:rsidRDefault="00F86D95" w:rsidP="00F86D95">
      <w:pPr>
        <w:jc w:val="both"/>
        <w:rPr>
          <w:rFonts w:cs="Arial"/>
          <w:sz w:val="20"/>
          <w:szCs w:val="20"/>
        </w:rPr>
      </w:pPr>
      <w:r w:rsidRPr="00FA44B9">
        <w:rPr>
          <w:rFonts w:cs="Arial"/>
          <w:sz w:val="20"/>
          <w:szCs w:val="20"/>
        </w:rPr>
        <w:t>Szczeliny dylatacyjne poprzeczne należy stosować dodatkowo w miejscach, w których występuje zmiana sztywności podłoża (np. nad przepustami, przy przyczółkach mostowych, nad szczelinami dylatacyjnymi w podbudowie itp.). Zaleca się wykonywać szczeliny podłużn</w:t>
      </w:r>
      <w:r w:rsidR="007E6DE7" w:rsidRPr="00FA44B9">
        <w:rPr>
          <w:rFonts w:cs="Arial"/>
          <w:sz w:val="20"/>
          <w:szCs w:val="20"/>
        </w:rPr>
        <w:t xml:space="preserve">e przy ściekach wzdłuż jezdni. </w:t>
      </w:r>
    </w:p>
    <w:p w:rsidR="00F86D95" w:rsidRPr="00FA44B9" w:rsidRDefault="00F86D95" w:rsidP="00F86D95">
      <w:pPr>
        <w:jc w:val="both"/>
        <w:rPr>
          <w:rFonts w:cs="Arial"/>
          <w:b/>
          <w:bCs/>
          <w:sz w:val="20"/>
          <w:szCs w:val="20"/>
        </w:rPr>
      </w:pPr>
      <w:r w:rsidRPr="00FA44B9">
        <w:rPr>
          <w:rFonts w:cs="Arial"/>
          <w:b/>
          <w:bCs/>
          <w:sz w:val="20"/>
          <w:szCs w:val="20"/>
        </w:rPr>
        <w:t xml:space="preserve">5.8. Pielęgnacja nawierzchni i oddanie jej dla ruchu </w:t>
      </w:r>
    </w:p>
    <w:p w:rsidR="00F86D95" w:rsidRPr="00FA44B9" w:rsidRDefault="00F86D95" w:rsidP="00F86D95">
      <w:pPr>
        <w:jc w:val="both"/>
        <w:rPr>
          <w:rFonts w:cs="Arial"/>
          <w:sz w:val="20"/>
          <w:szCs w:val="20"/>
        </w:rPr>
      </w:pPr>
      <w:r w:rsidRPr="00FA44B9">
        <w:rPr>
          <w:rFonts w:cs="Arial"/>
          <w:sz w:val="20"/>
          <w:szCs w:val="20"/>
        </w:rPr>
        <w:t xml:space="preserve">Nawierzchnię na podsypce piaskowej ze spoinami wypełnionymi piaskiem można oddać do użytku bezpośrednio po jej wykonaniu. </w:t>
      </w:r>
    </w:p>
    <w:p w:rsidR="00F86D95" w:rsidRPr="00FA44B9" w:rsidRDefault="00F86D95" w:rsidP="00F86D95">
      <w:pPr>
        <w:jc w:val="both"/>
        <w:rPr>
          <w:rFonts w:cs="Arial"/>
          <w:sz w:val="20"/>
          <w:szCs w:val="20"/>
        </w:rPr>
      </w:pPr>
      <w:r w:rsidRPr="00FA44B9">
        <w:rPr>
          <w:rFonts w:cs="Arial"/>
          <w:sz w:val="20"/>
          <w:szCs w:val="20"/>
        </w:rPr>
        <w:t>Nawierzchnię na podsypce cementowo-piaskowej ze spoinami wypełnionymi zaprawą cementowo-piaskową, po jej wykonaniu należy przykryć warstwą wilgotnego piasku o grubości o</w:t>
      </w:r>
      <w:r w:rsidR="007E6DE7" w:rsidRPr="00FA44B9">
        <w:rPr>
          <w:rFonts w:cs="Arial"/>
          <w:sz w:val="20"/>
          <w:szCs w:val="20"/>
        </w:rPr>
        <w:t>d 3,0 do 4,0 cm i </w:t>
      </w:r>
      <w:r w:rsidRPr="00FA44B9">
        <w:rPr>
          <w:rFonts w:cs="Arial"/>
          <w:sz w:val="20"/>
          <w:szCs w:val="20"/>
        </w:rPr>
        <w:t>utrzymywać ją w stanie wilgotnym przez 7 do 10 dni. Po upływie od 2 tygodni (przy temperaturze średniej otoczenia nie niższej niż 15</w:t>
      </w:r>
      <w:r w:rsidRPr="00FA44B9">
        <w:rPr>
          <w:rFonts w:cs="Arial"/>
          <w:sz w:val="20"/>
          <w:szCs w:val="20"/>
          <w:vertAlign w:val="superscript"/>
        </w:rPr>
        <w:t>o</w:t>
      </w:r>
      <w:r w:rsidRPr="00FA44B9">
        <w:rPr>
          <w:rFonts w:cs="Arial"/>
          <w:sz w:val="20"/>
          <w:szCs w:val="20"/>
        </w:rPr>
        <w:t>C) do 3 tygodni (w porze chłodniejszej) nawierzchnię należy oczyścić z piasku i można oddać do użytku.</w:t>
      </w:r>
    </w:p>
    <w:p w:rsidR="00F86D95" w:rsidRPr="00FA44B9" w:rsidRDefault="00F86D95" w:rsidP="00F86D95">
      <w:pPr>
        <w:jc w:val="both"/>
        <w:rPr>
          <w:rFonts w:cs="Arial"/>
          <w:sz w:val="20"/>
          <w:szCs w:val="20"/>
        </w:rPr>
      </w:pPr>
    </w:p>
    <w:p w:rsidR="00F86D95" w:rsidRPr="00FA44B9" w:rsidRDefault="00F86D95" w:rsidP="00F86D95">
      <w:pPr>
        <w:jc w:val="both"/>
        <w:rPr>
          <w:rFonts w:cs="Arial"/>
          <w:b/>
          <w:bCs/>
          <w:sz w:val="20"/>
          <w:szCs w:val="20"/>
        </w:rPr>
      </w:pPr>
      <w:r w:rsidRPr="00FA44B9">
        <w:rPr>
          <w:rFonts w:cs="Arial"/>
          <w:b/>
          <w:bCs/>
          <w:sz w:val="20"/>
          <w:szCs w:val="20"/>
        </w:rPr>
        <w:t>6</w:t>
      </w:r>
      <w:r w:rsidR="007E6DE7" w:rsidRPr="00FA44B9">
        <w:rPr>
          <w:rFonts w:cs="Arial"/>
          <w:b/>
          <w:bCs/>
          <w:sz w:val="20"/>
          <w:szCs w:val="20"/>
        </w:rPr>
        <w:t>.</w:t>
      </w:r>
      <w:r w:rsidR="007E6DE7" w:rsidRPr="00FA44B9">
        <w:rPr>
          <w:rFonts w:cs="Arial"/>
          <w:b/>
          <w:bCs/>
          <w:sz w:val="20"/>
          <w:szCs w:val="20"/>
        </w:rPr>
        <w:tab/>
        <w:t>KONTROLA JAKOŚCI</w:t>
      </w:r>
    </w:p>
    <w:p w:rsidR="00F86D95" w:rsidRPr="00FA44B9" w:rsidRDefault="00F86D95" w:rsidP="00F86D95">
      <w:pPr>
        <w:jc w:val="both"/>
        <w:rPr>
          <w:rFonts w:cs="Arial"/>
          <w:b/>
          <w:bCs/>
          <w:sz w:val="20"/>
          <w:szCs w:val="20"/>
        </w:rPr>
      </w:pPr>
      <w:r w:rsidRPr="00FA44B9">
        <w:rPr>
          <w:rFonts w:cs="Arial"/>
          <w:b/>
          <w:bCs/>
          <w:sz w:val="20"/>
          <w:szCs w:val="20"/>
        </w:rPr>
        <w:t xml:space="preserve">6.1. Ogólne zasady kontroli jakości robót </w:t>
      </w:r>
    </w:p>
    <w:p w:rsidR="00F86D95" w:rsidRPr="00FA44B9" w:rsidRDefault="00F86D95" w:rsidP="00F86D95">
      <w:pPr>
        <w:jc w:val="both"/>
        <w:rPr>
          <w:rFonts w:cs="Arial"/>
          <w:sz w:val="20"/>
          <w:szCs w:val="20"/>
        </w:rPr>
      </w:pPr>
      <w:r w:rsidRPr="00FA44B9">
        <w:rPr>
          <w:rFonts w:cs="Arial"/>
          <w:sz w:val="20"/>
          <w:szCs w:val="20"/>
        </w:rPr>
        <w:t>Ogólne zasady kontr</w:t>
      </w:r>
      <w:r w:rsidR="007E6DE7" w:rsidRPr="00FA44B9">
        <w:rPr>
          <w:rFonts w:cs="Arial"/>
          <w:sz w:val="20"/>
          <w:szCs w:val="20"/>
        </w:rPr>
        <w:t>oli jakości robót podano w OST.</w:t>
      </w:r>
    </w:p>
    <w:p w:rsidR="00F86D95" w:rsidRPr="00FA44B9" w:rsidRDefault="00F86D95" w:rsidP="00F86D95">
      <w:pPr>
        <w:jc w:val="both"/>
        <w:rPr>
          <w:rFonts w:cs="Arial"/>
          <w:b/>
          <w:bCs/>
          <w:sz w:val="20"/>
          <w:szCs w:val="20"/>
        </w:rPr>
      </w:pPr>
      <w:r w:rsidRPr="00FA44B9">
        <w:rPr>
          <w:rFonts w:cs="Arial"/>
          <w:b/>
          <w:bCs/>
          <w:sz w:val="20"/>
          <w:szCs w:val="20"/>
        </w:rPr>
        <w:t xml:space="preserve">6.2. Badania przed przystąpieniem do robót </w:t>
      </w:r>
    </w:p>
    <w:p w:rsidR="00F86D95" w:rsidRPr="00FA44B9" w:rsidRDefault="00F86D95" w:rsidP="00F86D95">
      <w:pPr>
        <w:jc w:val="both"/>
        <w:rPr>
          <w:rFonts w:cs="Arial"/>
          <w:sz w:val="20"/>
          <w:szCs w:val="20"/>
        </w:rPr>
      </w:pPr>
      <w:r w:rsidRPr="00FA44B9">
        <w:rPr>
          <w:rFonts w:cs="Arial"/>
          <w:sz w:val="20"/>
          <w:szCs w:val="20"/>
        </w:rPr>
        <w:t xml:space="preserve">Przed przystąpieniem do robót Wykonawca powinien: </w:t>
      </w:r>
    </w:p>
    <w:p w:rsidR="00F86D95" w:rsidRPr="00FA44B9" w:rsidRDefault="00F86D95" w:rsidP="00F86D95">
      <w:pPr>
        <w:jc w:val="both"/>
        <w:rPr>
          <w:rFonts w:cs="Arial"/>
          <w:sz w:val="20"/>
          <w:szCs w:val="20"/>
        </w:rPr>
      </w:pPr>
      <w:r w:rsidRPr="00FA44B9">
        <w:rPr>
          <w:rFonts w:cs="Arial"/>
          <w:sz w:val="20"/>
          <w:szCs w:val="20"/>
        </w:rPr>
        <w:t xml:space="preserve">- uzyskać wymagane dokumenty, dopuszczające wyroby budowlane do obrotu i powszechnego stosowania (aprobaty techniczne, certyfikaty zgodności, deklaracje zgodności, ew. badania materiałów wykonane przez dostawców itp.), </w:t>
      </w:r>
    </w:p>
    <w:p w:rsidR="00F86D95" w:rsidRPr="00FA44B9" w:rsidRDefault="00F86D95" w:rsidP="00F86D95">
      <w:pPr>
        <w:jc w:val="both"/>
        <w:rPr>
          <w:rFonts w:cs="Arial"/>
          <w:sz w:val="20"/>
          <w:szCs w:val="20"/>
        </w:rPr>
      </w:pPr>
      <w:r w:rsidRPr="00FA44B9">
        <w:rPr>
          <w:rFonts w:cs="Arial"/>
          <w:sz w:val="20"/>
          <w:szCs w:val="20"/>
        </w:rPr>
        <w:t xml:space="preserve">- wykonać badania właściwości materiałów przeznaczonych do wykonania robót, określone w pkcie 2, </w:t>
      </w:r>
    </w:p>
    <w:p w:rsidR="00F86D95" w:rsidRPr="00FA44B9" w:rsidRDefault="00F86D95" w:rsidP="00F86D95">
      <w:pPr>
        <w:jc w:val="both"/>
        <w:rPr>
          <w:rFonts w:cs="Arial"/>
          <w:sz w:val="20"/>
          <w:szCs w:val="20"/>
        </w:rPr>
      </w:pPr>
      <w:r w:rsidRPr="00FA44B9">
        <w:rPr>
          <w:rFonts w:cs="Arial"/>
          <w:sz w:val="20"/>
          <w:szCs w:val="20"/>
        </w:rPr>
        <w:t xml:space="preserve">- sprawdzić cechy zewnętrzne gotowych materiałów z tworzyw i prefabrykowanych. </w:t>
      </w:r>
    </w:p>
    <w:p w:rsidR="00F86D95" w:rsidRPr="00FA44B9" w:rsidRDefault="00F86D95" w:rsidP="00F86D95">
      <w:pPr>
        <w:jc w:val="both"/>
        <w:rPr>
          <w:rFonts w:cs="Arial"/>
          <w:sz w:val="20"/>
          <w:szCs w:val="20"/>
        </w:rPr>
      </w:pPr>
      <w:r w:rsidRPr="00FA44B9">
        <w:rPr>
          <w:rFonts w:cs="Arial"/>
          <w:sz w:val="20"/>
          <w:szCs w:val="20"/>
        </w:rPr>
        <w:t>Wszystkie dokumenty oraz wyniki badań Wykonawca przedsta</w:t>
      </w:r>
      <w:r w:rsidR="007E6DE7" w:rsidRPr="00FA44B9">
        <w:rPr>
          <w:rFonts w:cs="Arial"/>
          <w:sz w:val="20"/>
          <w:szCs w:val="20"/>
        </w:rPr>
        <w:t xml:space="preserve">wia Inżynierowi do akceptacji. </w:t>
      </w:r>
    </w:p>
    <w:p w:rsidR="00F86D95" w:rsidRPr="00FA44B9" w:rsidRDefault="00F86D95" w:rsidP="00F86D95">
      <w:pPr>
        <w:jc w:val="both"/>
        <w:rPr>
          <w:rFonts w:cs="Arial"/>
          <w:b/>
          <w:bCs/>
          <w:sz w:val="20"/>
          <w:szCs w:val="20"/>
        </w:rPr>
      </w:pPr>
      <w:r w:rsidRPr="00FA44B9">
        <w:rPr>
          <w:rFonts w:cs="Arial"/>
          <w:b/>
          <w:bCs/>
          <w:sz w:val="20"/>
          <w:szCs w:val="20"/>
        </w:rPr>
        <w:t xml:space="preserve">6.3. Badania w czasie robót </w:t>
      </w:r>
    </w:p>
    <w:p w:rsidR="00F86D95" w:rsidRPr="00FA44B9" w:rsidRDefault="00F86D95" w:rsidP="00F86D95">
      <w:pPr>
        <w:jc w:val="both"/>
        <w:rPr>
          <w:rFonts w:cs="Arial"/>
          <w:sz w:val="20"/>
          <w:szCs w:val="20"/>
        </w:rPr>
      </w:pPr>
      <w:r w:rsidRPr="00FA44B9">
        <w:rPr>
          <w:rFonts w:cs="Arial"/>
          <w:sz w:val="20"/>
          <w:szCs w:val="20"/>
        </w:rPr>
        <w:t>Częstotliwość oraz zakres badań i pomiarów w czasie robót nawierzchniowych z kostki podaje tablica 2.</w:t>
      </w:r>
    </w:p>
    <w:p w:rsidR="00F86D95" w:rsidRPr="00FA44B9" w:rsidRDefault="00F86D95" w:rsidP="00F86D95">
      <w:pPr>
        <w:jc w:val="both"/>
        <w:rPr>
          <w:rFonts w:cs="Arial"/>
          <w:i/>
          <w:sz w:val="20"/>
          <w:szCs w:val="20"/>
        </w:rPr>
      </w:pPr>
      <w:r w:rsidRPr="00FA44B9">
        <w:rPr>
          <w:rFonts w:cs="Arial"/>
          <w:i/>
          <w:sz w:val="20"/>
          <w:szCs w:val="20"/>
        </w:rPr>
        <w:t>Tablica 2. Częstotliwość oraz zakres badań i pomiarów w czasie robót</w:t>
      </w:r>
    </w:p>
    <w:p w:rsidR="00F86D95" w:rsidRPr="00FA44B9" w:rsidRDefault="00F86D95" w:rsidP="00F86D95">
      <w:pPr>
        <w:jc w:val="both"/>
        <w:rPr>
          <w:rFonts w:cs="Arial"/>
          <w:sz w:val="20"/>
          <w:szCs w:val="20"/>
        </w:rPr>
      </w:pPr>
      <w:r w:rsidRPr="00FA44B9">
        <w:rPr>
          <w:rFonts w:cs="Arial"/>
          <w:noProof/>
          <w:sz w:val="20"/>
          <w:szCs w:val="20"/>
        </w:rPr>
        <w:lastRenderedPageBreak/>
        <w:drawing>
          <wp:inline distT="0" distB="0" distL="0" distR="0">
            <wp:extent cx="4389120" cy="5486400"/>
            <wp:effectExtent l="0" t="0" r="0" b="0"/>
            <wp:docPr id="3" name="Obraz 3" descr="nawierzchnia z kostki bet-page-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descr="nawierzchnia z kostki bet-page-016.jpg"/>
                    <pic:cNvPicPr>
                      <a:picLocks noChangeAspect="1" noChangeArrowheads="1"/>
                    </pic:cNvPicPr>
                  </pic:nvPicPr>
                  <pic:blipFill>
                    <a:blip r:embed="rId16" cstate="print">
                      <a:extLst>
                        <a:ext uri="{28A0092B-C50C-407E-A947-70E740481C1C}">
                          <a14:useLocalDpi xmlns:a14="http://schemas.microsoft.com/office/drawing/2010/main" val="0"/>
                        </a:ext>
                      </a:extLst>
                    </a:blip>
                    <a:srcRect l="17686" t="20592" r="15536" b="20592"/>
                    <a:stretch>
                      <a:fillRect/>
                    </a:stretch>
                  </pic:blipFill>
                  <pic:spPr bwMode="auto">
                    <a:xfrm>
                      <a:off x="0" y="0"/>
                      <a:ext cx="4389120" cy="5486400"/>
                    </a:xfrm>
                    <a:prstGeom prst="rect">
                      <a:avLst/>
                    </a:prstGeom>
                    <a:noFill/>
                    <a:ln>
                      <a:noFill/>
                    </a:ln>
                  </pic:spPr>
                </pic:pic>
              </a:graphicData>
            </a:graphic>
          </wp:inline>
        </w:drawing>
      </w:r>
    </w:p>
    <w:p w:rsidR="00F86D95" w:rsidRPr="00FA44B9" w:rsidRDefault="00F86D95" w:rsidP="00F86D95">
      <w:pPr>
        <w:jc w:val="both"/>
        <w:rPr>
          <w:rFonts w:cs="Arial"/>
          <w:sz w:val="20"/>
          <w:szCs w:val="20"/>
        </w:rPr>
      </w:pPr>
    </w:p>
    <w:p w:rsidR="00F86D95" w:rsidRPr="00FA44B9" w:rsidRDefault="00F86D95" w:rsidP="00F86D95">
      <w:pPr>
        <w:jc w:val="both"/>
        <w:rPr>
          <w:rFonts w:cs="Arial"/>
          <w:b/>
          <w:bCs/>
          <w:sz w:val="20"/>
          <w:szCs w:val="20"/>
        </w:rPr>
      </w:pPr>
      <w:r w:rsidRPr="00FA44B9">
        <w:rPr>
          <w:rFonts w:cs="Arial"/>
          <w:b/>
          <w:bCs/>
          <w:sz w:val="20"/>
          <w:szCs w:val="20"/>
        </w:rPr>
        <w:t xml:space="preserve">6.4. Badania wykonanych robót </w:t>
      </w:r>
    </w:p>
    <w:p w:rsidR="00F86D95" w:rsidRPr="00FA44B9" w:rsidRDefault="00F86D95" w:rsidP="00F86D95">
      <w:pPr>
        <w:jc w:val="both"/>
        <w:rPr>
          <w:rFonts w:cs="Arial"/>
          <w:sz w:val="20"/>
          <w:szCs w:val="20"/>
        </w:rPr>
      </w:pPr>
      <w:r w:rsidRPr="00FA44B9">
        <w:rPr>
          <w:rFonts w:cs="Arial"/>
          <w:sz w:val="20"/>
          <w:szCs w:val="20"/>
        </w:rPr>
        <w:t xml:space="preserve">Zakres badań i pomiarów wykonanej nawierzchni z betonowej kostki brukowej podano w tablicy 3. </w:t>
      </w:r>
    </w:p>
    <w:p w:rsidR="00F86D95" w:rsidRPr="00FA44B9" w:rsidRDefault="00F86D95" w:rsidP="00F86D95">
      <w:pPr>
        <w:jc w:val="both"/>
        <w:rPr>
          <w:rFonts w:cs="Arial"/>
          <w:i/>
          <w:sz w:val="20"/>
          <w:szCs w:val="20"/>
        </w:rPr>
      </w:pPr>
      <w:r w:rsidRPr="00FA44B9">
        <w:rPr>
          <w:rFonts w:cs="Arial"/>
          <w:i/>
          <w:sz w:val="20"/>
          <w:szCs w:val="20"/>
        </w:rPr>
        <w:t>Tablica 3. Badania i pomiary po ukończeniu budowy nawierzchni</w:t>
      </w:r>
    </w:p>
    <w:p w:rsidR="00F86D95" w:rsidRPr="00FA44B9" w:rsidRDefault="00F86D95" w:rsidP="00F86D95">
      <w:pPr>
        <w:jc w:val="both"/>
        <w:rPr>
          <w:rFonts w:cs="Arial"/>
          <w:sz w:val="20"/>
          <w:szCs w:val="20"/>
        </w:rPr>
      </w:pPr>
      <w:r w:rsidRPr="00FA44B9">
        <w:rPr>
          <w:rFonts w:cs="Arial"/>
          <w:noProof/>
          <w:sz w:val="20"/>
          <w:szCs w:val="20"/>
        </w:rPr>
        <w:drawing>
          <wp:inline distT="0" distB="0" distL="0" distR="0">
            <wp:extent cx="4846320" cy="2743200"/>
            <wp:effectExtent l="0" t="0" r="0" b="0"/>
            <wp:docPr id="2" name="Obraz 2" descr="nawierzchnia z kostki bet-page-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descr="nawierzchnia z kostki bet-page-017.jpg"/>
                    <pic:cNvPicPr>
                      <a:picLocks noChangeAspect="1" noChangeArrowheads="1"/>
                    </pic:cNvPicPr>
                  </pic:nvPicPr>
                  <pic:blipFill>
                    <a:blip r:embed="rId17" cstate="print">
                      <a:extLst>
                        <a:ext uri="{28A0092B-C50C-407E-A947-70E740481C1C}">
                          <a14:useLocalDpi xmlns:a14="http://schemas.microsoft.com/office/drawing/2010/main" val="0"/>
                        </a:ext>
                      </a:extLst>
                    </a:blip>
                    <a:srcRect l="17191" t="26263" r="16199" b="47350"/>
                    <a:stretch>
                      <a:fillRect/>
                    </a:stretch>
                  </pic:blipFill>
                  <pic:spPr bwMode="auto">
                    <a:xfrm>
                      <a:off x="0" y="0"/>
                      <a:ext cx="4846320" cy="2743200"/>
                    </a:xfrm>
                    <a:prstGeom prst="rect">
                      <a:avLst/>
                    </a:prstGeom>
                    <a:noFill/>
                    <a:ln>
                      <a:noFill/>
                    </a:ln>
                  </pic:spPr>
                </pic:pic>
              </a:graphicData>
            </a:graphic>
          </wp:inline>
        </w:drawing>
      </w:r>
    </w:p>
    <w:p w:rsidR="00F86D95" w:rsidRPr="00FA44B9" w:rsidRDefault="00F86D95" w:rsidP="00F86D95">
      <w:pPr>
        <w:jc w:val="both"/>
        <w:rPr>
          <w:rFonts w:cs="Arial"/>
          <w:sz w:val="20"/>
          <w:szCs w:val="20"/>
        </w:rPr>
      </w:pPr>
    </w:p>
    <w:p w:rsidR="00F86D95" w:rsidRPr="00FA44B9" w:rsidRDefault="00F86D95" w:rsidP="00F86D95">
      <w:pPr>
        <w:jc w:val="both"/>
        <w:rPr>
          <w:rFonts w:cs="Arial"/>
          <w:b/>
          <w:bCs/>
          <w:sz w:val="20"/>
          <w:szCs w:val="20"/>
        </w:rPr>
      </w:pPr>
      <w:r w:rsidRPr="00FA44B9">
        <w:rPr>
          <w:rFonts w:cs="Arial"/>
          <w:b/>
          <w:bCs/>
          <w:sz w:val="20"/>
          <w:szCs w:val="20"/>
        </w:rPr>
        <w:t>7.</w:t>
      </w:r>
      <w:r w:rsidRPr="00FA44B9">
        <w:rPr>
          <w:rFonts w:cs="Arial"/>
          <w:b/>
          <w:bCs/>
          <w:sz w:val="20"/>
          <w:szCs w:val="20"/>
        </w:rPr>
        <w:tab/>
        <w:t xml:space="preserve"> OBMIAR ROBÓT</w:t>
      </w:r>
    </w:p>
    <w:p w:rsidR="00F86D95" w:rsidRPr="00FA44B9" w:rsidRDefault="00F86D95" w:rsidP="00F86D95">
      <w:pPr>
        <w:jc w:val="both"/>
        <w:rPr>
          <w:rFonts w:cs="Arial"/>
          <w:b/>
          <w:bCs/>
          <w:sz w:val="20"/>
          <w:szCs w:val="20"/>
        </w:rPr>
      </w:pPr>
      <w:r w:rsidRPr="00FA44B9">
        <w:rPr>
          <w:rFonts w:cs="Arial"/>
          <w:b/>
          <w:bCs/>
          <w:sz w:val="20"/>
          <w:szCs w:val="20"/>
        </w:rPr>
        <w:lastRenderedPageBreak/>
        <w:t xml:space="preserve">7.1. Ogólne zasady obmiaru robót </w:t>
      </w:r>
    </w:p>
    <w:p w:rsidR="00F86D95" w:rsidRPr="00FA44B9" w:rsidRDefault="00F86D95" w:rsidP="00F86D95">
      <w:pPr>
        <w:jc w:val="both"/>
        <w:rPr>
          <w:rFonts w:cs="Arial"/>
          <w:sz w:val="20"/>
          <w:szCs w:val="20"/>
        </w:rPr>
      </w:pPr>
      <w:r w:rsidRPr="00FA44B9">
        <w:rPr>
          <w:rFonts w:cs="Arial"/>
          <w:sz w:val="20"/>
          <w:szCs w:val="20"/>
        </w:rPr>
        <w:t>Ogólne zas</w:t>
      </w:r>
      <w:r w:rsidR="007E6DE7" w:rsidRPr="00FA44B9">
        <w:rPr>
          <w:rFonts w:cs="Arial"/>
          <w:sz w:val="20"/>
          <w:szCs w:val="20"/>
        </w:rPr>
        <w:t>ady obmiaru robót podano w OST.</w:t>
      </w:r>
    </w:p>
    <w:p w:rsidR="00F86D95" w:rsidRPr="00FA44B9" w:rsidRDefault="00F86D95" w:rsidP="00F86D95">
      <w:pPr>
        <w:jc w:val="both"/>
        <w:rPr>
          <w:rFonts w:cs="Arial"/>
          <w:b/>
          <w:bCs/>
          <w:sz w:val="20"/>
          <w:szCs w:val="20"/>
        </w:rPr>
      </w:pPr>
      <w:r w:rsidRPr="00FA44B9">
        <w:rPr>
          <w:rFonts w:cs="Arial"/>
          <w:b/>
          <w:bCs/>
          <w:sz w:val="20"/>
          <w:szCs w:val="20"/>
        </w:rPr>
        <w:t xml:space="preserve">7.2. Jednostka obmiarowa </w:t>
      </w:r>
    </w:p>
    <w:p w:rsidR="00F86D95" w:rsidRPr="00FA44B9" w:rsidRDefault="00F86D95" w:rsidP="00F86D95">
      <w:pPr>
        <w:jc w:val="both"/>
        <w:rPr>
          <w:rFonts w:cs="Arial"/>
          <w:sz w:val="20"/>
          <w:szCs w:val="20"/>
        </w:rPr>
      </w:pPr>
      <w:r w:rsidRPr="00FA44B9">
        <w:rPr>
          <w:rFonts w:cs="Arial"/>
          <w:sz w:val="20"/>
          <w:szCs w:val="20"/>
        </w:rPr>
        <w:t>Jednostką obmiarową jest m</w:t>
      </w:r>
      <w:r w:rsidRPr="00FA44B9">
        <w:rPr>
          <w:rFonts w:cs="Arial"/>
          <w:sz w:val="20"/>
          <w:szCs w:val="20"/>
          <w:vertAlign w:val="superscript"/>
        </w:rPr>
        <w:t>2</w:t>
      </w:r>
      <w:r w:rsidRPr="00FA44B9">
        <w:rPr>
          <w:rFonts w:cs="Arial"/>
          <w:sz w:val="20"/>
          <w:szCs w:val="20"/>
        </w:rPr>
        <w:t xml:space="preserve"> (metr kwadratowy) wykonanej nawierzchni z betonowej kostki brukowej. </w:t>
      </w:r>
    </w:p>
    <w:p w:rsidR="00F86D95" w:rsidRPr="00FA44B9" w:rsidRDefault="00F86D95" w:rsidP="00F86D95">
      <w:pPr>
        <w:jc w:val="both"/>
        <w:rPr>
          <w:rFonts w:cs="Arial"/>
          <w:sz w:val="20"/>
          <w:szCs w:val="20"/>
        </w:rPr>
      </w:pPr>
    </w:p>
    <w:p w:rsidR="00F86D95" w:rsidRPr="00FA44B9" w:rsidRDefault="007E6DE7" w:rsidP="00F86D95">
      <w:pPr>
        <w:jc w:val="both"/>
        <w:rPr>
          <w:rFonts w:cs="Arial"/>
          <w:b/>
          <w:bCs/>
          <w:sz w:val="20"/>
          <w:szCs w:val="20"/>
        </w:rPr>
      </w:pPr>
      <w:r w:rsidRPr="00FA44B9">
        <w:rPr>
          <w:rFonts w:cs="Arial"/>
          <w:b/>
          <w:bCs/>
          <w:sz w:val="20"/>
          <w:szCs w:val="20"/>
        </w:rPr>
        <w:t xml:space="preserve">8. </w:t>
      </w:r>
      <w:r w:rsidRPr="00FA44B9">
        <w:rPr>
          <w:rFonts w:cs="Arial"/>
          <w:b/>
          <w:bCs/>
          <w:sz w:val="20"/>
          <w:szCs w:val="20"/>
        </w:rPr>
        <w:tab/>
        <w:t>ODBIORY ROBÓT</w:t>
      </w:r>
    </w:p>
    <w:p w:rsidR="00F86D95" w:rsidRPr="00FA44B9" w:rsidRDefault="00F86D95" w:rsidP="00F86D95">
      <w:pPr>
        <w:jc w:val="both"/>
        <w:rPr>
          <w:rFonts w:cs="Arial"/>
          <w:b/>
          <w:sz w:val="20"/>
          <w:szCs w:val="20"/>
        </w:rPr>
      </w:pPr>
      <w:r w:rsidRPr="00FA44B9">
        <w:rPr>
          <w:rFonts w:cs="Arial"/>
          <w:b/>
          <w:sz w:val="20"/>
          <w:szCs w:val="20"/>
        </w:rPr>
        <w:t xml:space="preserve">8.1.Ogólne zasady odbiorów robót </w:t>
      </w:r>
    </w:p>
    <w:p w:rsidR="00F86D95" w:rsidRPr="00FA44B9" w:rsidRDefault="00F86D95" w:rsidP="00F86D95">
      <w:pPr>
        <w:jc w:val="both"/>
        <w:rPr>
          <w:rFonts w:cs="Arial"/>
          <w:sz w:val="20"/>
          <w:szCs w:val="20"/>
        </w:rPr>
      </w:pPr>
      <w:r w:rsidRPr="00FA44B9">
        <w:rPr>
          <w:rFonts w:cs="Arial"/>
          <w:sz w:val="20"/>
          <w:szCs w:val="20"/>
        </w:rPr>
        <w:t>Ogólne zasady odbiorów robót podano w Ogólnej Specyfikacji Technicznej.</w:t>
      </w:r>
    </w:p>
    <w:p w:rsidR="00F86D95" w:rsidRPr="00FA44B9" w:rsidRDefault="00F86D95" w:rsidP="00F86D95">
      <w:pPr>
        <w:jc w:val="both"/>
        <w:rPr>
          <w:rFonts w:cs="Arial"/>
          <w:sz w:val="20"/>
          <w:szCs w:val="20"/>
        </w:rPr>
      </w:pPr>
      <w:r w:rsidRPr="00FA44B9">
        <w:rPr>
          <w:rFonts w:cs="Arial"/>
          <w:sz w:val="20"/>
          <w:szCs w:val="20"/>
        </w:rPr>
        <w:t>Wszystkie roboty objęte specyfikacją podlegają zasa</w:t>
      </w:r>
      <w:r w:rsidR="007E6DE7" w:rsidRPr="00FA44B9">
        <w:rPr>
          <w:rFonts w:cs="Arial"/>
          <w:sz w:val="20"/>
          <w:szCs w:val="20"/>
        </w:rPr>
        <w:t>dom odbioru robót zanikających.</w:t>
      </w:r>
    </w:p>
    <w:p w:rsidR="00F86D95" w:rsidRPr="00FA44B9" w:rsidRDefault="00F86D95" w:rsidP="00F86D95">
      <w:pPr>
        <w:jc w:val="both"/>
        <w:rPr>
          <w:rFonts w:cs="Arial"/>
          <w:b/>
          <w:sz w:val="20"/>
          <w:szCs w:val="20"/>
        </w:rPr>
      </w:pPr>
      <w:r w:rsidRPr="00FA44B9">
        <w:rPr>
          <w:rFonts w:cs="Arial"/>
          <w:b/>
          <w:sz w:val="20"/>
          <w:szCs w:val="20"/>
        </w:rPr>
        <w:t xml:space="preserve">8.2. Odbiór robót zanikających i ulegających zakryciu </w:t>
      </w:r>
    </w:p>
    <w:p w:rsidR="00F86D95" w:rsidRPr="00FA44B9" w:rsidRDefault="00F86D95" w:rsidP="00F86D95">
      <w:pPr>
        <w:jc w:val="both"/>
        <w:rPr>
          <w:rFonts w:cs="Arial"/>
          <w:sz w:val="20"/>
          <w:szCs w:val="20"/>
        </w:rPr>
      </w:pPr>
      <w:r w:rsidRPr="00FA44B9">
        <w:rPr>
          <w:rFonts w:cs="Arial"/>
          <w:sz w:val="20"/>
          <w:szCs w:val="20"/>
        </w:rPr>
        <w:t xml:space="preserve">Odbiorowi robót zanikających i ulegających zakryciu podlegają: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przygotowanie podłoża i wykonanie koryta,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ewentualnie wykonanie podbudowy,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ewentualnie wykonanie ław (podsypek) pod krawężniki, obrzeża, ścieki,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wykonanie podsypki pod nawierzchnię,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ewentualnie wypełnienie dolnej części szczelin dylatacyjnych. </w:t>
      </w:r>
    </w:p>
    <w:p w:rsidR="00F86D95" w:rsidRPr="00FA44B9" w:rsidRDefault="00F86D95" w:rsidP="00F86D95">
      <w:pPr>
        <w:jc w:val="both"/>
        <w:rPr>
          <w:rFonts w:cs="Arial"/>
          <w:sz w:val="20"/>
          <w:szCs w:val="20"/>
        </w:rPr>
      </w:pPr>
      <w:r w:rsidRPr="00FA44B9">
        <w:rPr>
          <w:rFonts w:cs="Arial"/>
          <w:sz w:val="20"/>
          <w:szCs w:val="20"/>
        </w:rPr>
        <w:t>Odbiór tych robót powinien być zgodny z wymaganiami OST.</w:t>
      </w:r>
    </w:p>
    <w:p w:rsidR="00F86D95" w:rsidRPr="00FA44B9" w:rsidRDefault="00F86D95" w:rsidP="00F86D95">
      <w:pPr>
        <w:jc w:val="both"/>
        <w:rPr>
          <w:rFonts w:cs="Arial"/>
          <w:b/>
          <w:bCs/>
          <w:sz w:val="20"/>
          <w:szCs w:val="20"/>
        </w:rPr>
      </w:pPr>
    </w:p>
    <w:p w:rsidR="00F86D95" w:rsidRPr="00FA44B9" w:rsidRDefault="007E6DE7" w:rsidP="00F86D95">
      <w:pPr>
        <w:jc w:val="both"/>
        <w:rPr>
          <w:rFonts w:cs="Arial"/>
          <w:b/>
          <w:bCs/>
          <w:sz w:val="20"/>
          <w:szCs w:val="20"/>
        </w:rPr>
      </w:pPr>
      <w:r w:rsidRPr="00FA44B9">
        <w:rPr>
          <w:rFonts w:cs="Arial"/>
          <w:b/>
          <w:bCs/>
          <w:sz w:val="20"/>
          <w:szCs w:val="20"/>
        </w:rPr>
        <w:t xml:space="preserve">9. </w:t>
      </w:r>
      <w:r w:rsidRPr="00FA44B9">
        <w:rPr>
          <w:rFonts w:cs="Arial"/>
          <w:b/>
          <w:bCs/>
          <w:sz w:val="20"/>
          <w:szCs w:val="20"/>
        </w:rPr>
        <w:tab/>
        <w:t>PODSTAWA PŁATNOŚCI</w:t>
      </w:r>
    </w:p>
    <w:p w:rsidR="00F86D95" w:rsidRPr="00FA44B9" w:rsidRDefault="00F86D95" w:rsidP="00F86D95">
      <w:pPr>
        <w:jc w:val="both"/>
        <w:rPr>
          <w:rFonts w:cs="Arial"/>
          <w:b/>
          <w:bCs/>
          <w:sz w:val="20"/>
          <w:szCs w:val="20"/>
        </w:rPr>
      </w:pPr>
      <w:r w:rsidRPr="00FA44B9">
        <w:rPr>
          <w:rFonts w:cs="Arial"/>
          <w:b/>
          <w:bCs/>
          <w:sz w:val="20"/>
          <w:szCs w:val="20"/>
        </w:rPr>
        <w:t xml:space="preserve">9.1. Ogólne ustalenia dotyczące podstawy płatności </w:t>
      </w:r>
    </w:p>
    <w:p w:rsidR="00F86D95" w:rsidRPr="00FA44B9" w:rsidRDefault="00F86D95" w:rsidP="00F86D95">
      <w:pPr>
        <w:jc w:val="both"/>
        <w:rPr>
          <w:rFonts w:cs="Arial"/>
          <w:sz w:val="20"/>
          <w:szCs w:val="20"/>
        </w:rPr>
      </w:pPr>
      <w:r w:rsidRPr="00FA44B9">
        <w:rPr>
          <w:rFonts w:cs="Arial"/>
          <w:sz w:val="20"/>
          <w:szCs w:val="20"/>
        </w:rPr>
        <w:t>Ogólne zasady dokonywania płatności podano w Og</w:t>
      </w:r>
      <w:r w:rsidR="007E6DE7" w:rsidRPr="00FA44B9">
        <w:rPr>
          <w:rFonts w:cs="Arial"/>
          <w:sz w:val="20"/>
          <w:szCs w:val="20"/>
        </w:rPr>
        <w:t>ólnej Specyfikacji Technicznej.</w:t>
      </w:r>
    </w:p>
    <w:p w:rsidR="00F86D95" w:rsidRPr="00FA44B9" w:rsidRDefault="00F86D95" w:rsidP="00F86D95">
      <w:pPr>
        <w:jc w:val="both"/>
        <w:rPr>
          <w:rFonts w:cs="Arial"/>
          <w:b/>
          <w:sz w:val="20"/>
          <w:szCs w:val="20"/>
        </w:rPr>
      </w:pPr>
      <w:r w:rsidRPr="00FA44B9">
        <w:rPr>
          <w:rFonts w:cs="Arial"/>
          <w:b/>
          <w:sz w:val="20"/>
          <w:szCs w:val="20"/>
        </w:rPr>
        <w:t xml:space="preserve">9.2. Cena jednostki obmiarowej </w:t>
      </w:r>
    </w:p>
    <w:p w:rsidR="00F86D95" w:rsidRPr="00FA44B9" w:rsidRDefault="00F86D95" w:rsidP="00F86D95">
      <w:pPr>
        <w:jc w:val="both"/>
        <w:rPr>
          <w:rFonts w:cs="Arial"/>
          <w:sz w:val="20"/>
          <w:szCs w:val="20"/>
        </w:rPr>
      </w:pPr>
      <w:r w:rsidRPr="00FA44B9">
        <w:rPr>
          <w:rFonts w:cs="Arial"/>
          <w:sz w:val="20"/>
          <w:szCs w:val="20"/>
        </w:rPr>
        <w:t>Cena wykonania 1 m</w:t>
      </w:r>
      <w:r w:rsidRPr="00FA44B9">
        <w:rPr>
          <w:rFonts w:cs="Arial"/>
          <w:sz w:val="20"/>
          <w:szCs w:val="20"/>
          <w:vertAlign w:val="superscript"/>
        </w:rPr>
        <w:t>2</w:t>
      </w:r>
      <w:r w:rsidRPr="00FA44B9">
        <w:rPr>
          <w:rFonts w:cs="Arial"/>
          <w:sz w:val="20"/>
          <w:szCs w:val="20"/>
        </w:rPr>
        <w:t xml:space="preserve"> nawierzchni z betonowej kostki brukowej obejmuje: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prace pomiarowe i roboty przygotowawcze,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oznakowanie robót,</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przygotowanie podłoża i wykonanie koryta,</w:t>
      </w:r>
    </w:p>
    <w:p w:rsidR="00F86D95" w:rsidRPr="00FA44B9" w:rsidRDefault="00F86D95" w:rsidP="00F86D95">
      <w:pPr>
        <w:jc w:val="both"/>
        <w:rPr>
          <w:rFonts w:cs="Arial"/>
          <w:sz w:val="20"/>
          <w:szCs w:val="20"/>
        </w:rPr>
      </w:pPr>
      <w:r w:rsidRPr="00FA44B9">
        <w:rPr>
          <w:rFonts w:cs="Arial"/>
          <w:sz w:val="20"/>
          <w:szCs w:val="20"/>
        </w:rPr>
        <w:t xml:space="preserve"> </w:t>
      </w:r>
      <w:r w:rsidR="00D66EA8">
        <w:rPr>
          <w:rFonts w:cs="Arial"/>
          <w:sz w:val="20"/>
          <w:szCs w:val="20"/>
        </w:rPr>
        <w:t>-</w:t>
      </w:r>
      <w:r w:rsidRPr="00FA44B9">
        <w:rPr>
          <w:rFonts w:cs="Arial"/>
          <w:sz w:val="20"/>
          <w:szCs w:val="20"/>
        </w:rPr>
        <w:t xml:space="preserve"> dostarczenie materiałów i sprzętu,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wykonanie podsypki,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ustalenie kształtu, koloru i desenia kostek,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ułożenie i ubicie kostek,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wypełnienie spoin i ew. szczelin dylatacyjnych w nawierzchni,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pielęgnację nawierzchni, </w:t>
      </w:r>
      <w:r>
        <w:rPr>
          <w:rFonts w:cs="Arial"/>
          <w:sz w:val="20"/>
          <w:szCs w:val="20"/>
        </w:rPr>
        <w:t>-</w:t>
      </w:r>
      <w:r w:rsidR="00F86D95" w:rsidRPr="00FA44B9">
        <w:rPr>
          <w:rFonts w:cs="Arial"/>
          <w:sz w:val="20"/>
          <w:szCs w:val="20"/>
        </w:rPr>
        <w:t xml:space="preserve"> przeprowadzenie pomiarów i badań wymaganych w niniejszej specyfikacji technicznej,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odwiezienie sprzętu. </w:t>
      </w:r>
    </w:p>
    <w:p w:rsidR="00F86D95" w:rsidRPr="00FA44B9" w:rsidRDefault="00F86D95" w:rsidP="00F86D95">
      <w:pPr>
        <w:jc w:val="both"/>
        <w:rPr>
          <w:rFonts w:cs="Arial"/>
          <w:sz w:val="20"/>
          <w:szCs w:val="20"/>
        </w:rPr>
      </w:pPr>
      <w:r w:rsidRPr="00FA44B9">
        <w:rPr>
          <w:rFonts w:cs="Arial"/>
          <w:sz w:val="20"/>
          <w:szCs w:val="20"/>
        </w:rPr>
        <w:t>Cena wykonania 1 m</w:t>
      </w:r>
      <w:r w:rsidRPr="00FA44B9">
        <w:rPr>
          <w:rFonts w:cs="Arial"/>
          <w:sz w:val="20"/>
          <w:szCs w:val="20"/>
          <w:vertAlign w:val="superscript"/>
        </w:rPr>
        <w:t>2</w:t>
      </w:r>
      <w:r w:rsidRPr="00FA44B9">
        <w:rPr>
          <w:rFonts w:cs="Arial"/>
          <w:sz w:val="20"/>
          <w:szCs w:val="20"/>
        </w:rPr>
        <w:t xml:space="preserve"> nawierzchni z betonowej kostki brukowej nie obejmuje robót towarzyszących (jak: podbudowa, obramowanie itp.), które powinny być ujęte w i</w:t>
      </w:r>
      <w:r w:rsidR="007E6DE7" w:rsidRPr="00FA44B9">
        <w:rPr>
          <w:rFonts w:cs="Arial"/>
          <w:sz w:val="20"/>
          <w:szCs w:val="20"/>
        </w:rPr>
        <w:t>nnych pozycjach kosztorysowych.</w:t>
      </w:r>
    </w:p>
    <w:p w:rsidR="00F86D95" w:rsidRPr="00FA44B9" w:rsidRDefault="00F86D95" w:rsidP="00F86D95">
      <w:pPr>
        <w:jc w:val="both"/>
        <w:rPr>
          <w:rFonts w:cs="Arial"/>
          <w:b/>
          <w:sz w:val="20"/>
          <w:szCs w:val="20"/>
        </w:rPr>
      </w:pPr>
      <w:r w:rsidRPr="00FA44B9">
        <w:rPr>
          <w:rFonts w:cs="Arial"/>
          <w:b/>
          <w:sz w:val="20"/>
          <w:szCs w:val="20"/>
        </w:rPr>
        <w:t>9.3. Sposób rozliczenia robót tymc</w:t>
      </w:r>
      <w:r w:rsidR="007E6DE7" w:rsidRPr="00FA44B9">
        <w:rPr>
          <w:rFonts w:cs="Arial"/>
          <w:b/>
          <w:sz w:val="20"/>
          <w:szCs w:val="20"/>
        </w:rPr>
        <w:t xml:space="preserve">zasowych i prac towarzyszących </w:t>
      </w:r>
    </w:p>
    <w:p w:rsidR="00F86D95" w:rsidRPr="00FA44B9" w:rsidRDefault="00F86D95" w:rsidP="00F86D95">
      <w:pPr>
        <w:jc w:val="both"/>
        <w:rPr>
          <w:rFonts w:cs="Arial"/>
          <w:sz w:val="20"/>
          <w:szCs w:val="20"/>
        </w:rPr>
      </w:pPr>
      <w:r w:rsidRPr="00FA44B9">
        <w:rPr>
          <w:rFonts w:cs="Arial"/>
          <w:sz w:val="20"/>
          <w:szCs w:val="20"/>
        </w:rPr>
        <w:t xml:space="preserve">Cena wykonania robót określonych niniejszą OST obejmuje: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roboty tymczasowe, które są potrzebne do wykonania robót podstawowych, ale nie są przekazywane Zamawiającemu i są usuwane po wykonaniu robót podstawowych, </w:t>
      </w:r>
    </w:p>
    <w:p w:rsidR="00F86D95" w:rsidRPr="00FA44B9" w:rsidRDefault="00D66EA8" w:rsidP="00F86D95">
      <w:pPr>
        <w:jc w:val="both"/>
        <w:rPr>
          <w:rFonts w:cs="Arial"/>
          <w:sz w:val="20"/>
          <w:szCs w:val="20"/>
        </w:rPr>
      </w:pPr>
      <w:r>
        <w:rPr>
          <w:rFonts w:cs="Arial"/>
          <w:sz w:val="20"/>
          <w:szCs w:val="20"/>
        </w:rPr>
        <w:t>-</w:t>
      </w:r>
      <w:r w:rsidR="00F86D95" w:rsidRPr="00FA44B9">
        <w:rPr>
          <w:rFonts w:cs="Arial"/>
          <w:sz w:val="20"/>
          <w:szCs w:val="20"/>
        </w:rPr>
        <w:t xml:space="preserve"> prace towarzyszące, które są niezbędne do wykonania robót podstawowych, niezaliczane do robót tymczasowych, jak geodezyjne wytyczenie robót itd.</w:t>
      </w:r>
    </w:p>
    <w:p w:rsidR="00F86D95" w:rsidRPr="00FA44B9" w:rsidRDefault="00F86D95" w:rsidP="00F86D95">
      <w:pPr>
        <w:jc w:val="both"/>
        <w:rPr>
          <w:rFonts w:cs="Arial"/>
          <w:sz w:val="20"/>
          <w:szCs w:val="20"/>
        </w:rPr>
      </w:pPr>
    </w:p>
    <w:p w:rsidR="00F86D95" w:rsidRPr="00FA44B9" w:rsidRDefault="00F86D95" w:rsidP="00763665">
      <w:pPr>
        <w:pStyle w:val="Akapitzlist"/>
        <w:numPr>
          <w:ilvl w:val="0"/>
          <w:numId w:val="235"/>
        </w:numPr>
        <w:jc w:val="both"/>
        <w:rPr>
          <w:rFonts w:ascii="Arial" w:hAnsi="Arial" w:cs="Arial"/>
          <w:b/>
          <w:bCs/>
          <w:color w:val="auto"/>
          <w:sz w:val="20"/>
          <w:szCs w:val="20"/>
        </w:rPr>
      </w:pPr>
      <w:r w:rsidRPr="00FA44B9">
        <w:rPr>
          <w:rFonts w:ascii="Arial" w:hAnsi="Arial" w:cs="Arial"/>
          <w:b/>
          <w:bCs/>
          <w:color w:val="auto"/>
          <w:sz w:val="20"/>
          <w:szCs w:val="20"/>
        </w:rPr>
        <w:t>PRZEPISY ZWIĄZANE</w:t>
      </w:r>
    </w:p>
    <w:p w:rsidR="00F86D95" w:rsidRPr="00FA44B9" w:rsidRDefault="00F86D95" w:rsidP="00F86D95">
      <w:pPr>
        <w:jc w:val="both"/>
        <w:rPr>
          <w:rFonts w:cs="Arial"/>
          <w:b/>
          <w:bCs/>
          <w:sz w:val="20"/>
          <w:szCs w:val="20"/>
        </w:rPr>
      </w:pPr>
    </w:p>
    <w:tbl>
      <w:tblPr>
        <w:tblW w:w="9322" w:type="dxa"/>
        <w:tblLayout w:type="fixed"/>
        <w:tblLook w:val="0000" w:firstRow="0" w:lastRow="0" w:firstColumn="0" w:lastColumn="0" w:noHBand="0" w:noVBand="0"/>
      </w:tblPr>
      <w:tblGrid>
        <w:gridCol w:w="2424"/>
        <w:gridCol w:w="6898"/>
      </w:tblGrid>
      <w:tr w:rsidR="00F86D95" w:rsidRPr="00FA44B9" w:rsidTr="007E6DE7">
        <w:trPr>
          <w:trHeight w:val="208"/>
        </w:trPr>
        <w:tc>
          <w:tcPr>
            <w:tcW w:w="2424" w:type="dxa"/>
          </w:tcPr>
          <w:p w:rsidR="00F86D95" w:rsidRPr="00FA44B9" w:rsidRDefault="00F86D95" w:rsidP="00512A78">
            <w:pPr>
              <w:jc w:val="both"/>
              <w:rPr>
                <w:rFonts w:cs="Arial"/>
                <w:sz w:val="20"/>
                <w:szCs w:val="20"/>
              </w:rPr>
            </w:pPr>
            <w:r w:rsidRPr="00FA44B9">
              <w:rPr>
                <w:rFonts w:cs="Arial"/>
                <w:sz w:val="20"/>
                <w:szCs w:val="20"/>
              </w:rPr>
              <w:t xml:space="preserve">PN-EN 197-1:2002 </w:t>
            </w:r>
          </w:p>
        </w:tc>
        <w:tc>
          <w:tcPr>
            <w:tcW w:w="6898" w:type="dxa"/>
          </w:tcPr>
          <w:p w:rsidR="00F86D95" w:rsidRPr="00FA44B9" w:rsidRDefault="00F86D95" w:rsidP="00512A78">
            <w:pPr>
              <w:jc w:val="both"/>
              <w:rPr>
                <w:rFonts w:cs="Arial"/>
                <w:sz w:val="20"/>
                <w:szCs w:val="20"/>
              </w:rPr>
            </w:pPr>
            <w:r w:rsidRPr="00FA44B9">
              <w:rPr>
                <w:rFonts w:cs="Arial"/>
                <w:sz w:val="20"/>
                <w:szCs w:val="20"/>
              </w:rPr>
              <w:t xml:space="preserve">Cement. Część 1: Skład, wymagania i kryteria zgodności dotyczące cementu powszechnego użytku </w:t>
            </w:r>
          </w:p>
        </w:tc>
      </w:tr>
      <w:tr w:rsidR="00F86D95" w:rsidRPr="00FA44B9" w:rsidTr="007E6DE7">
        <w:trPr>
          <w:trHeight w:val="90"/>
        </w:trPr>
        <w:tc>
          <w:tcPr>
            <w:tcW w:w="2424" w:type="dxa"/>
          </w:tcPr>
          <w:p w:rsidR="00F86D95" w:rsidRPr="00FA44B9" w:rsidRDefault="00F86D95" w:rsidP="00512A78">
            <w:pPr>
              <w:jc w:val="both"/>
              <w:rPr>
                <w:rFonts w:cs="Arial"/>
                <w:sz w:val="20"/>
                <w:szCs w:val="20"/>
              </w:rPr>
            </w:pPr>
            <w:r w:rsidRPr="00FA44B9">
              <w:rPr>
                <w:rFonts w:cs="Arial"/>
                <w:sz w:val="20"/>
                <w:szCs w:val="20"/>
              </w:rPr>
              <w:t xml:space="preserve">PN-EN 1338:2005 </w:t>
            </w:r>
          </w:p>
        </w:tc>
        <w:tc>
          <w:tcPr>
            <w:tcW w:w="6898" w:type="dxa"/>
          </w:tcPr>
          <w:p w:rsidR="00F86D95" w:rsidRPr="00FA44B9" w:rsidRDefault="00F86D95" w:rsidP="00512A78">
            <w:pPr>
              <w:jc w:val="both"/>
              <w:rPr>
                <w:rFonts w:cs="Arial"/>
                <w:sz w:val="20"/>
                <w:szCs w:val="20"/>
              </w:rPr>
            </w:pPr>
            <w:r w:rsidRPr="00FA44B9">
              <w:rPr>
                <w:rFonts w:cs="Arial"/>
                <w:sz w:val="20"/>
                <w:szCs w:val="20"/>
              </w:rPr>
              <w:t xml:space="preserve">Betonowe kostki brukowe. Wymagania i metody badań </w:t>
            </w:r>
          </w:p>
        </w:tc>
      </w:tr>
      <w:tr w:rsidR="00F86D95" w:rsidRPr="00FA44B9" w:rsidTr="007E6DE7">
        <w:trPr>
          <w:trHeight w:val="268"/>
        </w:trPr>
        <w:tc>
          <w:tcPr>
            <w:tcW w:w="2424" w:type="dxa"/>
          </w:tcPr>
          <w:p w:rsidR="00F86D95" w:rsidRPr="00FA44B9" w:rsidRDefault="00F86D95" w:rsidP="00512A78">
            <w:pPr>
              <w:jc w:val="both"/>
              <w:rPr>
                <w:rFonts w:cs="Arial"/>
                <w:sz w:val="20"/>
                <w:szCs w:val="20"/>
              </w:rPr>
            </w:pPr>
            <w:r w:rsidRPr="00FA44B9">
              <w:rPr>
                <w:rFonts w:cs="Arial"/>
                <w:sz w:val="20"/>
                <w:szCs w:val="20"/>
              </w:rPr>
              <w:t xml:space="preserve">PN-EN 13242:2004 </w:t>
            </w:r>
          </w:p>
        </w:tc>
        <w:tc>
          <w:tcPr>
            <w:tcW w:w="6898" w:type="dxa"/>
          </w:tcPr>
          <w:p w:rsidR="00F86D95" w:rsidRPr="00FA44B9" w:rsidRDefault="00F86D95" w:rsidP="007E6DE7">
            <w:pPr>
              <w:jc w:val="both"/>
              <w:rPr>
                <w:rFonts w:cs="Arial"/>
                <w:sz w:val="20"/>
                <w:szCs w:val="20"/>
              </w:rPr>
            </w:pPr>
            <w:r w:rsidRPr="00FA44B9">
              <w:rPr>
                <w:rFonts w:cs="Arial"/>
                <w:sz w:val="20"/>
                <w:szCs w:val="20"/>
              </w:rPr>
              <w:t>Kruszywa do niezwiązanych i związanych hydraulicznie materiałów stosowanych w obiektach budowlanych i budownictwie drogowym (W</w:t>
            </w:r>
            <w:r w:rsidR="007E6DE7" w:rsidRPr="00FA44B9">
              <w:rPr>
                <w:rFonts w:cs="Arial"/>
                <w:sz w:val="20"/>
                <w:szCs w:val="20"/>
              </w:rPr>
              <w:t> </w:t>
            </w:r>
            <w:r w:rsidRPr="00FA44B9">
              <w:rPr>
                <w:rFonts w:cs="Arial"/>
                <w:sz w:val="20"/>
                <w:szCs w:val="20"/>
              </w:rPr>
              <w:t>okresie przejściowym można stosować PN-B-11111:1996 Kruszywa mineralne. Kruszywa naturalne d</w:t>
            </w:r>
            <w:r w:rsidR="007E6DE7" w:rsidRPr="00FA44B9">
              <w:rPr>
                <w:rFonts w:cs="Arial"/>
                <w:sz w:val="20"/>
                <w:szCs w:val="20"/>
              </w:rPr>
              <w:t>o nawierzchni drogowych. Żwir i </w:t>
            </w:r>
            <w:r w:rsidRPr="00FA44B9">
              <w:rPr>
                <w:rFonts w:cs="Arial"/>
                <w:sz w:val="20"/>
                <w:szCs w:val="20"/>
              </w:rPr>
              <w:t xml:space="preserve">mieszanka, PN-B-11112:1996 Kruszywa mineralne. Kruszywo łamane do nawierzchni drogowych, PN-B-11113:1996 Kruszywa mineralne. Kruszywa naturalne do nawierzchni drogowych. Piasek) </w:t>
            </w:r>
          </w:p>
        </w:tc>
      </w:tr>
      <w:tr w:rsidR="00F86D95" w:rsidRPr="00FA44B9" w:rsidTr="007E6DE7">
        <w:trPr>
          <w:trHeight w:val="325"/>
        </w:trPr>
        <w:tc>
          <w:tcPr>
            <w:tcW w:w="2424" w:type="dxa"/>
          </w:tcPr>
          <w:p w:rsidR="00F86D95" w:rsidRPr="00FA44B9" w:rsidRDefault="00F86D95" w:rsidP="00512A78">
            <w:pPr>
              <w:jc w:val="both"/>
              <w:rPr>
                <w:rFonts w:cs="Arial"/>
                <w:sz w:val="20"/>
                <w:szCs w:val="20"/>
              </w:rPr>
            </w:pPr>
            <w:r w:rsidRPr="00FA44B9">
              <w:rPr>
                <w:rFonts w:cs="Arial"/>
                <w:sz w:val="20"/>
                <w:szCs w:val="20"/>
              </w:rPr>
              <w:t xml:space="preserve">PN-EN 1008:2004 </w:t>
            </w:r>
          </w:p>
        </w:tc>
        <w:tc>
          <w:tcPr>
            <w:tcW w:w="6898" w:type="dxa"/>
          </w:tcPr>
          <w:p w:rsidR="00F86D95" w:rsidRPr="00FA44B9" w:rsidRDefault="00F86D95" w:rsidP="007E6DE7">
            <w:pPr>
              <w:jc w:val="both"/>
              <w:rPr>
                <w:rFonts w:cs="Arial"/>
                <w:sz w:val="20"/>
                <w:szCs w:val="20"/>
              </w:rPr>
            </w:pPr>
            <w:r w:rsidRPr="00FA44B9">
              <w:rPr>
                <w:rFonts w:cs="Arial"/>
                <w:sz w:val="20"/>
                <w:szCs w:val="20"/>
              </w:rPr>
              <w:t>Woda zarobowa do betonu. Specyfikacja pobierania próbek, badanie i ocena przydatności wody zarobowej do betonu, w tym wody odzyskanej z</w:t>
            </w:r>
            <w:r w:rsidR="007E6DE7" w:rsidRPr="00FA44B9">
              <w:rPr>
                <w:rFonts w:cs="Arial"/>
                <w:sz w:val="20"/>
                <w:szCs w:val="20"/>
              </w:rPr>
              <w:t> </w:t>
            </w:r>
            <w:r w:rsidRPr="00FA44B9">
              <w:rPr>
                <w:rFonts w:cs="Arial"/>
                <w:sz w:val="20"/>
                <w:szCs w:val="20"/>
              </w:rPr>
              <w:t xml:space="preserve">procesów produkcji betonu </w:t>
            </w:r>
          </w:p>
        </w:tc>
      </w:tr>
    </w:tbl>
    <w:p w:rsidR="00F86D95" w:rsidRPr="00FA44B9" w:rsidRDefault="00F86D95" w:rsidP="00F86D95">
      <w:pPr>
        <w:jc w:val="both"/>
        <w:rPr>
          <w:rFonts w:cs="Arial"/>
          <w:sz w:val="20"/>
          <w:szCs w:val="20"/>
        </w:rPr>
      </w:pPr>
    </w:p>
    <w:p w:rsidR="00F86D95" w:rsidRPr="00FA44B9" w:rsidRDefault="00F86D95" w:rsidP="00F86D95">
      <w:pPr>
        <w:tabs>
          <w:tab w:val="left" w:pos="360"/>
          <w:tab w:val="left" w:pos="7920"/>
        </w:tabs>
        <w:ind w:left="360"/>
        <w:rPr>
          <w:rFonts w:cs="Arial"/>
          <w:sz w:val="20"/>
          <w:szCs w:val="20"/>
        </w:rPr>
      </w:pPr>
    </w:p>
    <w:p w:rsidR="00CC4B99" w:rsidRPr="00FA44B9" w:rsidRDefault="00CC4B99" w:rsidP="00F47A2A">
      <w:pPr>
        <w:pStyle w:val="Nagwek2"/>
        <w:spacing w:after="120"/>
        <w:jc w:val="center"/>
        <w:rPr>
          <w:rFonts w:ascii="Arial" w:hAnsi="Arial" w:cs="Arial"/>
          <w:color w:val="auto"/>
          <w:sz w:val="20"/>
          <w:szCs w:val="20"/>
          <w:u w:val="single"/>
        </w:rPr>
      </w:pPr>
      <w:r w:rsidRPr="00FA44B9">
        <w:rPr>
          <w:rFonts w:ascii="Arial" w:hAnsi="Arial" w:cs="Arial"/>
          <w:b w:val="0"/>
          <w:color w:val="auto"/>
          <w:sz w:val="20"/>
          <w:szCs w:val="20"/>
          <w:u w:val="single"/>
        </w:rPr>
        <w:br w:type="column"/>
      </w:r>
      <w:bookmarkStart w:id="121" w:name="_Toc184831991"/>
      <w:r w:rsidRPr="00FA44B9">
        <w:rPr>
          <w:rFonts w:ascii="Arial" w:hAnsi="Arial" w:cs="Arial"/>
          <w:color w:val="auto"/>
          <w:sz w:val="20"/>
          <w:szCs w:val="20"/>
          <w:u w:val="single"/>
        </w:rPr>
        <w:lastRenderedPageBreak/>
        <w:t>SST-</w:t>
      </w:r>
      <w:r w:rsidR="00FA44B9" w:rsidRPr="00FA44B9">
        <w:rPr>
          <w:rFonts w:ascii="Arial" w:hAnsi="Arial" w:cs="Arial"/>
          <w:color w:val="auto"/>
          <w:sz w:val="20"/>
          <w:szCs w:val="20"/>
          <w:u w:val="single"/>
        </w:rPr>
        <w:t>2</w:t>
      </w:r>
      <w:r w:rsidR="00FD2702">
        <w:rPr>
          <w:rFonts w:ascii="Arial" w:hAnsi="Arial" w:cs="Arial"/>
          <w:color w:val="auto"/>
          <w:sz w:val="20"/>
          <w:szCs w:val="20"/>
          <w:u w:val="single"/>
        </w:rPr>
        <w:t>1</w:t>
      </w:r>
      <w:r w:rsidRPr="00FA44B9">
        <w:rPr>
          <w:rFonts w:ascii="Arial" w:hAnsi="Arial" w:cs="Arial"/>
          <w:color w:val="auto"/>
          <w:sz w:val="20"/>
          <w:szCs w:val="20"/>
          <w:u w:val="single"/>
        </w:rPr>
        <w:t xml:space="preserve"> – OGRODZENIA, BRAMA WJAZDOWA, FURTKA</w:t>
      </w:r>
      <w:bookmarkEnd w:id="121"/>
    </w:p>
    <w:p w:rsidR="00F23223" w:rsidRPr="00FA44B9" w:rsidRDefault="00F23223" w:rsidP="00F23223">
      <w:pPr>
        <w:jc w:val="both"/>
        <w:rPr>
          <w:rFonts w:cs="Arial"/>
          <w:b/>
          <w:bCs/>
          <w:sz w:val="20"/>
          <w:szCs w:val="20"/>
        </w:rPr>
      </w:pPr>
      <w:r w:rsidRPr="00FA44B9">
        <w:rPr>
          <w:rFonts w:cs="Arial"/>
          <w:b/>
          <w:bCs/>
          <w:sz w:val="20"/>
          <w:szCs w:val="20"/>
        </w:rPr>
        <w:t>1. WSTĘP</w:t>
      </w:r>
    </w:p>
    <w:p w:rsidR="00F23223" w:rsidRPr="00FA44B9" w:rsidRDefault="00F23223" w:rsidP="00F23223">
      <w:pPr>
        <w:jc w:val="both"/>
        <w:rPr>
          <w:rFonts w:cs="Arial"/>
          <w:sz w:val="20"/>
          <w:szCs w:val="20"/>
        </w:rPr>
      </w:pPr>
      <w:r w:rsidRPr="00FA44B9">
        <w:rPr>
          <w:rFonts w:cs="Arial"/>
          <w:sz w:val="20"/>
          <w:szCs w:val="20"/>
        </w:rPr>
        <w:t xml:space="preserve">Przedmiotem niniejszej specyfikacji technicznej są wymagania dotyczące wykonania i odbioru robót </w:t>
      </w:r>
      <w:r w:rsidR="007E6DE7" w:rsidRPr="00FA44B9">
        <w:rPr>
          <w:rFonts w:cs="Arial"/>
          <w:sz w:val="20"/>
          <w:szCs w:val="20"/>
        </w:rPr>
        <w:t>w </w:t>
      </w:r>
      <w:r w:rsidRPr="00FA44B9">
        <w:rPr>
          <w:rFonts w:cs="Arial"/>
          <w:sz w:val="20"/>
          <w:szCs w:val="20"/>
        </w:rPr>
        <w:t>zakresie projektowanego ogrodzenia, bramy wjazdowej oraz furtki.</w:t>
      </w:r>
    </w:p>
    <w:p w:rsidR="00F23223" w:rsidRPr="00FA44B9" w:rsidRDefault="00F23223" w:rsidP="00F23223">
      <w:pPr>
        <w:jc w:val="both"/>
        <w:rPr>
          <w:rFonts w:cs="Arial"/>
          <w:sz w:val="20"/>
          <w:szCs w:val="20"/>
        </w:rPr>
      </w:pPr>
    </w:p>
    <w:p w:rsidR="00F23223" w:rsidRPr="00FA44B9" w:rsidRDefault="00F23223" w:rsidP="00F23223">
      <w:pPr>
        <w:jc w:val="both"/>
        <w:rPr>
          <w:rFonts w:cs="Arial"/>
          <w:b/>
          <w:sz w:val="20"/>
          <w:szCs w:val="20"/>
        </w:rPr>
      </w:pPr>
      <w:r w:rsidRPr="00FA44B9">
        <w:rPr>
          <w:rFonts w:cs="Arial"/>
          <w:b/>
          <w:sz w:val="20"/>
          <w:szCs w:val="20"/>
        </w:rPr>
        <w:t>ZAKRES ROBÓT</w:t>
      </w:r>
    </w:p>
    <w:p w:rsidR="00F23223" w:rsidRPr="000433A3" w:rsidRDefault="00F23223" w:rsidP="00F23223">
      <w:pPr>
        <w:jc w:val="both"/>
        <w:rPr>
          <w:rFonts w:cs="Arial"/>
          <w:sz w:val="20"/>
          <w:szCs w:val="20"/>
        </w:rPr>
      </w:pPr>
      <w:r w:rsidRPr="00FA44B9">
        <w:rPr>
          <w:rFonts w:cs="Arial"/>
          <w:sz w:val="20"/>
          <w:szCs w:val="20"/>
        </w:rPr>
        <w:t xml:space="preserve">Prace objęte specyfikacją obejmują demontaż starego ogrodzenia, wyrównanie terenu, montaż projektowanego ogrodzenia panelowego na słupkach </w:t>
      </w:r>
      <w:r w:rsidRPr="000433A3">
        <w:rPr>
          <w:rFonts w:cs="Arial"/>
          <w:sz w:val="20"/>
          <w:szCs w:val="20"/>
        </w:rPr>
        <w:t>stalowych zamontowanych na podmurówce prefabrykowanej betonowej, montaż 1 bramy otwieranej oraz 1 furtki o wysokości ogrodzenia.</w:t>
      </w:r>
    </w:p>
    <w:p w:rsidR="00F23223" w:rsidRPr="004D59CD" w:rsidRDefault="00F23223" w:rsidP="00F23223">
      <w:pPr>
        <w:jc w:val="both"/>
        <w:rPr>
          <w:rFonts w:cs="Arial"/>
          <w:color w:val="FF0000"/>
          <w:sz w:val="20"/>
          <w:szCs w:val="20"/>
        </w:rPr>
      </w:pPr>
    </w:p>
    <w:p w:rsidR="00F23223" w:rsidRPr="00FA44B9" w:rsidRDefault="00F23223" w:rsidP="00F23223">
      <w:pPr>
        <w:jc w:val="both"/>
        <w:rPr>
          <w:rFonts w:cs="Arial"/>
          <w:sz w:val="20"/>
          <w:szCs w:val="20"/>
        </w:rPr>
      </w:pPr>
      <w:r w:rsidRPr="00FA44B9">
        <w:rPr>
          <w:rFonts w:cs="Arial"/>
          <w:sz w:val="20"/>
          <w:szCs w:val="20"/>
        </w:rPr>
        <w:t>Ustalenia zawarte w niniejszej specyfikacji dotyczą zasad prowadzenia robót jak niżej:</w:t>
      </w:r>
    </w:p>
    <w:p w:rsidR="00F23223" w:rsidRPr="00FA44B9" w:rsidRDefault="00F23223" w:rsidP="00F23223">
      <w:pPr>
        <w:jc w:val="both"/>
        <w:rPr>
          <w:rFonts w:cs="Arial"/>
          <w:sz w:val="20"/>
          <w:szCs w:val="20"/>
        </w:rPr>
      </w:pPr>
      <w:r w:rsidRPr="00FA44B9">
        <w:rPr>
          <w:rFonts w:cs="Arial"/>
          <w:sz w:val="20"/>
          <w:szCs w:val="20"/>
        </w:rPr>
        <w:t>a) przygotowanie terenu i wytyczenie trasy ogrodzenia,</w:t>
      </w:r>
    </w:p>
    <w:p w:rsidR="00F23223" w:rsidRPr="00FA44B9" w:rsidRDefault="00F23223" w:rsidP="00F23223">
      <w:pPr>
        <w:jc w:val="both"/>
        <w:rPr>
          <w:rFonts w:cs="Arial"/>
          <w:sz w:val="20"/>
          <w:szCs w:val="20"/>
        </w:rPr>
      </w:pPr>
      <w:r w:rsidRPr="00FA44B9">
        <w:rPr>
          <w:rFonts w:cs="Arial"/>
          <w:sz w:val="20"/>
          <w:szCs w:val="20"/>
        </w:rPr>
        <w:t>b) demontaż części starego ogrodzenia,</w:t>
      </w:r>
    </w:p>
    <w:p w:rsidR="00F23223" w:rsidRPr="00FA44B9" w:rsidRDefault="00F23223" w:rsidP="00F23223">
      <w:pPr>
        <w:jc w:val="both"/>
        <w:rPr>
          <w:rFonts w:cs="Arial"/>
          <w:sz w:val="20"/>
          <w:szCs w:val="20"/>
        </w:rPr>
      </w:pPr>
      <w:r w:rsidRPr="00FA44B9">
        <w:rPr>
          <w:rFonts w:cs="Arial"/>
          <w:sz w:val="20"/>
          <w:szCs w:val="20"/>
        </w:rPr>
        <w:t>c) wykonanie wykopów,</w:t>
      </w:r>
    </w:p>
    <w:p w:rsidR="00F23223" w:rsidRPr="00FA44B9" w:rsidRDefault="00F23223" w:rsidP="00F23223">
      <w:pPr>
        <w:jc w:val="both"/>
        <w:rPr>
          <w:rFonts w:cs="Arial"/>
          <w:sz w:val="20"/>
          <w:szCs w:val="20"/>
        </w:rPr>
      </w:pPr>
      <w:r w:rsidRPr="00FA44B9">
        <w:rPr>
          <w:rFonts w:cs="Arial"/>
          <w:sz w:val="20"/>
          <w:szCs w:val="20"/>
        </w:rPr>
        <w:t>d) wykonanie fundamentów punktowych,</w:t>
      </w:r>
    </w:p>
    <w:p w:rsidR="00F23223" w:rsidRPr="00FA44B9" w:rsidRDefault="00F23223" w:rsidP="00F23223">
      <w:pPr>
        <w:jc w:val="both"/>
        <w:rPr>
          <w:rFonts w:cs="Arial"/>
          <w:sz w:val="20"/>
          <w:szCs w:val="20"/>
        </w:rPr>
      </w:pPr>
      <w:r w:rsidRPr="00FA44B9">
        <w:rPr>
          <w:rFonts w:cs="Arial"/>
          <w:sz w:val="20"/>
          <w:szCs w:val="20"/>
        </w:rPr>
        <w:t>e) osadzenie słupków,</w:t>
      </w:r>
    </w:p>
    <w:p w:rsidR="00F23223" w:rsidRPr="00FA44B9" w:rsidRDefault="00F23223" w:rsidP="00F23223">
      <w:pPr>
        <w:jc w:val="both"/>
        <w:rPr>
          <w:rFonts w:cs="Arial"/>
          <w:sz w:val="20"/>
          <w:szCs w:val="20"/>
        </w:rPr>
      </w:pPr>
      <w:r w:rsidRPr="00FA44B9">
        <w:rPr>
          <w:rFonts w:cs="Arial"/>
          <w:sz w:val="20"/>
          <w:szCs w:val="20"/>
        </w:rPr>
        <w:t xml:space="preserve">f) osadzenie podmurówki prefabrykowanej, </w:t>
      </w:r>
    </w:p>
    <w:p w:rsidR="00F23223" w:rsidRPr="00FA44B9" w:rsidRDefault="00F23223" w:rsidP="00F23223">
      <w:pPr>
        <w:jc w:val="both"/>
        <w:rPr>
          <w:rFonts w:cs="Arial"/>
          <w:sz w:val="20"/>
          <w:szCs w:val="20"/>
        </w:rPr>
      </w:pPr>
      <w:r w:rsidRPr="00FA44B9">
        <w:rPr>
          <w:rFonts w:cs="Arial"/>
          <w:sz w:val="20"/>
          <w:szCs w:val="20"/>
        </w:rPr>
        <w:t>g) montaż przeseł - paneli,</w:t>
      </w:r>
    </w:p>
    <w:p w:rsidR="00F23223" w:rsidRPr="00FA44B9" w:rsidRDefault="00F23223" w:rsidP="00F23223">
      <w:pPr>
        <w:jc w:val="both"/>
        <w:rPr>
          <w:rFonts w:cs="Arial"/>
          <w:sz w:val="20"/>
          <w:szCs w:val="20"/>
        </w:rPr>
      </w:pPr>
      <w:r w:rsidRPr="00FA44B9">
        <w:rPr>
          <w:rFonts w:cs="Arial"/>
          <w:sz w:val="20"/>
          <w:szCs w:val="20"/>
        </w:rPr>
        <w:t>h) wykonanie i montaż słupów przybramowych i furtki,</w:t>
      </w:r>
    </w:p>
    <w:p w:rsidR="00F23223" w:rsidRPr="00FA44B9" w:rsidRDefault="00F23223" w:rsidP="00F23223">
      <w:pPr>
        <w:jc w:val="both"/>
        <w:rPr>
          <w:rFonts w:cs="Arial"/>
          <w:sz w:val="20"/>
          <w:szCs w:val="20"/>
        </w:rPr>
      </w:pPr>
      <w:r w:rsidRPr="00FA44B9">
        <w:rPr>
          <w:rFonts w:cs="Arial"/>
          <w:sz w:val="20"/>
          <w:szCs w:val="20"/>
        </w:rPr>
        <w:t>i) wykonanie i montaż bramy wjazdowej i furtki z oprzyrządowaniem,</w:t>
      </w:r>
    </w:p>
    <w:p w:rsidR="00F23223" w:rsidRPr="00FA44B9" w:rsidRDefault="00F23223" w:rsidP="00F23223">
      <w:pPr>
        <w:jc w:val="both"/>
        <w:rPr>
          <w:rFonts w:cs="Arial"/>
          <w:sz w:val="20"/>
          <w:szCs w:val="20"/>
        </w:rPr>
      </w:pPr>
      <w:r w:rsidRPr="00FA44B9">
        <w:rPr>
          <w:rFonts w:cs="Arial"/>
          <w:sz w:val="20"/>
          <w:szCs w:val="20"/>
        </w:rPr>
        <w:t>j) regulacja skrzydeł bramy i furtki.</w:t>
      </w:r>
    </w:p>
    <w:p w:rsidR="00F23223" w:rsidRPr="00FA44B9" w:rsidRDefault="00F23223" w:rsidP="00F23223">
      <w:pPr>
        <w:jc w:val="both"/>
        <w:rPr>
          <w:rFonts w:cs="Arial"/>
          <w:sz w:val="20"/>
          <w:szCs w:val="20"/>
        </w:rPr>
      </w:pPr>
      <w:r w:rsidRPr="00FA44B9">
        <w:rPr>
          <w:rFonts w:cs="Arial"/>
          <w:sz w:val="20"/>
          <w:szCs w:val="20"/>
        </w:rPr>
        <w:t>l) wyrównanie i uporządkowanie terenu po przeprowadzonych pracach.</w:t>
      </w:r>
    </w:p>
    <w:p w:rsidR="00F23223" w:rsidRPr="00FA44B9" w:rsidRDefault="00F23223" w:rsidP="00F23223">
      <w:pPr>
        <w:jc w:val="both"/>
        <w:rPr>
          <w:rFonts w:cs="Arial"/>
          <w:sz w:val="20"/>
          <w:szCs w:val="20"/>
        </w:rPr>
      </w:pPr>
    </w:p>
    <w:p w:rsidR="00F23223" w:rsidRPr="00FA44B9" w:rsidRDefault="00F23223" w:rsidP="00F23223">
      <w:pPr>
        <w:jc w:val="both"/>
        <w:rPr>
          <w:rFonts w:cs="Arial"/>
          <w:sz w:val="20"/>
          <w:szCs w:val="20"/>
        </w:rPr>
      </w:pPr>
      <w:r w:rsidRPr="00FA44B9">
        <w:rPr>
          <w:rFonts w:cs="Arial"/>
          <w:sz w:val="20"/>
          <w:szCs w:val="20"/>
        </w:rPr>
        <w:t>Wykonawca robót jest odpowiedzialny za jakość ich wykonania, zgodność z dokumentacją projektową przez inwestora i specyfikacją techniczną .</w:t>
      </w:r>
    </w:p>
    <w:p w:rsidR="00F23223" w:rsidRPr="00FA44B9" w:rsidRDefault="00F23223" w:rsidP="00F23223">
      <w:pPr>
        <w:jc w:val="both"/>
        <w:rPr>
          <w:rFonts w:cs="Arial"/>
          <w:sz w:val="20"/>
          <w:szCs w:val="20"/>
        </w:rPr>
      </w:pPr>
      <w:r w:rsidRPr="00FA44B9">
        <w:rPr>
          <w:rFonts w:cs="Arial"/>
          <w:sz w:val="20"/>
          <w:szCs w:val="20"/>
        </w:rPr>
        <w:t>Przed rozpoczęciem prac związanych z wykonaniem ogrodzenia, Wykonawca przeprowadzi niezbędne uzgodnienia z użytkownikiem.</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2.MATERIAŁY</w:t>
      </w:r>
    </w:p>
    <w:p w:rsidR="00F23223" w:rsidRPr="00FA44B9" w:rsidRDefault="00F23223" w:rsidP="00F23223">
      <w:pPr>
        <w:jc w:val="both"/>
        <w:rPr>
          <w:rFonts w:cs="Arial"/>
          <w:b/>
          <w:bCs/>
          <w:sz w:val="20"/>
          <w:szCs w:val="20"/>
        </w:rPr>
      </w:pPr>
      <w:r w:rsidRPr="00FA44B9">
        <w:rPr>
          <w:rFonts w:cs="Arial"/>
          <w:b/>
          <w:bCs/>
          <w:sz w:val="20"/>
          <w:szCs w:val="20"/>
        </w:rPr>
        <w:t>Rodzaje materiałów</w:t>
      </w:r>
    </w:p>
    <w:p w:rsidR="00F23223" w:rsidRPr="00FA44B9" w:rsidRDefault="00F23223" w:rsidP="00F23223">
      <w:pPr>
        <w:jc w:val="both"/>
        <w:rPr>
          <w:rFonts w:cs="Arial"/>
          <w:sz w:val="20"/>
          <w:szCs w:val="20"/>
        </w:rPr>
      </w:pPr>
      <w:r w:rsidRPr="00FA44B9">
        <w:rPr>
          <w:rFonts w:cs="Arial"/>
          <w:sz w:val="20"/>
          <w:szCs w:val="20"/>
        </w:rPr>
        <w:t>Materiałami stosowanymi przy wykonywaniu ogrodzenia, bramy i furtki objętych niniejszą SST są:</w:t>
      </w:r>
    </w:p>
    <w:p w:rsidR="00F23223" w:rsidRPr="00FA44B9" w:rsidRDefault="00D66EA8" w:rsidP="00F23223">
      <w:pPr>
        <w:jc w:val="both"/>
        <w:rPr>
          <w:rFonts w:cs="Arial"/>
          <w:sz w:val="20"/>
          <w:szCs w:val="20"/>
        </w:rPr>
      </w:pPr>
      <w:r>
        <w:rPr>
          <w:rFonts w:cs="Arial"/>
          <w:sz w:val="20"/>
          <w:szCs w:val="20"/>
        </w:rPr>
        <w:t>-</w:t>
      </w:r>
      <w:r w:rsidR="00F23223" w:rsidRPr="00FA44B9">
        <w:rPr>
          <w:rFonts w:cs="Arial"/>
          <w:sz w:val="20"/>
          <w:szCs w:val="20"/>
        </w:rPr>
        <w:t>elementy metalowe : słupki, elementy metalowe połączeniowe i prefabrykowane elementy ogrodzeń</w:t>
      </w:r>
    </w:p>
    <w:p w:rsidR="00F23223" w:rsidRPr="00FA44B9" w:rsidRDefault="00F23223" w:rsidP="00F23223">
      <w:pPr>
        <w:jc w:val="both"/>
        <w:rPr>
          <w:rFonts w:cs="Arial"/>
          <w:sz w:val="20"/>
          <w:szCs w:val="20"/>
        </w:rPr>
      </w:pPr>
      <w:r w:rsidRPr="00FA44B9">
        <w:rPr>
          <w:rFonts w:cs="Arial"/>
          <w:sz w:val="20"/>
          <w:szCs w:val="20"/>
        </w:rPr>
        <w:t>metalowych, brama wjazdowa otwierana dwuskrzydłowa oraz furtka.</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Elementy metalowe</w:t>
      </w:r>
    </w:p>
    <w:p w:rsidR="00F23223" w:rsidRPr="00FA44B9" w:rsidRDefault="00F23223" w:rsidP="00F23223">
      <w:pPr>
        <w:jc w:val="both"/>
        <w:rPr>
          <w:rFonts w:cs="Arial"/>
          <w:b/>
          <w:bCs/>
          <w:sz w:val="20"/>
          <w:szCs w:val="20"/>
        </w:rPr>
      </w:pPr>
      <w:r w:rsidRPr="00FA44B9">
        <w:rPr>
          <w:rFonts w:cs="Arial"/>
          <w:b/>
          <w:bCs/>
          <w:sz w:val="20"/>
          <w:szCs w:val="20"/>
        </w:rPr>
        <w:t>Słupki</w:t>
      </w:r>
    </w:p>
    <w:p w:rsidR="00F23223" w:rsidRPr="00FA44B9" w:rsidRDefault="00F23223" w:rsidP="00F23223">
      <w:pPr>
        <w:jc w:val="both"/>
        <w:rPr>
          <w:rFonts w:cs="Arial"/>
          <w:sz w:val="20"/>
          <w:szCs w:val="20"/>
        </w:rPr>
      </w:pPr>
      <w:r w:rsidRPr="00FA44B9">
        <w:rPr>
          <w:rFonts w:cs="Arial"/>
          <w:sz w:val="20"/>
          <w:szCs w:val="20"/>
        </w:rPr>
        <w:t>Słupki metalowe ogrodzeń należy wykonywać z elementów m</w:t>
      </w:r>
      <w:r w:rsidR="007E6DE7" w:rsidRPr="00FA44B9">
        <w:rPr>
          <w:rFonts w:cs="Arial"/>
          <w:sz w:val="20"/>
          <w:szCs w:val="20"/>
        </w:rPr>
        <w:t>etalowych systemowych zgodnie z </w:t>
      </w:r>
      <w:r w:rsidRPr="00FA44B9">
        <w:rPr>
          <w:rFonts w:cs="Arial"/>
          <w:sz w:val="20"/>
          <w:szCs w:val="20"/>
        </w:rPr>
        <w:t>poleceniami Inspektora Nadzoru oraz zgodnie z przyjętym systemem ogrodzenia gotowych panelowych.</w:t>
      </w:r>
    </w:p>
    <w:p w:rsidR="00F23223" w:rsidRPr="00FA44B9" w:rsidRDefault="00F23223" w:rsidP="00F23223">
      <w:pPr>
        <w:jc w:val="both"/>
        <w:rPr>
          <w:rFonts w:cs="Arial"/>
          <w:b/>
          <w:bCs/>
          <w:sz w:val="20"/>
          <w:szCs w:val="20"/>
        </w:rPr>
      </w:pPr>
      <w:r w:rsidRPr="00FA44B9">
        <w:rPr>
          <w:rFonts w:cs="Arial"/>
          <w:b/>
          <w:bCs/>
          <w:sz w:val="20"/>
          <w:szCs w:val="20"/>
        </w:rPr>
        <w:t>Wymagania dla ł</w:t>
      </w:r>
      <w:r w:rsidRPr="00FA44B9">
        <w:rPr>
          <w:rFonts w:cs="Arial"/>
          <w:sz w:val="20"/>
          <w:szCs w:val="20"/>
        </w:rPr>
        <w:t>ą</w:t>
      </w:r>
      <w:r w:rsidRPr="00FA44B9">
        <w:rPr>
          <w:rFonts w:cs="Arial"/>
          <w:b/>
          <w:bCs/>
          <w:sz w:val="20"/>
          <w:szCs w:val="20"/>
        </w:rPr>
        <w:t>czników metalowych do mocowania elementów ogrodzenia</w:t>
      </w:r>
    </w:p>
    <w:p w:rsidR="00F23223" w:rsidRPr="00FA44B9" w:rsidRDefault="00F23223" w:rsidP="00F23223">
      <w:pPr>
        <w:jc w:val="both"/>
        <w:rPr>
          <w:rFonts w:cs="Arial"/>
          <w:sz w:val="20"/>
          <w:szCs w:val="20"/>
        </w:rPr>
      </w:pPr>
      <w:r w:rsidRPr="00FA44B9">
        <w:rPr>
          <w:rFonts w:cs="Arial"/>
          <w:sz w:val="20"/>
          <w:szCs w:val="20"/>
        </w:rPr>
        <w:t>Wszystkie drobne ocynkowane łączniki metalowe przewidziane do mocowania między sobą</w:t>
      </w:r>
    </w:p>
    <w:p w:rsidR="00F23223" w:rsidRPr="00FA44B9" w:rsidRDefault="00F23223" w:rsidP="00F23223">
      <w:pPr>
        <w:jc w:val="both"/>
        <w:rPr>
          <w:rFonts w:cs="Arial"/>
          <w:sz w:val="20"/>
          <w:szCs w:val="20"/>
        </w:rPr>
      </w:pPr>
      <w:r w:rsidRPr="00FA44B9">
        <w:rPr>
          <w:rFonts w:cs="Arial"/>
          <w:sz w:val="20"/>
          <w:szCs w:val="20"/>
        </w:rPr>
        <w:t>elementów ogrodzenia jak śruby, wkręty, nakrętki itp. powinny być czyste, gładkie, bez pęknięć naderwań, rozwarstwień i wypukłych karbów.</w:t>
      </w:r>
    </w:p>
    <w:p w:rsidR="00F23223" w:rsidRPr="00FA44B9" w:rsidRDefault="00F23223" w:rsidP="00F23223">
      <w:pPr>
        <w:jc w:val="both"/>
        <w:rPr>
          <w:rFonts w:cs="Arial"/>
          <w:sz w:val="20"/>
          <w:szCs w:val="20"/>
        </w:rPr>
      </w:pPr>
      <w:r w:rsidRPr="00FA44B9">
        <w:rPr>
          <w:rFonts w:cs="Arial"/>
          <w:sz w:val="20"/>
          <w:szCs w:val="20"/>
        </w:rPr>
        <w:t>Własności mechaniczne łączników powinny odpowiadać wymaganiom PN-M-82054 [34], PN-M- 82054-03 lub innej uzgodnionej. Śruby, wkręty, nakrętki itp. powinny być przechowywa</w:t>
      </w:r>
      <w:r w:rsidR="007E6DE7" w:rsidRPr="00FA44B9">
        <w:rPr>
          <w:rFonts w:cs="Arial"/>
          <w:sz w:val="20"/>
          <w:szCs w:val="20"/>
        </w:rPr>
        <w:t>ne w </w:t>
      </w:r>
      <w:r w:rsidRPr="00FA44B9">
        <w:rPr>
          <w:rFonts w:cs="Arial"/>
          <w:sz w:val="20"/>
          <w:szCs w:val="20"/>
        </w:rPr>
        <w:t>pomieszczeniach suchych, z dala od materiałów działających korodująco i w warunkach zabezpieczających przez uszkodzeniem. Minimalna grubość pow</w:t>
      </w:r>
      <w:r w:rsidR="007E6DE7" w:rsidRPr="00FA44B9">
        <w:rPr>
          <w:rFonts w:cs="Arial"/>
          <w:sz w:val="20"/>
          <w:szCs w:val="20"/>
        </w:rPr>
        <w:t>łoki cynkowej powinna wynosić w </w:t>
      </w:r>
      <w:r w:rsidRPr="00FA44B9">
        <w:rPr>
          <w:rFonts w:cs="Arial"/>
          <w:sz w:val="20"/>
          <w:szCs w:val="20"/>
        </w:rPr>
        <w:t>warunkach użytkowania: a) umiarkowanych 8 mm, b) ciężkich - 12mm, zgodnie z określeniem agresywności korozyjnej środowisk według PN-H-04651 [9].</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Wymagania dla elementów ogrodzenia - prz</w:t>
      </w:r>
      <w:r w:rsidRPr="00FA44B9">
        <w:rPr>
          <w:rFonts w:cs="Arial"/>
          <w:sz w:val="20"/>
          <w:szCs w:val="20"/>
        </w:rPr>
        <w:t>ę</w:t>
      </w:r>
      <w:r w:rsidRPr="00FA44B9">
        <w:rPr>
          <w:rFonts w:cs="Arial"/>
          <w:b/>
          <w:bCs/>
          <w:sz w:val="20"/>
          <w:szCs w:val="20"/>
        </w:rPr>
        <w:t>sła</w:t>
      </w:r>
    </w:p>
    <w:p w:rsidR="00F23223" w:rsidRPr="00FA44B9" w:rsidRDefault="00F23223" w:rsidP="00F23223">
      <w:pPr>
        <w:jc w:val="both"/>
        <w:rPr>
          <w:rFonts w:cs="Arial"/>
          <w:sz w:val="20"/>
          <w:szCs w:val="20"/>
        </w:rPr>
      </w:pPr>
      <w:r w:rsidRPr="00FA44B9">
        <w:rPr>
          <w:rFonts w:cs="Arial"/>
          <w:sz w:val="20"/>
          <w:szCs w:val="20"/>
        </w:rPr>
        <w:t>Kształt i wymiary metalowych przęseł ogrodzeniowych powinny być zgodne z ustaleniami z</w:t>
      </w:r>
      <w:r w:rsidR="007E6DE7" w:rsidRPr="00FA44B9">
        <w:rPr>
          <w:rFonts w:cs="Arial"/>
          <w:sz w:val="20"/>
          <w:szCs w:val="20"/>
        </w:rPr>
        <w:t> </w:t>
      </w:r>
      <w:r w:rsidRPr="00FA44B9">
        <w:rPr>
          <w:rFonts w:cs="Arial"/>
          <w:sz w:val="20"/>
          <w:szCs w:val="20"/>
        </w:rPr>
        <w:t>Zamawiającym. Metalowe przęsła ogrodzenia powinny byś ocynkowane oraz jeżeli przewiduje to Zamawiający malowane proszkowo w siedzibie producenta i odpowiednio zabezpieczone przywiezione na plac budowy. Elementy powinny być czyste, gładkie, bez pęknięć, naderwań, zadrapań i zgrubień lub innych uszkodzeń warstwy końcowej.</w:t>
      </w:r>
    </w:p>
    <w:p w:rsidR="00F23223" w:rsidRPr="00FA44B9" w:rsidRDefault="00F23223" w:rsidP="00F23223">
      <w:pPr>
        <w:jc w:val="both"/>
        <w:rPr>
          <w:rFonts w:cs="Arial"/>
          <w:sz w:val="20"/>
          <w:szCs w:val="20"/>
        </w:rPr>
      </w:pPr>
      <w:r w:rsidRPr="00FA44B9">
        <w:rPr>
          <w:rFonts w:cs="Arial"/>
          <w:sz w:val="20"/>
          <w:szCs w:val="20"/>
        </w:rPr>
        <w:t>Przechowywane powinny być w pomieszczeniach suchych, z dala od materiałów działających</w:t>
      </w:r>
      <w:r w:rsidR="007E6DE7" w:rsidRPr="00FA44B9">
        <w:rPr>
          <w:rFonts w:cs="Arial"/>
          <w:sz w:val="20"/>
          <w:szCs w:val="20"/>
        </w:rPr>
        <w:t xml:space="preserve"> </w:t>
      </w:r>
      <w:r w:rsidRPr="00FA44B9">
        <w:rPr>
          <w:rFonts w:cs="Arial"/>
          <w:sz w:val="20"/>
          <w:szCs w:val="20"/>
        </w:rPr>
        <w:t>korodująco i w warunkach zabezpieczających przez uszkodzeniem.</w:t>
      </w:r>
    </w:p>
    <w:p w:rsidR="00F23223" w:rsidRPr="00FA44B9" w:rsidRDefault="00F23223" w:rsidP="00F23223">
      <w:pPr>
        <w:jc w:val="both"/>
        <w:rPr>
          <w:rFonts w:cs="Arial"/>
          <w:sz w:val="20"/>
          <w:szCs w:val="20"/>
        </w:rPr>
      </w:pPr>
      <w:r w:rsidRPr="00FA44B9">
        <w:rPr>
          <w:rFonts w:cs="Arial"/>
          <w:sz w:val="20"/>
          <w:szCs w:val="20"/>
        </w:rPr>
        <w:t>Każdy element powinien być kompletny, z niezbędnym wyposażeniem do montażu na słupkach.</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Wymagania dla bramy oraz furtki.</w:t>
      </w:r>
    </w:p>
    <w:p w:rsidR="00F23223" w:rsidRPr="00FA44B9" w:rsidRDefault="00F23223" w:rsidP="00F23223">
      <w:pPr>
        <w:jc w:val="both"/>
        <w:rPr>
          <w:rFonts w:cs="Arial"/>
          <w:sz w:val="20"/>
          <w:szCs w:val="20"/>
        </w:rPr>
      </w:pPr>
      <w:r w:rsidRPr="00FA44B9">
        <w:rPr>
          <w:rFonts w:cs="Arial"/>
          <w:sz w:val="20"/>
          <w:szCs w:val="20"/>
        </w:rPr>
        <w:t>Bramy dwus</w:t>
      </w:r>
      <w:r w:rsidR="008A7EB2" w:rsidRPr="00FA44B9">
        <w:rPr>
          <w:rFonts w:cs="Arial"/>
          <w:sz w:val="20"/>
          <w:szCs w:val="20"/>
        </w:rPr>
        <w:t>krzydłowa otwierana o wymiarach 5</w:t>
      </w:r>
      <w:r w:rsidRPr="00FA44B9">
        <w:rPr>
          <w:rFonts w:cs="Arial"/>
          <w:sz w:val="20"/>
          <w:szCs w:val="20"/>
        </w:rPr>
        <w:t xml:space="preserve">,0m x2,0 m. Brama ogrodzeniowa wraz ze słupami oraz </w:t>
      </w:r>
      <w:r w:rsidRPr="00FA44B9">
        <w:rPr>
          <w:rFonts w:cs="Arial"/>
          <w:sz w:val="20"/>
          <w:szCs w:val="20"/>
        </w:rPr>
        <w:lastRenderedPageBreak/>
        <w:t>kompletem zawiasowo - zamkowym. Skrzydło bramy w konstrukcji zamkniętej. Wypełnienie skrzydła: panel kratowy płaski (przykręcany do konstrukcji),</w:t>
      </w:r>
    </w:p>
    <w:p w:rsidR="00F23223" w:rsidRPr="00FA44B9" w:rsidRDefault="00F23223" w:rsidP="00F23223">
      <w:pPr>
        <w:jc w:val="both"/>
        <w:rPr>
          <w:rFonts w:cs="Arial"/>
          <w:sz w:val="20"/>
          <w:szCs w:val="20"/>
        </w:rPr>
      </w:pPr>
      <w:r w:rsidRPr="00FA44B9">
        <w:rPr>
          <w:rFonts w:cs="Arial"/>
          <w:sz w:val="20"/>
          <w:szCs w:val="20"/>
        </w:rPr>
        <w:t>średnica drutu poziomego (podwójny): 2 x 8 [mm],  śr</w:t>
      </w:r>
      <w:r w:rsidR="007E6DE7" w:rsidRPr="00FA44B9">
        <w:rPr>
          <w:rFonts w:cs="Arial"/>
          <w:sz w:val="20"/>
          <w:szCs w:val="20"/>
        </w:rPr>
        <w:t xml:space="preserve">ednica drutu pionowego: 6 [mm], </w:t>
      </w:r>
      <w:r w:rsidRPr="00FA44B9">
        <w:rPr>
          <w:rFonts w:cs="Arial"/>
          <w:sz w:val="20"/>
          <w:szCs w:val="20"/>
        </w:rPr>
        <w:t>wymiar oczek prostych 50 x 200 [mm].</w:t>
      </w:r>
    </w:p>
    <w:p w:rsidR="00F23223" w:rsidRPr="00FA44B9" w:rsidRDefault="00F23223" w:rsidP="00F23223">
      <w:pPr>
        <w:jc w:val="both"/>
        <w:rPr>
          <w:rFonts w:cs="Arial"/>
          <w:sz w:val="20"/>
          <w:szCs w:val="20"/>
        </w:rPr>
      </w:pPr>
      <w:r w:rsidRPr="00FA44B9">
        <w:rPr>
          <w:rFonts w:cs="Arial"/>
          <w:sz w:val="20"/>
          <w:szCs w:val="20"/>
        </w:rPr>
        <w:t>Furtka o wymiarach 1,0 x 2,0m. Furtka ogrodzeniowa wraz ze słupami oraz kompletem zawiasowo - zamkowym. Skrzydło furtki w konstrukcji zamkniętej. Wypełnienie skrzydła: panel kratowy płaski (przykręcany do konstrukcji),</w:t>
      </w:r>
      <w:r w:rsidR="007E6DE7" w:rsidRPr="00FA44B9">
        <w:rPr>
          <w:rFonts w:cs="Arial"/>
          <w:sz w:val="20"/>
          <w:szCs w:val="20"/>
        </w:rPr>
        <w:t xml:space="preserve"> </w:t>
      </w:r>
      <w:r w:rsidRPr="00FA44B9">
        <w:rPr>
          <w:rFonts w:cs="Arial"/>
          <w:sz w:val="20"/>
          <w:szCs w:val="20"/>
        </w:rPr>
        <w:t>średnica drutu poziomego (podwójny): 2 x 8 [mm], średnica drutu pionowego: 6 [mm],</w:t>
      </w:r>
      <w:r w:rsidR="007E6DE7" w:rsidRPr="00FA44B9">
        <w:rPr>
          <w:rFonts w:cs="Arial"/>
          <w:sz w:val="20"/>
          <w:szCs w:val="20"/>
        </w:rPr>
        <w:t xml:space="preserve"> </w:t>
      </w:r>
      <w:r w:rsidRPr="00FA44B9">
        <w:rPr>
          <w:rFonts w:cs="Arial"/>
          <w:sz w:val="20"/>
          <w:szCs w:val="20"/>
        </w:rPr>
        <w:t>wymiar oczek prostych 50 x 200 [mm].</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3 . SPRZ</w:t>
      </w:r>
      <w:r w:rsidRPr="00FA44B9">
        <w:rPr>
          <w:rFonts w:cs="Arial"/>
          <w:sz w:val="20"/>
          <w:szCs w:val="20"/>
        </w:rPr>
        <w:t>Ę</w:t>
      </w:r>
      <w:r w:rsidRPr="00FA44B9">
        <w:rPr>
          <w:rFonts w:cs="Arial"/>
          <w:b/>
          <w:bCs/>
          <w:sz w:val="20"/>
          <w:szCs w:val="20"/>
        </w:rPr>
        <w:t>T</w:t>
      </w:r>
    </w:p>
    <w:p w:rsidR="00F23223" w:rsidRPr="00FA44B9" w:rsidRDefault="00F23223" w:rsidP="00F23223">
      <w:pPr>
        <w:jc w:val="both"/>
        <w:rPr>
          <w:rFonts w:cs="Arial"/>
          <w:b/>
          <w:bCs/>
          <w:sz w:val="20"/>
          <w:szCs w:val="20"/>
        </w:rPr>
      </w:pPr>
      <w:r w:rsidRPr="00FA44B9">
        <w:rPr>
          <w:rFonts w:cs="Arial"/>
          <w:b/>
          <w:bCs/>
          <w:sz w:val="20"/>
          <w:szCs w:val="20"/>
        </w:rPr>
        <w:t>Sprz</w:t>
      </w:r>
      <w:r w:rsidRPr="00FA44B9">
        <w:rPr>
          <w:rFonts w:cs="Arial"/>
          <w:sz w:val="20"/>
          <w:szCs w:val="20"/>
        </w:rPr>
        <w:t>ę</w:t>
      </w:r>
      <w:r w:rsidRPr="00FA44B9">
        <w:rPr>
          <w:rFonts w:cs="Arial"/>
          <w:b/>
          <w:bCs/>
          <w:sz w:val="20"/>
          <w:szCs w:val="20"/>
        </w:rPr>
        <w:t>t do wykonywania ogrodzenia</w:t>
      </w:r>
    </w:p>
    <w:p w:rsidR="00F23223" w:rsidRPr="00FA44B9" w:rsidRDefault="00F23223" w:rsidP="00F23223">
      <w:pPr>
        <w:jc w:val="both"/>
        <w:rPr>
          <w:rFonts w:cs="Arial"/>
          <w:sz w:val="20"/>
          <w:szCs w:val="20"/>
        </w:rPr>
      </w:pPr>
      <w:r w:rsidRPr="00FA44B9">
        <w:rPr>
          <w:rFonts w:cs="Arial"/>
          <w:sz w:val="20"/>
          <w:szCs w:val="20"/>
        </w:rPr>
        <w:t>Ustawienie ogrodzenia wykonuje się w zasadzie ręcznie, przy użyciu drobnego sprzętu</w:t>
      </w:r>
      <w:r w:rsidR="007E6DE7" w:rsidRPr="00FA44B9">
        <w:rPr>
          <w:rFonts w:cs="Arial"/>
          <w:sz w:val="20"/>
          <w:szCs w:val="20"/>
        </w:rPr>
        <w:t xml:space="preserve"> </w:t>
      </w:r>
      <w:r w:rsidRPr="00FA44B9">
        <w:rPr>
          <w:rFonts w:cs="Arial"/>
          <w:sz w:val="20"/>
          <w:szCs w:val="20"/>
        </w:rPr>
        <w:t>pomocniczego, jak: szpadle, drągi stalowe, młotki, obcęgi, itp.</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4. TRANSPORT</w:t>
      </w:r>
    </w:p>
    <w:p w:rsidR="00F23223" w:rsidRPr="00FA44B9" w:rsidRDefault="00F23223" w:rsidP="00F23223">
      <w:pPr>
        <w:jc w:val="both"/>
        <w:rPr>
          <w:rFonts w:cs="Arial"/>
          <w:b/>
          <w:bCs/>
          <w:sz w:val="20"/>
          <w:szCs w:val="20"/>
        </w:rPr>
      </w:pPr>
    </w:p>
    <w:p w:rsidR="00F23223" w:rsidRPr="00FA44B9" w:rsidRDefault="00F23223" w:rsidP="00F23223">
      <w:pPr>
        <w:jc w:val="both"/>
        <w:rPr>
          <w:rFonts w:cs="Arial"/>
          <w:b/>
          <w:bCs/>
          <w:sz w:val="20"/>
          <w:szCs w:val="20"/>
        </w:rPr>
      </w:pPr>
      <w:r w:rsidRPr="00FA44B9">
        <w:rPr>
          <w:rFonts w:cs="Arial"/>
          <w:b/>
          <w:bCs/>
          <w:sz w:val="20"/>
          <w:szCs w:val="20"/>
        </w:rPr>
        <w:t>Transport materiałów</w:t>
      </w:r>
    </w:p>
    <w:p w:rsidR="00F23223" w:rsidRPr="00FA44B9" w:rsidRDefault="00F23223" w:rsidP="00F23223">
      <w:pPr>
        <w:jc w:val="both"/>
        <w:rPr>
          <w:rFonts w:cs="Arial"/>
          <w:sz w:val="20"/>
          <w:szCs w:val="20"/>
        </w:rPr>
      </w:pPr>
      <w:r w:rsidRPr="00FA44B9">
        <w:rPr>
          <w:rFonts w:cs="Arial"/>
          <w:sz w:val="20"/>
          <w:szCs w:val="20"/>
        </w:rPr>
        <w:t>Transport elementów metalowych</w:t>
      </w:r>
    </w:p>
    <w:p w:rsidR="00F23223" w:rsidRPr="00FA44B9" w:rsidRDefault="00F23223" w:rsidP="00F23223">
      <w:pPr>
        <w:jc w:val="both"/>
        <w:rPr>
          <w:rFonts w:cs="Arial"/>
          <w:sz w:val="20"/>
          <w:szCs w:val="20"/>
        </w:rPr>
      </w:pPr>
      <w:r w:rsidRPr="00FA44B9">
        <w:rPr>
          <w:rFonts w:cs="Arial"/>
          <w:sz w:val="20"/>
          <w:szCs w:val="20"/>
        </w:rPr>
        <w:t>Słupki oraz przęsła można przewozić dowolnymi środkami transportu luzem lub w wiązkach. Wiązki wiąże się drutem stalowym lub taśmą stalową w dwóch miejscach, w odległości około 500 mm od końców. Drut i taśma użyta do wiązania wiązek powinna być o takiej wytrzymałości na rozciąganie, która gwarantuje, Że w czasie załadunku, transportu i wyładunku nie nastąpi zerwanie wiązania. Wiązania nie należy używać jako zaczepy dla zawiesi, w przypadku przemieszczenia wyrobu. W przypadku ładowania na środek transportu więcej niż jednej partii wyrobów, należy je zabezpieczyć przed pomieszaniem. Przy transporcie przedmiotów pometalizowanych zalecana jest ostrożność, ze względu na podatność powłok na uszkodzenia mechaniczne występujące przy uderzeniach.</w:t>
      </w:r>
    </w:p>
    <w:p w:rsidR="00F23223" w:rsidRPr="00FA44B9" w:rsidRDefault="00F23223" w:rsidP="00F23223">
      <w:pPr>
        <w:jc w:val="both"/>
        <w:rPr>
          <w:rFonts w:cs="Arial"/>
          <w:sz w:val="20"/>
          <w:szCs w:val="20"/>
        </w:rPr>
      </w:pPr>
      <w:r w:rsidRPr="00FA44B9">
        <w:rPr>
          <w:rFonts w:cs="Arial"/>
          <w:sz w:val="20"/>
          <w:szCs w:val="20"/>
        </w:rPr>
        <w:t>Śruby, wkręty, nakrętki itp. powinno się przewozić w warunkach zabezpieczających wyroby przed korozją i uszkodzeniami mechanicznymi. W przypadku stosowania do transportu palet, opakowania powinny być zabezpieczone przed przemieszczaniem się, np. za pomocą taśmy stalowej lub folii termokurczliwej. Wysokość ładunku elementów nie może przekroczyć wysokości ścian środka transportowego.</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5. WYKONANIE ROBÓT</w:t>
      </w:r>
    </w:p>
    <w:p w:rsidR="00F23223" w:rsidRPr="00FA44B9" w:rsidRDefault="00F23223" w:rsidP="00F23223">
      <w:pPr>
        <w:jc w:val="both"/>
        <w:rPr>
          <w:rFonts w:cs="Arial"/>
          <w:b/>
          <w:bCs/>
          <w:sz w:val="20"/>
          <w:szCs w:val="20"/>
        </w:rPr>
      </w:pPr>
      <w:r w:rsidRPr="00FA44B9">
        <w:rPr>
          <w:rFonts w:cs="Arial"/>
          <w:b/>
          <w:bCs/>
          <w:sz w:val="20"/>
          <w:szCs w:val="20"/>
        </w:rPr>
        <w:t>Ogólne zasady wykonania robót</w:t>
      </w:r>
    </w:p>
    <w:p w:rsidR="00F23223" w:rsidRPr="00FA44B9" w:rsidRDefault="00F23223" w:rsidP="00F23223">
      <w:pPr>
        <w:jc w:val="both"/>
        <w:rPr>
          <w:rFonts w:cs="Arial"/>
          <w:sz w:val="20"/>
          <w:szCs w:val="20"/>
        </w:rPr>
      </w:pPr>
      <w:r w:rsidRPr="00FA44B9">
        <w:rPr>
          <w:rFonts w:cs="Arial"/>
          <w:sz w:val="20"/>
          <w:szCs w:val="20"/>
        </w:rPr>
        <w:t>Ogrodzenie należy wykonać zgodnie z poleceniami Inspektora Nadzoru i SST.</w:t>
      </w:r>
    </w:p>
    <w:p w:rsidR="00F23223" w:rsidRPr="00FA44B9" w:rsidRDefault="00F23223" w:rsidP="00F23223">
      <w:pPr>
        <w:jc w:val="both"/>
        <w:rPr>
          <w:rFonts w:cs="Arial"/>
          <w:b/>
          <w:bCs/>
          <w:sz w:val="20"/>
          <w:szCs w:val="20"/>
        </w:rPr>
      </w:pPr>
    </w:p>
    <w:p w:rsidR="00F23223" w:rsidRPr="00FA44B9" w:rsidRDefault="00F23223" w:rsidP="00F23223">
      <w:pPr>
        <w:jc w:val="both"/>
        <w:rPr>
          <w:rFonts w:cs="Arial"/>
          <w:b/>
          <w:bCs/>
          <w:sz w:val="20"/>
          <w:szCs w:val="20"/>
        </w:rPr>
      </w:pPr>
      <w:r w:rsidRPr="00FA44B9">
        <w:rPr>
          <w:rFonts w:cs="Arial"/>
          <w:b/>
          <w:bCs/>
          <w:sz w:val="20"/>
          <w:szCs w:val="20"/>
        </w:rPr>
        <w:t>Osadzanie słupków ogrodzenia</w:t>
      </w:r>
    </w:p>
    <w:p w:rsidR="00F23223" w:rsidRPr="00FA44B9" w:rsidRDefault="00F23223" w:rsidP="00F23223">
      <w:pPr>
        <w:jc w:val="both"/>
        <w:rPr>
          <w:rFonts w:cs="Arial"/>
          <w:sz w:val="20"/>
          <w:szCs w:val="20"/>
        </w:rPr>
      </w:pPr>
      <w:r w:rsidRPr="00FA44B9">
        <w:rPr>
          <w:rFonts w:cs="Arial"/>
          <w:sz w:val="20"/>
          <w:szCs w:val="20"/>
        </w:rPr>
        <w:t>Słupki, bez względu na rodzaj i sposób osadzenia w gruncie, powinny stać pionowo w linii</w:t>
      </w:r>
    </w:p>
    <w:p w:rsidR="00F23223" w:rsidRPr="00FA44B9" w:rsidRDefault="00F23223" w:rsidP="00F23223">
      <w:pPr>
        <w:jc w:val="both"/>
        <w:rPr>
          <w:rFonts w:cs="Arial"/>
          <w:sz w:val="20"/>
          <w:szCs w:val="20"/>
        </w:rPr>
      </w:pPr>
      <w:r w:rsidRPr="00FA44B9">
        <w:rPr>
          <w:rFonts w:cs="Arial"/>
          <w:sz w:val="20"/>
          <w:szCs w:val="20"/>
        </w:rPr>
        <w:t>ogrodzenia, a ich wierzchołki powinny znajdować się na jednakowej wysokości, lub</w:t>
      </w:r>
    </w:p>
    <w:p w:rsidR="00F23223" w:rsidRPr="00FA44B9" w:rsidRDefault="00F23223" w:rsidP="00F23223">
      <w:pPr>
        <w:jc w:val="both"/>
        <w:rPr>
          <w:rFonts w:cs="Arial"/>
          <w:sz w:val="20"/>
          <w:szCs w:val="20"/>
        </w:rPr>
      </w:pPr>
      <w:r w:rsidRPr="00FA44B9">
        <w:rPr>
          <w:rFonts w:cs="Arial"/>
          <w:sz w:val="20"/>
          <w:szCs w:val="20"/>
        </w:rPr>
        <w:t>schodkowo zgodnie z poleceniami Inspektora Nadzoru . Słupki z elementów zamkniętych powinny mieć zaspawany górny otwór rury.</w:t>
      </w:r>
    </w:p>
    <w:p w:rsidR="00F23223" w:rsidRPr="00FA44B9" w:rsidRDefault="00F23223" w:rsidP="00F23223">
      <w:pPr>
        <w:jc w:val="both"/>
        <w:rPr>
          <w:rFonts w:cs="Arial"/>
          <w:sz w:val="20"/>
          <w:szCs w:val="20"/>
        </w:rPr>
      </w:pPr>
      <w:r w:rsidRPr="00FA44B9">
        <w:rPr>
          <w:rFonts w:cs="Arial"/>
          <w:sz w:val="20"/>
          <w:szCs w:val="20"/>
        </w:rPr>
        <w:t>Słupki końcowe, narożne, bramowe oraz stojące na załamaniach ogrodzenia o kącie większym od 15</w:t>
      </w:r>
      <w:r w:rsidRPr="00401FC3">
        <w:rPr>
          <w:rFonts w:cs="Arial"/>
          <w:sz w:val="20"/>
          <w:szCs w:val="20"/>
          <w:vertAlign w:val="superscript"/>
        </w:rPr>
        <w:t xml:space="preserve">o </w:t>
      </w:r>
      <w:r w:rsidRPr="00FA44B9">
        <w:rPr>
          <w:rFonts w:cs="Arial"/>
          <w:sz w:val="20"/>
          <w:szCs w:val="20"/>
        </w:rPr>
        <w:t>należy zabezpieczyć przed wychylaniem się ukośnymi słupkami wspierającymi, ustawiając je wzdłuż biegu ogrodzenia pod kątem około od 30 do 45o. Zamiast ukośnych słupków wspierających, można przy ogrodzeniowych słupkach żelbetowych zastosować, za zgodą Inspektora Nadzoru, bloczki oporowe (betonowe lub kamienne) osadzone w czasie ustawiania słupka w dole.</w:t>
      </w:r>
    </w:p>
    <w:p w:rsidR="00F23223" w:rsidRPr="00FA44B9" w:rsidRDefault="00F23223" w:rsidP="00F23223">
      <w:pPr>
        <w:jc w:val="both"/>
        <w:rPr>
          <w:rFonts w:cs="Arial"/>
          <w:b/>
          <w:bCs/>
          <w:sz w:val="20"/>
          <w:szCs w:val="20"/>
        </w:rPr>
      </w:pPr>
    </w:p>
    <w:p w:rsidR="00F23223" w:rsidRPr="00FA44B9" w:rsidRDefault="00F23223" w:rsidP="00F23223">
      <w:pPr>
        <w:jc w:val="both"/>
        <w:rPr>
          <w:rFonts w:cs="Arial"/>
          <w:b/>
          <w:bCs/>
          <w:sz w:val="20"/>
          <w:szCs w:val="20"/>
        </w:rPr>
      </w:pPr>
      <w:r w:rsidRPr="00FA44B9">
        <w:rPr>
          <w:rFonts w:cs="Arial"/>
          <w:b/>
          <w:bCs/>
          <w:sz w:val="20"/>
          <w:szCs w:val="20"/>
        </w:rPr>
        <w:t>Monta</w:t>
      </w:r>
      <w:r w:rsidRPr="00FA44B9">
        <w:rPr>
          <w:rFonts w:cs="Arial"/>
          <w:sz w:val="20"/>
          <w:szCs w:val="20"/>
        </w:rPr>
        <w:t xml:space="preserve">ż </w:t>
      </w:r>
      <w:r w:rsidRPr="00FA44B9">
        <w:rPr>
          <w:rFonts w:cs="Arial"/>
          <w:b/>
          <w:bCs/>
          <w:sz w:val="20"/>
          <w:szCs w:val="20"/>
        </w:rPr>
        <w:t>ogrodzenia</w:t>
      </w:r>
    </w:p>
    <w:p w:rsidR="00F23223" w:rsidRPr="00FA44B9" w:rsidRDefault="00F23223" w:rsidP="00F23223">
      <w:pPr>
        <w:jc w:val="both"/>
        <w:rPr>
          <w:rFonts w:cs="Arial"/>
          <w:sz w:val="20"/>
          <w:szCs w:val="20"/>
        </w:rPr>
      </w:pPr>
      <w:r w:rsidRPr="00FA44B9">
        <w:rPr>
          <w:rFonts w:cs="Arial"/>
          <w:sz w:val="20"/>
          <w:szCs w:val="20"/>
        </w:rPr>
        <w:t>Montaż paneli metalowych należy przeprowadzać zgodnie z wytycznymi producenta i właściwie dla wybranego systemu. Należy szczególnie zwrócić uwagę na staranność wykonania i zabezpieczenie części malowanych ogrodzenia przed uszkodzeniami mechanicznymi. Prześwity między panelem ogrodzenia a słupkiem nie powinny być większe niż 8 do 10 cm. W celu uniknięcia wydłużenia lub kurczenia się ram pod wpływem temperatury zaleca się mocować r</w:t>
      </w:r>
      <w:r w:rsidR="007E6DE7" w:rsidRPr="00FA44B9">
        <w:rPr>
          <w:rFonts w:cs="Arial"/>
          <w:sz w:val="20"/>
          <w:szCs w:val="20"/>
        </w:rPr>
        <w:t>amy do słupków za pomocą śrub i </w:t>
      </w:r>
      <w:r w:rsidRPr="00FA44B9">
        <w:rPr>
          <w:rFonts w:cs="Arial"/>
          <w:sz w:val="20"/>
          <w:szCs w:val="20"/>
        </w:rPr>
        <w:t>płaskowników z otworami podłużnymi.</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6. KONTROLA JAKO</w:t>
      </w:r>
      <w:r w:rsidRPr="00FA44B9">
        <w:rPr>
          <w:rFonts w:cs="Arial"/>
          <w:sz w:val="20"/>
          <w:szCs w:val="20"/>
        </w:rPr>
        <w:t>Ś</w:t>
      </w:r>
      <w:r w:rsidRPr="00FA44B9">
        <w:rPr>
          <w:rFonts w:cs="Arial"/>
          <w:b/>
          <w:bCs/>
          <w:sz w:val="20"/>
          <w:szCs w:val="20"/>
        </w:rPr>
        <w:t>CI ROBÓT</w:t>
      </w:r>
    </w:p>
    <w:p w:rsidR="00F23223" w:rsidRPr="00FA44B9" w:rsidRDefault="00F23223" w:rsidP="00F23223">
      <w:pPr>
        <w:jc w:val="both"/>
        <w:rPr>
          <w:rFonts w:cs="Arial"/>
          <w:b/>
          <w:bCs/>
          <w:sz w:val="20"/>
          <w:szCs w:val="20"/>
        </w:rPr>
      </w:pPr>
      <w:r w:rsidRPr="00FA44B9">
        <w:rPr>
          <w:rFonts w:cs="Arial"/>
          <w:b/>
          <w:bCs/>
          <w:sz w:val="20"/>
          <w:szCs w:val="20"/>
        </w:rPr>
        <w:t>Kontrola monta</w:t>
      </w:r>
      <w:r w:rsidRPr="00FA44B9">
        <w:rPr>
          <w:rFonts w:cs="Arial"/>
          <w:sz w:val="20"/>
          <w:szCs w:val="20"/>
        </w:rPr>
        <w:t>ż</w:t>
      </w:r>
      <w:r w:rsidRPr="00FA44B9">
        <w:rPr>
          <w:rFonts w:cs="Arial"/>
          <w:b/>
          <w:bCs/>
          <w:sz w:val="20"/>
          <w:szCs w:val="20"/>
        </w:rPr>
        <w:t>u ogrodzenia</w:t>
      </w:r>
    </w:p>
    <w:p w:rsidR="00F23223" w:rsidRPr="00FA44B9" w:rsidRDefault="00F23223" w:rsidP="00F23223">
      <w:pPr>
        <w:jc w:val="both"/>
        <w:rPr>
          <w:rFonts w:cs="Arial"/>
          <w:b/>
          <w:bCs/>
          <w:sz w:val="20"/>
          <w:szCs w:val="20"/>
        </w:rPr>
      </w:pPr>
    </w:p>
    <w:p w:rsidR="00F23223" w:rsidRPr="00FA44B9" w:rsidRDefault="00F23223" w:rsidP="00F23223">
      <w:pPr>
        <w:jc w:val="both"/>
        <w:rPr>
          <w:rFonts w:cs="Arial"/>
          <w:sz w:val="20"/>
          <w:szCs w:val="20"/>
        </w:rPr>
      </w:pPr>
      <w:r w:rsidRPr="00FA44B9">
        <w:rPr>
          <w:rFonts w:cs="Arial"/>
          <w:sz w:val="20"/>
          <w:szCs w:val="20"/>
        </w:rPr>
        <w:t>W czasie wykonywania ogrodzenia należy zbadać:</w:t>
      </w:r>
    </w:p>
    <w:p w:rsidR="00F23223" w:rsidRPr="00FA44B9" w:rsidRDefault="00F23223" w:rsidP="00F23223">
      <w:pPr>
        <w:jc w:val="both"/>
        <w:rPr>
          <w:rFonts w:cs="Arial"/>
          <w:sz w:val="20"/>
          <w:szCs w:val="20"/>
        </w:rPr>
      </w:pPr>
      <w:r w:rsidRPr="00FA44B9">
        <w:rPr>
          <w:rFonts w:cs="Arial"/>
          <w:sz w:val="20"/>
          <w:szCs w:val="20"/>
        </w:rPr>
        <w:t>a) zgodność wykonania ogrodzenia z poleceniami Inspektora Nadzoru (lokalizacja, wymiary),</w:t>
      </w:r>
    </w:p>
    <w:p w:rsidR="00F23223" w:rsidRPr="00FA44B9" w:rsidRDefault="00F23223" w:rsidP="00F23223">
      <w:pPr>
        <w:jc w:val="both"/>
        <w:rPr>
          <w:rFonts w:cs="Arial"/>
          <w:sz w:val="20"/>
          <w:szCs w:val="20"/>
        </w:rPr>
      </w:pPr>
      <w:r w:rsidRPr="00FA44B9">
        <w:rPr>
          <w:rFonts w:cs="Arial"/>
          <w:sz w:val="20"/>
          <w:szCs w:val="20"/>
        </w:rPr>
        <w:t>b) zachowanie dopuszczalnych odchyłek wymiarów,</w:t>
      </w:r>
    </w:p>
    <w:p w:rsidR="00F23223" w:rsidRPr="00FA44B9" w:rsidRDefault="00F23223" w:rsidP="00F23223">
      <w:pPr>
        <w:jc w:val="both"/>
        <w:rPr>
          <w:rFonts w:cs="Arial"/>
          <w:sz w:val="20"/>
          <w:szCs w:val="20"/>
        </w:rPr>
      </w:pPr>
      <w:r w:rsidRPr="00FA44B9">
        <w:rPr>
          <w:rFonts w:cs="Arial"/>
          <w:sz w:val="20"/>
          <w:szCs w:val="20"/>
        </w:rPr>
        <w:t>c) prawidłowość wykonania osadzenia i ustawienia słupków,</w:t>
      </w:r>
    </w:p>
    <w:p w:rsidR="00F23223" w:rsidRPr="00FA44B9" w:rsidRDefault="00F23223" w:rsidP="00F23223">
      <w:pPr>
        <w:jc w:val="both"/>
        <w:rPr>
          <w:rFonts w:cs="Arial"/>
          <w:sz w:val="20"/>
          <w:szCs w:val="20"/>
        </w:rPr>
      </w:pPr>
      <w:r w:rsidRPr="00FA44B9">
        <w:rPr>
          <w:rFonts w:cs="Arial"/>
          <w:sz w:val="20"/>
          <w:szCs w:val="20"/>
        </w:rPr>
        <w:lastRenderedPageBreak/>
        <w:t>d) prawidłowość montażu paneli metalowych ogrodzenia, bramy wjazdowej oraz furtki.</w:t>
      </w:r>
    </w:p>
    <w:p w:rsidR="00F23223" w:rsidRPr="00FA44B9" w:rsidRDefault="00F23223" w:rsidP="00F23223">
      <w:pPr>
        <w:jc w:val="both"/>
        <w:rPr>
          <w:rFonts w:cs="Arial"/>
          <w:sz w:val="20"/>
          <w:szCs w:val="20"/>
        </w:rPr>
      </w:pPr>
      <w:r w:rsidRPr="00FA44B9">
        <w:rPr>
          <w:rFonts w:cs="Arial"/>
          <w:sz w:val="20"/>
          <w:szCs w:val="20"/>
        </w:rPr>
        <w:t>Przed przystąpieniem do robót Wykonawca powinien sprawdzić, czy producent paneli</w:t>
      </w:r>
      <w:r w:rsidR="007E6DE7" w:rsidRPr="00FA44B9">
        <w:rPr>
          <w:rFonts w:cs="Arial"/>
          <w:sz w:val="20"/>
          <w:szCs w:val="20"/>
        </w:rPr>
        <w:t xml:space="preserve"> </w:t>
      </w:r>
      <w:r w:rsidRPr="00FA44B9">
        <w:rPr>
          <w:rFonts w:cs="Arial"/>
          <w:sz w:val="20"/>
          <w:szCs w:val="20"/>
        </w:rPr>
        <w:t>ogrodzeniowych posiada aprobatę techniczną.</w:t>
      </w:r>
    </w:p>
    <w:p w:rsidR="00F23223" w:rsidRPr="00FA44B9" w:rsidRDefault="00F23223" w:rsidP="00F23223">
      <w:pPr>
        <w:jc w:val="both"/>
        <w:rPr>
          <w:rFonts w:cs="Arial"/>
          <w:sz w:val="20"/>
          <w:szCs w:val="20"/>
        </w:rPr>
      </w:pP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7. OBMIAR ROBÓT</w:t>
      </w:r>
    </w:p>
    <w:p w:rsidR="00F23223" w:rsidRPr="00FA44B9" w:rsidRDefault="00F23223" w:rsidP="00F23223">
      <w:pPr>
        <w:jc w:val="both"/>
        <w:rPr>
          <w:rFonts w:cs="Arial"/>
          <w:sz w:val="20"/>
          <w:szCs w:val="20"/>
        </w:rPr>
      </w:pPr>
      <w:r w:rsidRPr="00FA44B9">
        <w:rPr>
          <w:rFonts w:cs="Arial"/>
          <w:sz w:val="20"/>
          <w:szCs w:val="20"/>
        </w:rPr>
        <w:t>Jednostka obmiarową dla wykonania ogrodzenia z elementów metalowych jest mb (metr bieżący)</w:t>
      </w:r>
      <w:r w:rsidR="007E6DE7" w:rsidRPr="00FA44B9">
        <w:rPr>
          <w:rFonts w:cs="Arial"/>
          <w:sz w:val="20"/>
          <w:szCs w:val="20"/>
        </w:rPr>
        <w:t>.</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8. ODBIÓR ROBÓT</w:t>
      </w:r>
    </w:p>
    <w:p w:rsidR="00F23223" w:rsidRPr="00FA44B9" w:rsidRDefault="00F23223" w:rsidP="00F23223">
      <w:pPr>
        <w:jc w:val="both"/>
        <w:rPr>
          <w:rFonts w:cs="Arial"/>
          <w:sz w:val="20"/>
          <w:szCs w:val="20"/>
        </w:rPr>
      </w:pPr>
      <w:r w:rsidRPr="00FA44B9">
        <w:rPr>
          <w:rFonts w:cs="Arial"/>
          <w:sz w:val="20"/>
          <w:szCs w:val="20"/>
        </w:rPr>
        <w:t>Roboty uznaje się za wykonane zgodnie z SST i wymaganiami Inspektora Nadzoru, jeżeli wszystkie pomiary i badania, z zachowaniem tolerancji dały wyniki pozytywne.</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9. PODSTAWA PŁATNO</w:t>
      </w:r>
      <w:r w:rsidRPr="00FA44B9">
        <w:rPr>
          <w:rFonts w:cs="Arial"/>
          <w:sz w:val="20"/>
          <w:szCs w:val="20"/>
        </w:rPr>
        <w:t>Ś</w:t>
      </w:r>
      <w:r w:rsidRPr="00FA44B9">
        <w:rPr>
          <w:rFonts w:cs="Arial"/>
          <w:b/>
          <w:bCs/>
          <w:sz w:val="20"/>
          <w:szCs w:val="20"/>
        </w:rPr>
        <w:t>CI</w:t>
      </w:r>
    </w:p>
    <w:p w:rsidR="00F23223" w:rsidRPr="00FA44B9" w:rsidRDefault="00F23223" w:rsidP="00F23223">
      <w:pPr>
        <w:jc w:val="both"/>
        <w:rPr>
          <w:rFonts w:cs="Arial"/>
          <w:sz w:val="20"/>
          <w:szCs w:val="20"/>
        </w:rPr>
      </w:pPr>
      <w:r w:rsidRPr="00FA44B9">
        <w:rPr>
          <w:rFonts w:cs="Arial"/>
          <w:sz w:val="20"/>
          <w:szCs w:val="20"/>
        </w:rPr>
        <w:t>Obejmuje wszelkie koszty zwią zane  z  realizacja  przedmiotu  zamówienia.</w:t>
      </w:r>
    </w:p>
    <w:p w:rsidR="00F23223" w:rsidRPr="00FA44B9" w:rsidRDefault="00F23223" w:rsidP="00F23223">
      <w:pPr>
        <w:jc w:val="both"/>
        <w:rPr>
          <w:rFonts w:cs="Arial"/>
          <w:sz w:val="20"/>
          <w:szCs w:val="20"/>
        </w:rPr>
      </w:pPr>
      <w:r w:rsidRPr="00FA44B9">
        <w:rPr>
          <w:rFonts w:cs="Arial"/>
          <w:sz w:val="20"/>
          <w:szCs w:val="20"/>
        </w:rPr>
        <w:t>Obejmuje również wszelkie roboty konieczne, które umożliwia użytkowanie i funkcjonowanie obiektu</w:t>
      </w:r>
      <w:r w:rsidR="007E6DE7" w:rsidRPr="00FA44B9">
        <w:rPr>
          <w:rFonts w:cs="Arial"/>
          <w:sz w:val="20"/>
          <w:szCs w:val="20"/>
        </w:rPr>
        <w:t>.</w:t>
      </w:r>
    </w:p>
    <w:p w:rsidR="00F23223" w:rsidRPr="00FA44B9" w:rsidRDefault="00F23223" w:rsidP="00F23223">
      <w:pPr>
        <w:jc w:val="both"/>
        <w:rPr>
          <w:rFonts w:cs="Arial"/>
          <w:sz w:val="20"/>
          <w:szCs w:val="20"/>
        </w:rPr>
      </w:pPr>
    </w:p>
    <w:p w:rsidR="00F23223" w:rsidRPr="00FA44B9" w:rsidRDefault="00F23223" w:rsidP="00F23223">
      <w:pPr>
        <w:jc w:val="both"/>
        <w:rPr>
          <w:rFonts w:cs="Arial"/>
          <w:b/>
          <w:bCs/>
          <w:sz w:val="20"/>
          <w:szCs w:val="20"/>
        </w:rPr>
      </w:pPr>
      <w:r w:rsidRPr="00FA44B9">
        <w:rPr>
          <w:rFonts w:cs="Arial"/>
          <w:b/>
          <w:bCs/>
          <w:sz w:val="20"/>
          <w:szCs w:val="20"/>
        </w:rPr>
        <w:t>10. PRZEPISY ZWI</w:t>
      </w:r>
      <w:r w:rsidRPr="00FA44B9">
        <w:rPr>
          <w:rFonts w:cs="Arial"/>
          <w:sz w:val="20"/>
          <w:szCs w:val="20"/>
        </w:rPr>
        <w:t>Ą</w:t>
      </w:r>
      <w:r w:rsidRPr="00FA44B9">
        <w:rPr>
          <w:rFonts w:cs="Arial"/>
          <w:b/>
          <w:bCs/>
          <w:sz w:val="20"/>
          <w:szCs w:val="20"/>
        </w:rPr>
        <w:t>ZANE</w:t>
      </w:r>
    </w:p>
    <w:p w:rsidR="00F23223" w:rsidRPr="00FA44B9" w:rsidRDefault="00F23223" w:rsidP="00F23223">
      <w:pPr>
        <w:jc w:val="both"/>
        <w:rPr>
          <w:rFonts w:cs="Arial"/>
          <w:sz w:val="20"/>
          <w:szCs w:val="20"/>
        </w:rPr>
      </w:pPr>
      <w:r w:rsidRPr="00FA44B9">
        <w:rPr>
          <w:rFonts w:cs="Arial"/>
          <w:sz w:val="20"/>
          <w:szCs w:val="20"/>
        </w:rPr>
        <w:t>Normy obejmujące zakresem elementy robót występujące przy wykonywaniu ogrodzeń:</w:t>
      </w:r>
    </w:p>
    <w:p w:rsidR="00F23223" w:rsidRPr="00FA44B9" w:rsidRDefault="00F23223" w:rsidP="00F23223">
      <w:pPr>
        <w:jc w:val="both"/>
        <w:rPr>
          <w:rFonts w:cs="Arial"/>
          <w:sz w:val="20"/>
          <w:szCs w:val="20"/>
        </w:rPr>
      </w:pPr>
      <w:r w:rsidRPr="00FA44B9">
        <w:rPr>
          <w:rFonts w:cs="Arial"/>
          <w:sz w:val="20"/>
          <w:szCs w:val="20"/>
        </w:rPr>
        <w:t>PN-M-80026 Druty okrągłe ze stali niskowęglowej ogólnego przeznaczenia</w:t>
      </w:r>
    </w:p>
    <w:p w:rsidR="00F23223" w:rsidRPr="00FA44B9" w:rsidRDefault="00F23223" w:rsidP="00F23223">
      <w:pPr>
        <w:jc w:val="both"/>
        <w:rPr>
          <w:rFonts w:cs="Arial"/>
          <w:sz w:val="20"/>
          <w:szCs w:val="20"/>
        </w:rPr>
      </w:pPr>
      <w:r w:rsidRPr="00FA44B9">
        <w:rPr>
          <w:rFonts w:cs="Arial"/>
          <w:sz w:val="20"/>
          <w:szCs w:val="20"/>
        </w:rPr>
        <w:t>PN-M-82054 Śruby, wkręty i nakrętki stalowe ogólnego przeznaczenia. Ogólne wymagania i badania</w:t>
      </w:r>
    </w:p>
    <w:p w:rsidR="00F23223" w:rsidRPr="00FA44B9" w:rsidRDefault="00F23223" w:rsidP="00F23223">
      <w:pPr>
        <w:jc w:val="both"/>
        <w:rPr>
          <w:rFonts w:cs="Arial"/>
          <w:sz w:val="20"/>
          <w:szCs w:val="20"/>
        </w:rPr>
      </w:pPr>
      <w:r w:rsidRPr="00FA44B9">
        <w:rPr>
          <w:rFonts w:cs="Arial"/>
          <w:sz w:val="20"/>
          <w:szCs w:val="20"/>
        </w:rPr>
        <w:t>PN-M-82054-03 Śruby, wkręty i nakrętki. Własności mechaniczne śrub i wkrętów</w:t>
      </w:r>
    </w:p>
    <w:p w:rsidR="00F23223" w:rsidRPr="00FA44B9" w:rsidRDefault="00F23223" w:rsidP="00F23223">
      <w:pPr>
        <w:jc w:val="both"/>
        <w:rPr>
          <w:rFonts w:cs="Arial"/>
          <w:sz w:val="20"/>
          <w:szCs w:val="20"/>
        </w:rPr>
      </w:pPr>
      <w:r w:rsidRPr="00FA44B9">
        <w:rPr>
          <w:rFonts w:cs="Arial"/>
          <w:sz w:val="20"/>
          <w:szCs w:val="20"/>
        </w:rPr>
        <w:t>PN-M-80026 Druty ze stali niskowęglowej ogólnego przeznaczenia</w:t>
      </w:r>
    </w:p>
    <w:p w:rsidR="00F23223" w:rsidRPr="00FA44B9" w:rsidRDefault="00F23223" w:rsidP="00F23223">
      <w:pPr>
        <w:jc w:val="both"/>
        <w:rPr>
          <w:rFonts w:cs="Arial"/>
          <w:sz w:val="20"/>
          <w:szCs w:val="20"/>
        </w:rPr>
      </w:pPr>
      <w:r w:rsidRPr="00FA44B9">
        <w:rPr>
          <w:rFonts w:cs="Arial"/>
          <w:sz w:val="20"/>
          <w:szCs w:val="20"/>
        </w:rPr>
        <w:t>PN-B-06050:1999 Geotechnika. Roboty ziemne. Wymagania ogólne</w:t>
      </w:r>
    </w:p>
    <w:p w:rsidR="00F23223" w:rsidRPr="00FA44B9" w:rsidRDefault="00F23223" w:rsidP="00F23223">
      <w:pPr>
        <w:jc w:val="both"/>
        <w:rPr>
          <w:rFonts w:cs="Arial"/>
          <w:sz w:val="20"/>
          <w:szCs w:val="20"/>
        </w:rPr>
      </w:pPr>
      <w:r w:rsidRPr="00FA44B9">
        <w:rPr>
          <w:rFonts w:cs="Arial"/>
          <w:sz w:val="20"/>
          <w:szCs w:val="20"/>
        </w:rPr>
        <w:t>PN-86/B-02480 Grunty budowlane. Określenia. Symbole. Podział i opis gruntów</w:t>
      </w:r>
    </w:p>
    <w:p w:rsidR="00F23223" w:rsidRPr="00FA44B9" w:rsidRDefault="00F23223" w:rsidP="00F23223">
      <w:pPr>
        <w:jc w:val="both"/>
        <w:rPr>
          <w:rFonts w:cs="Arial"/>
          <w:sz w:val="20"/>
          <w:szCs w:val="20"/>
        </w:rPr>
      </w:pPr>
      <w:r w:rsidRPr="00FA44B9">
        <w:rPr>
          <w:rFonts w:cs="Arial"/>
          <w:sz w:val="20"/>
          <w:szCs w:val="20"/>
        </w:rPr>
        <w:t>PN-B-03002/Az2:2002 Konstrukcje murowe niezbrojone</w:t>
      </w:r>
    </w:p>
    <w:p w:rsidR="00F23223" w:rsidRPr="00FA44B9" w:rsidRDefault="00F23223" w:rsidP="00F23223">
      <w:pPr>
        <w:jc w:val="both"/>
        <w:rPr>
          <w:rFonts w:cs="Arial"/>
          <w:sz w:val="20"/>
          <w:szCs w:val="20"/>
        </w:rPr>
      </w:pPr>
      <w:r w:rsidRPr="00FA44B9">
        <w:rPr>
          <w:rFonts w:cs="Arial"/>
          <w:sz w:val="20"/>
          <w:szCs w:val="20"/>
        </w:rPr>
        <w:t>PN-68/B-10020 Roboty murowe. Wymagania i badania przy odbiorze</w:t>
      </w:r>
    </w:p>
    <w:p w:rsidR="00F23223" w:rsidRPr="00FA44B9" w:rsidRDefault="00F23223" w:rsidP="00F23223">
      <w:pPr>
        <w:jc w:val="both"/>
        <w:rPr>
          <w:rFonts w:cs="Arial"/>
          <w:sz w:val="20"/>
          <w:szCs w:val="20"/>
        </w:rPr>
      </w:pPr>
      <w:r w:rsidRPr="00FA44B9">
        <w:rPr>
          <w:rFonts w:cs="Arial"/>
          <w:sz w:val="20"/>
          <w:szCs w:val="20"/>
        </w:rPr>
        <w:t>PN-89/H-84023/06 Stal do zbrojenia betonu</w:t>
      </w:r>
    </w:p>
    <w:p w:rsidR="00F23223" w:rsidRPr="00FA44B9" w:rsidRDefault="00F23223" w:rsidP="00F23223">
      <w:pPr>
        <w:jc w:val="both"/>
        <w:rPr>
          <w:rFonts w:cs="Arial"/>
          <w:sz w:val="20"/>
          <w:szCs w:val="20"/>
        </w:rPr>
      </w:pPr>
      <w:r w:rsidRPr="00FA44B9">
        <w:rPr>
          <w:rFonts w:cs="Arial"/>
          <w:sz w:val="20"/>
          <w:szCs w:val="20"/>
        </w:rPr>
        <w:t>PN-63/B-06251 Roboty betonowe i żelbetowe. Wymagania techniczne</w:t>
      </w:r>
    </w:p>
    <w:p w:rsidR="00F23223" w:rsidRPr="00FA44B9" w:rsidRDefault="00F23223" w:rsidP="00F23223">
      <w:pPr>
        <w:jc w:val="both"/>
        <w:rPr>
          <w:rFonts w:cs="Arial"/>
          <w:sz w:val="20"/>
          <w:szCs w:val="20"/>
        </w:rPr>
      </w:pPr>
      <w:r w:rsidRPr="00FA44B9">
        <w:rPr>
          <w:rFonts w:cs="Arial"/>
          <w:sz w:val="20"/>
          <w:szCs w:val="20"/>
        </w:rPr>
        <w:t>PN-EN844-1:2001 Drewno okrągłe i tarcica. Terminologia. Terminy ogólne dotyczące</w:t>
      </w:r>
    </w:p>
    <w:p w:rsidR="00F23223" w:rsidRPr="00FA44B9" w:rsidRDefault="00F23223" w:rsidP="00F23223">
      <w:pPr>
        <w:jc w:val="both"/>
        <w:rPr>
          <w:rFonts w:cs="Arial"/>
          <w:sz w:val="20"/>
          <w:szCs w:val="20"/>
        </w:rPr>
      </w:pPr>
      <w:r w:rsidRPr="00FA44B9">
        <w:rPr>
          <w:rFonts w:cs="Arial"/>
          <w:sz w:val="20"/>
          <w:szCs w:val="20"/>
        </w:rPr>
        <w:t>Tarcicy PN-B-06200:2002 Konstrukcje stalowe budowlane. Warunki wykonania i odbioru</w:t>
      </w:r>
    </w:p>
    <w:p w:rsidR="00F23223" w:rsidRPr="00FA44B9" w:rsidRDefault="00F23223" w:rsidP="00F23223">
      <w:pPr>
        <w:jc w:val="both"/>
        <w:rPr>
          <w:rFonts w:cs="Arial"/>
          <w:sz w:val="20"/>
          <w:szCs w:val="20"/>
        </w:rPr>
      </w:pPr>
      <w:r w:rsidRPr="00FA44B9">
        <w:rPr>
          <w:rFonts w:cs="Arial"/>
          <w:sz w:val="20"/>
          <w:szCs w:val="20"/>
        </w:rPr>
        <w:t>PN-78/M-69011 Spawalnictwo. Złącza spawane w konstrukcjach stalowych. Podział i</w:t>
      </w:r>
    </w:p>
    <w:p w:rsidR="00F23223" w:rsidRPr="00FA44B9" w:rsidRDefault="00F23223" w:rsidP="00F23223">
      <w:pPr>
        <w:jc w:val="both"/>
        <w:rPr>
          <w:rFonts w:cs="Arial"/>
          <w:sz w:val="20"/>
          <w:szCs w:val="20"/>
        </w:rPr>
      </w:pPr>
      <w:r w:rsidRPr="00FA44B9">
        <w:rPr>
          <w:rFonts w:cs="Arial"/>
          <w:sz w:val="20"/>
          <w:szCs w:val="20"/>
        </w:rPr>
        <w:t>Wymagania PN-70/H-97050 Ochrona przed korozją. Przygotowanie powierzchni</w:t>
      </w:r>
    </w:p>
    <w:p w:rsidR="00066770" w:rsidRPr="00207183" w:rsidRDefault="00066770" w:rsidP="00F47A2A">
      <w:pPr>
        <w:pStyle w:val="Nagwek2"/>
        <w:rPr>
          <w:rFonts w:cs="Arial"/>
          <w:sz w:val="20"/>
          <w:szCs w:val="20"/>
        </w:rPr>
      </w:pPr>
      <w:r w:rsidRPr="00207183">
        <w:rPr>
          <w:rFonts w:cs="Arial"/>
          <w:sz w:val="20"/>
          <w:szCs w:val="20"/>
        </w:rPr>
        <w:t xml:space="preserve"> </w:t>
      </w:r>
    </w:p>
    <w:p w:rsidR="00CC4B99" w:rsidRPr="00B06CEF" w:rsidRDefault="00CC4B99" w:rsidP="00B06CEF">
      <w:pPr>
        <w:widowControl/>
        <w:suppressAutoHyphens w:val="0"/>
        <w:autoSpaceDN/>
        <w:spacing w:after="200" w:line="276" w:lineRule="auto"/>
        <w:textAlignment w:val="auto"/>
        <w:rPr>
          <w:rFonts w:eastAsia="Times New Roman" w:cs="Arial"/>
          <w:kern w:val="0"/>
          <w:sz w:val="20"/>
          <w:szCs w:val="20"/>
        </w:rPr>
      </w:pPr>
    </w:p>
    <w:sectPr w:rsidR="00CC4B99" w:rsidRPr="00B06CEF" w:rsidSect="001B743D">
      <w:footerReference w:type="default" r:id="rId18"/>
      <w:headerReference w:type="first" r:id="rId19"/>
      <w:footerReference w:type="first" r:id="rId20"/>
      <w:footnotePr>
        <w:pos w:val="beneathText"/>
      </w:footnotePr>
      <w:pgSz w:w="11905" w:h="16837"/>
      <w:pgMar w:top="1418" w:right="1418" w:bottom="1021"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74044" w:rsidRDefault="00174044" w:rsidP="00E9235E">
      <w:r>
        <w:separator/>
      </w:r>
    </w:p>
  </w:endnote>
  <w:endnote w:type="continuationSeparator" w:id="0">
    <w:p w:rsidR="00174044" w:rsidRDefault="00174044" w:rsidP="00E923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libri"/>
    <w:panose1 w:val="05010000000000000000"/>
    <w:charset w:val="00"/>
    <w:family w:val="auto"/>
    <w:pitch w:val="variable"/>
    <w:sig w:usb0="800000AF" w:usb1="1001ECEA" w:usb2="00000000" w:usb3="00000000" w:csb0="00000001"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EFF" w:usb1="F9DFFFFF" w:usb2="0000007F" w:usb3="00000000" w:csb0="003F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Tms Rmn">
    <w:panose1 w:val="02020603040505020304"/>
    <w:charset w:val="00"/>
    <w:family w:val="roman"/>
    <w:notTrueType/>
    <w:pitch w:val="variable"/>
    <w:sig w:usb0="00000003" w:usb1="00000000" w:usb2="00000000" w:usb3="00000000" w:csb0="00000001" w:csb1="00000000"/>
  </w:font>
  <w:font w:name="Consolas">
    <w:panose1 w:val="020B0609020204030204"/>
    <w:charset w:val="EE"/>
    <w:family w:val="modern"/>
    <w:pitch w:val="fixed"/>
    <w:sig w:usb0="E00006FF" w:usb1="0000FCFF" w:usb2="00000001" w:usb3="00000000" w:csb0="0000019F" w:csb1="00000000"/>
  </w:font>
  <w:font w:name="StarSymbol">
    <w:altName w:val="MS Gothic"/>
    <w:charset w:val="02"/>
    <w:family w:val="auto"/>
    <w:pitch w:val="default"/>
  </w:font>
  <w:font w:name="TimesNewRoman,Bold">
    <w:altName w:val="Times New Roman"/>
    <w:panose1 w:val="00000000000000000000"/>
    <w:charset w:val="00"/>
    <w:family w:val="roman"/>
    <w:notTrueType/>
    <w:pitch w:val="default"/>
    <w:sig w:usb0="00000007" w:usb1="00000000" w:usb2="00000000" w:usb3="00000000" w:csb0="00000003" w:csb1="00000000"/>
  </w:font>
  <w:font w:name="Courier">
    <w:panose1 w:val="02070409020205020404"/>
    <w:charset w:val="00"/>
    <w:family w:val="modern"/>
    <w:notTrueType/>
    <w:pitch w:val="fixed"/>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rialMT">
    <w:charset w:val="00"/>
    <w:family w:val="auto"/>
    <w:pitch w:val="variable"/>
  </w:font>
  <w:font w:name="Arial,Bold">
    <w:panose1 w:val="00000000000000000000"/>
    <w:charset w:val="00"/>
    <w:family w:val="roman"/>
    <w:notTrueType/>
    <w:pitch w:val="default"/>
  </w:font>
  <w:font w:name="TimesNewRoman">
    <w:charset w:val="00"/>
    <w:family w:val="auto"/>
    <w:pitch w:val="variable"/>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16A1" w:rsidRPr="00A067AE" w:rsidRDefault="005C16A1" w:rsidP="00FF7671">
    <w:pPr>
      <w:pStyle w:val="Stopka"/>
      <w:jc w:val="center"/>
      <w:rPr>
        <w:sz w:val="20"/>
        <w:szCs w:val="20"/>
      </w:rPr>
    </w:pPr>
    <w:r w:rsidRPr="00A067AE">
      <w:rPr>
        <w:bCs/>
        <w:sz w:val="20"/>
        <w:szCs w:val="20"/>
      </w:rPr>
      <w:fldChar w:fldCharType="begin"/>
    </w:r>
    <w:r w:rsidRPr="00A067AE">
      <w:rPr>
        <w:bCs/>
        <w:sz w:val="20"/>
        <w:szCs w:val="20"/>
      </w:rPr>
      <w:instrText xml:space="preserve"> PAGE </w:instrText>
    </w:r>
    <w:r w:rsidRPr="00A067AE">
      <w:rPr>
        <w:bCs/>
        <w:sz w:val="20"/>
        <w:szCs w:val="20"/>
      </w:rPr>
      <w:fldChar w:fldCharType="separate"/>
    </w:r>
    <w:r>
      <w:rPr>
        <w:bCs/>
        <w:noProof/>
        <w:sz w:val="20"/>
        <w:szCs w:val="20"/>
      </w:rPr>
      <w:t>4</w:t>
    </w:r>
    <w:r w:rsidRPr="00A067AE">
      <w:rPr>
        <w:bCs/>
        <w:sz w:val="20"/>
        <w:szCs w:val="20"/>
      </w:rPr>
      <w:fldChar w:fldCharType="end"/>
    </w:r>
    <w:r w:rsidRPr="00A067AE">
      <w:rPr>
        <w:sz w:val="20"/>
        <w:szCs w:val="20"/>
      </w:rPr>
      <w:t xml:space="preserve"> z </w:t>
    </w:r>
    <w:r w:rsidRPr="00A067AE">
      <w:rPr>
        <w:bCs/>
        <w:sz w:val="20"/>
        <w:szCs w:val="20"/>
      </w:rPr>
      <w:fldChar w:fldCharType="begin"/>
    </w:r>
    <w:r w:rsidRPr="00A067AE">
      <w:rPr>
        <w:bCs/>
        <w:sz w:val="20"/>
        <w:szCs w:val="20"/>
      </w:rPr>
      <w:instrText xml:space="preserve"> NUMPAGES  </w:instrText>
    </w:r>
    <w:r w:rsidRPr="00A067AE">
      <w:rPr>
        <w:bCs/>
        <w:sz w:val="20"/>
        <w:szCs w:val="20"/>
      </w:rPr>
      <w:fldChar w:fldCharType="separate"/>
    </w:r>
    <w:r>
      <w:rPr>
        <w:bCs/>
        <w:noProof/>
        <w:sz w:val="20"/>
        <w:szCs w:val="20"/>
      </w:rPr>
      <w:t>40</w:t>
    </w:r>
    <w:r w:rsidRPr="00A067AE">
      <w:rPr>
        <w:bCs/>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16A1" w:rsidRPr="00A067AE" w:rsidRDefault="005C16A1" w:rsidP="00FF7671">
    <w:pPr>
      <w:pStyle w:val="Stopka"/>
      <w:jc w:val="center"/>
      <w:rPr>
        <w:sz w:val="20"/>
        <w:szCs w:val="20"/>
      </w:rPr>
    </w:pPr>
    <w:r w:rsidRPr="00A067AE">
      <w:rPr>
        <w:bCs/>
        <w:sz w:val="20"/>
        <w:szCs w:val="20"/>
      </w:rPr>
      <w:fldChar w:fldCharType="begin"/>
    </w:r>
    <w:r w:rsidRPr="00A067AE">
      <w:rPr>
        <w:bCs/>
        <w:sz w:val="20"/>
        <w:szCs w:val="20"/>
      </w:rPr>
      <w:instrText xml:space="preserve"> PAGE </w:instrText>
    </w:r>
    <w:r w:rsidRPr="00A067AE">
      <w:rPr>
        <w:bCs/>
        <w:sz w:val="20"/>
        <w:szCs w:val="20"/>
      </w:rPr>
      <w:fldChar w:fldCharType="separate"/>
    </w:r>
    <w:r>
      <w:rPr>
        <w:bCs/>
        <w:noProof/>
        <w:sz w:val="20"/>
        <w:szCs w:val="20"/>
      </w:rPr>
      <w:t>2</w:t>
    </w:r>
    <w:r w:rsidRPr="00A067AE">
      <w:rPr>
        <w:bCs/>
        <w:sz w:val="20"/>
        <w:szCs w:val="20"/>
      </w:rPr>
      <w:fldChar w:fldCharType="end"/>
    </w:r>
    <w:r w:rsidRPr="00A067AE">
      <w:rPr>
        <w:sz w:val="20"/>
        <w:szCs w:val="20"/>
      </w:rPr>
      <w:t xml:space="preserve"> </w:t>
    </w:r>
    <w:r>
      <w:rPr>
        <w:sz w:val="20"/>
        <w:szCs w:val="20"/>
      </w:rPr>
      <w:t>z</w:t>
    </w:r>
    <w:r w:rsidRPr="00A067AE">
      <w:rPr>
        <w:sz w:val="20"/>
        <w:szCs w:val="20"/>
      </w:rPr>
      <w:t xml:space="preserve"> </w:t>
    </w:r>
    <w:r w:rsidRPr="00A067AE">
      <w:rPr>
        <w:bCs/>
        <w:sz w:val="20"/>
        <w:szCs w:val="20"/>
      </w:rPr>
      <w:fldChar w:fldCharType="begin"/>
    </w:r>
    <w:r w:rsidRPr="00A067AE">
      <w:rPr>
        <w:bCs/>
        <w:sz w:val="20"/>
        <w:szCs w:val="20"/>
      </w:rPr>
      <w:instrText xml:space="preserve"> NUMPAGES  </w:instrText>
    </w:r>
    <w:r w:rsidRPr="00A067AE">
      <w:rPr>
        <w:bCs/>
        <w:sz w:val="20"/>
        <w:szCs w:val="20"/>
      </w:rPr>
      <w:fldChar w:fldCharType="separate"/>
    </w:r>
    <w:r>
      <w:rPr>
        <w:bCs/>
        <w:noProof/>
        <w:sz w:val="20"/>
        <w:szCs w:val="20"/>
      </w:rPr>
      <w:t>23</w:t>
    </w:r>
    <w:r w:rsidRPr="00A067AE">
      <w:rPr>
        <w:bCs/>
        <w:sz w:val="20"/>
        <w:szCs w:val="20"/>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9102859"/>
      <w:docPartObj>
        <w:docPartGallery w:val="Page Numbers (Bottom of Page)"/>
        <w:docPartUnique/>
      </w:docPartObj>
    </w:sdtPr>
    <w:sdtContent>
      <w:sdt>
        <w:sdtPr>
          <w:id w:val="-1195531834"/>
          <w:docPartObj>
            <w:docPartGallery w:val="Page Numbers (Top of Page)"/>
            <w:docPartUnique/>
          </w:docPartObj>
        </w:sdtPr>
        <w:sdtContent>
          <w:p w:rsidR="005C16A1" w:rsidRPr="009539BC" w:rsidRDefault="005C16A1" w:rsidP="009539BC">
            <w:pPr>
              <w:pStyle w:val="Stopka"/>
              <w:jc w:val="center"/>
            </w:pPr>
            <w:r w:rsidRPr="009539BC">
              <w:rPr>
                <w:b/>
                <w:bCs/>
                <w:sz w:val="20"/>
                <w:szCs w:val="20"/>
              </w:rPr>
              <w:fldChar w:fldCharType="begin"/>
            </w:r>
            <w:r w:rsidRPr="009539BC">
              <w:rPr>
                <w:b/>
                <w:bCs/>
                <w:sz w:val="20"/>
                <w:szCs w:val="20"/>
              </w:rPr>
              <w:instrText xml:space="preserve"> PAGE </w:instrText>
            </w:r>
            <w:r w:rsidRPr="009539BC">
              <w:rPr>
                <w:b/>
                <w:bCs/>
                <w:sz w:val="20"/>
                <w:szCs w:val="20"/>
              </w:rPr>
              <w:fldChar w:fldCharType="separate"/>
            </w:r>
            <w:r w:rsidR="005971C8">
              <w:rPr>
                <w:b/>
                <w:bCs/>
                <w:noProof/>
                <w:sz w:val="20"/>
                <w:szCs w:val="20"/>
              </w:rPr>
              <w:t>2</w:t>
            </w:r>
            <w:r w:rsidRPr="009539BC">
              <w:rPr>
                <w:b/>
                <w:bCs/>
                <w:sz w:val="20"/>
                <w:szCs w:val="20"/>
              </w:rPr>
              <w:fldChar w:fldCharType="end"/>
            </w:r>
            <w:r w:rsidRPr="009539BC">
              <w:rPr>
                <w:sz w:val="20"/>
                <w:szCs w:val="20"/>
              </w:rPr>
              <w:t xml:space="preserve"> z </w:t>
            </w:r>
            <w:r w:rsidRPr="009539BC">
              <w:rPr>
                <w:b/>
                <w:bCs/>
                <w:sz w:val="20"/>
                <w:szCs w:val="20"/>
              </w:rPr>
              <w:fldChar w:fldCharType="begin"/>
            </w:r>
            <w:r w:rsidRPr="009539BC">
              <w:rPr>
                <w:b/>
                <w:bCs/>
                <w:sz w:val="20"/>
                <w:szCs w:val="20"/>
              </w:rPr>
              <w:instrText xml:space="preserve"> NUMPAGES  </w:instrText>
            </w:r>
            <w:r w:rsidRPr="009539BC">
              <w:rPr>
                <w:b/>
                <w:bCs/>
                <w:sz w:val="20"/>
                <w:szCs w:val="20"/>
              </w:rPr>
              <w:fldChar w:fldCharType="separate"/>
            </w:r>
            <w:r w:rsidR="005971C8">
              <w:rPr>
                <w:b/>
                <w:bCs/>
                <w:noProof/>
                <w:sz w:val="20"/>
                <w:szCs w:val="20"/>
              </w:rPr>
              <w:t>98</w:t>
            </w:r>
            <w:r w:rsidRPr="009539BC">
              <w:rPr>
                <w:b/>
                <w:bCs/>
                <w:sz w:val="20"/>
                <w:szCs w:val="20"/>
              </w:rPr>
              <w:fldChar w:fldCharType="end"/>
            </w:r>
          </w:p>
        </w:sdtContent>
      </w:sdt>
    </w:sdtContent>
  </w:sdt>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16A1" w:rsidRPr="002A197B" w:rsidRDefault="005C16A1" w:rsidP="002A197B">
    <w:pPr>
      <w:pStyle w:val="Stopka"/>
      <w:spacing w:line="276" w:lineRule="auto"/>
      <w:jc w:val="center"/>
      <w:rPr>
        <w:sz w:val="22"/>
        <w:szCs w:val="20"/>
      </w:rPr>
    </w:pPr>
    <w:r>
      <w:rPr>
        <w:noProof/>
      </w:rPr>
      <mc:AlternateContent>
        <mc:Choice Requires="wps">
          <w:drawing>
            <wp:anchor distT="0" distB="0" distL="114300" distR="114300" simplePos="0" relativeHeight="251659264" behindDoc="0" locked="0" layoutInCell="0" allowOverlap="1">
              <wp:simplePos x="0" y="0"/>
              <wp:positionH relativeFrom="rightMargin">
                <wp:align>center</wp:align>
              </wp:positionH>
              <wp:positionV relativeFrom="margin">
                <wp:align>bottom</wp:align>
              </wp:positionV>
              <wp:extent cx="516890" cy="2183130"/>
              <wp:effectExtent l="0" t="0" r="0" b="7620"/>
              <wp:wrapNone/>
              <wp:docPr id="1"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6890" cy="2183130"/>
                      </a:xfrm>
                      <a:prstGeom prst="rect">
                        <a:avLst/>
                      </a:prstGeom>
                      <a:noFill/>
                      <a:ln>
                        <a:noFill/>
                      </a:ln>
                    </wps:spPr>
                    <wps:txbx>
                      <w:txbxContent>
                        <w:p w:rsidR="005C16A1" w:rsidRPr="003358EC" w:rsidRDefault="005C16A1">
                          <w:pPr>
                            <w:pStyle w:val="Stopka"/>
                            <w:rPr>
                              <w:rFonts w:eastAsiaTheme="majorEastAsia" w:cs="Arial"/>
                              <w:sz w:val="44"/>
                              <w:szCs w:val="44"/>
                            </w:rPr>
                          </w:pPr>
                          <w:r w:rsidRPr="003358EC">
                            <w:rPr>
                              <w:rFonts w:eastAsiaTheme="majorEastAsia" w:cs="Arial"/>
                            </w:rPr>
                            <w:t>Strona</w:t>
                          </w:r>
                          <w:r>
                            <w:rPr>
                              <w:rFonts w:eastAsiaTheme="majorEastAsia" w:cs="Arial"/>
                            </w:rPr>
                            <w:t xml:space="preserve"> </w:t>
                          </w:r>
                          <w:r w:rsidRPr="003358EC">
                            <w:rPr>
                              <w:rFonts w:eastAsiaTheme="minorEastAsia" w:cs="Arial"/>
                              <w:sz w:val="22"/>
                              <w:szCs w:val="21"/>
                            </w:rPr>
                            <w:fldChar w:fldCharType="begin"/>
                          </w:r>
                          <w:r w:rsidRPr="003358EC">
                            <w:rPr>
                              <w:rFonts w:cs="Arial"/>
                            </w:rPr>
                            <w:instrText>PAGE    \* MERGEFORMAT</w:instrText>
                          </w:r>
                          <w:r w:rsidRPr="003358EC">
                            <w:rPr>
                              <w:rFonts w:eastAsiaTheme="minorEastAsia" w:cs="Arial"/>
                              <w:sz w:val="22"/>
                              <w:szCs w:val="21"/>
                            </w:rPr>
                            <w:fldChar w:fldCharType="separate"/>
                          </w:r>
                          <w:r w:rsidRPr="00AA35B2">
                            <w:rPr>
                              <w:rFonts w:eastAsiaTheme="majorEastAsia" w:cs="Arial"/>
                              <w:noProof/>
                              <w:sz w:val="44"/>
                              <w:szCs w:val="44"/>
                            </w:rPr>
                            <w:t>63</w:t>
                          </w:r>
                          <w:r w:rsidRPr="003358EC">
                            <w:rPr>
                              <w:rFonts w:eastAsiaTheme="majorEastAsia" w:cs="Arial"/>
                              <w:sz w:val="44"/>
                              <w:szCs w:val="44"/>
                            </w:rPr>
                            <w:fldChar w:fldCharType="end"/>
                          </w:r>
                        </w:p>
                      </w:txbxContent>
                    </wps:txbx>
                    <wps:bodyPr rot="0" vert="vert270"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Prostokąt 1" o:spid="_x0000_s1026" style="position:absolute;left:0;text-align:left;margin-left:0;margin-top:0;width:40.7pt;height:171.9pt;z-index:251659264;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" o:allowincell="f" filled="f" stroked="f">
              <v:textbox style="layout-flow:vertical;mso-layout-flow-alt:bottom-to-top">
                <w:txbxContent>
                  <w:p w:rsidR="005C16A1" w:rsidRPr="003358EC" w:rsidRDefault="005C16A1">
                    <w:pPr>
                      <w:pStyle w:val="Stopka"/>
                      <w:rPr>
                        <w:rFonts w:eastAsiaTheme="majorEastAsia" w:cs="Arial"/>
                        <w:sz w:val="44"/>
                        <w:szCs w:val="44"/>
                      </w:rPr>
                    </w:pPr>
                    <w:r w:rsidRPr="003358EC">
                      <w:rPr>
                        <w:rFonts w:eastAsiaTheme="majorEastAsia" w:cs="Arial"/>
                      </w:rPr>
                      <w:t>Strona</w:t>
                    </w:r>
                    <w:r>
                      <w:rPr>
                        <w:rFonts w:eastAsiaTheme="majorEastAsia" w:cs="Arial"/>
                      </w:rPr>
                      <w:t xml:space="preserve"> </w:t>
                    </w:r>
                    <w:r w:rsidRPr="003358EC">
                      <w:rPr>
                        <w:rFonts w:eastAsiaTheme="minorEastAsia" w:cs="Arial"/>
                        <w:sz w:val="22"/>
                        <w:szCs w:val="21"/>
                      </w:rPr>
                      <w:fldChar w:fldCharType="begin"/>
                    </w:r>
                    <w:r w:rsidRPr="003358EC">
                      <w:rPr>
                        <w:rFonts w:cs="Arial"/>
                      </w:rPr>
                      <w:instrText>PAGE    \* MERGEFORMAT</w:instrText>
                    </w:r>
                    <w:r w:rsidRPr="003358EC">
                      <w:rPr>
                        <w:rFonts w:eastAsiaTheme="minorEastAsia" w:cs="Arial"/>
                        <w:sz w:val="22"/>
                        <w:szCs w:val="21"/>
                      </w:rPr>
                      <w:fldChar w:fldCharType="separate"/>
                    </w:r>
                    <w:r w:rsidRPr="00AA35B2">
                      <w:rPr>
                        <w:rFonts w:eastAsiaTheme="majorEastAsia" w:cs="Arial"/>
                        <w:noProof/>
                        <w:sz w:val="44"/>
                        <w:szCs w:val="44"/>
                      </w:rPr>
                      <w:t>63</w:t>
                    </w:r>
                    <w:r w:rsidRPr="003358EC">
                      <w:rPr>
                        <w:rFonts w:eastAsiaTheme="majorEastAsia" w:cs="Arial"/>
                        <w:sz w:val="44"/>
                        <w:szCs w:val="44"/>
                      </w:rPr>
                      <w:fldChar w:fldCharType="end"/>
                    </w:r>
                  </w:p>
                </w:txbxContent>
              </v:textbox>
              <w10:wrap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74044" w:rsidRDefault="00174044" w:rsidP="00E9235E">
      <w:r>
        <w:separator/>
      </w:r>
    </w:p>
  </w:footnote>
  <w:footnote w:type="continuationSeparator" w:id="0">
    <w:p w:rsidR="00174044" w:rsidRDefault="00174044" w:rsidP="00E9235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16A1" w:rsidRPr="00A067AE" w:rsidRDefault="005C16A1" w:rsidP="00FF7671">
    <w:pPr>
      <w:pStyle w:val="Nagwek"/>
      <w:pBdr>
        <w:bottom w:val="single" w:sz="2" w:space="1" w:color="000000"/>
      </w:pBdr>
      <w:spacing w:after="240"/>
    </w:pPr>
    <w:r>
      <w:t>branża architektoniczna – projekt techniczny (wykonawczy)</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16A1" w:rsidRPr="00A067AE" w:rsidRDefault="005C16A1" w:rsidP="00FF7671">
    <w:pPr>
      <w:pStyle w:val="Nagwek"/>
      <w:pBdr>
        <w:bottom w:val="single" w:sz="2" w:space="1" w:color="000000"/>
      </w:pBdr>
      <w:spacing w:after="240"/>
    </w:pPr>
    <w:r>
      <w:t>branża budowlana – STWiORB</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16A1" w:rsidRPr="00A067AE" w:rsidRDefault="005C16A1" w:rsidP="00FF7671">
    <w:pPr>
      <w:pStyle w:val="Nagwek"/>
      <w:pBdr>
        <w:bottom w:val="single" w:sz="2" w:space="1" w:color="000000"/>
      </w:pBdr>
      <w:spacing w:after="240"/>
    </w:pPr>
    <w:r>
      <w:t>branża sanitarna – STWiORB</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C16A1" w:rsidRDefault="005C16A1" w:rsidP="002A197B">
    <w:pPr>
      <w:pStyle w:val="Nagwek"/>
      <w:pBdr>
        <w:bottom w:val="single" w:sz="2" w:space="1" w:color="auto"/>
      </w:pBdr>
      <w:spacing w:after="240"/>
    </w:pPr>
    <w:r>
      <w:t>Branża Architektoniczna</w:t>
    </w:r>
    <w:r>
      <w:tab/>
    </w:r>
    <w:r>
      <w:tab/>
    </w:r>
    <w:r>
      <w:object w:dxaOrig="4320" w:dyaOrig="4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4.9pt;height:42.75pt" o:ole="">
          <v:imagedata r:id="rId1" o:title=""/>
        </v:shape>
        <o:OLEObject Type="Embed" ProgID="StaticMetafile" ShapeID="_x0000_i1025" DrawAspect="Content" ObjectID="_1795521900" r:id="rId2"/>
      </w:obje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1"/>
    <w:multiLevelType w:val="multilevel"/>
    <w:tmpl w:val="8D06B3AE"/>
    <w:name w:val="WW8Num1"/>
    <w:lvl w:ilvl="0">
      <w:start w:val="1"/>
      <w:numFmt w:val="decimal"/>
      <w:lvlText w:val="%1."/>
      <w:lvlJc w:val="left"/>
      <w:pPr>
        <w:tabs>
          <w:tab w:val="num" w:pos="1516"/>
        </w:tabs>
      </w:pPr>
    </w:lvl>
    <w:lvl w:ilvl="1">
      <w:start w:val="1"/>
      <w:numFmt w:val="decimal"/>
      <w:isLgl/>
      <w:lvlText w:val="%1.%2."/>
      <w:lvlJc w:val="left"/>
      <w:pPr>
        <w:tabs>
          <w:tab w:val="num" w:pos="1271"/>
        </w:tabs>
        <w:ind w:left="1271" w:hanging="420"/>
      </w:pPr>
      <w:rPr>
        <w:rFonts w:hint="default"/>
      </w:rPr>
    </w:lvl>
    <w:lvl w:ilvl="2">
      <w:start w:val="1"/>
      <w:numFmt w:val="decimal"/>
      <w:isLgl/>
      <w:lvlText w:val="%1.%2.%3."/>
      <w:lvlJc w:val="left"/>
      <w:pPr>
        <w:tabs>
          <w:tab w:val="num" w:pos="2422"/>
        </w:tabs>
        <w:ind w:left="2422" w:hanging="720"/>
      </w:pPr>
      <w:rPr>
        <w:rFonts w:hint="default"/>
      </w:rPr>
    </w:lvl>
    <w:lvl w:ilvl="3">
      <w:start w:val="1"/>
      <w:numFmt w:val="decimal"/>
      <w:isLgl/>
      <w:lvlText w:val="%1.%2.%3.%4."/>
      <w:lvlJc w:val="left"/>
      <w:pPr>
        <w:tabs>
          <w:tab w:val="num" w:pos="3273"/>
        </w:tabs>
        <w:ind w:left="3273" w:hanging="720"/>
      </w:pPr>
      <w:rPr>
        <w:rFonts w:hint="default"/>
      </w:rPr>
    </w:lvl>
    <w:lvl w:ilvl="4">
      <w:start w:val="1"/>
      <w:numFmt w:val="decimal"/>
      <w:isLgl/>
      <w:lvlText w:val="%1.%2.%3.%4.%5."/>
      <w:lvlJc w:val="left"/>
      <w:pPr>
        <w:tabs>
          <w:tab w:val="num" w:pos="4484"/>
        </w:tabs>
        <w:ind w:left="4484" w:hanging="1080"/>
      </w:pPr>
      <w:rPr>
        <w:rFonts w:hint="default"/>
      </w:rPr>
    </w:lvl>
    <w:lvl w:ilvl="5">
      <w:start w:val="1"/>
      <w:numFmt w:val="decimal"/>
      <w:isLgl/>
      <w:lvlText w:val="%1.%2.%3.%4.%5.%6."/>
      <w:lvlJc w:val="left"/>
      <w:pPr>
        <w:tabs>
          <w:tab w:val="num" w:pos="5335"/>
        </w:tabs>
        <w:ind w:left="5335" w:hanging="1080"/>
      </w:pPr>
      <w:rPr>
        <w:rFonts w:hint="default"/>
      </w:rPr>
    </w:lvl>
    <w:lvl w:ilvl="6">
      <w:start w:val="1"/>
      <w:numFmt w:val="decimal"/>
      <w:isLgl/>
      <w:lvlText w:val="%1.%2.%3.%4.%5.%6.%7."/>
      <w:lvlJc w:val="left"/>
      <w:pPr>
        <w:tabs>
          <w:tab w:val="num" w:pos="6546"/>
        </w:tabs>
        <w:ind w:left="6546" w:hanging="1440"/>
      </w:pPr>
      <w:rPr>
        <w:rFonts w:hint="default"/>
      </w:rPr>
    </w:lvl>
    <w:lvl w:ilvl="7">
      <w:start w:val="1"/>
      <w:numFmt w:val="decimal"/>
      <w:isLgl/>
      <w:lvlText w:val="%1.%2.%3.%4.%5.%6.%7.%8."/>
      <w:lvlJc w:val="left"/>
      <w:pPr>
        <w:tabs>
          <w:tab w:val="num" w:pos="7397"/>
        </w:tabs>
        <w:ind w:left="7397" w:hanging="1440"/>
      </w:pPr>
      <w:rPr>
        <w:rFonts w:hint="default"/>
      </w:rPr>
    </w:lvl>
    <w:lvl w:ilvl="8">
      <w:start w:val="1"/>
      <w:numFmt w:val="decimal"/>
      <w:isLgl/>
      <w:lvlText w:val="%1.%2.%3.%4.%5.%6.%7.%8.%9."/>
      <w:lvlJc w:val="left"/>
      <w:pPr>
        <w:tabs>
          <w:tab w:val="num" w:pos="8608"/>
        </w:tabs>
        <w:ind w:left="8608" w:hanging="1800"/>
      </w:pPr>
      <w:rPr>
        <w:rFonts w:hint="default"/>
      </w:rPr>
    </w:lvl>
  </w:abstractNum>
  <w:abstractNum w:abstractNumId="1" w15:restartNumberingAfterBreak="0">
    <w:nsid w:val="00000004"/>
    <w:multiLevelType w:val="multilevel"/>
    <w:tmpl w:val="00000004"/>
    <w:name w:val="WW8Num5"/>
    <w:lvl w:ilvl="0">
      <w:start w:val="1"/>
      <w:numFmt w:val="decimal"/>
      <w:lvlText w:val="%1."/>
      <w:lvlJc w:val="left"/>
      <w:pPr>
        <w:tabs>
          <w:tab w:val="num" w:pos="360"/>
        </w:tabs>
        <w:ind w:left="360" w:hanging="360"/>
      </w:pPr>
    </w:lvl>
    <w:lvl w:ilvl="1">
      <w:start w:val="8"/>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 w15:restartNumberingAfterBreak="0">
    <w:nsid w:val="00000007"/>
    <w:multiLevelType w:val="multilevel"/>
    <w:tmpl w:val="00000007"/>
    <w:name w:val="WW8Num7"/>
    <w:lvl w:ilvl="0">
      <w:start w:val="3"/>
      <w:numFmt w:val="decimal"/>
      <w:lvlText w:val="%1"/>
      <w:lvlJc w:val="left"/>
      <w:pPr>
        <w:tabs>
          <w:tab w:val="num" w:pos="360"/>
        </w:tabs>
      </w:pPr>
    </w:lvl>
    <w:lvl w:ilvl="1">
      <w:start w:val="2"/>
      <w:numFmt w:val="decimal"/>
      <w:lvlText w:val="%1.%2"/>
      <w:lvlJc w:val="left"/>
      <w:pPr>
        <w:tabs>
          <w:tab w:val="num" w:pos="360"/>
        </w:tabs>
      </w:pPr>
    </w:lvl>
    <w:lvl w:ilvl="2">
      <w:start w:val="1"/>
      <w:numFmt w:val="decimal"/>
      <w:lvlText w:val="%1.%2.%3"/>
      <w:lvlJc w:val="left"/>
      <w:pPr>
        <w:tabs>
          <w:tab w:val="num" w:pos="720"/>
        </w:tabs>
      </w:pPr>
    </w:lvl>
    <w:lvl w:ilvl="3">
      <w:start w:val="1"/>
      <w:numFmt w:val="decimal"/>
      <w:lvlText w:val="%1.%2.%3.%4"/>
      <w:lvlJc w:val="left"/>
      <w:pPr>
        <w:tabs>
          <w:tab w:val="num" w:pos="720"/>
        </w:tabs>
      </w:pPr>
    </w:lvl>
    <w:lvl w:ilvl="4">
      <w:start w:val="1"/>
      <w:numFmt w:val="decimal"/>
      <w:lvlText w:val="%1.%2.%3.%4.%5"/>
      <w:lvlJc w:val="left"/>
      <w:pPr>
        <w:tabs>
          <w:tab w:val="num" w:pos="1080"/>
        </w:tabs>
      </w:pPr>
    </w:lvl>
    <w:lvl w:ilvl="5">
      <w:start w:val="1"/>
      <w:numFmt w:val="decimal"/>
      <w:lvlText w:val="%1.%2.%3.%4.%5.%6"/>
      <w:lvlJc w:val="left"/>
      <w:pPr>
        <w:tabs>
          <w:tab w:val="num" w:pos="1080"/>
        </w:tabs>
      </w:pPr>
    </w:lvl>
    <w:lvl w:ilvl="6">
      <w:start w:val="1"/>
      <w:numFmt w:val="decimal"/>
      <w:lvlText w:val="%1.%2.%3.%4.%5.%6.%7"/>
      <w:lvlJc w:val="left"/>
      <w:pPr>
        <w:tabs>
          <w:tab w:val="num" w:pos="1440"/>
        </w:tabs>
      </w:pPr>
    </w:lvl>
    <w:lvl w:ilvl="7">
      <w:start w:val="1"/>
      <w:numFmt w:val="decimal"/>
      <w:lvlText w:val="%1.%2.%3.%4.%5.%6.%7.%8"/>
      <w:lvlJc w:val="left"/>
      <w:pPr>
        <w:tabs>
          <w:tab w:val="num" w:pos="1440"/>
        </w:tabs>
      </w:pPr>
    </w:lvl>
    <w:lvl w:ilvl="8">
      <w:start w:val="1"/>
      <w:numFmt w:val="decimal"/>
      <w:lvlText w:val="%1.%2.%3.%4.%5.%6.%7.%8.%9"/>
      <w:lvlJc w:val="left"/>
      <w:pPr>
        <w:tabs>
          <w:tab w:val="num" w:pos="1800"/>
        </w:tabs>
      </w:pPr>
    </w:lvl>
  </w:abstractNum>
  <w:abstractNum w:abstractNumId="3" w15:restartNumberingAfterBreak="0">
    <w:nsid w:val="00000008"/>
    <w:multiLevelType w:val="singleLevel"/>
    <w:tmpl w:val="00000008"/>
    <w:name w:val="WW8Num8"/>
    <w:lvl w:ilvl="0">
      <w:start w:val="1"/>
      <w:numFmt w:val="lowerLetter"/>
      <w:lvlText w:val="%1)"/>
      <w:lvlJc w:val="left"/>
      <w:pPr>
        <w:tabs>
          <w:tab w:val="num" w:pos="360"/>
        </w:tabs>
      </w:pPr>
    </w:lvl>
  </w:abstractNum>
  <w:abstractNum w:abstractNumId="4" w15:restartNumberingAfterBreak="0">
    <w:nsid w:val="00000010"/>
    <w:multiLevelType w:val="singleLevel"/>
    <w:tmpl w:val="00000010"/>
    <w:name w:val="WW8Num16"/>
    <w:lvl w:ilvl="0">
      <w:start w:val="1"/>
      <w:numFmt w:val="lowerLetter"/>
      <w:lvlText w:val="%1)"/>
      <w:lvlJc w:val="left"/>
      <w:pPr>
        <w:tabs>
          <w:tab w:val="num" w:pos="360"/>
        </w:tabs>
      </w:pPr>
    </w:lvl>
  </w:abstractNum>
  <w:abstractNum w:abstractNumId="5" w15:restartNumberingAfterBreak="0">
    <w:nsid w:val="00000011"/>
    <w:multiLevelType w:val="multilevel"/>
    <w:tmpl w:val="00000011"/>
    <w:name w:val="WW8Num17"/>
    <w:lvl w:ilvl="0">
      <w:start w:val="6"/>
      <w:numFmt w:val="decimal"/>
      <w:lvlText w:val="%1"/>
      <w:lvlJc w:val="left"/>
      <w:pPr>
        <w:tabs>
          <w:tab w:val="num" w:pos="360"/>
        </w:tabs>
      </w:pPr>
    </w:lvl>
    <w:lvl w:ilvl="1">
      <w:start w:val="1"/>
      <w:numFmt w:val="decimal"/>
      <w:lvlText w:val="%1.%2"/>
      <w:lvlJc w:val="left"/>
      <w:pPr>
        <w:tabs>
          <w:tab w:val="num" w:pos="376"/>
        </w:tabs>
      </w:pPr>
    </w:lvl>
    <w:lvl w:ilvl="2">
      <w:start w:val="1"/>
      <w:numFmt w:val="decimal"/>
      <w:lvlText w:val="%1.%2.%3"/>
      <w:lvlJc w:val="left"/>
      <w:pPr>
        <w:tabs>
          <w:tab w:val="num" w:pos="752"/>
        </w:tabs>
      </w:pPr>
    </w:lvl>
    <w:lvl w:ilvl="3">
      <w:start w:val="1"/>
      <w:numFmt w:val="decimal"/>
      <w:lvlText w:val="%1.%2.%3.%4"/>
      <w:lvlJc w:val="left"/>
      <w:pPr>
        <w:tabs>
          <w:tab w:val="num" w:pos="768"/>
        </w:tabs>
      </w:pPr>
    </w:lvl>
    <w:lvl w:ilvl="4">
      <w:start w:val="1"/>
      <w:numFmt w:val="decimal"/>
      <w:lvlText w:val="%1.%2.%3.%4.%5"/>
      <w:lvlJc w:val="left"/>
      <w:pPr>
        <w:tabs>
          <w:tab w:val="num" w:pos="1144"/>
        </w:tabs>
      </w:pPr>
    </w:lvl>
    <w:lvl w:ilvl="5">
      <w:start w:val="1"/>
      <w:numFmt w:val="decimal"/>
      <w:lvlText w:val="%1.%2.%3.%4.%5.%6"/>
      <w:lvlJc w:val="left"/>
      <w:pPr>
        <w:tabs>
          <w:tab w:val="num" w:pos="1160"/>
        </w:tabs>
      </w:pPr>
    </w:lvl>
    <w:lvl w:ilvl="6">
      <w:start w:val="1"/>
      <w:numFmt w:val="decimal"/>
      <w:lvlText w:val="%1.%2.%3.%4.%5.%6.%7"/>
      <w:lvlJc w:val="left"/>
      <w:pPr>
        <w:tabs>
          <w:tab w:val="num" w:pos="1536"/>
        </w:tabs>
      </w:pPr>
    </w:lvl>
    <w:lvl w:ilvl="7">
      <w:start w:val="1"/>
      <w:numFmt w:val="decimal"/>
      <w:lvlText w:val="%1.%2.%3.%4.%5.%6.%7.%8"/>
      <w:lvlJc w:val="left"/>
      <w:pPr>
        <w:tabs>
          <w:tab w:val="num" w:pos="1552"/>
        </w:tabs>
      </w:pPr>
    </w:lvl>
    <w:lvl w:ilvl="8">
      <w:start w:val="1"/>
      <w:numFmt w:val="decimal"/>
      <w:lvlText w:val="%1.%2.%3.%4.%5.%6.%7.%8.%9"/>
      <w:lvlJc w:val="left"/>
      <w:pPr>
        <w:tabs>
          <w:tab w:val="num" w:pos="1928"/>
        </w:tabs>
      </w:pPr>
    </w:lvl>
  </w:abstractNum>
  <w:abstractNum w:abstractNumId="6" w15:restartNumberingAfterBreak="0">
    <w:nsid w:val="00000013"/>
    <w:multiLevelType w:val="multilevel"/>
    <w:tmpl w:val="00000013"/>
    <w:name w:val="WW8Num19"/>
    <w:lvl w:ilvl="0">
      <w:start w:val="3"/>
      <w:numFmt w:val="decimal"/>
      <w:lvlText w:val="%1"/>
      <w:lvlJc w:val="left"/>
      <w:pPr>
        <w:tabs>
          <w:tab w:val="num" w:pos="360"/>
        </w:tabs>
      </w:pPr>
    </w:lvl>
    <w:lvl w:ilvl="1">
      <w:start w:val="2"/>
      <w:numFmt w:val="decimal"/>
      <w:lvlText w:val="%1.%2"/>
      <w:lvlJc w:val="left"/>
      <w:pPr>
        <w:tabs>
          <w:tab w:val="num" w:pos="1375"/>
        </w:tabs>
      </w:pPr>
    </w:lvl>
    <w:lvl w:ilvl="2">
      <w:start w:val="1"/>
      <w:numFmt w:val="decimal"/>
      <w:lvlText w:val="%1.%2.%3"/>
      <w:lvlJc w:val="left"/>
      <w:pPr>
        <w:tabs>
          <w:tab w:val="num" w:pos="480"/>
        </w:tabs>
      </w:pPr>
    </w:lvl>
    <w:lvl w:ilvl="3">
      <w:start w:val="1"/>
      <w:numFmt w:val="decimal"/>
      <w:lvlText w:val="%1.%2.%3.%4"/>
      <w:lvlJc w:val="left"/>
      <w:pPr>
        <w:tabs>
          <w:tab w:val="num" w:pos="360"/>
        </w:tabs>
      </w:pPr>
    </w:lvl>
    <w:lvl w:ilvl="4">
      <w:start w:val="1"/>
      <w:numFmt w:val="decimal"/>
      <w:lvlText w:val="%1.%2.%3.%4.%5"/>
      <w:lvlJc w:val="left"/>
      <w:pPr>
        <w:tabs>
          <w:tab w:val="num" w:pos="600"/>
        </w:tabs>
      </w:pPr>
    </w:lvl>
    <w:lvl w:ilvl="5">
      <w:start w:val="1"/>
      <w:numFmt w:val="decimal"/>
      <w:lvlText w:val="%1.%2.%3.%4.%5.%6"/>
      <w:lvlJc w:val="left"/>
      <w:pPr>
        <w:tabs>
          <w:tab w:val="num" w:pos="480"/>
        </w:tabs>
      </w:pPr>
    </w:lvl>
    <w:lvl w:ilvl="6">
      <w:start w:val="1"/>
      <w:numFmt w:val="decimal"/>
      <w:lvlText w:val="%1.%2.%3.%4.%5.%6.%7"/>
      <w:lvlJc w:val="left"/>
      <w:pPr>
        <w:tabs>
          <w:tab w:val="num" w:pos="720"/>
        </w:tabs>
      </w:pPr>
    </w:lvl>
    <w:lvl w:ilvl="7">
      <w:start w:val="1"/>
      <w:numFmt w:val="decimal"/>
      <w:lvlText w:val="%1.%2.%3.%4.%5.%6.%7.%8"/>
      <w:lvlJc w:val="left"/>
      <w:pPr>
        <w:tabs>
          <w:tab w:val="num" w:pos="600"/>
        </w:tabs>
      </w:pPr>
    </w:lvl>
    <w:lvl w:ilvl="8">
      <w:start w:val="1"/>
      <w:numFmt w:val="decimal"/>
      <w:lvlText w:val="%1.%2.%3.%4.%5.%6.%7.%8.%9"/>
      <w:lvlJc w:val="left"/>
      <w:pPr>
        <w:tabs>
          <w:tab w:val="num" w:pos="840"/>
        </w:tabs>
      </w:pPr>
    </w:lvl>
  </w:abstractNum>
  <w:abstractNum w:abstractNumId="7" w15:restartNumberingAfterBreak="0">
    <w:nsid w:val="00000016"/>
    <w:multiLevelType w:val="singleLevel"/>
    <w:tmpl w:val="00000016"/>
    <w:name w:val="WW8Num22"/>
    <w:lvl w:ilvl="0">
      <w:start w:val="1"/>
      <w:numFmt w:val="bullet"/>
      <w:lvlText w:val="·"/>
      <w:lvlJc w:val="left"/>
      <w:pPr>
        <w:tabs>
          <w:tab w:val="num" w:pos="720"/>
        </w:tabs>
      </w:pPr>
      <w:rPr>
        <w:rFonts w:ascii="Symbol" w:hAnsi="Symbol"/>
      </w:rPr>
    </w:lvl>
  </w:abstractNum>
  <w:abstractNum w:abstractNumId="8" w15:restartNumberingAfterBreak="0">
    <w:nsid w:val="00000018"/>
    <w:multiLevelType w:val="singleLevel"/>
    <w:tmpl w:val="00000018"/>
    <w:name w:val="WW8Num24"/>
    <w:lvl w:ilvl="0">
      <w:numFmt w:val="bullet"/>
      <w:lvlText w:val="·"/>
      <w:lvlJc w:val="left"/>
      <w:pPr>
        <w:tabs>
          <w:tab w:val="num" w:pos="0"/>
        </w:tabs>
      </w:pPr>
      <w:rPr>
        <w:rFonts w:ascii="Symbol" w:hAnsi="Symbol"/>
      </w:rPr>
    </w:lvl>
  </w:abstractNum>
  <w:abstractNum w:abstractNumId="9" w15:restartNumberingAfterBreak="0">
    <w:nsid w:val="010F5D3F"/>
    <w:multiLevelType w:val="multilevel"/>
    <w:tmpl w:val="E6201346"/>
    <w:lvl w:ilvl="0">
      <w:start w:val="1"/>
      <w:numFmt w:val="decimal"/>
      <w:lvlText w:val="%1."/>
      <w:lvlJc w:val="left"/>
      <w:rPr>
        <w:b/>
        <w:bCs/>
      </w:rPr>
    </w:lvl>
    <w:lvl w:ilvl="1">
      <w:start w:val="5"/>
      <w:numFmt w:val="decimal"/>
      <w:lvlText w:val="%1.%2."/>
      <w:lvlJc w:val="left"/>
      <w:rPr>
        <w:b/>
        <w:bCs/>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0" w15:restartNumberingAfterBreak="0">
    <w:nsid w:val="027C0C37"/>
    <w:multiLevelType w:val="multilevel"/>
    <w:tmpl w:val="91CE3510"/>
    <w:lvl w:ilvl="0">
      <w:start w:val="1"/>
      <w:numFmt w:val="decimal"/>
      <w:lvlText w:val="%1."/>
      <w:lvlJc w:val="left"/>
      <w:pPr>
        <w:tabs>
          <w:tab w:val="num" w:pos="720"/>
        </w:tabs>
        <w:ind w:left="720" w:hanging="360"/>
      </w:pPr>
    </w:lvl>
    <w:lvl w:ilvl="1">
      <w:start w:val="8"/>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2844348"/>
    <w:multiLevelType w:val="multilevel"/>
    <w:tmpl w:val="D788F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2982354"/>
    <w:multiLevelType w:val="multilevel"/>
    <w:tmpl w:val="E89C3B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381253E"/>
    <w:multiLevelType w:val="multilevel"/>
    <w:tmpl w:val="EB1C2E2C"/>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03FF7F72"/>
    <w:multiLevelType w:val="multilevel"/>
    <w:tmpl w:val="ADA29B38"/>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051F26A6"/>
    <w:multiLevelType w:val="multilevel"/>
    <w:tmpl w:val="ADA29B3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05C16D2F"/>
    <w:multiLevelType w:val="multilevel"/>
    <w:tmpl w:val="E5FEF9A6"/>
    <w:lvl w:ilvl="0">
      <w:start w:val="5"/>
      <w:numFmt w:val="decimal"/>
      <w:lvlText w:val="%1."/>
      <w:lvlJc w:val="left"/>
      <w:rPr>
        <w:b/>
        <w:bCs/>
      </w:rPr>
    </w:lvl>
    <w:lvl w:ilvl="1">
      <w:start w:val="4"/>
      <w:numFmt w:val="decimal"/>
      <w:lvlText w:val="%1.%2."/>
      <w:lvlJc w:val="left"/>
      <w:rPr>
        <w:b/>
        <w:bCs/>
      </w:rPr>
    </w:lvl>
    <w:lvl w:ilvl="2">
      <w:start w:val="9"/>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7" w15:restartNumberingAfterBreak="0">
    <w:nsid w:val="06797277"/>
    <w:multiLevelType w:val="multilevel"/>
    <w:tmpl w:val="2B14F2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6CB5CF3"/>
    <w:multiLevelType w:val="multilevel"/>
    <w:tmpl w:val="DF1A6644"/>
    <w:lvl w:ilvl="0">
      <w:start w:val="1"/>
      <w:numFmt w:val="decimal"/>
      <w:lvlText w:val="%1."/>
      <w:lvlJc w:val="left"/>
      <w:pPr>
        <w:ind w:left="390" w:hanging="39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07057257"/>
    <w:multiLevelType w:val="multilevel"/>
    <w:tmpl w:val="9F24D81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07421D62"/>
    <w:multiLevelType w:val="multilevel"/>
    <w:tmpl w:val="D4905792"/>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0746291F"/>
    <w:multiLevelType w:val="multilevel"/>
    <w:tmpl w:val="ADA29B38"/>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076608CB"/>
    <w:multiLevelType w:val="multilevel"/>
    <w:tmpl w:val="ADA29B38"/>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07B15147"/>
    <w:multiLevelType w:val="multilevel"/>
    <w:tmpl w:val="ADA29B38"/>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08AA10EE"/>
    <w:multiLevelType w:val="multilevel"/>
    <w:tmpl w:val="ADA29B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08C06407"/>
    <w:multiLevelType w:val="multilevel"/>
    <w:tmpl w:val="ADA29B38"/>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08C07087"/>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15:restartNumberingAfterBreak="0">
    <w:nsid w:val="08C64FE8"/>
    <w:multiLevelType w:val="multilevel"/>
    <w:tmpl w:val="59F47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0A1742D5"/>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0A4116E3"/>
    <w:multiLevelType w:val="multilevel"/>
    <w:tmpl w:val="50ECF4B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0A493C78"/>
    <w:multiLevelType w:val="multilevel"/>
    <w:tmpl w:val="F03609D0"/>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31" w15:restartNumberingAfterBreak="0">
    <w:nsid w:val="0A6F0525"/>
    <w:multiLevelType w:val="multilevel"/>
    <w:tmpl w:val="1334FD0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0B1A0E88"/>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0B335DD4"/>
    <w:multiLevelType w:val="multilevel"/>
    <w:tmpl w:val="ADA29B3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15:restartNumberingAfterBreak="0">
    <w:nsid w:val="0B586BFD"/>
    <w:multiLevelType w:val="multilevel"/>
    <w:tmpl w:val="0FDA5D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0B5C0A1C"/>
    <w:multiLevelType w:val="multilevel"/>
    <w:tmpl w:val="2582579C"/>
    <w:lvl w:ilvl="0">
      <w:start w:val="5"/>
      <w:numFmt w:val="decimal"/>
      <w:lvlText w:val="%1."/>
      <w:lvlJc w:val="left"/>
      <w:rPr>
        <w:b/>
        <w:bCs/>
      </w:rPr>
    </w:lvl>
    <w:lvl w:ilvl="1">
      <w:start w:val="4"/>
      <w:numFmt w:val="decimal"/>
      <w:lvlText w:val="%1.%2."/>
      <w:lvlJc w:val="left"/>
      <w:rPr>
        <w:b/>
        <w:bCs/>
      </w:rPr>
    </w:lvl>
    <w:lvl w:ilvl="2">
      <w:start w:val="10"/>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36" w15:restartNumberingAfterBreak="0">
    <w:nsid w:val="0B741285"/>
    <w:multiLevelType w:val="multilevel"/>
    <w:tmpl w:val="33E41A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0BF57637"/>
    <w:multiLevelType w:val="multilevel"/>
    <w:tmpl w:val="ADA29B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0C997D2B"/>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0CE136C5"/>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0D1D37CB"/>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0D8F5977"/>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6"/>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0DC60A07"/>
    <w:multiLevelType w:val="multilevel"/>
    <w:tmpl w:val="ADA29B3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0E1F74CD"/>
    <w:multiLevelType w:val="multilevel"/>
    <w:tmpl w:val="40F6A49E"/>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Symbol" w:hAnsi="Symbol"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15:restartNumberingAfterBreak="0">
    <w:nsid w:val="0EC55A0A"/>
    <w:multiLevelType w:val="multilevel"/>
    <w:tmpl w:val="ADA29B3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15:restartNumberingAfterBreak="0">
    <w:nsid w:val="0FC47BD5"/>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6" w15:restartNumberingAfterBreak="0">
    <w:nsid w:val="0FC64C3A"/>
    <w:multiLevelType w:val="multilevel"/>
    <w:tmpl w:val="ADA29B3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103C0692"/>
    <w:multiLevelType w:val="multilevel"/>
    <w:tmpl w:val="ADA29B38"/>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1065189E"/>
    <w:multiLevelType w:val="multilevel"/>
    <w:tmpl w:val="39CE064A"/>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10AD7947"/>
    <w:multiLevelType w:val="multilevel"/>
    <w:tmpl w:val="ADA29B3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11272654"/>
    <w:multiLevelType w:val="multilevel"/>
    <w:tmpl w:val="32762244"/>
    <w:lvl w:ilvl="0">
      <w:start w:val="1"/>
      <w:numFmt w:val="decimal"/>
      <w:lvlText w:val="%1."/>
      <w:lvlJc w:val="left"/>
      <w:pPr>
        <w:ind w:left="390" w:hanging="390"/>
      </w:pPr>
      <w:rPr>
        <w:rFonts w:hint="default"/>
        <w:b/>
        <w:color w:val="000000"/>
      </w:rPr>
    </w:lvl>
    <w:lvl w:ilvl="1">
      <w:start w:val="1"/>
      <w:numFmt w:val="decimal"/>
      <w:lvlText w:val="%1.%2."/>
      <w:lvlJc w:val="left"/>
      <w:pPr>
        <w:ind w:left="1800" w:hanging="720"/>
      </w:pPr>
      <w:rPr>
        <w:rFonts w:hint="default"/>
        <w:b/>
        <w:color w:val="000000"/>
      </w:rPr>
    </w:lvl>
    <w:lvl w:ilvl="2">
      <w:start w:val="1"/>
      <w:numFmt w:val="decimal"/>
      <w:lvlText w:val="%1.%2.%3."/>
      <w:lvlJc w:val="left"/>
      <w:pPr>
        <w:ind w:left="2880" w:hanging="720"/>
      </w:pPr>
      <w:rPr>
        <w:rFonts w:hint="default"/>
        <w:b/>
        <w:color w:val="000000"/>
      </w:rPr>
    </w:lvl>
    <w:lvl w:ilvl="3">
      <w:start w:val="1"/>
      <w:numFmt w:val="decimal"/>
      <w:lvlText w:val="%1.%2.%3.%4."/>
      <w:lvlJc w:val="left"/>
      <w:pPr>
        <w:ind w:left="4320" w:hanging="1080"/>
      </w:pPr>
      <w:rPr>
        <w:rFonts w:hint="default"/>
        <w:b/>
        <w:color w:val="000000"/>
      </w:rPr>
    </w:lvl>
    <w:lvl w:ilvl="4">
      <w:start w:val="1"/>
      <w:numFmt w:val="decimal"/>
      <w:lvlText w:val="%1.%2.%3.%4.%5."/>
      <w:lvlJc w:val="left"/>
      <w:pPr>
        <w:ind w:left="5400" w:hanging="1080"/>
      </w:pPr>
      <w:rPr>
        <w:rFonts w:hint="default"/>
        <w:b/>
        <w:color w:val="000000"/>
      </w:rPr>
    </w:lvl>
    <w:lvl w:ilvl="5">
      <w:start w:val="1"/>
      <w:numFmt w:val="decimal"/>
      <w:lvlText w:val="%1.%2.%3.%4.%5.%6."/>
      <w:lvlJc w:val="left"/>
      <w:pPr>
        <w:ind w:left="6840" w:hanging="1440"/>
      </w:pPr>
      <w:rPr>
        <w:rFonts w:hint="default"/>
        <w:b/>
        <w:color w:val="000000"/>
      </w:rPr>
    </w:lvl>
    <w:lvl w:ilvl="6">
      <w:start w:val="1"/>
      <w:numFmt w:val="decimal"/>
      <w:lvlText w:val="%1.%2.%3.%4.%5.%6.%7."/>
      <w:lvlJc w:val="left"/>
      <w:pPr>
        <w:ind w:left="7920" w:hanging="1440"/>
      </w:pPr>
      <w:rPr>
        <w:rFonts w:hint="default"/>
        <w:b/>
        <w:color w:val="000000"/>
      </w:rPr>
    </w:lvl>
    <w:lvl w:ilvl="7">
      <w:start w:val="1"/>
      <w:numFmt w:val="decimal"/>
      <w:lvlText w:val="%1.%2.%3.%4.%5.%6.%7.%8."/>
      <w:lvlJc w:val="left"/>
      <w:pPr>
        <w:ind w:left="9360" w:hanging="1800"/>
      </w:pPr>
      <w:rPr>
        <w:rFonts w:hint="default"/>
        <w:b/>
        <w:color w:val="000000"/>
      </w:rPr>
    </w:lvl>
    <w:lvl w:ilvl="8">
      <w:start w:val="1"/>
      <w:numFmt w:val="decimal"/>
      <w:lvlText w:val="%1.%2.%3.%4.%5.%6.%7.%8.%9."/>
      <w:lvlJc w:val="left"/>
      <w:pPr>
        <w:ind w:left="10800" w:hanging="2160"/>
      </w:pPr>
      <w:rPr>
        <w:rFonts w:hint="default"/>
        <w:b/>
        <w:color w:val="000000"/>
      </w:rPr>
    </w:lvl>
  </w:abstractNum>
  <w:abstractNum w:abstractNumId="51" w15:restartNumberingAfterBreak="0">
    <w:nsid w:val="11906355"/>
    <w:multiLevelType w:val="multilevel"/>
    <w:tmpl w:val="ADA29B3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15:restartNumberingAfterBreak="0">
    <w:nsid w:val="12922C25"/>
    <w:multiLevelType w:val="multilevel"/>
    <w:tmpl w:val="ADA29B3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12F7306D"/>
    <w:multiLevelType w:val="multilevel"/>
    <w:tmpl w:val="ADA29B3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14330F8D"/>
    <w:multiLevelType w:val="multilevel"/>
    <w:tmpl w:val="8F2C0B60"/>
    <w:lvl w:ilvl="0">
      <w:start w:val="5"/>
      <w:numFmt w:val="decimal"/>
      <w:lvlText w:val="%1."/>
      <w:lvlJc w:val="left"/>
      <w:rPr>
        <w:b/>
        <w:bCs/>
      </w:rPr>
    </w:lvl>
    <w:lvl w:ilvl="1">
      <w:start w:val="4"/>
      <w:numFmt w:val="decimal"/>
      <w:lvlText w:val="%1.%2."/>
      <w:lvlJc w:val="left"/>
      <w:rPr>
        <w:b/>
        <w:bCs/>
      </w:rPr>
    </w:lvl>
    <w:lvl w:ilvl="2">
      <w:start w:val="8"/>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5" w15:restartNumberingAfterBreak="0">
    <w:nsid w:val="148A2481"/>
    <w:multiLevelType w:val="multilevel"/>
    <w:tmpl w:val="ADA29B3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14984A18"/>
    <w:multiLevelType w:val="multilevel"/>
    <w:tmpl w:val="6910FA80"/>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150E7734"/>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15AE76D5"/>
    <w:multiLevelType w:val="multilevel"/>
    <w:tmpl w:val="ADA29B38"/>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15:restartNumberingAfterBreak="0">
    <w:nsid w:val="15B60CFB"/>
    <w:multiLevelType w:val="multilevel"/>
    <w:tmpl w:val="519AF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16060F39"/>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15:restartNumberingAfterBreak="0">
    <w:nsid w:val="16184BE8"/>
    <w:multiLevelType w:val="multilevel"/>
    <w:tmpl w:val="9E7EE976"/>
    <w:lvl w:ilvl="0">
      <w:start w:val="1"/>
      <w:numFmt w:val="decimal"/>
      <w:lvlText w:val="%1"/>
      <w:lvlJc w:val="left"/>
      <w:pPr>
        <w:ind w:left="360" w:hanging="360"/>
      </w:pPr>
      <w:rPr>
        <w:rFonts w:hint="default"/>
        <w:b/>
        <w:color w:val="000000"/>
      </w:rPr>
    </w:lvl>
    <w:lvl w:ilvl="1">
      <w:start w:val="5"/>
      <w:numFmt w:val="decimal"/>
      <w:lvlText w:val="%1.%2"/>
      <w:lvlJc w:val="left"/>
      <w:pPr>
        <w:ind w:left="1440" w:hanging="360"/>
      </w:pPr>
      <w:rPr>
        <w:rFonts w:hint="default"/>
        <w:b/>
        <w:color w:val="000000"/>
      </w:rPr>
    </w:lvl>
    <w:lvl w:ilvl="2">
      <w:start w:val="1"/>
      <w:numFmt w:val="decimal"/>
      <w:lvlText w:val="%1.%2.%3"/>
      <w:lvlJc w:val="left"/>
      <w:pPr>
        <w:ind w:left="2880" w:hanging="720"/>
      </w:pPr>
      <w:rPr>
        <w:rFonts w:hint="default"/>
        <w:b/>
        <w:color w:val="000000"/>
      </w:rPr>
    </w:lvl>
    <w:lvl w:ilvl="3">
      <w:start w:val="1"/>
      <w:numFmt w:val="decimal"/>
      <w:lvlText w:val="%1.%2.%3.%4"/>
      <w:lvlJc w:val="left"/>
      <w:pPr>
        <w:ind w:left="4320" w:hanging="1080"/>
      </w:pPr>
      <w:rPr>
        <w:rFonts w:hint="default"/>
        <w:b/>
        <w:color w:val="000000"/>
      </w:rPr>
    </w:lvl>
    <w:lvl w:ilvl="4">
      <w:start w:val="1"/>
      <w:numFmt w:val="decimal"/>
      <w:lvlText w:val="%1.%2.%3.%4.%5"/>
      <w:lvlJc w:val="left"/>
      <w:pPr>
        <w:ind w:left="5400" w:hanging="1080"/>
      </w:pPr>
      <w:rPr>
        <w:rFonts w:hint="default"/>
        <w:b/>
        <w:color w:val="000000"/>
      </w:rPr>
    </w:lvl>
    <w:lvl w:ilvl="5">
      <w:start w:val="1"/>
      <w:numFmt w:val="decimal"/>
      <w:lvlText w:val="%1.%2.%3.%4.%5.%6"/>
      <w:lvlJc w:val="left"/>
      <w:pPr>
        <w:ind w:left="6840" w:hanging="1440"/>
      </w:pPr>
      <w:rPr>
        <w:rFonts w:hint="default"/>
        <w:b/>
        <w:color w:val="000000"/>
      </w:rPr>
    </w:lvl>
    <w:lvl w:ilvl="6">
      <w:start w:val="1"/>
      <w:numFmt w:val="decimal"/>
      <w:lvlText w:val="%1.%2.%3.%4.%5.%6.%7"/>
      <w:lvlJc w:val="left"/>
      <w:pPr>
        <w:ind w:left="7920" w:hanging="1440"/>
      </w:pPr>
      <w:rPr>
        <w:rFonts w:hint="default"/>
        <w:b/>
        <w:color w:val="000000"/>
      </w:rPr>
    </w:lvl>
    <w:lvl w:ilvl="7">
      <w:start w:val="1"/>
      <w:numFmt w:val="decimal"/>
      <w:lvlText w:val="%1.%2.%3.%4.%5.%6.%7.%8"/>
      <w:lvlJc w:val="left"/>
      <w:pPr>
        <w:ind w:left="9360" w:hanging="1800"/>
      </w:pPr>
      <w:rPr>
        <w:rFonts w:hint="default"/>
        <w:b/>
        <w:color w:val="000000"/>
      </w:rPr>
    </w:lvl>
    <w:lvl w:ilvl="8">
      <w:start w:val="1"/>
      <w:numFmt w:val="decimal"/>
      <w:lvlText w:val="%1.%2.%3.%4.%5.%6.%7.%8.%9"/>
      <w:lvlJc w:val="left"/>
      <w:pPr>
        <w:ind w:left="10440" w:hanging="1800"/>
      </w:pPr>
      <w:rPr>
        <w:rFonts w:hint="default"/>
        <w:b/>
        <w:color w:val="000000"/>
      </w:rPr>
    </w:lvl>
  </w:abstractNum>
  <w:abstractNum w:abstractNumId="62" w15:restartNumberingAfterBreak="0">
    <w:nsid w:val="1624080A"/>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16725B7A"/>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18273CD3"/>
    <w:multiLevelType w:val="multilevel"/>
    <w:tmpl w:val="ADA29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186A4C14"/>
    <w:multiLevelType w:val="multilevel"/>
    <w:tmpl w:val="C35E7D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1924257A"/>
    <w:multiLevelType w:val="multilevel"/>
    <w:tmpl w:val="09AA39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194059B8"/>
    <w:multiLevelType w:val="multilevel"/>
    <w:tmpl w:val="6DF6EB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19964A36"/>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7"/>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19C125CF"/>
    <w:multiLevelType w:val="multilevel"/>
    <w:tmpl w:val="3F46B2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19C71908"/>
    <w:multiLevelType w:val="multilevel"/>
    <w:tmpl w:val="F32C8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15:restartNumberingAfterBreak="0">
    <w:nsid w:val="19D952D8"/>
    <w:multiLevelType w:val="multilevel"/>
    <w:tmpl w:val="402E88E4"/>
    <w:lvl w:ilvl="0">
      <w:start w:val="1"/>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2" w15:restartNumberingAfterBreak="0">
    <w:nsid w:val="19EF10D7"/>
    <w:multiLevelType w:val="multilevel"/>
    <w:tmpl w:val="AA621794"/>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3" w15:restartNumberingAfterBreak="0">
    <w:nsid w:val="19F57013"/>
    <w:multiLevelType w:val="multilevel"/>
    <w:tmpl w:val="B7A23D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19FB6FC5"/>
    <w:multiLevelType w:val="multilevel"/>
    <w:tmpl w:val="ADA29B3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15:restartNumberingAfterBreak="0">
    <w:nsid w:val="1A1E27D5"/>
    <w:multiLevelType w:val="multilevel"/>
    <w:tmpl w:val="8A347E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1A2A79FF"/>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15:restartNumberingAfterBreak="0">
    <w:nsid w:val="1A4573AA"/>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15:restartNumberingAfterBreak="0">
    <w:nsid w:val="1A5D15E0"/>
    <w:multiLevelType w:val="multilevel"/>
    <w:tmpl w:val="ADA29B3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15:restartNumberingAfterBreak="0">
    <w:nsid w:val="1A5F6CB6"/>
    <w:multiLevelType w:val="multilevel"/>
    <w:tmpl w:val="FB5A69DC"/>
    <w:lvl w:ilvl="0">
      <w:start w:val="1"/>
      <w:numFmt w:val="decimal"/>
      <w:pStyle w:val="anag1"/>
      <w:suff w:val="space"/>
      <w:lvlText w:val="%1."/>
      <w:lvlJc w:val="left"/>
      <w:pPr>
        <w:ind w:left="7712" w:hanging="340"/>
      </w:pPr>
      <w:rPr>
        <w:rFonts w:ascii="Arial" w:hAnsi="Arial" w:hint="default"/>
        <w:b/>
        <w:i w:val="0"/>
        <w:caps/>
        <w:sz w:val="24"/>
      </w:rPr>
    </w:lvl>
    <w:lvl w:ilvl="1">
      <w:start w:val="1"/>
      <w:numFmt w:val="decimal"/>
      <w:pStyle w:val="anag2"/>
      <w:lvlText w:val="%2."/>
      <w:lvlJc w:val="left"/>
      <w:pPr>
        <w:ind w:left="4849" w:hanging="454"/>
      </w:pPr>
      <w:rPr>
        <w:b/>
        <w:bCs w:val="0"/>
        <w:i w:val="0"/>
        <w:iCs w:val="0"/>
        <w:caps w:val="0"/>
        <w:smallCaps w:val="0"/>
        <w:strike w:val="0"/>
        <w:dstrike w:val="0"/>
        <w:noProof w:val="0"/>
        <w:vanish w:val="0"/>
        <w:color w:val="000000"/>
        <w:spacing w:val="0"/>
        <w:position w:val="0"/>
        <w:u w:val="none"/>
        <w:effect w:val="none"/>
        <w:vertAlign w:val="baseline"/>
        <w:em w:val="none"/>
        <w:specVanish w:val="0"/>
      </w:rPr>
    </w:lvl>
    <w:lvl w:ilvl="2">
      <w:start w:val="1"/>
      <w:numFmt w:val="decimal"/>
      <w:pStyle w:val="anag3"/>
      <w:suff w:val="space"/>
      <w:lvlText w:val="%1.%2.%3."/>
      <w:lvlJc w:val="left"/>
      <w:pPr>
        <w:ind w:left="5926" w:hanging="680"/>
      </w:pPr>
      <w:rPr>
        <w:b/>
        <w:bCs w:val="0"/>
        <w:i w:val="0"/>
        <w:iCs w:val="0"/>
        <w:caps w:val="0"/>
        <w:smallCaps w:val="0"/>
        <w:strike w:val="0"/>
        <w:dstrike w:val="0"/>
        <w:noProof w:val="0"/>
        <w:vanish w:val="0"/>
        <w:color w:val="000000"/>
        <w:spacing w:val="0"/>
        <w:position w:val="0"/>
        <w:u w:val="none"/>
        <w:effect w:val="none"/>
        <w:vertAlign w:val="baseline"/>
        <w:em w:val="none"/>
        <w:specVanish w:val="0"/>
      </w:rPr>
    </w:lvl>
    <w:lvl w:ilvl="3">
      <w:start w:val="1"/>
      <w:numFmt w:val="decimal"/>
      <w:pStyle w:val="anag4"/>
      <w:suff w:val="space"/>
      <w:lvlText w:val="%1.%2.%3.%4."/>
      <w:lvlJc w:val="left"/>
      <w:pPr>
        <w:ind w:left="839" w:hanging="839"/>
      </w:pPr>
      <w:rPr>
        <w:rFonts w:hint="default"/>
      </w:rPr>
    </w:lvl>
    <w:lvl w:ilvl="4">
      <w:start w:val="1"/>
      <w:numFmt w:val="decimal"/>
      <w:pStyle w:val="anag5"/>
      <w:suff w:val="space"/>
      <w:lvlText w:val="%1.%2.%3.%4.%5."/>
      <w:lvlJc w:val="left"/>
      <w:pPr>
        <w:ind w:left="1077" w:hanging="1077"/>
      </w:pPr>
      <w:rPr>
        <w:rFonts w:hint="default"/>
      </w:rPr>
    </w:lvl>
    <w:lvl w:ilvl="5">
      <w:start w:val="1"/>
      <w:numFmt w:val="decimal"/>
      <w:pStyle w:val="anag6"/>
      <w:suff w:val="space"/>
      <w:lvlText w:val="%1.%2.%3.%4.%5.%6."/>
      <w:lvlJc w:val="left"/>
      <w:pPr>
        <w:ind w:left="1247" w:hanging="1247"/>
      </w:pPr>
      <w:rPr>
        <w:rFonts w:hint="default"/>
      </w:rPr>
    </w:lvl>
    <w:lvl w:ilvl="6">
      <w:start w:val="1"/>
      <w:numFmt w:val="decimal"/>
      <w:lvlText w:val="%1.%2.%3.%4.%5.%6.%7."/>
      <w:lvlJc w:val="left"/>
      <w:pPr>
        <w:tabs>
          <w:tab w:val="num" w:pos="0"/>
        </w:tabs>
        <w:ind w:left="4080" w:hanging="708"/>
      </w:pPr>
      <w:rPr>
        <w:rFonts w:hint="default"/>
      </w:rPr>
    </w:lvl>
    <w:lvl w:ilvl="7">
      <w:start w:val="1"/>
      <w:numFmt w:val="decimal"/>
      <w:lvlText w:val="%1.%2.%3.%4.%5.%6.%7.%8."/>
      <w:lvlJc w:val="left"/>
      <w:pPr>
        <w:tabs>
          <w:tab w:val="num" w:pos="0"/>
        </w:tabs>
        <w:ind w:left="4788" w:hanging="708"/>
      </w:pPr>
      <w:rPr>
        <w:rFonts w:hint="default"/>
      </w:rPr>
    </w:lvl>
    <w:lvl w:ilvl="8">
      <w:start w:val="1"/>
      <w:numFmt w:val="decimal"/>
      <w:lvlText w:val="%1.%2.%3.%4.%5.%6.%7.%8.%9."/>
      <w:lvlJc w:val="left"/>
      <w:pPr>
        <w:tabs>
          <w:tab w:val="num" w:pos="0"/>
        </w:tabs>
        <w:ind w:left="5496" w:hanging="708"/>
      </w:pPr>
      <w:rPr>
        <w:rFonts w:hint="default"/>
      </w:rPr>
    </w:lvl>
  </w:abstractNum>
  <w:abstractNum w:abstractNumId="80" w15:restartNumberingAfterBreak="0">
    <w:nsid w:val="1A933456"/>
    <w:multiLevelType w:val="multilevel"/>
    <w:tmpl w:val="EF983F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1" w15:restartNumberingAfterBreak="0">
    <w:nsid w:val="1AC4785B"/>
    <w:multiLevelType w:val="hybridMultilevel"/>
    <w:tmpl w:val="A29A54DA"/>
    <w:lvl w:ilvl="0" w:tplc="04150001">
      <w:start w:val="1"/>
      <w:numFmt w:val="bullet"/>
      <w:lvlText w:val=""/>
      <w:lvlJc w:val="left"/>
      <w:pPr>
        <w:ind w:left="1287" w:hanging="360"/>
      </w:pPr>
      <w:rPr>
        <w:rFonts w:ascii="Symbol" w:hAnsi="Symbol" w:hint="default"/>
      </w:rPr>
    </w:lvl>
    <w:lvl w:ilvl="1" w:tplc="52BE92C6">
      <w:start w:val="1"/>
      <w:numFmt w:val="lowerLetter"/>
      <w:lvlText w:val="%2)"/>
      <w:lvlJc w:val="left"/>
      <w:pPr>
        <w:ind w:left="2007" w:hanging="360"/>
      </w:pPr>
      <w:rPr>
        <w:rFonts w:hint="default"/>
      </w:rPr>
    </w:lvl>
    <w:lvl w:ilvl="2" w:tplc="9E68648A">
      <w:start w:val="1"/>
      <w:numFmt w:val="decimal"/>
      <w:lvlText w:val="%3."/>
      <w:lvlJc w:val="left"/>
      <w:pPr>
        <w:ind w:left="2907" w:hanging="360"/>
      </w:pPr>
      <w:rPr>
        <w:rFonts w:hint="default"/>
      </w:r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82" w15:restartNumberingAfterBreak="0">
    <w:nsid w:val="1B153C0A"/>
    <w:multiLevelType w:val="multilevel"/>
    <w:tmpl w:val="204C7A7E"/>
    <w:lvl w:ilvl="0">
      <w:start w:val="1"/>
      <w:numFmt w:val="decimal"/>
      <w:lvlText w:val=" %1 "/>
      <w:lvlJc w:val="left"/>
    </w:lvl>
    <w:lvl w:ilvl="1">
      <w:start w:val="1"/>
      <w:numFmt w:val="decimal"/>
      <w:lvlText w:val=" %1.%2 "/>
      <w:lvlJc w:val="left"/>
    </w:lvl>
    <w:lvl w:ilvl="2">
      <w:start w:val="1"/>
      <w:numFmt w:val="decimal"/>
      <w:lvlText w:val=" %1.%2.%3 "/>
      <w:lvlJc w:val="left"/>
    </w:lvl>
    <w:lvl w:ilvl="3">
      <w:start w:val="1"/>
      <w:numFmt w:val="decimal"/>
      <w:lvlText w:val=" %1.%2.%3.%4 "/>
      <w:lvlJc w:val="left"/>
    </w:lvl>
    <w:lvl w:ilvl="4">
      <w:start w:val="1"/>
      <w:numFmt w:val="decimal"/>
      <w:lvlText w:val=" %1.%2.%3.%4.%5 "/>
      <w:lvlJc w:val="left"/>
    </w:lvl>
    <w:lvl w:ilvl="5">
      <w:start w:val="1"/>
      <w:numFmt w:val="decimal"/>
      <w:lvlText w:val=" %1.%2.%3.%4.%5.%6 "/>
      <w:lvlJc w:val="left"/>
    </w:lvl>
    <w:lvl w:ilvl="6">
      <w:start w:val="1"/>
      <w:numFmt w:val="decimal"/>
      <w:lvlText w:val=" %1.%2.%3.%4.%5.%6.%7 "/>
      <w:lvlJc w:val="left"/>
    </w:lvl>
    <w:lvl w:ilvl="7">
      <w:start w:val="1"/>
      <w:numFmt w:val="decimal"/>
      <w:lvlText w:val=" %1.%2.%3.%4.%5.%6.%7.%8 "/>
      <w:lvlJc w:val="left"/>
    </w:lvl>
    <w:lvl w:ilvl="8">
      <w:start w:val="1"/>
      <w:numFmt w:val="decimal"/>
      <w:lvlText w:val=" %1.%2.%3.%4.%5.%6.%7.%8.%9 "/>
      <w:lvlJc w:val="left"/>
    </w:lvl>
  </w:abstractNum>
  <w:abstractNum w:abstractNumId="83" w15:restartNumberingAfterBreak="0">
    <w:nsid w:val="1B5F4FF0"/>
    <w:multiLevelType w:val="multilevel"/>
    <w:tmpl w:val="ADA29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15:restartNumberingAfterBreak="0">
    <w:nsid w:val="1C5229A4"/>
    <w:multiLevelType w:val="multilevel"/>
    <w:tmpl w:val="50D8DA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1C773C7C"/>
    <w:multiLevelType w:val="multilevel"/>
    <w:tmpl w:val="ADA29B3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1C9E191A"/>
    <w:multiLevelType w:val="multilevel"/>
    <w:tmpl w:val="ADA29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15:restartNumberingAfterBreak="0">
    <w:nsid w:val="1CAB72E4"/>
    <w:multiLevelType w:val="multilevel"/>
    <w:tmpl w:val="ADA29B3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1CF23758"/>
    <w:multiLevelType w:val="multilevel"/>
    <w:tmpl w:val="ADA29B38"/>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15:restartNumberingAfterBreak="0">
    <w:nsid w:val="1D57389C"/>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15:restartNumberingAfterBreak="0">
    <w:nsid w:val="1D5B6466"/>
    <w:multiLevelType w:val="multilevel"/>
    <w:tmpl w:val="B16059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1EC068F1"/>
    <w:multiLevelType w:val="multilevel"/>
    <w:tmpl w:val="721AC89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15:restartNumberingAfterBreak="0">
    <w:nsid w:val="1ED62239"/>
    <w:multiLevelType w:val="multilevel"/>
    <w:tmpl w:val="4C7A50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15:restartNumberingAfterBreak="0">
    <w:nsid w:val="1F56634E"/>
    <w:multiLevelType w:val="multilevel"/>
    <w:tmpl w:val="C7442E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15:restartNumberingAfterBreak="0">
    <w:nsid w:val="2028632C"/>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15:restartNumberingAfterBreak="0">
    <w:nsid w:val="20976A03"/>
    <w:multiLevelType w:val="multilevel"/>
    <w:tmpl w:val="9D4A8E1C"/>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20DF50B4"/>
    <w:multiLevelType w:val="multilevel"/>
    <w:tmpl w:val="ADA29B3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15:restartNumberingAfterBreak="0">
    <w:nsid w:val="21405C68"/>
    <w:multiLevelType w:val="multilevel"/>
    <w:tmpl w:val="ADA29B38"/>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22124C0E"/>
    <w:multiLevelType w:val="multilevel"/>
    <w:tmpl w:val="E7E4959C"/>
    <w:lvl w:ilvl="0">
      <w:start w:val="1"/>
      <w:numFmt w:val="decimal"/>
      <w:lvlText w:val="%1."/>
      <w:lvlJc w:val="left"/>
      <w:pPr>
        <w:tabs>
          <w:tab w:val="num" w:pos="720"/>
        </w:tabs>
        <w:ind w:left="720" w:hanging="360"/>
      </w:pPr>
    </w:lvl>
    <w:lvl w:ilvl="1">
      <w:start w:val="7"/>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15:restartNumberingAfterBreak="0">
    <w:nsid w:val="2241482F"/>
    <w:multiLevelType w:val="multilevel"/>
    <w:tmpl w:val="ADA29B38"/>
    <w:lvl w:ilvl="0">
      <w:start w:val="1"/>
      <w:numFmt w:val="decimal"/>
      <w:lvlText w:val="%1."/>
      <w:lvlJc w:val="left"/>
      <w:pPr>
        <w:tabs>
          <w:tab w:val="num" w:pos="720"/>
        </w:tabs>
        <w:ind w:left="720" w:hanging="360"/>
      </w:pPr>
    </w:lvl>
    <w:lvl w:ilvl="1">
      <w:start w:val="6"/>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15:restartNumberingAfterBreak="0">
    <w:nsid w:val="22F1315C"/>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15:restartNumberingAfterBreak="0">
    <w:nsid w:val="23CC0C7C"/>
    <w:multiLevelType w:val="multilevel"/>
    <w:tmpl w:val="ADA29B3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15:restartNumberingAfterBreak="0">
    <w:nsid w:val="23CC7296"/>
    <w:multiLevelType w:val="multilevel"/>
    <w:tmpl w:val="5EAC47F0"/>
    <w:lvl w:ilvl="0">
      <w:start w:val="1"/>
      <w:numFmt w:val="decimal"/>
      <w:lvlText w:val="%1"/>
      <w:lvlJc w:val="left"/>
      <w:pPr>
        <w:ind w:left="360" w:hanging="360"/>
      </w:pPr>
      <w:rPr>
        <w:rFonts w:hint="default"/>
        <w:b/>
        <w:color w:val="000000"/>
      </w:rPr>
    </w:lvl>
    <w:lvl w:ilvl="1">
      <w:start w:val="2"/>
      <w:numFmt w:val="decimal"/>
      <w:lvlText w:val="%1.%2"/>
      <w:lvlJc w:val="left"/>
      <w:pPr>
        <w:ind w:left="1440" w:hanging="360"/>
      </w:pPr>
      <w:rPr>
        <w:rFonts w:hint="default"/>
        <w:b/>
        <w:color w:val="000000"/>
      </w:rPr>
    </w:lvl>
    <w:lvl w:ilvl="2">
      <w:start w:val="1"/>
      <w:numFmt w:val="decimal"/>
      <w:lvlText w:val="%1.%2.%3"/>
      <w:lvlJc w:val="left"/>
      <w:pPr>
        <w:ind w:left="2880" w:hanging="720"/>
      </w:pPr>
      <w:rPr>
        <w:rFonts w:hint="default"/>
        <w:b/>
        <w:color w:val="000000"/>
      </w:rPr>
    </w:lvl>
    <w:lvl w:ilvl="3">
      <w:start w:val="1"/>
      <w:numFmt w:val="decimal"/>
      <w:lvlText w:val="%1.%2.%3.%4"/>
      <w:lvlJc w:val="left"/>
      <w:pPr>
        <w:ind w:left="4320" w:hanging="1080"/>
      </w:pPr>
      <w:rPr>
        <w:rFonts w:hint="default"/>
        <w:b/>
        <w:color w:val="000000"/>
      </w:rPr>
    </w:lvl>
    <w:lvl w:ilvl="4">
      <w:start w:val="1"/>
      <w:numFmt w:val="decimal"/>
      <w:lvlText w:val="%1.%2.%3.%4.%5"/>
      <w:lvlJc w:val="left"/>
      <w:pPr>
        <w:ind w:left="5400" w:hanging="1080"/>
      </w:pPr>
      <w:rPr>
        <w:rFonts w:hint="default"/>
        <w:b/>
        <w:color w:val="000000"/>
      </w:rPr>
    </w:lvl>
    <w:lvl w:ilvl="5">
      <w:start w:val="1"/>
      <w:numFmt w:val="decimal"/>
      <w:lvlText w:val="%1.%2.%3.%4.%5.%6"/>
      <w:lvlJc w:val="left"/>
      <w:pPr>
        <w:ind w:left="6840" w:hanging="1440"/>
      </w:pPr>
      <w:rPr>
        <w:rFonts w:hint="default"/>
        <w:b/>
        <w:color w:val="000000"/>
      </w:rPr>
    </w:lvl>
    <w:lvl w:ilvl="6">
      <w:start w:val="1"/>
      <w:numFmt w:val="decimal"/>
      <w:lvlText w:val="%1.%2.%3.%4.%5.%6.%7"/>
      <w:lvlJc w:val="left"/>
      <w:pPr>
        <w:ind w:left="7920" w:hanging="1440"/>
      </w:pPr>
      <w:rPr>
        <w:rFonts w:hint="default"/>
        <w:b/>
        <w:color w:val="000000"/>
      </w:rPr>
    </w:lvl>
    <w:lvl w:ilvl="7">
      <w:start w:val="1"/>
      <w:numFmt w:val="decimal"/>
      <w:lvlText w:val="%1.%2.%3.%4.%5.%6.%7.%8"/>
      <w:lvlJc w:val="left"/>
      <w:pPr>
        <w:ind w:left="9360" w:hanging="1800"/>
      </w:pPr>
      <w:rPr>
        <w:rFonts w:hint="default"/>
        <w:b/>
        <w:color w:val="000000"/>
      </w:rPr>
    </w:lvl>
    <w:lvl w:ilvl="8">
      <w:start w:val="1"/>
      <w:numFmt w:val="decimal"/>
      <w:lvlText w:val="%1.%2.%3.%4.%5.%6.%7.%8.%9"/>
      <w:lvlJc w:val="left"/>
      <w:pPr>
        <w:ind w:left="10440" w:hanging="1800"/>
      </w:pPr>
      <w:rPr>
        <w:rFonts w:hint="default"/>
        <w:b/>
        <w:color w:val="000000"/>
      </w:rPr>
    </w:lvl>
  </w:abstractNum>
  <w:abstractNum w:abstractNumId="103" w15:restartNumberingAfterBreak="0">
    <w:nsid w:val="24365D49"/>
    <w:multiLevelType w:val="multilevel"/>
    <w:tmpl w:val="1B586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15:restartNumberingAfterBreak="0">
    <w:nsid w:val="246274B2"/>
    <w:multiLevelType w:val="multilevel"/>
    <w:tmpl w:val="65003D48"/>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05" w15:restartNumberingAfterBreak="0">
    <w:nsid w:val="25A02F7C"/>
    <w:multiLevelType w:val="multilevel"/>
    <w:tmpl w:val="DC8ECB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15:restartNumberingAfterBreak="0">
    <w:nsid w:val="25CB1579"/>
    <w:multiLevelType w:val="multilevel"/>
    <w:tmpl w:val="04C449BC"/>
    <w:lvl w:ilvl="0">
      <w:start w:val="1"/>
      <w:numFmt w:val="bullet"/>
      <w:lvlText w:val=""/>
      <w:lvlJc w:val="left"/>
      <w:pPr>
        <w:tabs>
          <w:tab w:val="num" w:pos="0"/>
        </w:tabs>
        <w:ind w:left="1287" w:hanging="360"/>
      </w:pPr>
      <w:rPr>
        <w:rFonts w:ascii="Symbol" w:hAnsi="Symbol" w:cs="Symbol" w:hint="default"/>
      </w:rPr>
    </w:lvl>
    <w:lvl w:ilvl="1">
      <w:start w:val="1"/>
      <w:numFmt w:val="bullet"/>
      <w:lvlText w:val="o"/>
      <w:lvlJc w:val="left"/>
      <w:pPr>
        <w:tabs>
          <w:tab w:val="num" w:pos="0"/>
        </w:tabs>
        <w:ind w:left="2007" w:hanging="360"/>
      </w:pPr>
      <w:rPr>
        <w:rFonts w:ascii="Courier New" w:hAnsi="Courier New" w:cs="Courier New" w:hint="default"/>
      </w:rPr>
    </w:lvl>
    <w:lvl w:ilvl="2">
      <w:start w:val="1"/>
      <w:numFmt w:val="bullet"/>
      <w:lvlText w:val=""/>
      <w:lvlJc w:val="left"/>
      <w:pPr>
        <w:tabs>
          <w:tab w:val="num" w:pos="0"/>
        </w:tabs>
        <w:ind w:left="2727" w:hanging="360"/>
      </w:pPr>
      <w:rPr>
        <w:rFonts w:ascii="Wingdings" w:hAnsi="Wingdings" w:cs="Wingdings" w:hint="default"/>
      </w:rPr>
    </w:lvl>
    <w:lvl w:ilvl="3">
      <w:start w:val="1"/>
      <w:numFmt w:val="bullet"/>
      <w:lvlText w:val=""/>
      <w:lvlJc w:val="left"/>
      <w:pPr>
        <w:tabs>
          <w:tab w:val="num" w:pos="0"/>
        </w:tabs>
        <w:ind w:left="3447" w:hanging="360"/>
      </w:pPr>
      <w:rPr>
        <w:rFonts w:ascii="Symbol" w:hAnsi="Symbol" w:cs="Symbol" w:hint="default"/>
      </w:rPr>
    </w:lvl>
    <w:lvl w:ilvl="4">
      <w:start w:val="1"/>
      <w:numFmt w:val="bullet"/>
      <w:lvlText w:val="o"/>
      <w:lvlJc w:val="left"/>
      <w:pPr>
        <w:tabs>
          <w:tab w:val="num" w:pos="0"/>
        </w:tabs>
        <w:ind w:left="4167" w:hanging="360"/>
      </w:pPr>
      <w:rPr>
        <w:rFonts w:ascii="Courier New" w:hAnsi="Courier New" w:cs="Courier New" w:hint="default"/>
      </w:rPr>
    </w:lvl>
    <w:lvl w:ilvl="5">
      <w:start w:val="1"/>
      <w:numFmt w:val="bullet"/>
      <w:lvlText w:val=""/>
      <w:lvlJc w:val="left"/>
      <w:pPr>
        <w:tabs>
          <w:tab w:val="num" w:pos="0"/>
        </w:tabs>
        <w:ind w:left="4887" w:hanging="360"/>
      </w:pPr>
      <w:rPr>
        <w:rFonts w:ascii="Wingdings" w:hAnsi="Wingdings" w:cs="Wingdings" w:hint="default"/>
      </w:rPr>
    </w:lvl>
    <w:lvl w:ilvl="6">
      <w:start w:val="1"/>
      <w:numFmt w:val="bullet"/>
      <w:lvlText w:val=""/>
      <w:lvlJc w:val="left"/>
      <w:pPr>
        <w:tabs>
          <w:tab w:val="num" w:pos="0"/>
        </w:tabs>
        <w:ind w:left="5607" w:hanging="360"/>
      </w:pPr>
      <w:rPr>
        <w:rFonts w:ascii="Symbol" w:hAnsi="Symbol" w:cs="Symbol" w:hint="default"/>
      </w:rPr>
    </w:lvl>
    <w:lvl w:ilvl="7">
      <w:start w:val="1"/>
      <w:numFmt w:val="bullet"/>
      <w:lvlText w:val="o"/>
      <w:lvlJc w:val="left"/>
      <w:pPr>
        <w:tabs>
          <w:tab w:val="num" w:pos="0"/>
        </w:tabs>
        <w:ind w:left="6327" w:hanging="360"/>
      </w:pPr>
      <w:rPr>
        <w:rFonts w:ascii="Courier New" w:hAnsi="Courier New" w:cs="Courier New" w:hint="default"/>
      </w:rPr>
    </w:lvl>
    <w:lvl w:ilvl="8">
      <w:start w:val="1"/>
      <w:numFmt w:val="bullet"/>
      <w:lvlText w:val=""/>
      <w:lvlJc w:val="left"/>
      <w:pPr>
        <w:tabs>
          <w:tab w:val="num" w:pos="0"/>
        </w:tabs>
        <w:ind w:left="7047" w:hanging="360"/>
      </w:pPr>
      <w:rPr>
        <w:rFonts w:ascii="Wingdings" w:hAnsi="Wingdings" w:cs="Wingdings" w:hint="default"/>
      </w:rPr>
    </w:lvl>
  </w:abstractNum>
  <w:abstractNum w:abstractNumId="107" w15:restartNumberingAfterBreak="0">
    <w:nsid w:val="26206367"/>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15:restartNumberingAfterBreak="0">
    <w:nsid w:val="26C764D1"/>
    <w:multiLevelType w:val="multilevel"/>
    <w:tmpl w:val="E54AD334"/>
    <w:lvl w:ilvl="0">
      <w:start w:val="2"/>
      <w:numFmt w:val="decimal"/>
      <w:lvlText w:val="%1."/>
      <w:lvlJc w:val="left"/>
      <w:rPr>
        <w:b/>
        <w:bCs/>
      </w:rPr>
    </w:lvl>
    <w:lvl w:ilvl="1">
      <w:start w:val="1"/>
      <w:numFmt w:val="decimal"/>
      <w:lvlText w:val="%1.%2."/>
      <w:lvlJc w:val="left"/>
      <w:rPr>
        <w:b/>
        <w:bCs/>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09" w15:restartNumberingAfterBreak="0">
    <w:nsid w:val="26FD764B"/>
    <w:multiLevelType w:val="multilevel"/>
    <w:tmpl w:val="FDAA1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15:restartNumberingAfterBreak="0">
    <w:nsid w:val="27CE3480"/>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27CF6567"/>
    <w:multiLevelType w:val="multilevel"/>
    <w:tmpl w:val="ADA29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27D973FE"/>
    <w:multiLevelType w:val="multilevel"/>
    <w:tmpl w:val="3B9088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15:restartNumberingAfterBreak="0">
    <w:nsid w:val="28126801"/>
    <w:multiLevelType w:val="multilevel"/>
    <w:tmpl w:val="6B18D6E2"/>
    <w:lvl w:ilvl="0">
      <w:start w:val="2"/>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4" w15:restartNumberingAfterBreak="0">
    <w:nsid w:val="281A3942"/>
    <w:multiLevelType w:val="multilevel"/>
    <w:tmpl w:val="AF10AEB6"/>
    <w:lvl w:ilvl="0">
      <w:start w:val="1"/>
      <w:numFmt w:val="decimal"/>
      <w:lvlText w:val="%1."/>
      <w:lvlJc w:val="left"/>
      <w:rPr>
        <w:b/>
        <w:bCs/>
      </w:rPr>
    </w:lvl>
    <w:lvl w:ilvl="1">
      <w:start w:val="4"/>
      <w:numFmt w:val="decimal"/>
      <w:lvlText w:val="%1.%2."/>
      <w:lvlJc w:val="left"/>
      <w:rPr>
        <w:b/>
        <w:bCs/>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15" w15:restartNumberingAfterBreak="0">
    <w:nsid w:val="28AE4453"/>
    <w:multiLevelType w:val="multilevel"/>
    <w:tmpl w:val="0EDC83E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28F1688C"/>
    <w:multiLevelType w:val="multilevel"/>
    <w:tmpl w:val="0BCCF0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15:restartNumberingAfterBreak="0">
    <w:nsid w:val="29624833"/>
    <w:multiLevelType w:val="multilevel"/>
    <w:tmpl w:val="32AEBD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29C76663"/>
    <w:multiLevelType w:val="multilevel"/>
    <w:tmpl w:val="799029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15:restartNumberingAfterBreak="0">
    <w:nsid w:val="2A1F2700"/>
    <w:multiLevelType w:val="multilevel"/>
    <w:tmpl w:val="ADA29B3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0" w15:restartNumberingAfterBreak="0">
    <w:nsid w:val="2B34363B"/>
    <w:multiLevelType w:val="multilevel"/>
    <w:tmpl w:val="ADA29B38"/>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1" w15:restartNumberingAfterBreak="0">
    <w:nsid w:val="2C7B3920"/>
    <w:multiLevelType w:val="multilevel"/>
    <w:tmpl w:val="9BB641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15:restartNumberingAfterBreak="0">
    <w:nsid w:val="2D694086"/>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2"/>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2D7479C9"/>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3"/>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2D9D2766"/>
    <w:multiLevelType w:val="multilevel"/>
    <w:tmpl w:val="ADA29B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5" w15:restartNumberingAfterBreak="0">
    <w:nsid w:val="2E8E37FE"/>
    <w:multiLevelType w:val="multilevel"/>
    <w:tmpl w:val="A134E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15:restartNumberingAfterBreak="0">
    <w:nsid w:val="2EAA6508"/>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15:restartNumberingAfterBreak="0">
    <w:nsid w:val="2EB45F8B"/>
    <w:multiLevelType w:val="multilevel"/>
    <w:tmpl w:val="ADA29B3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8" w15:restartNumberingAfterBreak="0">
    <w:nsid w:val="2F14456D"/>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9" w15:restartNumberingAfterBreak="0">
    <w:nsid w:val="2F6E4658"/>
    <w:multiLevelType w:val="multilevel"/>
    <w:tmpl w:val="5390156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1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0" w15:restartNumberingAfterBreak="0">
    <w:nsid w:val="2FCD1431"/>
    <w:multiLevelType w:val="multilevel"/>
    <w:tmpl w:val="ADA29B38"/>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1" w15:restartNumberingAfterBreak="0">
    <w:nsid w:val="2FD40222"/>
    <w:multiLevelType w:val="multilevel"/>
    <w:tmpl w:val="FD08C46A"/>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2" w15:restartNumberingAfterBreak="0">
    <w:nsid w:val="2FDF2FC3"/>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3" w15:restartNumberingAfterBreak="0">
    <w:nsid w:val="30516319"/>
    <w:multiLevelType w:val="multilevel"/>
    <w:tmpl w:val="0C8A5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15:restartNumberingAfterBreak="0">
    <w:nsid w:val="32B759F3"/>
    <w:multiLevelType w:val="multilevel"/>
    <w:tmpl w:val="F2BCC696"/>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5" w15:restartNumberingAfterBreak="0">
    <w:nsid w:val="32BB711C"/>
    <w:multiLevelType w:val="hybridMultilevel"/>
    <w:tmpl w:val="320C6B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34427C9A"/>
    <w:multiLevelType w:val="multilevel"/>
    <w:tmpl w:val="ADA29B3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7" w15:restartNumberingAfterBreak="0">
    <w:nsid w:val="344E45C9"/>
    <w:multiLevelType w:val="multilevel"/>
    <w:tmpl w:val="04628B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8" w15:restartNumberingAfterBreak="0">
    <w:nsid w:val="34782FE7"/>
    <w:multiLevelType w:val="multilevel"/>
    <w:tmpl w:val="ED30D4EA"/>
    <w:lvl w:ilvl="0">
      <w:start w:val="1"/>
      <w:numFmt w:val="bullet"/>
      <w:lvlText w:val=""/>
      <w:lvlJc w:val="left"/>
      <w:pPr>
        <w:tabs>
          <w:tab w:val="num" w:pos="720"/>
        </w:tabs>
        <w:ind w:left="720" w:hanging="360"/>
      </w:pPr>
      <w:rPr>
        <w:rFonts w:ascii="Symbol" w:hAnsi="Symbol" w:hint="default"/>
      </w:rPr>
    </w:lvl>
    <w:lvl w:ilvl="1">
      <w:start w:val="3"/>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39" w15:restartNumberingAfterBreak="0">
    <w:nsid w:val="34A30707"/>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0" w15:restartNumberingAfterBreak="0">
    <w:nsid w:val="34D91C50"/>
    <w:multiLevelType w:val="multilevel"/>
    <w:tmpl w:val="ADA29B3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34DF0764"/>
    <w:multiLevelType w:val="multilevel"/>
    <w:tmpl w:val="ADA29B38"/>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2" w15:restartNumberingAfterBreak="0">
    <w:nsid w:val="355959EA"/>
    <w:multiLevelType w:val="multilevel"/>
    <w:tmpl w:val="ADA29B38"/>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35BA66CD"/>
    <w:multiLevelType w:val="multilevel"/>
    <w:tmpl w:val="ADA29B38"/>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4" w15:restartNumberingAfterBreak="0">
    <w:nsid w:val="35E53E13"/>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5"/>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5" w15:restartNumberingAfterBreak="0">
    <w:nsid w:val="3683736A"/>
    <w:multiLevelType w:val="multilevel"/>
    <w:tmpl w:val="ADA29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6" w15:restartNumberingAfterBreak="0">
    <w:nsid w:val="37240D69"/>
    <w:multiLevelType w:val="multilevel"/>
    <w:tmpl w:val="ADA29B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7" w15:restartNumberingAfterBreak="0">
    <w:nsid w:val="382234E4"/>
    <w:multiLevelType w:val="hybridMultilevel"/>
    <w:tmpl w:val="9342F1C2"/>
    <w:lvl w:ilvl="0" w:tplc="57E2111A">
      <w:start w:val="1"/>
      <w:numFmt w:val="bullet"/>
      <w:pStyle w:val="PUNKTOR"/>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8" w15:restartNumberingAfterBreak="0">
    <w:nsid w:val="38781F12"/>
    <w:multiLevelType w:val="multilevel"/>
    <w:tmpl w:val="560A4132"/>
    <w:lvl w:ilvl="0">
      <w:start w:val="1"/>
      <w:numFmt w:val="decimal"/>
      <w:lvlText w:val="%1."/>
      <w:lvlJc w:val="left"/>
      <w:rPr>
        <w:b/>
        <w:bCs/>
      </w:rPr>
    </w:lvl>
    <w:lvl w:ilvl="1">
      <w:start w:val="1"/>
      <w:numFmt w:val="decimal"/>
      <w:lvlText w:val="%1.%2."/>
      <w:lvlJc w:val="left"/>
      <w:rPr>
        <w:b/>
        <w:bCs/>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49" w15:restartNumberingAfterBreak="0">
    <w:nsid w:val="387E059A"/>
    <w:multiLevelType w:val="multilevel"/>
    <w:tmpl w:val="11541DA0"/>
    <w:styleLink w:val="WWNum18"/>
    <w:lvl w:ilvl="0">
      <w:start w:val="9"/>
      <w:numFmt w:val="decimal"/>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50" w15:restartNumberingAfterBreak="0">
    <w:nsid w:val="3930286B"/>
    <w:multiLevelType w:val="multilevel"/>
    <w:tmpl w:val="ADA29B38"/>
    <w:lvl w:ilvl="0">
      <w:start w:val="1"/>
      <w:numFmt w:val="decimal"/>
      <w:lvlText w:val="%1."/>
      <w:lvlJc w:val="left"/>
      <w:pPr>
        <w:tabs>
          <w:tab w:val="num" w:pos="720"/>
        </w:tabs>
        <w:ind w:left="720" w:hanging="360"/>
      </w:pPr>
    </w:lvl>
    <w:lvl w:ilvl="1">
      <w:start w:val="6"/>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1" w15:restartNumberingAfterBreak="0">
    <w:nsid w:val="3AD6653C"/>
    <w:multiLevelType w:val="multilevel"/>
    <w:tmpl w:val="F9E0C6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2" w15:restartNumberingAfterBreak="0">
    <w:nsid w:val="3ADD7376"/>
    <w:multiLevelType w:val="multilevel"/>
    <w:tmpl w:val="6CA8C5EE"/>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53" w15:restartNumberingAfterBreak="0">
    <w:nsid w:val="3B206CDC"/>
    <w:multiLevelType w:val="multilevel"/>
    <w:tmpl w:val="2A844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4" w15:restartNumberingAfterBreak="0">
    <w:nsid w:val="3B7A057D"/>
    <w:multiLevelType w:val="multilevel"/>
    <w:tmpl w:val="6C08E8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15:restartNumberingAfterBreak="0">
    <w:nsid w:val="3C03772C"/>
    <w:multiLevelType w:val="multilevel"/>
    <w:tmpl w:val="ADA29B3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6" w15:restartNumberingAfterBreak="0">
    <w:nsid w:val="3E2302EE"/>
    <w:multiLevelType w:val="multilevel"/>
    <w:tmpl w:val="1872471C"/>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7" w15:restartNumberingAfterBreak="0">
    <w:nsid w:val="3E394325"/>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8" w15:restartNumberingAfterBreak="0">
    <w:nsid w:val="3ED23DEF"/>
    <w:multiLevelType w:val="multilevel"/>
    <w:tmpl w:val="55B466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9" w15:restartNumberingAfterBreak="0">
    <w:nsid w:val="3F444AF7"/>
    <w:multiLevelType w:val="multilevel"/>
    <w:tmpl w:val="3C1A1A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0" w15:restartNumberingAfterBreak="0">
    <w:nsid w:val="40622EC5"/>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1" w15:restartNumberingAfterBreak="0">
    <w:nsid w:val="41841D9B"/>
    <w:multiLevelType w:val="multilevel"/>
    <w:tmpl w:val="ADA29B3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2" w15:restartNumberingAfterBreak="0">
    <w:nsid w:val="419F4227"/>
    <w:multiLevelType w:val="multilevel"/>
    <w:tmpl w:val="3170EF10"/>
    <w:lvl w:ilvl="0">
      <w:start w:val="5"/>
      <w:numFmt w:val="decimal"/>
      <w:lvlText w:val="%1."/>
      <w:lvlJc w:val="left"/>
      <w:rPr>
        <w:b/>
        <w:bCs/>
      </w:rPr>
    </w:lvl>
    <w:lvl w:ilvl="1">
      <w:start w:val="4"/>
      <w:numFmt w:val="decimal"/>
      <w:lvlText w:val="%1.%2."/>
      <w:lvlJc w:val="left"/>
      <w:rPr>
        <w:b/>
        <w:bCs/>
      </w:rPr>
    </w:lvl>
    <w:lvl w:ilvl="2">
      <w:start w:val="2"/>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63" w15:restartNumberingAfterBreak="0">
    <w:nsid w:val="41B2066D"/>
    <w:multiLevelType w:val="multilevel"/>
    <w:tmpl w:val="62E68534"/>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4" w15:restartNumberingAfterBreak="0">
    <w:nsid w:val="42DC2D07"/>
    <w:multiLevelType w:val="multilevel"/>
    <w:tmpl w:val="63367F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15:restartNumberingAfterBreak="0">
    <w:nsid w:val="430C6807"/>
    <w:multiLevelType w:val="multilevel"/>
    <w:tmpl w:val="ADA29B3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6" w15:restartNumberingAfterBreak="0">
    <w:nsid w:val="4361113C"/>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7" w15:restartNumberingAfterBreak="0">
    <w:nsid w:val="44007EE4"/>
    <w:multiLevelType w:val="hybridMultilevel"/>
    <w:tmpl w:val="D2D0EB50"/>
    <w:lvl w:ilvl="0" w:tplc="DF74F368">
      <w:start w:val="1"/>
      <w:numFmt w:val="bullet"/>
      <w:pStyle w:val="KRESKA"/>
      <w:lvlText w:val="–"/>
      <w:lvlJc w:val="left"/>
      <w:pPr>
        <w:tabs>
          <w:tab w:val="num" w:pos="1381"/>
        </w:tabs>
        <w:ind w:left="1361" w:hanging="340"/>
      </w:pPr>
      <w:rPr>
        <w:rFonts w:ascii="Times New Roman" w:hAnsi="Times New Roman" w:cs="Times New Roman" w:hint="default"/>
        <w:color w:val="auto"/>
        <w:sz w:val="16"/>
      </w:rPr>
    </w:lvl>
    <w:lvl w:ilvl="1" w:tplc="89B8E79A">
      <w:start w:val="3"/>
      <w:numFmt w:val="bullet"/>
      <w:lvlText w:val="–"/>
      <w:lvlJc w:val="left"/>
      <w:pPr>
        <w:tabs>
          <w:tab w:val="num" w:pos="1440"/>
        </w:tabs>
        <w:ind w:left="1440" w:hanging="360"/>
      </w:pPr>
      <w:rPr>
        <w:rFonts w:ascii="Times New Roman" w:eastAsia="Times New Roman" w:hAnsi="Times New Roman" w:cs="Times New Roman" w:hint="default"/>
      </w:rPr>
    </w:lvl>
    <w:lvl w:ilvl="2" w:tplc="F6CCB72E">
      <w:start w:val="1"/>
      <w:numFmt w:val="lowerLetter"/>
      <w:lvlText w:val="%3)"/>
      <w:lvlJc w:val="left"/>
      <w:pPr>
        <w:tabs>
          <w:tab w:val="num" w:pos="2197"/>
        </w:tabs>
        <w:ind w:left="2197" w:hanging="397"/>
      </w:pPr>
      <w:rPr>
        <w:rFonts w:hint="default"/>
      </w:rPr>
    </w:lvl>
    <w:lvl w:ilvl="3" w:tplc="6904466A">
      <w:start w:val="1"/>
      <w:numFmt w:val="decimal"/>
      <w:lvlText w:val="%4."/>
      <w:lvlJc w:val="left"/>
      <w:pPr>
        <w:tabs>
          <w:tab w:val="num" w:pos="3705"/>
        </w:tabs>
        <w:ind w:left="3705" w:hanging="1185"/>
      </w:pPr>
      <w:rPr>
        <w:rFonts w:hint="default"/>
      </w:rPr>
    </w:lvl>
    <w:lvl w:ilvl="4" w:tplc="E6F25666">
      <w:start w:val="1"/>
      <w:numFmt w:val="decimal"/>
      <w:lvlText w:val="%5)"/>
      <w:lvlJc w:val="left"/>
      <w:pPr>
        <w:tabs>
          <w:tab w:val="num" w:pos="3600"/>
        </w:tabs>
        <w:ind w:left="3600" w:hanging="360"/>
      </w:pPr>
      <w:rPr>
        <w:rFonts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8" w15:restartNumberingAfterBreak="0">
    <w:nsid w:val="442337EB"/>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3"/>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9" w15:restartNumberingAfterBreak="0">
    <w:nsid w:val="45395B65"/>
    <w:multiLevelType w:val="multilevel"/>
    <w:tmpl w:val="ADA29B3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0" w15:restartNumberingAfterBreak="0">
    <w:nsid w:val="45CC59D5"/>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1" w15:restartNumberingAfterBreak="0">
    <w:nsid w:val="46267049"/>
    <w:multiLevelType w:val="multilevel"/>
    <w:tmpl w:val="C85057AA"/>
    <w:lvl w:ilvl="0">
      <w:start w:val="6"/>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2" w15:restartNumberingAfterBreak="0">
    <w:nsid w:val="4833145F"/>
    <w:multiLevelType w:val="multilevel"/>
    <w:tmpl w:val="ADA29B38"/>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3" w15:restartNumberingAfterBreak="0">
    <w:nsid w:val="48FC20A9"/>
    <w:multiLevelType w:val="multilevel"/>
    <w:tmpl w:val="ADA29B3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4" w15:restartNumberingAfterBreak="0">
    <w:nsid w:val="49C24F29"/>
    <w:multiLevelType w:val="multilevel"/>
    <w:tmpl w:val="ADA29B3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3"/>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5" w15:restartNumberingAfterBreak="0">
    <w:nsid w:val="4A456C94"/>
    <w:multiLevelType w:val="multilevel"/>
    <w:tmpl w:val="6B1803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6" w15:restartNumberingAfterBreak="0">
    <w:nsid w:val="4CF46311"/>
    <w:multiLevelType w:val="multilevel"/>
    <w:tmpl w:val="A560CB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7" w15:restartNumberingAfterBreak="0">
    <w:nsid w:val="4D7422D6"/>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8"/>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8" w15:restartNumberingAfterBreak="0">
    <w:nsid w:val="4E28096A"/>
    <w:multiLevelType w:val="multilevel"/>
    <w:tmpl w:val="92F434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9" w15:restartNumberingAfterBreak="0">
    <w:nsid w:val="4E607823"/>
    <w:multiLevelType w:val="multilevel"/>
    <w:tmpl w:val="37701676"/>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80" w15:restartNumberingAfterBreak="0">
    <w:nsid w:val="4F541A87"/>
    <w:multiLevelType w:val="multilevel"/>
    <w:tmpl w:val="C90C7F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1" w15:restartNumberingAfterBreak="0">
    <w:nsid w:val="4FB35425"/>
    <w:multiLevelType w:val="multilevel"/>
    <w:tmpl w:val="AAE218D8"/>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182" w15:restartNumberingAfterBreak="0">
    <w:nsid w:val="50FC2A5B"/>
    <w:multiLevelType w:val="multilevel"/>
    <w:tmpl w:val="23E42DB8"/>
    <w:lvl w:ilvl="0">
      <w:start w:val="1"/>
      <w:numFmt w:val="decimal"/>
      <w:lvlText w:val="%1."/>
      <w:lvlJc w:val="left"/>
      <w:rPr>
        <w:b/>
        <w:bCs/>
      </w:rPr>
    </w:lvl>
    <w:lvl w:ilvl="1">
      <w:start w:val="3"/>
      <w:numFmt w:val="decimal"/>
      <w:lvlText w:val="%1.%2."/>
      <w:lvlJc w:val="left"/>
      <w:rPr>
        <w:b/>
        <w:bCs/>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83" w15:restartNumberingAfterBreak="0">
    <w:nsid w:val="513823B9"/>
    <w:multiLevelType w:val="multilevel"/>
    <w:tmpl w:val="ADA29B3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4" w15:restartNumberingAfterBreak="0">
    <w:nsid w:val="524B454C"/>
    <w:multiLevelType w:val="multilevel"/>
    <w:tmpl w:val="ADA29B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5" w15:restartNumberingAfterBreak="0">
    <w:nsid w:val="52FE228B"/>
    <w:multiLevelType w:val="multilevel"/>
    <w:tmpl w:val="A906F42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6" w15:restartNumberingAfterBreak="0">
    <w:nsid w:val="534E2F03"/>
    <w:multiLevelType w:val="multilevel"/>
    <w:tmpl w:val="964A2C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7" w15:restartNumberingAfterBreak="0">
    <w:nsid w:val="539D64C8"/>
    <w:multiLevelType w:val="multilevel"/>
    <w:tmpl w:val="ADA29B38"/>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8" w15:restartNumberingAfterBreak="0">
    <w:nsid w:val="53C032F8"/>
    <w:multiLevelType w:val="multilevel"/>
    <w:tmpl w:val="ADA29B3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9" w15:restartNumberingAfterBreak="0">
    <w:nsid w:val="54994BDA"/>
    <w:multiLevelType w:val="multilevel"/>
    <w:tmpl w:val="ADA29B3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0" w15:restartNumberingAfterBreak="0">
    <w:nsid w:val="54C3783A"/>
    <w:multiLevelType w:val="multilevel"/>
    <w:tmpl w:val="ADA29B3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1" w15:restartNumberingAfterBreak="0">
    <w:nsid w:val="54D70A7A"/>
    <w:multiLevelType w:val="multilevel"/>
    <w:tmpl w:val="1256C522"/>
    <w:lvl w:ilvl="0">
      <w:start w:val="2"/>
      <w:numFmt w:val="decimal"/>
      <w:lvlText w:val="%1."/>
      <w:lvlJc w:val="left"/>
      <w:rPr>
        <w:b/>
        <w:bC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92" w15:restartNumberingAfterBreak="0">
    <w:nsid w:val="55143585"/>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3" w15:restartNumberingAfterBreak="0">
    <w:nsid w:val="552A6884"/>
    <w:multiLevelType w:val="multilevel"/>
    <w:tmpl w:val="9AD66A0A"/>
    <w:lvl w:ilvl="0">
      <w:start w:val="1"/>
      <w:numFmt w:val="decimal"/>
      <w:lvlText w:val="%1."/>
      <w:lvlJc w:val="left"/>
      <w:rPr>
        <w:b/>
        <w:bCs/>
      </w:rPr>
    </w:lvl>
    <w:lvl w:ilvl="1">
      <w:start w:val="2"/>
      <w:numFmt w:val="decimal"/>
      <w:lvlText w:val="%1.%2."/>
      <w:lvlJc w:val="left"/>
      <w:rPr>
        <w:b/>
        <w:bCs/>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94" w15:restartNumberingAfterBreak="0">
    <w:nsid w:val="55EF68FC"/>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5" w15:restartNumberingAfterBreak="0">
    <w:nsid w:val="5705196D"/>
    <w:multiLevelType w:val="multilevel"/>
    <w:tmpl w:val="ADA29B3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6" w15:restartNumberingAfterBreak="0">
    <w:nsid w:val="57790BDE"/>
    <w:multiLevelType w:val="multilevel"/>
    <w:tmpl w:val="ADA29B38"/>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7" w15:restartNumberingAfterBreak="0">
    <w:nsid w:val="58D1069D"/>
    <w:multiLevelType w:val="multilevel"/>
    <w:tmpl w:val="ADA29B38"/>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8" w15:restartNumberingAfterBreak="0">
    <w:nsid w:val="597D5865"/>
    <w:multiLevelType w:val="multilevel"/>
    <w:tmpl w:val="ADA29B38"/>
    <w:lvl w:ilvl="0">
      <w:start w:val="1"/>
      <w:numFmt w:val="decimal"/>
      <w:lvlText w:val="%1."/>
      <w:lvlJc w:val="left"/>
      <w:pPr>
        <w:tabs>
          <w:tab w:val="num" w:pos="720"/>
        </w:tabs>
        <w:ind w:left="720" w:hanging="360"/>
      </w:pPr>
    </w:lvl>
    <w:lvl w:ilvl="1">
      <w:start w:val="7"/>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9" w15:restartNumberingAfterBreak="0">
    <w:nsid w:val="5A9A1B54"/>
    <w:multiLevelType w:val="multilevel"/>
    <w:tmpl w:val="135CF328"/>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00" w15:restartNumberingAfterBreak="0">
    <w:nsid w:val="5ABA5DC9"/>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1" w15:restartNumberingAfterBreak="0">
    <w:nsid w:val="5B5357F0"/>
    <w:multiLevelType w:val="multilevel"/>
    <w:tmpl w:val="402E88E4"/>
    <w:lvl w:ilvl="0">
      <w:start w:val="1"/>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2" w15:restartNumberingAfterBreak="0">
    <w:nsid w:val="5B730E16"/>
    <w:multiLevelType w:val="multilevel"/>
    <w:tmpl w:val="18EC9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3" w15:restartNumberingAfterBreak="0">
    <w:nsid w:val="5BD26134"/>
    <w:multiLevelType w:val="multilevel"/>
    <w:tmpl w:val="A9C09486"/>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4" w15:restartNumberingAfterBreak="0">
    <w:nsid w:val="5C920CA7"/>
    <w:multiLevelType w:val="multilevel"/>
    <w:tmpl w:val="0EDC83E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05" w15:restartNumberingAfterBreak="0">
    <w:nsid w:val="5CFB54A0"/>
    <w:multiLevelType w:val="multilevel"/>
    <w:tmpl w:val="7CBCB6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6" w15:restartNumberingAfterBreak="0">
    <w:nsid w:val="5D2067FC"/>
    <w:multiLevelType w:val="multilevel"/>
    <w:tmpl w:val="FC5853E0"/>
    <w:lvl w:ilvl="0">
      <w:start w:val="1"/>
      <w:numFmt w:val="decimal"/>
      <w:lvlText w:val="%1."/>
      <w:lvlJc w:val="left"/>
      <w:pPr>
        <w:tabs>
          <w:tab w:val="num" w:pos="720"/>
        </w:tabs>
        <w:ind w:left="720" w:hanging="360"/>
      </w:pPr>
    </w:lvl>
    <w:lvl w:ilvl="1">
      <w:start w:val="6"/>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7" w15:restartNumberingAfterBreak="0">
    <w:nsid w:val="5D7064B1"/>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6"/>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8" w15:restartNumberingAfterBreak="0">
    <w:nsid w:val="5DC35940"/>
    <w:multiLevelType w:val="multilevel"/>
    <w:tmpl w:val="ADA29B3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9" w15:restartNumberingAfterBreak="0">
    <w:nsid w:val="5E412CDF"/>
    <w:multiLevelType w:val="multilevel"/>
    <w:tmpl w:val="5F68AF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0" w15:restartNumberingAfterBreak="0">
    <w:nsid w:val="5E4C529D"/>
    <w:multiLevelType w:val="multilevel"/>
    <w:tmpl w:val="2F60BFB2"/>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1" w15:restartNumberingAfterBreak="0">
    <w:nsid w:val="5FD64D80"/>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5"/>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2" w15:restartNumberingAfterBreak="0">
    <w:nsid w:val="60BB237E"/>
    <w:multiLevelType w:val="multilevel"/>
    <w:tmpl w:val="8208F5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3" w15:restartNumberingAfterBreak="0">
    <w:nsid w:val="610546E7"/>
    <w:multiLevelType w:val="multilevel"/>
    <w:tmpl w:val="A67A08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4" w15:restartNumberingAfterBreak="0">
    <w:nsid w:val="61AD6A91"/>
    <w:multiLevelType w:val="multilevel"/>
    <w:tmpl w:val="ADA29B3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5" w15:restartNumberingAfterBreak="0">
    <w:nsid w:val="62313B7C"/>
    <w:multiLevelType w:val="multilevel"/>
    <w:tmpl w:val="9DA651EC"/>
    <w:lvl w:ilvl="0">
      <w:start w:val="5"/>
      <w:numFmt w:val="decimal"/>
      <w:lvlText w:val="%1."/>
      <w:lvlJc w:val="left"/>
      <w:rPr>
        <w:b/>
        <w:bCs/>
      </w:rPr>
    </w:lvl>
    <w:lvl w:ilvl="1">
      <w:start w:val="4"/>
      <w:numFmt w:val="decimal"/>
      <w:lvlText w:val="%1.%2."/>
      <w:lvlJc w:val="left"/>
      <w:rPr>
        <w:b/>
        <w:bCs/>
      </w:rPr>
    </w:lvl>
    <w:lvl w:ilvl="2">
      <w:start w:val="7"/>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16" w15:restartNumberingAfterBreak="0">
    <w:nsid w:val="62331002"/>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7" w15:restartNumberingAfterBreak="0">
    <w:nsid w:val="626C1CEC"/>
    <w:multiLevelType w:val="multilevel"/>
    <w:tmpl w:val="65D29A8E"/>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8" w15:restartNumberingAfterBreak="0">
    <w:nsid w:val="63051476"/>
    <w:multiLevelType w:val="multilevel"/>
    <w:tmpl w:val="635AFF02"/>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9" w15:restartNumberingAfterBreak="0">
    <w:nsid w:val="632010D8"/>
    <w:multiLevelType w:val="multilevel"/>
    <w:tmpl w:val="E11A622E"/>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0" w15:restartNumberingAfterBreak="0">
    <w:nsid w:val="640F6E61"/>
    <w:multiLevelType w:val="multilevel"/>
    <w:tmpl w:val="8A4027AC"/>
    <w:lvl w:ilvl="0">
      <w:start w:val="1"/>
      <w:numFmt w:val="decimal"/>
      <w:lvlText w:val="%1."/>
      <w:lvlJc w:val="left"/>
      <w:rPr>
        <w:b/>
        <w:bC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21" w15:restartNumberingAfterBreak="0">
    <w:nsid w:val="65414194"/>
    <w:multiLevelType w:val="multilevel"/>
    <w:tmpl w:val="265C0AE4"/>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2" w15:restartNumberingAfterBreak="0">
    <w:nsid w:val="655A6722"/>
    <w:multiLevelType w:val="multilevel"/>
    <w:tmpl w:val="ADA29B38"/>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3" w15:restartNumberingAfterBreak="0">
    <w:nsid w:val="65D57A14"/>
    <w:multiLevelType w:val="hybridMultilevel"/>
    <w:tmpl w:val="2F5EA0C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65F12495"/>
    <w:multiLevelType w:val="multilevel"/>
    <w:tmpl w:val="ADA29B38"/>
    <w:lvl w:ilvl="0">
      <w:start w:val="8"/>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5" w15:restartNumberingAfterBreak="0">
    <w:nsid w:val="66331015"/>
    <w:multiLevelType w:val="multilevel"/>
    <w:tmpl w:val="ADA29B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6" w15:restartNumberingAfterBreak="0">
    <w:nsid w:val="665E02E1"/>
    <w:multiLevelType w:val="multilevel"/>
    <w:tmpl w:val="1D768F00"/>
    <w:lvl w:ilvl="0">
      <w:start w:val="5"/>
      <w:numFmt w:val="decimal"/>
      <w:lvlText w:val="%1."/>
      <w:lvlJc w:val="left"/>
      <w:rPr>
        <w:b/>
        <w:bCs/>
      </w:rPr>
    </w:lvl>
    <w:lvl w:ilvl="1">
      <w:start w:val="4"/>
      <w:numFmt w:val="decimal"/>
      <w:lvlText w:val="%1.%2."/>
      <w:lvlJc w:val="left"/>
      <w:rPr>
        <w:b/>
        <w:bCs/>
      </w:rPr>
    </w:lvl>
    <w:lvl w:ilvl="2">
      <w:start w:val="1"/>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27" w15:restartNumberingAfterBreak="0">
    <w:nsid w:val="66BE5A5B"/>
    <w:multiLevelType w:val="multilevel"/>
    <w:tmpl w:val="3B4079A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8" w15:restartNumberingAfterBreak="0">
    <w:nsid w:val="66CA2B7E"/>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9" w15:restartNumberingAfterBreak="0">
    <w:nsid w:val="66D25BB8"/>
    <w:multiLevelType w:val="multilevel"/>
    <w:tmpl w:val="C282764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0" w15:restartNumberingAfterBreak="0">
    <w:nsid w:val="67114C99"/>
    <w:multiLevelType w:val="multilevel"/>
    <w:tmpl w:val="8CF622A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1" w15:restartNumberingAfterBreak="0">
    <w:nsid w:val="68623668"/>
    <w:multiLevelType w:val="multilevel"/>
    <w:tmpl w:val="ADA29B38"/>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2" w15:restartNumberingAfterBreak="0">
    <w:nsid w:val="68636301"/>
    <w:multiLevelType w:val="multilevel"/>
    <w:tmpl w:val="B8CE4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3" w15:restartNumberingAfterBreak="0">
    <w:nsid w:val="68927AC8"/>
    <w:multiLevelType w:val="multilevel"/>
    <w:tmpl w:val="33BAC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4" w15:restartNumberingAfterBreak="0">
    <w:nsid w:val="68B3752A"/>
    <w:multiLevelType w:val="multilevel"/>
    <w:tmpl w:val="ADA29B3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5" w15:restartNumberingAfterBreak="0">
    <w:nsid w:val="69425D3D"/>
    <w:multiLevelType w:val="multilevel"/>
    <w:tmpl w:val="680ADAE4"/>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6" w15:restartNumberingAfterBreak="0">
    <w:nsid w:val="6A0501F0"/>
    <w:multiLevelType w:val="multilevel"/>
    <w:tmpl w:val="F350F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7" w15:restartNumberingAfterBreak="0">
    <w:nsid w:val="6A4F2036"/>
    <w:multiLevelType w:val="multilevel"/>
    <w:tmpl w:val="040C8614"/>
    <w:lvl w:ilvl="0">
      <w:start w:val="4"/>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8" w15:restartNumberingAfterBreak="0">
    <w:nsid w:val="6AD65F0F"/>
    <w:multiLevelType w:val="hybridMultilevel"/>
    <w:tmpl w:val="FF586D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6C6C45DE"/>
    <w:multiLevelType w:val="multilevel"/>
    <w:tmpl w:val="5290B9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15:restartNumberingAfterBreak="0">
    <w:nsid w:val="6C9973BD"/>
    <w:multiLevelType w:val="multilevel"/>
    <w:tmpl w:val="BA3C3A54"/>
    <w:lvl w:ilvl="0">
      <w:start w:val="5"/>
      <w:numFmt w:val="decimal"/>
      <w:lvlText w:val="%1."/>
      <w:lvlJc w:val="left"/>
      <w:rPr>
        <w:b/>
        <w:bCs/>
      </w:rPr>
    </w:lvl>
    <w:lvl w:ilvl="1">
      <w:start w:val="4"/>
      <w:numFmt w:val="decimal"/>
      <w:lvlText w:val="%1.%2."/>
      <w:lvlJc w:val="left"/>
      <w:rPr>
        <w:b/>
        <w:bCs/>
      </w:rPr>
    </w:lvl>
    <w:lvl w:ilvl="2">
      <w:start w:val="3"/>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41" w15:restartNumberingAfterBreak="0">
    <w:nsid w:val="6CE7314F"/>
    <w:multiLevelType w:val="hybridMultilevel"/>
    <w:tmpl w:val="BEDEC91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6DF103AB"/>
    <w:multiLevelType w:val="multilevel"/>
    <w:tmpl w:val="DC402E3A"/>
    <w:lvl w:ilvl="0">
      <w:start w:val="5"/>
      <w:numFmt w:val="decimal"/>
      <w:lvlText w:val="%1."/>
      <w:lvlJc w:val="left"/>
      <w:rPr>
        <w:b/>
        <w:bCs/>
      </w:rPr>
    </w:lvl>
    <w:lvl w:ilvl="1">
      <w:start w:val="4"/>
      <w:numFmt w:val="decimal"/>
      <w:lvlText w:val="%1.%2."/>
      <w:lvlJc w:val="left"/>
      <w:rPr>
        <w:b/>
        <w:bCs/>
      </w:rPr>
    </w:lvl>
    <w:lvl w:ilvl="2">
      <w:start w:val="6"/>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43" w15:restartNumberingAfterBreak="0">
    <w:nsid w:val="6E200516"/>
    <w:multiLevelType w:val="multilevel"/>
    <w:tmpl w:val="ADA29B38"/>
    <w:lvl w:ilvl="0">
      <w:start w:val="3"/>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4" w15:restartNumberingAfterBreak="0">
    <w:nsid w:val="6E6F57EB"/>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4"/>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5" w15:restartNumberingAfterBreak="0">
    <w:nsid w:val="6E807281"/>
    <w:multiLevelType w:val="multilevel"/>
    <w:tmpl w:val="ADA29B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6" w15:restartNumberingAfterBreak="0">
    <w:nsid w:val="6EA4521C"/>
    <w:multiLevelType w:val="multilevel"/>
    <w:tmpl w:val="6374E802"/>
    <w:lvl w:ilvl="0">
      <w:start w:val="2"/>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7" w15:restartNumberingAfterBreak="0">
    <w:nsid w:val="6EFD37E9"/>
    <w:multiLevelType w:val="hybridMultilevel"/>
    <w:tmpl w:val="37FC4F2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8" w15:restartNumberingAfterBreak="0">
    <w:nsid w:val="70E24C7B"/>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9" w15:restartNumberingAfterBreak="0">
    <w:nsid w:val="710E6AFA"/>
    <w:multiLevelType w:val="hybridMultilevel"/>
    <w:tmpl w:val="ADC4B820"/>
    <w:lvl w:ilvl="0" w:tplc="435EF1E8">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718541A5"/>
    <w:multiLevelType w:val="multilevel"/>
    <w:tmpl w:val="1212A4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1" w15:restartNumberingAfterBreak="0">
    <w:nsid w:val="71F21958"/>
    <w:multiLevelType w:val="multilevel"/>
    <w:tmpl w:val="ADA29B38"/>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2" w15:restartNumberingAfterBreak="0">
    <w:nsid w:val="72713780"/>
    <w:multiLevelType w:val="multilevel"/>
    <w:tmpl w:val="ADA29B3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3" w15:restartNumberingAfterBreak="0">
    <w:nsid w:val="72A4474E"/>
    <w:multiLevelType w:val="multilevel"/>
    <w:tmpl w:val="887690AA"/>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54" w15:restartNumberingAfterBreak="0">
    <w:nsid w:val="72B00BA6"/>
    <w:multiLevelType w:val="multilevel"/>
    <w:tmpl w:val="ADA29B38"/>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5" w15:restartNumberingAfterBreak="0">
    <w:nsid w:val="74BE7BD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6" w15:restartNumberingAfterBreak="0">
    <w:nsid w:val="74E66A90"/>
    <w:multiLevelType w:val="multilevel"/>
    <w:tmpl w:val="C9DA2F8C"/>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7" w15:restartNumberingAfterBreak="0">
    <w:nsid w:val="7528416B"/>
    <w:multiLevelType w:val="hybridMultilevel"/>
    <w:tmpl w:val="896426D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8" w15:restartNumberingAfterBreak="0">
    <w:nsid w:val="75AF024F"/>
    <w:multiLevelType w:val="multilevel"/>
    <w:tmpl w:val="5ACEE3F4"/>
    <w:lvl w:ilvl="0">
      <w:start w:val="5"/>
      <w:numFmt w:val="decimal"/>
      <w:lvlText w:val="%1."/>
      <w:lvlJc w:val="left"/>
      <w:rPr>
        <w:b/>
        <w:bCs/>
      </w:rPr>
    </w:lvl>
    <w:lvl w:ilvl="1">
      <w:start w:val="4"/>
      <w:numFmt w:val="decimal"/>
      <w:lvlText w:val="%1.%2."/>
      <w:lvlJc w:val="left"/>
      <w:rPr>
        <w:b/>
        <w:bCs/>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59" w15:restartNumberingAfterBreak="0">
    <w:nsid w:val="75B31B93"/>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2"/>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0" w15:restartNumberingAfterBreak="0">
    <w:nsid w:val="770A7AB6"/>
    <w:multiLevelType w:val="multilevel"/>
    <w:tmpl w:val="D1D43D52"/>
    <w:lvl w:ilvl="0">
      <w:start w:val="9"/>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1" w15:restartNumberingAfterBreak="0">
    <w:nsid w:val="782E5C74"/>
    <w:multiLevelType w:val="multilevel"/>
    <w:tmpl w:val="ADA29B38"/>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2" w15:restartNumberingAfterBreak="0">
    <w:nsid w:val="782F6A8C"/>
    <w:multiLevelType w:val="multilevel"/>
    <w:tmpl w:val="ADA29B38"/>
    <w:lvl w:ilvl="0">
      <w:start w:val="2"/>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3" w15:restartNumberingAfterBreak="0">
    <w:nsid w:val="784D7519"/>
    <w:multiLevelType w:val="multilevel"/>
    <w:tmpl w:val="19E6D2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4" w15:restartNumberingAfterBreak="0">
    <w:nsid w:val="78F76AE5"/>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7"/>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5" w15:restartNumberingAfterBreak="0">
    <w:nsid w:val="79062E7F"/>
    <w:multiLevelType w:val="multilevel"/>
    <w:tmpl w:val="00E83C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6" w15:restartNumberingAfterBreak="0">
    <w:nsid w:val="792022CC"/>
    <w:multiLevelType w:val="hybridMultilevel"/>
    <w:tmpl w:val="686448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7" w15:restartNumberingAfterBreak="0">
    <w:nsid w:val="79E04967"/>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2"/>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8" w15:restartNumberingAfterBreak="0">
    <w:nsid w:val="7AC102F6"/>
    <w:multiLevelType w:val="multilevel"/>
    <w:tmpl w:val="99D89E3C"/>
    <w:lvl w:ilvl="0">
      <w:start w:val="5"/>
      <w:numFmt w:val="decimal"/>
      <w:lvlText w:val="%1."/>
      <w:lvlJc w:val="left"/>
      <w:rPr>
        <w:b/>
        <w:bCs/>
      </w:rPr>
    </w:lvl>
    <w:lvl w:ilvl="1">
      <w:start w:val="4"/>
      <w:numFmt w:val="decimal"/>
      <w:lvlText w:val="%1.%2."/>
      <w:lvlJc w:val="left"/>
      <w:rPr>
        <w:b/>
        <w:bCs/>
      </w:rPr>
    </w:lvl>
    <w:lvl w:ilvl="2">
      <w:start w:val="5"/>
      <w:numFmt w:val="decimal"/>
      <w:lvlText w:val="%1.%2.%3."/>
      <w:lvlJc w:val="left"/>
      <w:rPr>
        <w:b/>
        <w:bCs/>
      </w:rPr>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269" w15:restartNumberingAfterBreak="0">
    <w:nsid w:val="7B06791C"/>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0" w15:restartNumberingAfterBreak="0">
    <w:nsid w:val="7BDD1324"/>
    <w:multiLevelType w:val="multilevel"/>
    <w:tmpl w:val="ADA29B38"/>
    <w:lvl w:ilvl="0">
      <w:start w:val="5"/>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1" w15:restartNumberingAfterBreak="0">
    <w:nsid w:val="7BF12687"/>
    <w:multiLevelType w:val="multilevel"/>
    <w:tmpl w:val="772895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2" w15:restartNumberingAfterBreak="0">
    <w:nsid w:val="7C5D3F71"/>
    <w:multiLevelType w:val="multilevel"/>
    <w:tmpl w:val="0EDC83E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73" w15:restartNumberingAfterBreak="0">
    <w:nsid w:val="7C8247E1"/>
    <w:multiLevelType w:val="multilevel"/>
    <w:tmpl w:val="AFEA2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4" w15:restartNumberingAfterBreak="0">
    <w:nsid w:val="7CA50774"/>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5" w15:restartNumberingAfterBreak="0">
    <w:nsid w:val="7D43530D"/>
    <w:multiLevelType w:val="multilevel"/>
    <w:tmpl w:val="ADA29B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6" w15:restartNumberingAfterBreak="0">
    <w:nsid w:val="7DF32CD8"/>
    <w:multiLevelType w:val="multilevel"/>
    <w:tmpl w:val="157EF878"/>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7" w15:restartNumberingAfterBreak="0">
    <w:nsid w:val="7DFF00E1"/>
    <w:multiLevelType w:val="multilevel"/>
    <w:tmpl w:val="ABE84E06"/>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78" w15:restartNumberingAfterBreak="0">
    <w:nsid w:val="7E525595"/>
    <w:multiLevelType w:val="multilevel"/>
    <w:tmpl w:val="0994EE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9" w15:restartNumberingAfterBreak="0">
    <w:nsid w:val="7EA72437"/>
    <w:multiLevelType w:val="multilevel"/>
    <w:tmpl w:val="ADA29B38"/>
    <w:lvl w:ilvl="0">
      <w:start w:val="2"/>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9"/>
  </w:num>
  <w:num w:numId="2">
    <w:abstractNumId w:val="167"/>
  </w:num>
  <w:num w:numId="3">
    <w:abstractNumId w:val="147"/>
  </w:num>
  <w:num w:numId="4">
    <w:abstractNumId w:val="81"/>
  </w:num>
  <w:num w:numId="5">
    <w:abstractNumId w:val="257"/>
  </w:num>
  <w:num w:numId="6">
    <w:abstractNumId w:val="135"/>
  </w:num>
  <w:num w:numId="7">
    <w:abstractNumId w:val="229"/>
  </w:num>
  <w:num w:numId="8">
    <w:abstractNumId w:val="246"/>
  </w:num>
  <w:num w:numId="9">
    <w:abstractNumId w:val="113"/>
  </w:num>
  <w:num w:numId="10">
    <w:abstractNumId w:val="70"/>
  </w:num>
  <w:num w:numId="11">
    <w:abstractNumId w:val="227"/>
  </w:num>
  <w:num w:numId="12">
    <w:abstractNumId w:val="138"/>
  </w:num>
  <w:num w:numId="13">
    <w:abstractNumId w:val="50"/>
  </w:num>
  <w:num w:numId="14">
    <w:abstractNumId w:val="102"/>
  </w:num>
  <w:num w:numId="15">
    <w:abstractNumId w:val="61"/>
  </w:num>
  <w:num w:numId="16">
    <w:abstractNumId w:val="272"/>
  </w:num>
  <w:num w:numId="17">
    <w:abstractNumId w:val="201"/>
  </w:num>
  <w:num w:numId="18">
    <w:abstractNumId w:val="72"/>
  </w:num>
  <w:num w:numId="19">
    <w:abstractNumId w:val="145"/>
  </w:num>
  <w:num w:numId="20">
    <w:abstractNumId w:val="269"/>
  </w:num>
  <w:num w:numId="21">
    <w:abstractNumId w:val="261"/>
  </w:num>
  <w:num w:numId="22">
    <w:abstractNumId w:val="88"/>
  </w:num>
  <w:num w:numId="23">
    <w:abstractNumId w:val="234"/>
  </w:num>
  <w:num w:numId="24">
    <w:abstractNumId w:val="53"/>
  </w:num>
  <w:num w:numId="25">
    <w:abstractNumId w:val="26"/>
  </w:num>
  <w:num w:numId="26">
    <w:abstractNumId w:val="153"/>
  </w:num>
  <w:num w:numId="27">
    <w:abstractNumId w:val="155"/>
  </w:num>
  <w:num w:numId="28">
    <w:abstractNumId w:val="146"/>
  </w:num>
  <w:num w:numId="29">
    <w:abstractNumId w:val="63"/>
  </w:num>
  <w:num w:numId="30">
    <w:abstractNumId w:val="89"/>
  </w:num>
  <w:num w:numId="31">
    <w:abstractNumId w:val="270"/>
  </w:num>
  <w:num w:numId="32">
    <w:abstractNumId w:val="39"/>
  </w:num>
  <w:num w:numId="33">
    <w:abstractNumId w:val="183"/>
  </w:num>
  <w:num w:numId="34">
    <w:abstractNumId w:val="128"/>
  </w:num>
  <w:num w:numId="35">
    <w:abstractNumId w:val="103"/>
  </w:num>
  <w:num w:numId="36">
    <w:abstractNumId w:val="188"/>
  </w:num>
  <w:num w:numId="37">
    <w:abstractNumId w:val="47"/>
  </w:num>
  <w:num w:numId="38">
    <w:abstractNumId w:val="126"/>
  </w:num>
  <w:num w:numId="39">
    <w:abstractNumId w:val="90"/>
  </w:num>
  <w:num w:numId="40">
    <w:abstractNumId w:val="55"/>
  </w:num>
  <w:num w:numId="41">
    <w:abstractNumId w:val="51"/>
  </w:num>
  <w:num w:numId="42">
    <w:abstractNumId w:val="64"/>
  </w:num>
  <w:num w:numId="43">
    <w:abstractNumId w:val="107"/>
  </w:num>
  <w:num w:numId="44">
    <w:abstractNumId w:val="110"/>
  </w:num>
  <w:num w:numId="45">
    <w:abstractNumId w:val="187"/>
  </w:num>
  <w:num w:numId="46">
    <w:abstractNumId w:val="44"/>
  </w:num>
  <w:num w:numId="47">
    <w:abstractNumId w:val="25"/>
  </w:num>
  <w:num w:numId="48">
    <w:abstractNumId w:val="99"/>
  </w:num>
  <w:num w:numId="49">
    <w:abstractNumId w:val="17"/>
  </w:num>
  <w:num w:numId="50">
    <w:abstractNumId w:val="11"/>
  </w:num>
  <w:num w:numId="51">
    <w:abstractNumId w:val="212"/>
  </w:num>
  <w:num w:numId="52">
    <w:abstractNumId w:val="186"/>
  </w:num>
  <w:num w:numId="53">
    <w:abstractNumId w:val="278"/>
  </w:num>
  <w:num w:numId="54">
    <w:abstractNumId w:val="125"/>
  </w:num>
  <w:num w:numId="55">
    <w:abstractNumId w:val="92"/>
  </w:num>
  <w:num w:numId="56">
    <w:abstractNumId w:val="105"/>
  </w:num>
  <w:num w:numId="57">
    <w:abstractNumId w:val="164"/>
  </w:num>
  <w:num w:numId="58">
    <w:abstractNumId w:val="176"/>
  </w:num>
  <w:num w:numId="59">
    <w:abstractNumId w:val="69"/>
  </w:num>
  <w:num w:numId="60">
    <w:abstractNumId w:val="84"/>
  </w:num>
  <w:num w:numId="61">
    <w:abstractNumId w:val="198"/>
  </w:num>
  <w:num w:numId="62">
    <w:abstractNumId w:val="190"/>
  </w:num>
  <w:num w:numId="63">
    <w:abstractNumId w:val="74"/>
  </w:num>
  <w:num w:numId="64">
    <w:abstractNumId w:val="94"/>
  </w:num>
  <w:num w:numId="65">
    <w:abstractNumId w:val="225"/>
  </w:num>
  <w:num w:numId="66">
    <w:abstractNumId w:val="143"/>
  </w:num>
  <w:num w:numId="67">
    <w:abstractNumId w:val="45"/>
  </w:num>
  <w:num w:numId="68">
    <w:abstractNumId w:val="222"/>
  </w:num>
  <w:num w:numId="69">
    <w:abstractNumId w:val="173"/>
  </w:num>
  <w:num w:numId="70">
    <w:abstractNumId w:val="97"/>
  </w:num>
  <w:num w:numId="71">
    <w:abstractNumId w:val="195"/>
  </w:num>
  <w:num w:numId="72">
    <w:abstractNumId w:val="42"/>
  </w:num>
  <w:num w:numId="73">
    <w:abstractNumId w:val="202"/>
  </w:num>
  <w:num w:numId="74">
    <w:abstractNumId w:val="184"/>
  </w:num>
  <w:num w:numId="75">
    <w:abstractNumId w:val="151"/>
  </w:num>
  <w:num w:numId="76">
    <w:abstractNumId w:val="65"/>
  </w:num>
  <w:num w:numId="77">
    <w:abstractNumId w:val="250"/>
  </w:num>
  <w:num w:numId="78">
    <w:abstractNumId w:val="133"/>
  </w:num>
  <w:num w:numId="79">
    <w:abstractNumId w:val="80"/>
  </w:num>
  <w:num w:numId="80">
    <w:abstractNumId w:val="158"/>
  </w:num>
  <w:num w:numId="81">
    <w:abstractNumId w:val="236"/>
  </w:num>
  <w:num w:numId="82">
    <w:abstractNumId w:val="271"/>
  </w:num>
  <w:num w:numId="83">
    <w:abstractNumId w:val="175"/>
  </w:num>
  <w:num w:numId="84">
    <w:abstractNumId w:val="154"/>
  </w:num>
  <w:num w:numId="85">
    <w:abstractNumId w:val="232"/>
  </w:num>
  <w:num w:numId="86">
    <w:abstractNumId w:val="86"/>
  </w:num>
  <w:num w:numId="87">
    <w:abstractNumId w:val="139"/>
  </w:num>
  <w:num w:numId="88">
    <w:abstractNumId w:val="192"/>
  </w:num>
  <w:num w:numId="89">
    <w:abstractNumId w:val="231"/>
  </w:num>
  <w:num w:numId="90">
    <w:abstractNumId w:val="263"/>
  </w:num>
  <w:num w:numId="91">
    <w:abstractNumId w:val="127"/>
  </w:num>
  <w:num w:numId="92">
    <w:abstractNumId w:val="142"/>
  </w:num>
  <w:num w:numId="93">
    <w:abstractNumId w:val="150"/>
  </w:num>
  <w:num w:numId="94">
    <w:abstractNumId w:val="169"/>
  </w:num>
  <w:num w:numId="95">
    <w:abstractNumId w:val="259"/>
  </w:num>
  <w:num w:numId="96">
    <w:abstractNumId w:val="34"/>
  </w:num>
  <w:num w:numId="97">
    <w:abstractNumId w:val="66"/>
  </w:num>
  <w:num w:numId="98">
    <w:abstractNumId w:val="168"/>
  </w:num>
  <w:num w:numId="99">
    <w:abstractNumId w:val="233"/>
  </w:num>
  <w:num w:numId="100">
    <w:abstractNumId w:val="244"/>
  </w:num>
  <w:num w:numId="101">
    <w:abstractNumId w:val="121"/>
  </w:num>
  <w:num w:numId="102">
    <w:abstractNumId w:val="144"/>
  </w:num>
  <w:num w:numId="103">
    <w:abstractNumId w:val="75"/>
  </w:num>
  <w:num w:numId="104">
    <w:abstractNumId w:val="41"/>
  </w:num>
  <w:num w:numId="105">
    <w:abstractNumId w:val="264"/>
  </w:num>
  <w:num w:numId="106">
    <w:abstractNumId w:val="46"/>
  </w:num>
  <w:num w:numId="107">
    <w:abstractNumId w:val="24"/>
  </w:num>
  <w:num w:numId="108">
    <w:abstractNumId w:val="120"/>
  </w:num>
  <w:num w:numId="109">
    <w:abstractNumId w:val="132"/>
  </w:num>
  <w:num w:numId="110">
    <w:abstractNumId w:val="21"/>
  </w:num>
  <w:num w:numId="111">
    <w:abstractNumId w:val="189"/>
  </w:num>
  <w:num w:numId="112">
    <w:abstractNumId w:val="96"/>
  </w:num>
  <w:num w:numId="113">
    <w:abstractNumId w:val="196"/>
  </w:num>
  <w:num w:numId="114">
    <w:abstractNumId w:val="251"/>
  </w:num>
  <w:num w:numId="115">
    <w:abstractNumId w:val="15"/>
  </w:num>
  <w:num w:numId="116">
    <w:abstractNumId w:val="111"/>
  </w:num>
  <w:num w:numId="117">
    <w:abstractNumId w:val="248"/>
  </w:num>
  <w:num w:numId="118">
    <w:abstractNumId w:val="157"/>
  </w:num>
  <w:num w:numId="119">
    <w:abstractNumId w:val="180"/>
  </w:num>
  <w:num w:numId="120">
    <w:abstractNumId w:val="22"/>
  </w:num>
  <w:num w:numId="121">
    <w:abstractNumId w:val="33"/>
  </w:num>
  <w:num w:numId="122">
    <w:abstractNumId w:val="197"/>
  </w:num>
  <w:num w:numId="123">
    <w:abstractNumId w:val="172"/>
  </w:num>
  <w:num w:numId="124">
    <w:abstractNumId w:val="112"/>
  </w:num>
  <w:num w:numId="125">
    <w:abstractNumId w:val="265"/>
  </w:num>
  <w:num w:numId="126">
    <w:abstractNumId w:val="239"/>
  </w:num>
  <w:num w:numId="127">
    <w:abstractNumId w:val="243"/>
  </w:num>
  <w:num w:numId="128">
    <w:abstractNumId w:val="160"/>
  </w:num>
  <w:num w:numId="129">
    <w:abstractNumId w:val="273"/>
  </w:num>
  <w:num w:numId="130">
    <w:abstractNumId w:val="245"/>
  </w:num>
  <w:num w:numId="131">
    <w:abstractNumId w:val="32"/>
  </w:num>
  <w:num w:numId="132">
    <w:abstractNumId w:val="77"/>
  </w:num>
  <w:num w:numId="133">
    <w:abstractNumId w:val="14"/>
  </w:num>
  <w:num w:numId="134">
    <w:abstractNumId w:val="28"/>
  </w:num>
  <w:num w:numId="135">
    <w:abstractNumId w:val="208"/>
  </w:num>
  <w:num w:numId="136">
    <w:abstractNumId w:val="170"/>
  </w:num>
  <w:num w:numId="137">
    <w:abstractNumId w:val="267"/>
  </w:num>
  <w:num w:numId="138">
    <w:abstractNumId w:val="123"/>
  </w:num>
  <w:num w:numId="139">
    <w:abstractNumId w:val="211"/>
  </w:num>
  <w:num w:numId="140">
    <w:abstractNumId w:val="207"/>
  </w:num>
  <w:num w:numId="141">
    <w:abstractNumId w:val="68"/>
  </w:num>
  <w:num w:numId="142">
    <w:abstractNumId w:val="177"/>
  </w:num>
  <w:num w:numId="143">
    <w:abstractNumId w:val="136"/>
  </w:num>
  <w:num w:numId="144">
    <w:abstractNumId w:val="275"/>
  </w:num>
  <w:num w:numId="145">
    <w:abstractNumId w:val="254"/>
  </w:num>
  <w:num w:numId="146">
    <w:abstractNumId w:val="23"/>
  </w:num>
  <w:num w:numId="147">
    <w:abstractNumId w:val="214"/>
  </w:num>
  <w:num w:numId="148">
    <w:abstractNumId w:val="73"/>
  </w:num>
  <w:num w:numId="149">
    <w:abstractNumId w:val="85"/>
  </w:num>
  <w:num w:numId="150">
    <w:abstractNumId w:val="58"/>
  </w:num>
  <w:num w:numId="151">
    <w:abstractNumId w:val="83"/>
  </w:num>
  <w:num w:numId="152">
    <w:abstractNumId w:val="274"/>
  </w:num>
  <w:num w:numId="153">
    <w:abstractNumId w:val="38"/>
  </w:num>
  <w:num w:numId="154">
    <w:abstractNumId w:val="93"/>
  </w:num>
  <w:num w:numId="155">
    <w:abstractNumId w:val="130"/>
  </w:num>
  <w:num w:numId="156">
    <w:abstractNumId w:val="161"/>
  </w:num>
  <w:num w:numId="157">
    <w:abstractNumId w:val="37"/>
  </w:num>
  <w:num w:numId="158">
    <w:abstractNumId w:val="209"/>
  </w:num>
  <w:num w:numId="159">
    <w:abstractNumId w:val="62"/>
  </w:num>
  <w:num w:numId="160">
    <w:abstractNumId w:val="116"/>
  </w:num>
  <w:num w:numId="161">
    <w:abstractNumId w:val="40"/>
  </w:num>
  <w:num w:numId="162">
    <w:abstractNumId w:val="57"/>
  </w:num>
  <w:num w:numId="163">
    <w:abstractNumId w:val="178"/>
  </w:num>
  <w:num w:numId="164">
    <w:abstractNumId w:val="101"/>
  </w:num>
  <w:num w:numId="165">
    <w:abstractNumId w:val="124"/>
  </w:num>
  <w:num w:numId="166">
    <w:abstractNumId w:val="119"/>
  </w:num>
  <w:num w:numId="167">
    <w:abstractNumId w:val="228"/>
  </w:num>
  <w:num w:numId="168">
    <w:abstractNumId w:val="159"/>
  </w:num>
  <w:num w:numId="169">
    <w:abstractNumId w:val="60"/>
  </w:num>
  <w:num w:numId="170">
    <w:abstractNumId w:val="117"/>
  </w:num>
  <w:num w:numId="171">
    <w:abstractNumId w:val="76"/>
  </w:num>
  <w:num w:numId="172">
    <w:abstractNumId w:val="12"/>
  </w:num>
  <w:num w:numId="173">
    <w:abstractNumId w:val="78"/>
  </w:num>
  <w:num w:numId="174">
    <w:abstractNumId w:val="213"/>
  </w:num>
  <w:num w:numId="175">
    <w:abstractNumId w:val="122"/>
  </w:num>
  <w:num w:numId="176">
    <w:abstractNumId w:val="87"/>
  </w:num>
  <w:num w:numId="177">
    <w:abstractNumId w:val="252"/>
  </w:num>
  <w:num w:numId="178">
    <w:abstractNumId w:val="224"/>
  </w:num>
  <w:num w:numId="179">
    <w:abstractNumId w:val="52"/>
  </w:num>
  <w:num w:numId="180">
    <w:abstractNumId w:val="141"/>
  </w:num>
  <w:num w:numId="181">
    <w:abstractNumId w:val="249"/>
  </w:num>
  <w:num w:numId="182">
    <w:abstractNumId w:val="149"/>
  </w:num>
  <w:num w:numId="183">
    <w:abstractNumId w:val="220"/>
  </w:num>
  <w:num w:numId="184">
    <w:abstractNumId w:val="148"/>
  </w:num>
  <w:num w:numId="185">
    <w:abstractNumId w:val="193"/>
  </w:num>
  <w:num w:numId="186">
    <w:abstractNumId w:val="182"/>
  </w:num>
  <w:num w:numId="187">
    <w:abstractNumId w:val="114"/>
  </w:num>
  <w:num w:numId="188">
    <w:abstractNumId w:val="9"/>
  </w:num>
  <w:num w:numId="189">
    <w:abstractNumId w:val="191"/>
  </w:num>
  <w:num w:numId="190">
    <w:abstractNumId w:val="108"/>
  </w:num>
  <w:num w:numId="191">
    <w:abstractNumId w:val="30"/>
  </w:num>
  <w:num w:numId="192">
    <w:abstractNumId w:val="277"/>
  </w:num>
  <w:num w:numId="193">
    <w:abstractNumId w:val="199"/>
  </w:num>
  <w:num w:numId="194">
    <w:abstractNumId w:val="258"/>
  </w:num>
  <w:num w:numId="195">
    <w:abstractNumId w:val="226"/>
  </w:num>
  <w:num w:numId="196">
    <w:abstractNumId w:val="162"/>
  </w:num>
  <w:num w:numId="197">
    <w:abstractNumId w:val="240"/>
  </w:num>
  <w:num w:numId="198">
    <w:abstractNumId w:val="268"/>
  </w:num>
  <w:num w:numId="199">
    <w:abstractNumId w:val="242"/>
  </w:num>
  <w:num w:numId="200">
    <w:abstractNumId w:val="215"/>
  </w:num>
  <w:num w:numId="201">
    <w:abstractNumId w:val="54"/>
  </w:num>
  <w:num w:numId="202">
    <w:abstractNumId w:val="181"/>
  </w:num>
  <w:num w:numId="203">
    <w:abstractNumId w:val="179"/>
  </w:num>
  <w:num w:numId="204">
    <w:abstractNumId w:val="16"/>
  </w:num>
  <w:num w:numId="205">
    <w:abstractNumId w:val="35"/>
  </w:num>
  <w:num w:numId="206">
    <w:abstractNumId w:val="152"/>
  </w:num>
  <w:num w:numId="207">
    <w:abstractNumId w:val="253"/>
  </w:num>
  <w:num w:numId="208">
    <w:abstractNumId w:val="18"/>
  </w:num>
  <w:num w:numId="209">
    <w:abstractNumId w:val="115"/>
  </w:num>
  <w:num w:numId="210">
    <w:abstractNumId w:val="104"/>
  </w:num>
  <w:num w:numId="211">
    <w:abstractNumId w:val="194"/>
  </w:num>
  <w:num w:numId="212">
    <w:abstractNumId w:val="216"/>
  </w:num>
  <w:num w:numId="213">
    <w:abstractNumId w:val="166"/>
  </w:num>
  <w:num w:numId="214">
    <w:abstractNumId w:val="200"/>
  </w:num>
  <w:num w:numId="215">
    <w:abstractNumId w:val="100"/>
  </w:num>
  <w:num w:numId="216">
    <w:abstractNumId w:val="165"/>
  </w:num>
  <w:num w:numId="217">
    <w:abstractNumId w:val="49"/>
  </w:num>
  <w:num w:numId="218">
    <w:abstractNumId w:val="262"/>
  </w:num>
  <w:num w:numId="219">
    <w:abstractNumId w:val="174"/>
  </w:num>
  <w:num w:numId="220">
    <w:abstractNumId w:val="279"/>
  </w:num>
  <w:num w:numId="221">
    <w:abstractNumId w:val="118"/>
  </w:num>
  <w:num w:numId="222">
    <w:abstractNumId w:val="27"/>
  </w:num>
  <w:num w:numId="223">
    <w:abstractNumId w:val="67"/>
  </w:num>
  <w:num w:numId="224">
    <w:abstractNumId w:val="109"/>
  </w:num>
  <w:num w:numId="225">
    <w:abstractNumId w:val="205"/>
  </w:num>
  <w:num w:numId="226">
    <w:abstractNumId w:val="36"/>
  </w:num>
  <w:num w:numId="227">
    <w:abstractNumId w:val="140"/>
  </w:num>
  <w:num w:numId="228">
    <w:abstractNumId w:val="59"/>
  </w:num>
  <w:num w:numId="229">
    <w:abstractNumId w:val="129"/>
  </w:num>
  <w:num w:numId="230">
    <w:abstractNumId w:val="247"/>
  </w:num>
  <w:num w:numId="231">
    <w:abstractNumId w:val="266"/>
  </w:num>
  <w:num w:numId="232">
    <w:abstractNumId w:val="223"/>
  </w:num>
  <w:num w:numId="233">
    <w:abstractNumId w:val="241"/>
  </w:num>
  <w:num w:numId="234">
    <w:abstractNumId w:val="82"/>
  </w:num>
  <w:num w:numId="235">
    <w:abstractNumId w:val="204"/>
  </w:num>
  <w:num w:numId="236">
    <w:abstractNumId w:val="71"/>
  </w:num>
  <w:num w:numId="237">
    <w:abstractNumId w:val="43"/>
  </w:num>
  <w:num w:numId="238">
    <w:abstractNumId w:val="230"/>
  </w:num>
  <w:num w:numId="239">
    <w:abstractNumId w:val="48"/>
  </w:num>
  <w:num w:numId="240">
    <w:abstractNumId w:val="210"/>
  </w:num>
  <w:num w:numId="241">
    <w:abstractNumId w:val="203"/>
  </w:num>
  <w:num w:numId="242">
    <w:abstractNumId w:val="156"/>
  </w:num>
  <w:num w:numId="243">
    <w:abstractNumId w:val="131"/>
  </w:num>
  <w:num w:numId="244">
    <w:abstractNumId w:val="221"/>
  </w:num>
  <w:num w:numId="245">
    <w:abstractNumId w:val="56"/>
  </w:num>
  <w:num w:numId="246">
    <w:abstractNumId w:val="217"/>
  </w:num>
  <w:num w:numId="247">
    <w:abstractNumId w:val="185"/>
  </w:num>
  <w:num w:numId="248">
    <w:abstractNumId w:val="237"/>
  </w:num>
  <w:num w:numId="249">
    <w:abstractNumId w:val="31"/>
  </w:num>
  <w:num w:numId="250">
    <w:abstractNumId w:val="235"/>
  </w:num>
  <w:num w:numId="251">
    <w:abstractNumId w:val="19"/>
  </w:num>
  <w:num w:numId="252">
    <w:abstractNumId w:val="171"/>
  </w:num>
  <w:num w:numId="253">
    <w:abstractNumId w:val="134"/>
  </w:num>
  <w:num w:numId="254">
    <w:abstractNumId w:val="256"/>
  </w:num>
  <w:num w:numId="255">
    <w:abstractNumId w:val="163"/>
  </w:num>
  <w:num w:numId="256">
    <w:abstractNumId w:val="218"/>
  </w:num>
  <w:num w:numId="257">
    <w:abstractNumId w:val="206"/>
  </w:num>
  <w:num w:numId="258">
    <w:abstractNumId w:val="98"/>
  </w:num>
  <w:num w:numId="259">
    <w:abstractNumId w:val="10"/>
  </w:num>
  <w:num w:numId="260">
    <w:abstractNumId w:val="29"/>
  </w:num>
  <w:num w:numId="261">
    <w:abstractNumId w:val="95"/>
  </w:num>
  <w:num w:numId="262">
    <w:abstractNumId w:val="91"/>
  </w:num>
  <w:num w:numId="263">
    <w:abstractNumId w:val="20"/>
  </w:num>
  <w:num w:numId="264">
    <w:abstractNumId w:val="276"/>
  </w:num>
  <w:num w:numId="265">
    <w:abstractNumId w:val="219"/>
  </w:num>
  <w:num w:numId="266">
    <w:abstractNumId w:val="260"/>
  </w:num>
  <w:num w:numId="267">
    <w:abstractNumId w:val="13"/>
  </w:num>
  <w:num w:numId="268">
    <w:abstractNumId w:val="106"/>
  </w:num>
  <w:num w:numId="269">
    <w:abstractNumId w:val="137"/>
  </w:num>
  <w:num w:numId="270">
    <w:abstractNumId w:val="255"/>
  </w:num>
  <w:num w:numId="271">
    <w:abstractNumId w:val="238"/>
  </w:num>
  <w:numIdMacAtCleanup w:val="2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mirrorMargins/>
  <w:hideSpellingErrors/>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2073"/>
    <w:rsid w:val="0000023B"/>
    <w:rsid w:val="00000FD3"/>
    <w:rsid w:val="000019A0"/>
    <w:rsid w:val="00001A13"/>
    <w:rsid w:val="00001AA1"/>
    <w:rsid w:val="00001D6E"/>
    <w:rsid w:val="00001D94"/>
    <w:rsid w:val="00004BCC"/>
    <w:rsid w:val="000060E1"/>
    <w:rsid w:val="00006822"/>
    <w:rsid w:val="000103C6"/>
    <w:rsid w:val="00010994"/>
    <w:rsid w:val="000111F5"/>
    <w:rsid w:val="00011B3C"/>
    <w:rsid w:val="00013382"/>
    <w:rsid w:val="000133FE"/>
    <w:rsid w:val="00013F62"/>
    <w:rsid w:val="00014485"/>
    <w:rsid w:val="00014AB3"/>
    <w:rsid w:val="00014D10"/>
    <w:rsid w:val="00014DE1"/>
    <w:rsid w:val="00014E22"/>
    <w:rsid w:val="00015328"/>
    <w:rsid w:val="0001694A"/>
    <w:rsid w:val="00016F74"/>
    <w:rsid w:val="00017753"/>
    <w:rsid w:val="00017AB0"/>
    <w:rsid w:val="00020020"/>
    <w:rsid w:val="0002008E"/>
    <w:rsid w:val="00020EF5"/>
    <w:rsid w:val="000211BC"/>
    <w:rsid w:val="000216EC"/>
    <w:rsid w:val="0002184B"/>
    <w:rsid w:val="000221C3"/>
    <w:rsid w:val="00022DCA"/>
    <w:rsid w:val="00022E6C"/>
    <w:rsid w:val="00025E79"/>
    <w:rsid w:val="00025ECE"/>
    <w:rsid w:val="000262D8"/>
    <w:rsid w:val="0002785F"/>
    <w:rsid w:val="0002792E"/>
    <w:rsid w:val="00027FB6"/>
    <w:rsid w:val="00032D1A"/>
    <w:rsid w:val="00033764"/>
    <w:rsid w:val="00033C61"/>
    <w:rsid w:val="00033FB0"/>
    <w:rsid w:val="000350C9"/>
    <w:rsid w:val="00035D73"/>
    <w:rsid w:val="000362B6"/>
    <w:rsid w:val="00036FB6"/>
    <w:rsid w:val="000377A3"/>
    <w:rsid w:val="00037D5A"/>
    <w:rsid w:val="00040291"/>
    <w:rsid w:val="0004186E"/>
    <w:rsid w:val="000423F2"/>
    <w:rsid w:val="00042B3A"/>
    <w:rsid w:val="00042D0F"/>
    <w:rsid w:val="0004335F"/>
    <w:rsid w:val="000433A3"/>
    <w:rsid w:val="00044441"/>
    <w:rsid w:val="00044587"/>
    <w:rsid w:val="00044D07"/>
    <w:rsid w:val="0004517F"/>
    <w:rsid w:val="000456BF"/>
    <w:rsid w:val="00045B05"/>
    <w:rsid w:val="00045D51"/>
    <w:rsid w:val="00046701"/>
    <w:rsid w:val="00047851"/>
    <w:rsid w:val="00047F3E"/>
    <w:rsid w:val="00050F8A"/>
    <w:rsid w:val="000516D2"/>
    <w:rsid w:val="0005259F"/>
    <w:rsid w:val="00052AAD"/>
    <w:rsid w:val="00054EE7"/>
    <w:rsid w:val="00056402"/>
    <w:rsid w:val="00056651"/>
    <w:rsid w:val="00061272"/>
    <w:rsid w:val="000626B9"/>
    <w:rsid w:val="00063EB9"/>
    <w:rsid w:val="000641CD"/>
    <w:rsid w:val="00066770"/>
    <w:rsid w:val="00071888"/>
    <w:rsid w:val="00071CC5"/>
    <w:rsid w:val="00071F2B"/>
    <w:rsid w:val="0007549D"/>
    <w:rsid w:val="00077495"/>
    <w:rsid w:val="000776C9"/>
    <w:rsid w:val="00077BD8"/>
    <w:rsid w:val="00077F68"/>
    <w:rsid w:val="0008180B"/>
    <w:rsid w:val="0008318E"/>
    <w:rsid w:val="000834F0"/>
    <w:rsid w:val="00083AE9"/>
    <w:rsid w:val="00084C36"/>
    <w:rsid w:val="00085EAD"/>
    <w:rsid w:val="0008709E"/>
    <w:rsid w:val="00087667"/>
    <w:rsid w:val="00087E49"/>
    <w:rsid w:val="00087F6A"/>
    <w:rsid w:val="00090017"/>
    <w:rsid w:val="0009035A"/>
    <w:rsid w:val="000903EC"/>
    <w:rsid w:val="00090594"/>
    <w:rsid w:val="0009074D"/>
    <w:rsid w:val="00091CC7"/>
    <w:rsid w:val="00091DCD"/>
    <w:rsid w:val="00092F44"/>
    <w:rsid w:val="0009382D"/>
    <w:rsid w:val="00093D42"/>
    <w:rsid w:val="0009450C"/>
    <w:rsid w:val="0009464D"/>
    <w:rsid w:val="000946ED"/>
    <w:rsid w:val="00095018"/>
    <w:rsid w:val="00095382"/>
    <w:rsid w:val="000958CC"/>
    <w:rsid w:val="00095EA4"/>
    <w:rsid w:val="000973AB"/>
    <w:rsid w:val="00097EFD"/>
    <w:rsid w:val="000A03DD"/>
    <w:rsid w:val="000A26D2"/>
    <w:rsid w:val="000A2920"/>
    <w:rsid w:val="000A300A"/>
    <w:rsid w:val="000A3078"/>
    <w:rsid w:val="000A34AB"/>
    <w:rsid w:val="000A3632"/>
    <w:rsid w:val="000A39EC"/>
    <w:rsid w:val="000A3F76"/>
    <w:rsid w:val="000A3FBF"/>
    <w:rsid w:val="000A59EC"/>
    <w:rsid w:val="000A604B"/>
    <w:rsid w:val="000A62AC"/>
    <w:rsid w:val="000A6762"/>
    <w:rsid w:val="000A67DF"/>
    <w:rsid w:val="000A699B"/>
    <w:rsid w:val="000A6CC1"/>
    <w:rsid w:val="000A7E43"/>
    <w:rsid w:val="000B18DA"/>
    <w:rsid w:val="000B2730"/>
    <w:rsid w:val="000B3EDD"/>
    <w:rsid w:val="000B429A"/>
    <w:rsid w:val="000B501D"/>
    <w:rsid w:val="000B562C"/>
    <w:rsid w:val="000B5CC0"/>
    <w:rsid w:val="000B5CC5"/>
    <w:rsid w:val="000B6897"/>
    <w:rsid w:val="000B78E0"/>
    <w:rsid w:val="000B7E58"/>
    <w:rsid w:val="000B7F9D"/>
    <w:rsid w:val="000C19F7"/>
    <w:rsid w:val="000C1A95"/>
    <w:rsid w:val="000C27B8"/>
    <w:rsid w:val="000C2D1C"/>
    <w:rsid w:val="000C2FE0"/>
    <w:rsid w:val="000C3B30"/>
    <w:rsid w:val="000C3DBC"/>
    <w:rsid w:val="000C426A"/>
    <w:rsid w:val="000C429E"/>
    <w:rsid w:val="000C4644"/>
    <w:rsid w:val="000C51A1"/>
    <w:rsid w:val="000C5EC5"/>
    <w:rsid w:val="000C61EC"/>
    <w:rsid w:val="000C7AC2"/>
    <w:rsid w:val="000D2A36"/>
    <w:rsid w:val="000D3EFE"/>
    <w:rsid w:val="000D3FC5"/>
    <w:rsid w:val="000D4815"/>
    <w:rsid w:val="000D4FF6"/>
    <w:rsid w:val="000D5444"/>
    <w:rsid w:val="000D5735"/>
    <w:rsid w:val="000D5C12"/>
    <w:rsid w:val="000D62EC"/>
    <w:rsid w:val="000D6815"/>
    <w:rsid w:val="000D693A"/>
    <w:rsid w:val="000D69E1"/>
    <w:rsid w:val="000D7306"/>
    <w:rsid w:val="000E07AA"/>
    <w:rsid w:val="000E0925"/>
    <w:rsid w:val="000E0B87"/>
    <w:rsid w:val="000E1E37"/>
    <w:rsid w:val="000E2203"/>
    <w:rsid w:val="000E26CB"/>
    <w:rsid w:val="000E2992"/>
    <w:rsid w:val="000E38F9"/>
    <w:rsid w:val="000E3E82"/>
    <w:rsid w:val="000E4D09"/>
    <w:rsid w:val="000E5436"/>
    <w:rsid w:val="000E64E0"/>
    <w:rsid w:val="000E6916"/>
    <w:rsid w:val="000E7B39"/>
    <w:rsid w:val="000E7BE5"/>
    <w:rsid w:val="000F06CA"/>
    <w:rsid w:val="000F0799"/>
    <w:rsid w:val="000F5753"/>
    <w:rsid w:val="000F5A92"/>
    <w:rsid w:val="000F6E62"/>
    <w:rsid w:val="000F701A"/>
    <w:rsid w:val="000F705C"/>
    <w:rsid w:val="000F78DA"/>
    <w:rsid w:val="001003C4"/>
    <w:rsid w:val="0010068D"/>
    <w:rsid w:val="00100989"/>
    <w:rsid w:val="00102138"/>
    <w:rsid w:val="001033A0"/>
    <w:rsid w:val="00103C2E"/>
    <w:rsid w:val="00103DC2"/>
    <w:rsid w:val="00104CA7"/>
    <w:rsid w:val="001057FF"/>
    <w:rsid w:val="00105DD8"/>
    <w:rsid w:val="00105E85"/>
    <w:rsid w:val="0010610B"/>
    <w:rsid w:val="00107032"/>
    <w:rsid w:val="00111172"/>
    <w:rsid w:val="001115D3"/>
    <w:rsid w:val="00111FB0"/>
    <w:rsid w:val="00113913"/>
    <w:rsid w:val="0011424B"/>
    <w:rsid w:val="0011429C"/>
    <w:rsid w:val="001145DE"/>
    <w:rsid w:val="00114BDC"/>
    <w:rsid w:val="001155B7"/>
    <w:rsid w:val="001159D3"/>
    <w:rsid w:val="001175B8"/>
    <w:rsid w:val="001202D8"/>
    <w:rsid w:val="00121923"/>
    <w:rsid w:val="00122348"/>
    <w:rsid w:val="001232A3"/>
    <w:rsid w:val="00123E25"/>
    <w:rsid w:val="00124CE2"/>
    <w:rsid w:val="00125C6D"/>
    <w:rsid w:val="0012666C"/>
    <w:rsid w:val="00126B10"/>
    <w:rsid w:val="0012723D"/>
    <w:rsid w:val="0012747F"/>
    <w:rsid w:val="00130637"/>
    <w:rsid w:val="001312E2"/>
    <w:rsid w:val="00131A0B"/>
    <w:rsid w:val="0013286A"/>
    <w:rsid w:val="001329F7"/>
    <w:rsid w:val="001337EB"/>
    <w:rsid w:val="00133BC9"/>
    <w:rsid w:val="001347DC"/>
    <w:rsid w:val="00135485"/>
    <w:rsid w:val="001357EF"/>
    <w:rsid w:val="0013656D"/>
    <w:rsid w:val="0013686F"/>
    <w:rsid w:val="00136B4E"/>
    <w:rsid w:val="00136C44"/>
    <w:rsid w:val="001376B8"/>
    <w:rsid w:val="00137A55"/>
    <w:rsid w:val="00137E4C"/>
    <w:rsid w:val="001400F0"/>
    <w:rsid w:val="00140494"/>
    <w:rsid w:val="00141263"/>
    <w:rsid w:val="001419FF"/>
    <w:rsid w:val="00141B2C"/>
    <w:rsid w:val="001437E3"/>
    <w:rsid w:val="00143D93"/>
    <w:rsid w:val="00144593"/>
    <w:rsid w:val="001454BD"/>
    <w:rsid w:val="001459B3"/>
    <w:rsid w:val="0014763A"/>
    <w:rsid w:val="00147FD8"/>
    <w:rsid w:val="00150719"/>
    <w:rsid w:val="001508B8"/>
    <w:rsid w:val="00151B5F"/>
    <w:rsid w:val="00151D99"/>
    <w:rsid w:val="00151F6F"/>
    <w:rsid w:val="00152287"/>
    <w:rsid w:val="001532FB"/>
    <w:rsid w:val="001535A3"/>
    <w:rsid w:val="0015363D"/>
    <w:rsid w:val="00153764"/>
    <w:rsid w:val="001545A8"/>
    <w:rsid w:val="00155D56"/>
    <w:rsid w:val="00155E36"/>
    <w:rsid w:val="00156270"/>
    <w:rsid w:val="0015659B"/>
    <w:rsid w:val="001566E6"/>
    <w:rsid w:val="00157321"/>
    <w:rsid w:val="001575C3"/>
    <w:rsid w:val="00157BB8"/>
    <w:rsid w:val="00157F6D"/>
    <w:rsid w:val="00161386"/>
    <w:rsid w:val="00162154"/>
    <w:rsid w:val="00162DFF"/>
    <w:rsid w:val="001631AC"/>
    <w:rsid w:val="001632AF"/>
    <w:rsid w:val="00163A40"/>
    <w:rsid w:val="00163E7F"/>
    <w:rsid w:val="0016517C"/>
    <w:rsid w:val="00166A23"/>
    <w:rsid w:val="00166C64"/>
    <w:rsid w:val="00166CA9"/>
    <w:rsid w:val="00167BC1"/>
    <w:rsid w:val="00167CBB"/>
    <w:rsid w:val="00170302"/>
    <w:rsid w:val="0017058F"/>
    <w:rsid w:val="001710CE"/>
    <w:rsid w:val="00171961"/>
    <w:rsid w:val="001729B2"/>
    <w:rsid w:val="001729E1"/>
    <w:rsid w:val="001735CE"/>
    <w:rsid w:val="0017385F"/>
    <w:rsid w:val="00173D60"/>
    <w:rsid w:val="00174044"/>
    <w:rsid w:val="00174819"/>
    <w:rsid w:val="00175142"/>
    <w:rsid w:val="00175449"/>
    <w:rsid w:val="00175B78"/>
    <w:rsid w:val="001770E8"/>
    <w:rsid w:val="00180888"/>
    <w:rsid w:val="00181529"/>
    <w:rsid w:val="00181A6E"/>
    <w:rsid w:val="0018296D"/>
    <w:rsid w:val="00184921"/>
    <w:rsid w:val="001851CB"/>
    <w:rsid w:val="00185819"/>
    <w:rsid w:val="001864E0"/>
    <w:rsid w:val="00187950"/>
    <w:rsid w:val="00187976"/>
    <w:rsid w:val="00190680"/>
    <w:rsid w:val="001910D0"/>
    <w:rsid w:val="001930EF"/>
    <w:rsid w:val="00193739"/>
    <w:rsid w:val="00193F34"/>
    <w:rsid w:val="00194048"/>
    <w:rsid w:val="00194FA0"/>
    <w:rsid w:val="0019533A"/>
    <w:rsid w:val="00195AD8"/>
    <w:rsid w:val="00196179"/>
    <w:rsid w:val="001968BB"/>
    <w:rsid w:val="00197B02"/>
    <w:rsid w:val="001A0672"/>
    <w:rsid w:val="001A0885"/>
    <w:rsid w:val="001A0C81"/>
    <w:rsid w:val="001A269F"/>
    <w:rsid w:val="001A2AB5"/>
    <w:rsid w:val="001A2B9C"/>
    <w:rsid w:val="001A39CF"/>
    <w:rsid w:val="001A5414"/>
    <w:rsid w:val="001A5427"/>
    <w:rsid w:val="001A57FE"/>
    <w:rsid w:val="001A5F44"/>
    <w:rsid w:val="001B0411"/>
    <w:rsid w:val="001B07D1"/>
    <w:rsid w:val="001B10A5"/>
    <w:rsid w:val="001B10B5"/>
    <w:rsid w:val="001B10F3"/>
    <w:rsid w:val="001B1B7A"/>
    <w:rsid w:val="001B3B54"/>
    <w:rsid w:val="001B3BB9"/>
    <w:rsid w:val="001B4A6E"/>
    <w:rsid w:val="001B68BE"/>
    <w:rsid w:val="001B743D"/>
    <w:rsid w:val="001B7DF1"/>
    <w:rsid w:val="001C0118"/>
    <w:rsid w:val="001C0149"/>
    <w:rsid w:val="001C04A0"/>
    <w:rsid w:val="001C0F73"/>
    <w:rsid w:val="001C309A"/>
    <w:rsid w:val="001C724B"/>
    <w:rsid w:val="001C7484"/>
    <w:rsid w:val="001C77AE"/>
    <w:rsid w:val="001C7A12"/>
    <w:rsid w:val="001C7C34"/>
    <w:rsid w:val="001D1392"/>
    <w:rsid w:val="001D161B"/>
    <w:rsid w:val="001D282D"/>
    <w:rsid w:val="001D357C"/>
    <w:rsid w:val="001D46A7"/>
    <w:rsid w:val="001D4DC1"/>
    <w:rsid w:val="001D4EE4"/>
    <w:rsid w:val="001D52BB"/>
    <w:rsid w:val="001D5BE8"/>
    <w:rsid w:val="001D66D8"/>
    <w:rsid w:val="001D79C8"/>
    <w:rsid w:val="001D7BA1"/>
    <w:rsid w:val="001D7F51"/>
    <w:rsid w:val="001E01A4"/>
    <w:rsid w:val="001E02D4"/>
    <w:rsid w:val="001E10C6"/>
    <w:rsid w:val="001E14DB"/>
    <w:rsid w:val="001E2654"/>
    <w:rsid w:val="001E26CF"/>
    <w:rsid w:val="001E277A"/>
    <w:rsid w:val="001E326B"/>
    <w:rsid w:val="001E3309"/>
    <w:rsid w:val="001E337C"/>
    <w:rsid w:val="001E35ED"/>
    <w:rsid w:val="001E3C3C"/>
    <w:rsid w:val="001E459A"/>
    <w:rsid w:val="001E4933"/>
    <w:rsid w:val="001E4F07"/>
    <w:rsid w:val="001E4FCC"/>
    <w:rsid w:val="001E5219"/>
    <w:rsid w:val="001E57F4"/>
    <w:rsid w:val="001E634F"/>
    <w:rsid w:val="001E6A1F"/>
    <w:rsid w:val="001E7490"/>
    <w:rsid w:val="001E7CC0"/>
    <w:rsid w:val="001F0563"/>
    <w:rsid w:val="001F18B1"/>
    <w:rsid w:val="001F2EBD"/>
    <w:rsid w:val="001F3750"/>
    <w:rsid w:val="001F4DED"/>
    <w:rsid w:val="001F50C6"/>
    <w:rsid w:val="001F5565"/>
    <w:rsid w:val="001F5BF3"/>
    <w:rsid w:val="001F5E18"/>
    <w:rsid w:val="001F6AD7"/>
    <w:rsid w:val="001F6C93"/>
    <w:rsid w:val="001F6FF0"/>
    <w:rsid w:val="002016C7"/>
    <w:rsid w:val="0020393D"/>
    <w:rsid w:val="00203A01"/>
    <w:rsid w:val="00203F2C"/>
    <w:rsid w:val="00204E1E"/>
    <w:rsid w:val="00205014"/>
    <w:rsid w:val="0020539C"/>
    <w:rsid w:val="0020591D"/>
    <w:rsid w:val="00206193"/>
    <w:rsid w:val="002063C2"/>
    <w:rsid w:val="002063C7"/>
    <w:rsid w:val="002070EC"/>
    <w:rsid w:val="00207183"/>
    <w:rsid w:val="002104A3"/>
    <w:rsid w:val="00210C2F"/>
    <w:rsid w:val="00211070"/>
    <w:rsid w:val="00212557"/>
    <w:rsid w:val="00212BBB"/>
    <w:rsid w:val="0021308A"/>
    <w:rsid w:val="002131B5"/>
    <w:rsid w:val="002151A9"/>
    <w:rsid w:val="002152CB"/>
    <w:rsid w:val="002167EA"/>
    <w:rsid w:val="00216CDD"/>
    <w:rsid w:val="00217003"/>
    <w:rsid w:val="00217C9B"/>
    <w:rsid w:val="0022057B"/>
    <w:rsid w:val="002213EF"/>
    <w:rsid w:val="00221709"/>
    <w:rsid w:val="002218F9"/>
    <w:rsid w:val="00222129"/>
    <w:rsid w:val="00224CF8"/>
    <w:rsid w:val="00224D44"/>
    <w:rsid w:val="0022564B"/>
    <w:rsid w:val="00225AAC"/>
    <w:rsid w:val="00226A18"/>
    <w:rsid w:val="00226CEA"/>
    <w:rsid w:val="00227578"/>
    <w:rsid w:val="0022768A"/>
    <w:rsid w:val="00232C8D"/>
    <w:rsid w:val="00232FA0"/>
    <w:rsid w:val="00232FBF"/>
    <w:rsid w:val="00233A28"/>
    <w:rsid w:val="00233C4D"/>
    <w:rsid w:val="00235CD9"/>
    <w:rsid w:val="002407EE"/>
    <w:rsid w:val="00240B8D"/>
    <w:rsid w:val="00241030"/>
    <w:rsid w:val="002417CD"/>
    <w:rsid w:val="00242633"/>
    <w:rsid w:val="002431EF"/>
    <w:rsid w:val="00243AEC"/>
    <w:rsid w:val="0024538E"/>
    <w:rsid w:val="0024549B"/>
    <w:rsid w:val="0024673F"/>
    <w:rsid w:val="002468C1"/>
    <w:rsid w:val="00246A7B"/>
    <w:rsid w:val="00246CB8"/>
    <w:rsid w:val="0025070F"/>
    <w:rsid w:val="00250CD5"/>
    <w:rsid w:val="00251347"/>
    <w:rsid w:val="00251409"/>
    <w:rsid w:val="00251B77"/>
    <w:rsid w:val="00251BAE"/>
    <w:rsid w:val="002534D6"/>
    <w:rsid w:val="002539D2"/>
    <w:rsid w:val="00254774"/>
    <w:rsid w:val="0025479F"/>
    <w:rsid w:val="0025563A"/>
    <w:rsid w:val="00256B68"/>
    <w:rsid w:val="0026004C"/>
    <w:rsid w:val="00260F16"/>
    <w:rsid w:val="002613C3"/>
    <w:rsid w:val="0026140B"/>
    <w:rsid w:val="0026149E"/>
    <w:rsid w:val="0026370D"/>
    <w:rsid w:val="002649B6"/>
    <w:rsid w:val="00264ED6"/>
    <w:rsid w:val="002653F2"/>
    <w:rsid w:val="002658CE"/>
    <w:rsid w:val="00265EE8"/>
    <w:rsid w:val="002673DB"/>
    <w:rsid w:val="0026764C"/>
    <w:rsid w:val="002707C9"/>
    <w:rsid w:val="00270D7D"/>
    <w:rsid w:val="0027163E"/>
    <w:rsid w:val="00271820"/>
    <w:rsid w:val="00271CE2"/>
    <w:rsid w:val="00272B13"/>
    <w:rsid w:val="00272E2D"/>
    <w:rsid w:val="00273BA8"/>
    <w:rsid w:val="00273DE5"/>
    <w:rsid w:val="002742E9"/>
    <w:rsid w:val="002743D5"/>
    <w:rsid w:val="0027498D"/>
    <w:rsid w:val="00274B01"/>
    <w:rsid w:val="00275ABA"/>
    <w:rsid w:val="00276125"/>
    <w:rsid w:val="00276416"/>
    <w:rsid w:val="00276D76"/>
    <w:rsid w:val="0027705D"/>
    <w:rsid w:val="00277695"/>
    <w:rsid w:val="00277B2A"/>
    <w:rsid w:val="00281B1E"/>
    <w:rsid w:val="00282C9E"/>
    <w:rsid w:val="00284C7C"/>
    <w:rsid w:val="00286656"/>
    <w:rsid w:val="002873C7"/>
    <w:rsid w:val="00287BA5"/>
    <w:rsid w:val="0029055E"/>
    <w:rsid w:val="00290B3C"/>
    <w:rsid w:val="00290F88"/>
    <w:rsid w:val="00292346"/>
    <w:rsid w:val="00292C5D"/>
    <w:rsid w:val="00293C04"/>
    <w:rsid w:val="00293DF0"/>
    <w:rsid w:val="0029492C"/>
    <w:rsid w:val="00294BFF"/>
    <w:rsid w:val="00295113"/>
    <w:rsid w:val="002956BD"/>
    <w:rsid w:val="00295A53"/>
    <w:rsid w:val="00296308"/>
    <w:rsid w:val="00296314"/>
    <w:rsid w:val="0029718D"/>
    <w:rsid w:val="00297386"/>
    <w:rsid w:val="00297740"/>
    <w:rsid w:val="002A1795"/>
    <w:rsid w:val="002A197B"/>
    <w:rsid w:val="002A2196"/>
    <w:rsid w:val="002A2748"/>
    <w:rsid w:val="002A2D95"/>
    <w:rsid w:val="002A3961"/>
    <w:rsid w:val="002A4810"/>
    <w:rsid w:val="002A4EDA"/>
    <w:rsid w:val="002A5191"/>
    <w:rsid w:val="002A51BB"/>
    <w:rsid w:val="002A5A78"/>
    <w:rsid w:val="002A64F4"/>
    <w:rsid w:val="002A65F4"/>
    <w:rsid w:val="002A6BCE"/>
    <w:rsid w:val="002B04FF"/>
    <w:rsid w:val="002B1653"/>
    <w:rsid w:val="002B1F96"/>
    <w:rsid w:val="002B229B"/>
    <w:rsid w:val="002B2446"/>
    <w:rsid w:val="002B281C"/>
    <w:rsid w:val="002B36F2"/>
    <w:rsid w:val="002B3960"/>
    <w:rsid w:val="002B5417"/>
    <w:rsid w:val="002B56A3"/>
    <w:rsid w:val="002B5BC9"/>
    <w:rsid w:val="002B752A"/>
    <w:rsid w:val="002B760D"/>
    <w:rsid w:val="002B7B0B"/>
    <w:rsid w:val="002B7EEF"/>
    <w:rsid w:val="002C0402"/>
    <w:rsid w:val="002C0552"/>
    <w:rsid w:val="002C0F46"/>
    <w:rsid w:val="002C152A"/>
    <w:rsid w:val="002C19BD"/>
    <w:rsid w:val="002C1BF8"/>
    <w:rsid w:val="002C35FF"/>
    <w:rsid w:val="002C37A0"/>
    <w:rsid w:val="002C3E38"/>
    <w:rsid w:val="002C462B"/>
    <w:rsid w:val="002C4B38"/>
    <w:rsid w:val="002C58E7"/>
    <w:rsid w:val="002C5A6C"/>
    <w:rsid w:val="002C6359"/>
    <w:rsid w:val="002C64A0"/>
    <w:rsid w:val="002C669A"/>
    <w:rsid w:val="002C6AB0"/>
    <w:rsid w:val="002C6AFD"/>
    <w:rsid w:val="002C6BD7"/>
    <w:rsid w:val="002C77E9"/>
    <w:rsid w:val="002C79D4"/>
    <w:rsid w:val="002D07F3"/>
    <w:rsid w:val="002D130B"/>
    <w:rsid w:val="002D163D"/>
    <w:rsid w:val="002D1B93"/>
    <w:rsid w:val="002D262C"/>
    <w:rsid w:val="002D28BA"/>
    <w:rsid w:val="002D2DD1"/>
    <w:rsid w:val="002D31D4"/>
    <w:rsid w:val="002D43DB"/>
    <w:rsid w:val="002D4470"/>
    <w:rsid w:val="002D5018"/>
    <w:rsid w:val="002D5C49"/>
    <w:rsid w:val="002D65CC"/>
    <w:rsid w:val="002D6672"/>
    <w:rsid w:val="002D7A7F"/>
    <w:rsid w:val="002D7AE4"/>
    <w:rsid w:val="002E0319"/>
    <w:rsid w:val="002E035B"/>
    <w:rsid w:val="002E1B83"/>
    <w:rsid w:val="002E2D2C"/>
    <w:rsid w:val="002E43C5"/>
    <w:rsid w:val="002E4C9B"/>
    <w:rsid w:val="002E7379"/>
    <w:rsid w:val="002F0687"/>
    <w:rsid w:val="002F0EBC"/>
    <w:rsid w:val="002F1364"/>
    <w:rsid w:val="002F1574"/>
    <w:rsid w:val="002F224A"/>
    <w:rsid w:val="002F41AF"/>
    <w:rsid w:val="002F465A"/>
    <w:rsid w:val="002F5379"/>
    <w:rsid w:val="002F7184"/>
    <w:rsid w:val="003003C0"/>
    <w:rsid w:val="00300CA8"/>
    <w:rsid w:val="003011A1"/>
    <w:rsid w:val="003015C3"/>
    <w:rsid w:val="003019E4"/>
    <w:rsid w:val="003024D2"/>
    <w:rsid w:val="00302AC6"/>
    <w:rsid w:val="00302C00"/>
    <w:rsid w:val="00302DFB"/>
    <w:rsid w:val="003034E1"/>
    <w:rsid w:val="00303554"/>
    <w:rsid w:val="00303BC5"/>
    <w:rsid w:val="00303FDA"/>
    <w:rsid w:val="00304372"/>
    <w:rsid w:val="00304FC2"/>
    <w:rsid w:val="003057E3"/>
    <w:rsid w:val="00305BDB"/>
    <w:rsid w:val="00305E94"/>
    <w:rsid w:val="00305F09"/>
    <w:rsid w:val="00306BB2"/>
    <w:rsid w:val="00306C33"/>
    <w:rsid w:val="00307B65"/>
    <w:rsid w:val="00310923"/>
    <w:rsid w:val="00310B9C"/>
    <w:rsid w:val="00311575"/>
    <w:rsid w:val="00311A6A"/>
    <w:rsid w:val="00311F65"/>
    <w:rsid w:val="003124CC"/>
    <w:rsid w:val="00312E45"/>
    <w:rsid w:val="00313E94"/>
    <w:rsid w:val="00313FD0"/>
    <w:rsid w:val="0031401A"/>
    <w:rsid w:val="00314672"/>
    <w:rsid w:val="0031493E"/>
    <w:rsid w:val="00314BA8"/>
    <w:rsid w:val="00314D23"/>
    <w:rsid w:val="00314E75"/>
    <w:rsid w:val="00314EA0"/>
    <w:rsid w:val="00314FCF"/>
    <w:rsid w:val="0031528D"/>
    <w:rsid w:val="00315B90"/>
    <w:rsid w:val="0031668C"/>
    <w:rsid w:val="00316A5C"/>
    <w:rsid w:val="00317CF9"/>
    <w:rsid w:val="00320316"/>
    <w:rsid w:val="00320563"/>
    <w:rsid w:val="00320DF1"/>
    <w:rsid w:val="00321817"/>
    <w:rsid w:val="00321969"/>
    <w:rsid w:val="00321A12"/>
    <w:rsid w:val="00322952"/>
    <w:rsid w:val="00322B0B"/>
    <w:rsid w:val="00322C2A"/>
    <w:rsid w:val="003234FB"/>
    <w:rsid w:val="003237B4"/>
    <w:rsid w:val="00323BDA"/>
    <w:rsid w:val="00324138"/>
    <w:rsid w:val="00324242"/>
    <w:rsid w:val="0032459F"/>
    <w:rsid w:val="0032514F"/>
    <w:rsid w:val="003258D5"/>
    <w:rsid w:val="00326D97"/>
    <w:rsid w:val="00327949"/>
    <w:rsid w:val="003307F3"/>
    <w:rsid w:val="00330EA2"/>
    <w:rsid w:val="0033128F"/>
    <w:rsid w:val="0033177C"/>
    <w:rsid w:val="00331A1A"/>
    <w:rsid w:val="00331AEA"/>
    <w:rsid w:val="00331F40"/>
    <w:rsid w:val="00332108"/>
    <w:rsid w:val="00332808"/>
    <w:rsid w:val="00333E7A"/>
    <w:rsid w:val="003342B4"/>
    <w:rsid w:val="0033466C"/>
    <w:rsid w:val="00334A61"/>
    <w:rsid w:val="00335097"/>
    <w:rsid w:val="003358EC"/>
    <w:rsid w:val="00336C77"/>
    <w:rsid w:val="00336FA6"/>
    <w:rsid w:val="00340803"/>
    <w:rsid w:val="00340873"/>
    <w:rsid w:val="00341A04"/>
    <w:rsid w:val="00342513"/>
    <w:rsid w:val="00342766"/>
    <w:rsid w:val="00342856"/>
    <w:rsid w:val="00343A22"/>
    <w:rsid w:val="003446E0"/>
    <w:rsid w:val="00344E8F"/>
    <w:rsid w:val="003453FF"/>
    <w:rsid w:val="0034552F"/>
    <w:rsid w:val="00345E2B"/>
    <w:rsid w:val="00345ECF"/>
    <w:rsid w:val="003460D1"/>
    <w:rsid w:val="00350868"/>
    <w:rsid w:val="003508A7"/>
    <w:rsid w:val="00350C0D"/>
    <w:rsid w:val="00350C23"/>
    <w:rsid w:val="00350CB7"/>
    <w:rsid w:val="00352895"/>
    <w:rsid w:val="00352922"/>
    <w:rsid w:val="00353764"/>
    <w:rsid w:val="00353FF4"/>
    <w:rsid w:val="00354627"/>
    <w:rsid w:val="0035479F"/>
    <w:rsid w:val="003550FD"/>
    <w:rsid w:val="00360295"/>
    <w:rsid w:val="0036054E"/>
    <w:rsid w:val="00361021"/>
    <w:rsid w:val="003610E6"/>
    <w:rsid w:val="00362093"/>
    <w:rsid w:val="00362CAA"/>
    <w:rsid w:val="003640BE"/>
    <w:rsid w:val="00364A94"/>
    <w:rsid w:val="003650CF"/>
    <w:rsid w:val="00366246"/>
    <w:rsid w:val="00367A5A"/>
    <w:rsid w:val="00370025"/>
    <w:rsid w:val="00371287"/>
    <w:rsid w:val="00372473"/>
    <w:rsid w:val="00372CED"/>
    <w:rsid w:val="00373AA8"/>
    <w:rsid w:val="00374871"/>
    <w:rsid w:val="00374C66"/>
    <w:rsid w:val="00376788"/>
    <w:rsid w:val="0037778F"/>
    <w:rsid w:val="00380501"/>
    <w:rsid w:val="00380D8A"/>
    <w:rsid w:val="00381CE6"/>
    <w:rsid w:val="00383021"/>
    <w:rsid w:val="003840B9"/>
    <w:rsid w:val="0038454E"/>
    <w:rsid w:val="003848FD"/>
    <w:rsid w:val="00384C02"/>
    <w:rsid w:val="0038558E"/>
    <w:rsid w:val="00385791"/>
    <w:rsid w:val="00386206"/>
    <w:rsid w:val="0038626F"/>
    <w:rsid w:val="00386B9E"/>
    <w:rsid w:val="0038737A"/>
    <w:rsid w:val="0038783A"/>
    <w:rsid w:val="00391A33"/>
    <w:rsid w:val="00392FC2"/>
    <w:rsid w:val="00393959"/>
    <w:rsid w:val="00393B9D"/>
    <w:rsid w:val="00394788"/>
    <w:rsid w:val="00394987"/>
    <w:rsid w:val="00394993"/>
    <w:rsid w:val="00394E91"/>
    <w:rsid w:val="00394EA4"/>
    <w:rsid w:val="003964AD"/>
    <w:rsid w:val="00396702"/>
    <w:rsid w:val="00397014"/>
    <w:rsid w:val="0039726A"/>
    <w:rsid w:val="003979B1"/>
    <w:rsid w:val="003A10C0"/>
    <w:rsid w:val="003A1C0B"/>
    <w:rsid w:val="003A2310"/>
    <w:rsid w:val="003A262E"/>
    <w:rsid w:val="003A2E87"/>
    <w:rsid w:val="003A2FB5"/>
    <w:rsid w:val="003A32A4"/>
    <w:rsid w:val="003A3F75"/>
    <w:rsid w:val="003A414B"/>
    <w:rsid w:val="003A5302"/>
    <w:rsid w:val="003A56DF"/>
    <w:rsid w:val="003A5ACB"/>
    <w:rsid w:val="003A608F"/>
    <w:rsid w:val="003A66E0"/>
    <w:rsid w:val="003A685D"/>
    <w:rsid w:val="003A73A7"/>
    <w:rsid w:val="003A754A"/>
    <w:rsid w:val="003A7633"/>
    <w:rsid w:val="003A7D86"/>
    <w:rsid w:val="003B02AA"/>
    <w:rsid w:val="003B1469"/>
    <w:rsid w:val="003B1DE9"/>
    <w:rsid w:val="003B3329"/>
    <w:rsid w:val="003B5074"/>
    <w:rsid w:val="003B5AF8"/>
    <w:rsid w:val="003B6490"/>
    <w:rsid w:val="003B64C0"/>
    <w:rsid w:val="003B6B09"/>
    <w:rsid w:val="003B6E1E"/>
    <w:rsid w:val="003B73EC"/>
    <w:rsid w:val="003B7F09"/>
    <w:rsid w:val="003C01D1"/>
    <w:rsid w:val="003C0257"/>
    <w:rsid w:val="003C22E1"/>
    <w:rsid w:val="003C2867"/>
    <w:rsid w:val="003C2F07"/>
    <w:rsid w:val="003C361F"/>
    <w:rsid w:val="003C3B08"/>
    <w:rsid w:val="003C491C"/>
    <w:rsid w:val="003C49D4"/>
    <w:rsid w:val="003C4CAD"/>
    <w:rsid w:val="003C56A8"/>
    <w:rsid w:val="003C5BB3"/>
    <w:rsid w:val="003C69E2"/>
    <w:rsid w:val="003C79EA"/>
    <w:rsid w:val="003C7D91"/>
    <w:rsid w:val="003D079B"/>
    <w:rsid w:val="003D1508"/>
    <w:rsid w:val="003D24CF"/>
    <w:rsid w:val="003D2601"/>
    <w:rsid w:val="003D3497"/>
    <w:rsid w:val="003D3DD6"/>
    <w:rsid w:val="003D4D15"/>
    <w:rsid w:val="003D51B6"/>
    <w:rsid w:val="003D536E"/>
    <w:rsid w:val="003D5C46"/>
    <w:rsid w:val="003D5F38"/>
    <w:rsid w:val="003D619F"/>
    <w:rsid w:val="003D6597"/>
    <w:rsid w:val="003D6DCC"/>
    <w:rsid w:val="003D70DB"/>
    <w:rsid w:val="003D79BF"/>
    <w:rsid w:val="003E0351"/>
    <w:rsid w:val="003E1611"/>
    <w:rsid w:val="003E195A"/>
    <w:rsid w:val="003E2295"/>
    <w:rsid w:val="003E26F3"/>
    <w:rsid w:val="003E3326"/>
    <w:rsid w:val="003E43B3"/>
    <w:rsid w:val="003E46F7"/>
    <w:rsid w:val="003E4F71"/>
    <w:rsid w:val="003E5581"/>
    <w:rsid w:val="003E59D4"/>
    <w:rsid w:val="003E5E1B"/>
    <w:rsid w:val="003E5F5C"/>
    <w:rsid w:val="003E64CF"/>
    <w:rsid w:val="003E7289"/>
    <w:rsid w:val="003E75A1"/>
    <w:rsid w:val="003E7718"/>
    <w:rsid w:val="003F085E"/>
    <w:rsid w:val="003F1515"/>
    <w:rsid w:val="003F202F"/>
    <w:rsid w:val="003F2623"/>
    <w:rsid w:val="003F321D"/>
    <w:rsid w:val="003F4648"/>
    <w:rsid w:val="003F4BB2"/>
    <w:rsid w:val="003F4F2E"/>
    <w:rsid w:val="003F59D2"/>
    <w:rsid w:val="003F60D2"/>
    <w:rsid w:val="003F667D"/>
    <w:rsid w:val="003F6712"/>
    <w:rsid w:val="003F6B25"/>
    <w:rsid w:val="003F778D"/>
    <w:rsid w:val="0040046B"/>
    <w:rsid w:val="00400A7A"/>
    <w:rsid w:val="00400F4D"/>
    <w:rsid w:val="00401949"/>
    <w:rsid w:val="00401FC3"/>
    <w:rsid w:val="004029BA"/>
    <w:rsid w:val="00403CDA"/>
    <w:rsid w:val="00403D17"/>
    <w:rsid w:val="0040513D"/>
    <w:rsid w:val="004055AD"/>
    <w:rsid w:val="00405606"/>
    <w:rsid w:val="0040657C"/>
    <w:rsid w:val="00406A48"/>
    <w:rsid w:val="00406EB3"/>
    <w:rsid w:val="00406F3B"/>
    <w:rsid w:val="004073C5"/>
    <w:rsid w:val="004075F5"/>
    <w:rsid w:val="004107D9"/>
    <w:rsid w:val="00410EEE"/>
    <w:rsid w:val="004118CA"/>
    <w:rsid w:val="004118DA"/>
    <w:rsid w:val="00411966"/>
    <w:rsid w:val="004125A5"/>
    <w:rsid w:val="004145F3"/>
    <w:rsid w:val="00414B06"/>
    <w:rsid w:val="0041526E"/>
    <w:rsid w:val="00415570"/>
    <w:rsid w:val="004156F6"/>
    <w:rsid w:val="00415D27"/>
    <w:rsid w:val="00416099"/>
    <w:rsid w:val="004163C3"/>
    <w:rsid w:val="00416AE4"/>
    <w:rsid w:val="004172D0"/>
    <w:rsid w:val="00420FC8"/>
    <w:rsid w:val="004214B6"/>
    <w:rsid w:val="00421FB8"/>
    <w:rsid w:val="00422B53"/>
    <w:rsid w:val="00424916"/>
    <w:rsid w:val="00424B66"/>
    <w:rsid w:val="0042505F"/>
    <w:rsid w:val="004257B7"/>
    <w:rsid w:val="00425F86"/>
    <w:rsid w:val="00426FC9"/>
    <w:rsid w:val="004271B6"/>
    <w:rsid w:val="00427690"/>
    <w:rsid w:val="00427C76"/>
    <w:rsid w:val="00427FCA"/>
    <w:rsid w:val="00435250"/>
    <w:rsid w:val="004352FB"/>
    <w:rsid w:val="004358E6"/>
    <w:rsid w:val="00435E3B"/>
    <w:rsid w:val="004363B0"/>
    <w:rsid w:val="00436425"/>
    <w:rsid w:val="00436488"/>
    <w:rsid w:val="00436E97"/>
    <w:rsid w:val="00437C5B"/>
    <w:rsid w:val="00437FBF"/>
    <w:rsid w:val="00441699"/>
    <w:rsid w:val="00442D0D"/>
    <w:rsid w:val="00443A99"/>
    <w:rsid w:val="004449C5"/>
    <w:rsid w:val="00444E6A"/>
    <w:rsid w:val="00446507"/>
    <w:rsid w:val="004466C4"/>
    <w:rsid w:val="00451165"/>
    <w:rsid w:val="00452376"/>
    <w:rsid w:val="00452493"/>
    <w:rsid w:val="00452A71"/>
    <w:rsid w:val="004540A8"/>
    <w:rsid w:val="0045440F"/>
    <w:rsid w:val="00454E79"/>
    <w:rsid w:val="0045587D"/>
    <w:rsid w:val="00455B96"/>
    <w:rsid w:val="004563E1"/>
    <w:rsid w:val="004568D1"/>
    <w:rsid w:val="004612FF"/>
    <w:rsid w:val="004617CD"/>
    <w:rsid w:val="00461A4B"/>
    <w:rsid w:val="00462279"/>
    <w:rsid w:val="004626FC"/>
    <w:rsid w:val="00462991"/>
    <w:rsid w:val="00462D1E"/>
    <w:rsid w:val="00463142"/>
    <w:rsid w:val="00463473"/>
    <w:rsid w:val="00463739"/>
    <w:rsid w:val="00463ADB"/>
    <w:rsid w:val="00463C23"/>
    <w:rsid w:val="00463C7C"/>
    <w:rsid w:val="004646D0"/>
    <w:rsid w:val="0046476F"/>
    <w:rsid w:val="00464DEC"/>
    <w:rsid w:val="004669CB"/>
    <w:rsid w:val="004670FA"/>
    <w:rsid w:val="00467A0B"/>
    <w:rsid w:val="00467CAE"/>
    <w:rsid w:val="004700FD"/>
    <w:rsid w:val="00470D17"/>
    <w:rsid w:val="00471764"/>
    <w:rsid w:val="0047391F"/>
    <w:rsid w:val="00474194"/>
    <w:rsid w:val="00474993"/>
    <w:rsid w:val="00474A53"/>
    <w:rsid w:val="00474E88"/>
    <w:rsid w:val="00475611"/>
    <w:rsid w:val="00475D6D"/>
    <w:rsid w:val="00475E97"/>
    <w:rsid w:val="00476E8E"/>
    <w:rsid w:val="00476EE0"/>
    <w:rsid w:val="00476F83"/>
    <w:rsid w:val="00480182"/>
    <w:rsid w:val="0048020E"/>
    <w:rsid w:val="00480B32"/>
    <w:rsid w:val="00480F61"/>
    <w:rsid w:val="00481396"/>
    <w:rsid w:val="00481783"/>
    <w:rsid w:val="00482A18"/>
    <w:rsid w:val="004836BD"/>
    <w:rsid w:val="00484179"/>
    <w:rsid w:val="00484611"/>
    <w:rsid w:val="0048472F"/>
    <w:rsid w:val="00485130"/>
    <w:rsid w:val="0048516C"/>
    <w:rsid w:val="00485256"/>
    <w:rsid w:val="0048546D"/>
    <w:rsid w:val="00485F6E"/>
    <w:rsid w:val="004863E6"/>
    <w:rsid w:val="00486874"/>
    <w:rsid w:val="00487A14"/>
    <w:rsid w:val="004903A9"/>
    <w:rsid w:val="00490E98"/>
    <w:rsid w:val="00490EAE"/>
    <w:rsid w:val="00490EE1"/>
    <w:rsid w:val="0049121B"/>
    <w:rsid w:val="0049173A"/>
    <w:rsid w:val="0049174F"/>
    <w:rsid w:val="0049177D"/>
    <w:rsid w:val="00491B05"/>
    <w:rsid w:val="00492356"/>
    <w:rsid w:val="004925B3"/>
    <w:rsid w:val="00493590"/>
    <w:rsid w:val="00493AEA"/>
    <w:rsid w:val="00493F40"/>
    <w:rsid w:val="0049438F"/>
    <w:rsid w:val="00494A7E"/>
    <w:rsid w:val="00494E28"/>
    <w:rsid w:val="0049539C"/>
    <w:rsid w:val="00495518"/>
    <w:rsid w:val="00495C92"/>
    <w:rsid w:val="004966FE"/>
    <w:rsid w:val="00497348"/>
    <w:rsid w:val="004A2C7D"/>
    <w:rsid w:val="004A331B"/>
    <w:rsid w:val="004A3A21"/>
    <w:rsid w:val="004A4097"/>
    <w:rsid w:val="004A4386"/>
    <w:rsid w:val="004A4FA5"/>
    <w:rsid w:val="004A54D7"/>
    <w:rsid w:val="004A5F7A"/>
    <w:rsid w:val="004A5FC1"/>
    <w:rsid w:val="004A61BB"/>
    <w:rsid w:val="004A656B"/>
    <w:rsid w:val="004A6E80"/>
    <w:rsid w:val="004A700C"/>
    <w:rsid w:val="004A7ED9"/>
    <w:rsid w:val="004B0354"/>
    <w:rsid w:val="004B0CCF"/>
    <w:rsid w:val="004B0DA5"/>
    <w:rsid w:val="004B1108"/>
    <w:rsid w:val="004B1313"/>
    <w:rsid w:val="004B14E5"/>
    <w:rsid w:val="004B1A43"/>
    <w:rsid w:val="004B3DCB"/>
    <w:rsid w:val="004B4088"/>
    <w:rsid w:val="004B40F4"/>
    <w:rsid w:val="004B416B"/>
    <w:rsid w:val="004B470D"/>
    <w:rsid w:val="004B4921"/>
    <w:rsid w:val="004B4C1B"/>
    <w:rsid w:val="004B5523"/>
    <w:rsid w:val="004B63D2"/>
    <w:rsid w:val="004B6E74"/>
    <w:rsid w:val="004B7C3C"/>
    <w:rsid w:val="004B7D76"/>
    <w:rsid w:val="004C09EA"/>
    <w:rsid w:val="004C0D14"/>
    <w:rsid w:val="004C19FD"/>
    <w:rsid w:val="004C1BE8"/>
    <w:rsid w:val="004C23B5"/>
    <w:rsid w:val="004C6F77"/>
    <w:rsid w:val="004C7049"/>
    <w:rsid w:val="004C7337"/>
    <w:rsid w:val="004C76B3"/>
    <w:rsid w:val="004C78E7"/>
    <w:rsid w:val="004C7FDA"/>
    <w:rsid w:val="004D0C2A"/>
    <w:rsid w:val="004D23FC"/>
    <w:rsid w:val="004D368A"/>
    <w:rsid w:val="004D369C"/>
    <w:rsid w:val="004D4102"/>
    <w:rsid w:val="004D4953"/>
    <w:rsid w:val="004D59CD"/>
    <w:rsid w:val="004D607D"/>
    <w:rsid w:val="004D60BE"/>
    <w:rsid w:val="004D75B1"/>
    <w:rsid w:val="004D7D3F"/>
    <w:rsid w:val="004D7E1F"/>
    <w:rsid w:val="004E0262"/>
    <w:rsid w:val="004E048D"/>
    <w:rsid w:val="004E07D0"/>
    <w:rsid w:val="004E0C93"/>
    <w:rsid w:val="004E23D0"/>
    <w:rsid w:val="004E3198"/>
    <w:rsid w:val="004E46FE"/>
    <w:rsid w:val="004E4C6E"/>
    <w:rsid w:val="004E52A0"/>
    <w:rsid w:val="004E5912"/>
    <w:rsid w:val="004E5A9C"/>
    <w:rsid w:val="004E6A72"/>
    <w:rsid w:val="004E7A4E"/>
    <w:rsid w:val="004F043F"/>
    <w:rsid w:val="004F1570"/>
    <w:rsid w:val="004F1C38"/>
    <w:rsid w:val="004F20AB"/>
    <w:rsid w:val="004F2740"/>
    <w:rsid w:val="004F27F5"/>
    <w:rsid w:val="004F2AEF"/>
    <w:rsid w:val="004F2E7C"/>
    <w:rsid w:val="004F32B5"/>
    <w:rsid w:val="004F3617"/>
    <w:rsid w:val="004F44B4"/>
    <w:rsid w:val="004F47F3"/>
    <w:rsid w:val="004F5137"/>
    <w:rsid w:val="004F672C"/>
    <w:rsid w:val="004F7A5C"/>
    <w:rsid w:val="004F7B0E"/>
    <w:rsid w:val="004F7D96"/>
    <w:rsid w:val="00500572"/>
    <w:rsid w:val="00500EA9"/>
    <w:rsid w:val="0050123F"/>
    <w:rsid w:val="005013D1"/>
    <w:rsid w:val="00501BBC"/>
    <w:rsid w:val="00501BC3"/>
    <w:rsid w:val="005022E3"/>
    <w:rsid w:val="00503952"/>
    <w:rsid w:val="00504229"/>
    <w:rsid w:val="005067C9"/>
    <w:rsid w:val="00506861"/>
    <w:rsid w:val="005068D8"/>
    <w:rsid w:val="00506E13"/>
    <w:rsid w:val="00507E69"/>
    <w:rsid w:val="00510A49"/>
    <w:rsid w:val="00510AD0"/>
    <w:rsid w:val="00510BAE"/>
    <w:rsid w:val="00510CAC"/>
    <w:rsid w:val="00511207"/>
    <w:rsid w:val="0051176B"/>
    <w:rsid w:val="00511867"/>
    <w:rsid w:val="00511CDC"/>
    <w:rsid w:val="00512A78"/>
    <w:rsid w:val="00513ACA"/>
    <w:rsid w:val="00515352"/>
    <w:rsid w:val="00515839"/>
    <w:rsid w:val="00515EC8"/>
    <w:rsid w:val="00516125"/>
    <w:rsid w:val="00516A6C"/>
    <w:rsid w:val="00516AA2"/>
    <w:rsid w:val="0052057E"/>
    <w:rsid w:val="00522536"/>
    <w:rsid w:val="005234FC"/>
    <w:rsid w:val="00523F68"/>
    <w:rsid w:val="005241CD"/>
    <w:rsid w:val="00524B5D"/>
    <w:rsid w:val="00524CD6"/>
    <w:rsid w:val="00524D45"/>
    <w:rsid w:val="005275C9"/>
    <w:rsid w:val="00527819"/>
    <w:rsid w:val="00527F04"/>
    <w:rsid w:val="00531295"/>
    <w:rsid w:val="0053188D"/>
    <w:rsid w:val="0053195E"/>
    <w:rsid w:val="005327D9"/>
    <w:rsid w:val="00532D5B"/>
    <w:rsid w:val="00533C74"/>
    <w:rsid w:val="00533D70"/>
    <w:rsid w:val="00533FF8"/>
    <w:rsid w:val="0053418A"/>
    <w:rsid w:val="00534E10"/>
    <w:rsid w:val="00535D69"/>
    <w:rsid w:val="00535D84"/>
    <w:rsid w:val="0053789A"/>
    <w:rsid w:val="00537DBA"/>
    <w:rsid w:val="00540BCC"/>
    <w:rsid w:val="00541C61"/>
    <w:rsid w:val="00541F58"/>
    <w:rsid w:val="005420AF"/>
    <w:rsid w:val="00542AA4"/>
    <w:rsid w:val="00543D74"/>
    <w:rsid w:val="00544A0C"/>
    <w:rsid w:val="005457ED"/>
    <w:rsid w:val="005475D4"/>
    <w:rsid w:val="00550D95"/>
    <w:rsid w:val="0055119B"/>
    <w:rsid w:val="00551AC4"/>
    <w:rsid w:val="00551C43"/>
    <w:rsid w:val="00551DAD"/>
    <w:rsid w:val="00551FC1"/>
    <w:rsid w:val="0055247C"/>
    <w:rsid w:val="00552592"/>
    <w:rsid w:val="005528C4"/>
    <w:rsid w:val="00552921"/>
    <w:rsid w:val="0055296E"/>
    <w:rsid w:val="00553090"/>
    <w:rsid w:val="00553D8D"/>
    <w:rsid w:val="00553E73"/>
    <w:rsid w:val="0055499F"/>
    <w:rsid w:val="00554B92"/>
    <w:rsid w:val="00555079"/>
    <w:rsid w:val="00555648"/>
    <w:rsid w:val="0055568D"/>
    <w:rsid w:val="0055598B"/>
    <w:rsid w:val="00555AE7"/>
    <w:rsid w:val="005562AD"/>
    <w:rsid w:val="00556939"/>
    <w:rsid w:val="00557D96"/>
    <w:rsid w:val="005604CD"/>
    <w:rsid w:val="00560BFD"/>
    <w:rsid w:val="00560DF5"/>
    <w:rsid w:val="0056113E"/>
    <w:rsid w:val="00561A89"/>
    <w:rsid w:val="00561B25"/>
    <w:rsid w:val="00562589"/>
    <w:rsid w:val="00563D06"/>
    <w:rsid w:val="0056535D"/>
    <w:rsid w:val="005653A3"/>
    <w:rsid w:val="00565781"/>
    <w:rsid w:val="0056686B"/>
    <w:rsid w:val="005674AD"/>
    <w:rsid w:val="00567E3C"/>
    <w:rsid w:val="00570B7B"/>
    <w:rsid w:val="00570C46"/>
    <w:rsid w:val="005714A2"/>
    <w:rsid w:val="005717B4"/>
    <w:rsid w:val="00573D13"/>
    <w:rsid w:val="00574408"/>
    <w:rsid w:val="00574DF4"/>
    <w:rsid w:val="00575B4F"/>
    <w:rsid w:val="00575C88"/>
    <w:rsid w:val="00575DD6"/>
    <w:rsid w:val="00576A32"/>
    <w:rsid w:val="00576CCC"/>
    <w:rsid w:val="00577231"/>
    <w:rsid w:val="00577B2A"/>
    <w:rsid w:val="00577D36"/>
    <w:rsid w:val="0058002C"/>
    <w:rsid w:val="0058004B"/>
    <w:rsid w:val="005804B3"/>
    <w:rsid w:val="0058181E"/>
    <w:rsid w:val="005819E1"/>
    <w:rsid w:val="00581B9A"/>
    <w:rsid w:val="00581F9F"/>
    <w:rsid w:val="00582056"/>
    <w:rsid w:val="00584155"/>
    <w:rsid w:val="00584537"/>
    <w:rsid w:val="00584A00"/>
    <w:rsid w:val="00584C8A"/>
    <w:rsid w:val="00585D0B"/>
    <w:rsid w:val="00586BEF"/>
    <w:rsid w:val="00586FF1"/>
    <w:rsid w:val="00590066"/>
    <w:rsid w:val="005908B6"/>
    <w:rsid w:val="00591333"/>
    <w:rsid w:val="005916A7"/>
    <w:rsid w:val="005917E8"/>
    <w:rsid w:val="005929BB"/>
    <w:rsid w:val="005931E7"/>
    <w:rsid w:val="0059384B"/>
    <w:rsid w:val="00593B35"/>
    <w:rsid w:val="00593D22"/>
    <w:rsid w:val="00594543"/>
    <w:rsid w:val="0059584A"/>
    <w:rsid w:val="00595AF5"/>
    <w:rsid w:val="00595B2C"/>
    <w:rsid w:val="00596C35"/>
    <w:rsid w:val="005971C8"/>
    <w:rsid w:val="0059766D"/>
    <w:rsid w:val="005A0EEA"/>
    <w:rsid w:val="005A174A"/>
    <w:rsid w:val="005A22D5"/>
    <w:rsid w:val="005A2407"/>
    <w:rsid w:val="005A25AD"/>
    <w:rsid w:val="005A3377"/>
    <w:rsid w:val="005A3893"/>
    <w:rsid w:val="005A3A18"/>
    <w:rsid w:val="005A3C15"/>
    <w:rsid w:val="005A4CB7"/>
    <w:rsid w:val="005A5104"/>
    <w:rsid w:val="005A664B"/>
    <w:rsid w:val="005A723B"/>
    <w:rsid w:val="005B1054"/>
    <w:rsid w:val="005B19B1"/>
    <w:rsid w:val="005B2271"/>
    <w:rsid w:val="005B22EB"/>
    <w:rsid w:val="005B2A92"/>
    <w:rsid w:val="005B2D19"/>
    <w:rsid w:val="005B2D32"/>
    <w:rsid w:val="005B300E"/>
    <w:rsid w:val="005B305B"/>
    <w:rsid w:val="005B3137"/>
    <w:rsid w:val="005B3AA1"/>
    <w:rsid w:val="005B48EF"/>
    <w:rsid w:val="005B49B7"/>
    <w:rsid w:val="005B53C7"/>
    <w:rsid w:val="005B556B"/>
    <w:rsid w:val="005B637A"/>
    <w:rsid w:val="005B6B18"/>
    <w:rsid w:val="005B7271"/>
    <w:rsid w:val="005C099E"/>
    <w:rsid w:val="005C0A61"/>
    <w:rsid w:val="005C16A1"/>
    <w:rsid w:val="005C2D32"/>
    <w:rsid w:val="005C2F47"/>
    <w:rsid w:val="005C3FFE"/>
    <w:rsid w:val="005C4615"/>
    <w:rsid w:val="005C46C8"/>
    <w:rsid w:val="005C4A15"/>
    <w:rsid w:val="005C5219"/>
    <w:rsid w:val="005C5753"/>
    <w:rsid w:val="005C648A"/>
    <w:rsid w:val="005C7680"/>
    <w:rsid w:val="005C7BEC"/>
    <w:rsid w:val="005C7D56"/>
    <w:rsid w:val="005C7D6D"/>
    <w:rsid w:val="005D0468"/>
    <w:rsid w:val="005D1A87"/>
    <w:rsid w:val="005D2531"/>
    <w:rsid w:val="005D25C9"/>
    <w:rsid w:val="005D26C5"/>
    <w:rsid w:val="005D2F34"/>
    <w:rsid w:val="005D31ED"/>
    <w:rsid w:val="005D3C0C"/>
    <w:rsid w:val="005D3CE9"/>
    <w:rsid w:val="005D44B7"/>
    <w:rsid w:val="005D4D18"/>
    <w:rsid w:val="005D50F3"/>
    <w:rsid w:val="005D539E"/>
    <w:rsid w:val="005D5541"/>
    <w:rsid w:val="005D5FDB"/>
    <w:rsid w:val="005D6879"/>
    <w:rsid w:val="005E0372"/>
    <w:rsid w:val="005E106B"/>
    <w:rsid w:val="005E25B7"/>
    <w:rsid w:val="005E30ED"/>
    <w:rsid w:val="005E33DD"/>
    <w:rsid w:val="005E3A41"/>
    <w:rsid w:val="005E3B6C"/>
    <w:rsid w:val="005E3E1D"/>
    <w:rsid w:val="005E4177"/>
    <w:rsid w:val="005E47C3"/>
    <w:rsid w:val="005E4F3B"/>
    <w:rsid w:val="005E68F2"/>
    <w:rsid w:val="005E6C38"/>
    <w:rsid w:val="005E76BC"/>
    <w:rsid w:val="005E76ED"/>
    <w:rsid w:val="005E7D75"/>
    <w:rsid w:val="005F10B4"/>
    <w:rsid w:val="005F343E"/>
    <w:rsid w:val="005F37F1"/>
    <w:rsid w:val="005F4E6E"/>
    <w:rsid w:val="005F4E7A"/>
    <w:rsid w:val="005F631B"/>
    <w:rsid w:val="005F6ED7"/>
    <w:rsid w:val="005F7044"/>
    <w:rsid w:val="005F75D3"/>
    <w:rsid w:val="005F787E"/>
    <w:rsid w:val="00600171"/>
    <w:rsid w:val="006002C0"/>
    <w:rsid w:val="00601471"/>
    <w:rsid w:val="00601609"/>
    <w:rsid w:val="0060370F"/>
    <w:rsid w:val="00603A29"/>
    <w:rsid w:val="00603B3E"/>
    <w:rsid w:val="006045C7"/>
    <w:rsid w:val="00604D29"/>
    <w:rsid w:val="00605366"/>
    <w:rsid w:val="006055F4"/>
    <w:rsid w:val="00605A23"/>
    <w:rsid w:val="00605FAD"/>
    <w:rsid w:val="006067BA"/>
    <w:rsid w:val="00606C95"/>
    <w:rsid w:val="00607DDC"/>
    <w:rsid w:val="00610A5E"/>
    <w:rsid w:val="00610AB0"/>
    <w:rsid w:val="00610C73"/>
    <w:rsid w:val="00610E14"/>
    <w:rsid w:val="00611944"/>
    <w:rsid w:val="00611D5E"/>
    <w:rsid w:val="00613C2B"/>
    <w:rsid w:val="00614A03"/>
    <w:rsid w:val="00615040"/>
    <w:rsid w:val="006152B6"/>
    <w:rsid w:val="00615D87"/>
    <w:rsid w:val="006170C5"/>
    <w:rsid w:val="0061742D"/>
    <w:rsid w:val="00617B88"/>
    <w:rsid w:val="0062012A"/>
    <w:rsid w:val="00620156"/>
    <w:rsid w:val="00620894"/>
    <w:rsid w:val="006216E2"/>
    <w:rsid w:val="006219C8"/>
    <w:rsid w:val="0062252E"/>
    <w:rsid w:val="0062296C"/>
    <w:rsid w:val="00622F2B"/>
    <w:rsid w:val="006230E3"/>
    <w:rsid w:val="00623235"/>
    <w:rsid w:val="00623941"/>
    <w:rsid w:val="00623D42"/>
    <w:rsid w:val="0062560A"/>
    <w:rsid w:val="00627896"/>
    <w:rsid w:val="00631DF4"/>
    <w:rsid w:val="00632863"/>
    <w:rsid w:val="0063298F"/>
    <w:rsid w:val="00632CC9"/>
    <w:rsid w:val="00632EE0"/>
    <w:rsid w:val="00632F2B"/>
    <w:rsid w:val="006345D8"/>
    <w:rsid w:val="006347D5"/>
    <w:rsid w:val="006349A7"/>
    <w:rsid w:val="00634D9C"/>
    <w:rsid w:val="0063530F"/>
    <w:rsid w:val="00635CA0"/>
    <w:rsid w:val="006360F5"/>
    <w:rsid w:val="006417FA"/>
    <w:rsid w:val="0064274D"/>
    <w:rsid w:val="00643F48"/>
    <w:rsid w:val="0064416D"/>
    <w:rsid w:val="00644374"/>
    <w:rsid w:val="00645A6A"/>
    <w:rsid w:val="00646715"/>
    <w:rsid w:val="00646863"/>
    <w:rsid w:val="00646B0F"/>
    <w:rsid w:val="00652654"/>
    <w:rsid w:val="00652809"/>
    <w:rsid w:val="00652A23"/>
    <w:rsid w:val="00652B49"/>
    <w:rsid w:val="00654830"/>
    <w:rsid w:val="0065499A"/>
    <w:rsid w:val="006551D9"/>
    <w:rsid w:val="006554E7"/>
    <w:rsid w:val="00655562"/>
    <w:rsid w:val="006556B0"/>
    <w:rsid w:val="00655877"/>
    <w:rsid w:val="00655B34"/>
    <w:rsid w:val="00655CCF"/>
    <w:rsid w:val="00657124"/>
    <w:rsid w:val="0065752A"/>
    <w:rsid w:val="006603AB"/>
    <w:rsid w:val="00660C5F"/>
    <w:rsid w:val="00662056"/>
    <w:rsid w:val="006631A1"/>
    <w:rsid w:val="00663B27"/>
    <w:rsid w:val="00663C57"/>
    <w:rsid w:val="00665DF2"/>
    <w:rsid w:val="00665FB8"/>
    <w:rsid w:val="00666CA2"/>
    <w:rsid w:val="00666E16"/>
    <w:rsid w:val="0066709D"/>
    <w:rsid w:val="006670AB"/>
    <w:rsid w:val="0066782B"/>
    <w:rsid w:val="00671E8D"/>
    <w:rsid w:val="00672C1D"/>
    <w:rsid w:val="006731A5"/>
    <w:rsid w:val="00673434"/>
    <w:rsid w:val="00673691"/>
    <w:rsid w:val="0067375C"/>
    <w:rsid w:val="00673EC8"/>
    <w:rsid w:val="00673EEE"/>
    <w:rsid w:val="00675F2F"/>
    <w:rsid w:val="00676870"/>
    <w:rsid w:val="00677023"/>
    <w:rsid w:val="00677578"/>
    <w:rsid w:val="00680FE9"/>
    <w:rsid w:val="00681345"/>
    <w:rsid w:val="0068165F"/>
    <w:rsid w:val="006816EE"/>
    <w:rsid w:val="00682971"/>
    <w:rsid w:val="0068340F"/>
    <w:rsid w:val="0068444E"/>
    <w:rsid w:val="006851EC"/>
    <w:rsid w:val="00686342"/>
    <w:rsid w:val="00686AAF"/>
    <w:rsid w:val="00687481"/>
    <w:rsid w:val="00687533"/>
    <w:rsid w:val="0068758F"/>
    <w:rsid w:val="006878C3"/>
    <w:rsid w:val="006878FB"/>
    <w:rsid w:val="006907A8"/>
    <w:rsid w:val="00690B82"/>
    <w:rsid w:val="006914A9"/>
    <w:rsid w:val="006924B7"/>
    <w:rsid w:val="00692EE1"/>
    <w:rsid w:val="00692FF5"/>
    <w:rsid w:val="00693127"/>
    <w:rsid w:val="00693498"/>
    <w:rsid w:val="00693957"/>
    <w:rsid w:val="006939E3"/>
    <w:rsid w:val="00693C08"/>
    <w:rsid w:val="006945BF"/>
    <w:rsid w:val="00694D9F"/>
    <w:rsid w:val="00694F8F"/>
    <w:rsid w:val="006950C2"/>
    <w:rsid w:val="00695A33"/>
    <w:rsid w:val="006960E3"/>
    <w:rsid w:val="0069698C"/>
    <w:rsid w:val="006971E6"/>
    <w:rsid w:val="00697C17"/>
    <w:rsid w:val="006A07EF"/>
    <w:rsid w:val="006A16BE"/>
    <w:rsid w:val="006A1E7A"/>
    <w:rsid w:val="006A2168"/>
    <w:rsid w:val="006A3171"/>
    <w:rsid w:val="006A387D"/>
    <w:rsid w:val="006A5D30"/>
    <w:rsid w:val="006A62A6"/>
    <w:rsid w:val="006A674E"/>
    <w:rsid w:val="006A6BA2"/>
    <w:rsid w:val="006A6DAC"/>
    <w:rsid w:val="006A6E59"/>
    <w:rsid w:val="006A74DD"/>
    <w:rsid w:val="006A77A1"/>
    <w:rsid w:val="006A799E"/>
    <w:rsid w:val="006A7FDF"/>
    <w:rsid w:val="006B0B0E"/>
    <w:rsid w:val="006B1BCA"/>
    <w:rsid w:val="006B1C4E"/>
    <w:rsid w:val="006B2CC0"/>
    <w:rsid w:val="006B2F4F"/>
    <w:rsid w:val="006B3147"/>
    <w:rsid w:val="006B3297"/>
    <w:rsid w:val="006B35E8"/>
    <w:rsid w:val="006B36BE"/>
    <w:rsid w:val="006B3D11"/>
    <w:rsid w:val="006B4575"/>
    <w:rsid w:val="006B4B91"/>
    <w:rsid w:val="006B4E79"/>
    <w:rsid w:val="006B5289"/>
    <w:rsid w:val="006B5591"/>
    <w:rsid w:val="006B57E4"/>
    <w:rsid w:val="006C1753"/>
    <w:rsid w:val="006C19D1"/>
    <w:rsid w:val="006C1B34"/>
    <w:rsid w:val="006C1D19"/>
    <w:rsid w:val="006C1EA5"/>
    <w:rsid w:val="006C2190"/>
    <w:rsid w:val="006C21B8"/>
    <w:rsid w:val="006C2350"/>
    <w:rsid w:val="006C2A21"/>
    <w:rsid w:val="006C2DAD"/>
    <w:rsid w:val="006C51DD"/>
    <w:rsid w:val="006C5513"/>
    <w:rsid w:val="006C6FB3"/>
    <w:rsid w:val="006C7013"/>
    <w:rsid w:val="006C73DC"/>
    <w:rsid w:val="006C78ED"/>
    <w:rsid w:val="006C7946"/>
    <w:rsid w:val="006C7BB1"/>
    <w:rsid w:val="006D026F"/>
    <w:rsid w:val="006D05DE"/>
    <w:rsid w:val="006D0A44"/>
    <w:rsid w:val="006D11F2"/>
    <w:rsid w:val="006D1671"/>
    <w:rsid w:val="006D19DD"/>
    <w:rsid w:val="006D27AD"/>
    <w:rsid w:val="006D4835"/>
    <w:rsid w:val="006D62AE"/>
    <w:rsid w:val="006D6FF6"/>
    <w:rsid w:val="006D7B62"/>
    <w:rsid w:val="006E029F"/>
    <w:rsid w:val="006E1660"/>
    <w:rsid w:val="006E42C1"/>
    <w:rsid w:val="006E4762"/>
    <w:rsid w:val="006E5FCE"/>
    <w:rsid w:val="006E602C"/>
    <w:rsid w:val="006E6212"/>
    <w:rsid w:val="006E6F56"/>
    <w:rsid w:val="006E7658"/>
    <w:rsid w:val="006F03CF"/>
    <w:rsid w:val="006F11AF"/>
    <w:rsid w:val="006F1669"/>
    <w:rsid w:val="006F17E8"/>
    <w:rsid w:val="006F1B0F"/>
    <w:rsid w:val="006F23AD"/>
    <w:rsid w:val="006F576C"/>
    <w:rsid w:val="006F5C7F"/>
    <w:rsid w:val="006F7501"/>
    <w:rsid w:val="007000E4"/>
    <w:rsid w:val="00700737"/>
    <w:rsid w:val="007020EE"/>
    <w:rsid w:val="0070263B"/>
    <w:rsid w:val="007028AA"/>
    <w:rsid w:val="0070304E"/>
    <w:rsid w:val="00703382"/>
    <w:rsid w:val="00703436"/>
    <w:rsid w:val="007034A9"/>
    <w:rsid w:val="00703935"/>
    <w:rsid w:val="00703E87"/>
    <w:rsid w:val="00704195"/>
    <w:rsid w:val="00704B39"/>
    <w:rsid w:val="00704F88"/>
    <w:rsid w:val="00705095"/>
    <w:rsid w:val="00706373"/>
    <w:rsid w:val="007067BA"/>
    <w:rsid w:val="007069EF"/>
    <w:rsid w:val="0071199E"/>
    <w:rsid w:val="0071327F"/>
    <w:rsid w:val="007136BF"/>
    <w:rsid w:val="00713D3F"/>
    <w:rsid w:val="007142B6"/>
    <w:rsid w:val="00714A65"/>
    <w:rsid w:val="00714B2C"/>
    <w:rsid w:val="00716C92"/>
    <w:rsid w:val="00717586"/>
    <w:rsid w:val="007200BF"/>
    <w:rsid w:val="007208BF"/>
    <w:rsid w:val="00720F34"/>
    <w:rsid w:val="00721848"/>
    <w:rsid w:val="0072243E"/>
    <w:rsid w:val="0072275C"/>
    <w:rsid w:val="0072283C"/>
    <w:rsid w:val="00723C00"/>
    <w:rsid w:val="00726D11"/>
    <w:rsid w:val="00727C7F"/>
    <w:rsid w:val="00727D88"/>
    <w:rsid w:val="0073087A"/>
    <w:rsid w:val="007316D7"/>
    <w:rsid w:val="00732834"/>
    <w:rsid w:val="00732841"/>
    <w:rsid w:val="0073401A"/>
    <w:rsid w:val="00735762"/>
    <w:rsid w:val="00736B96"/>
    <w:rsid w:val="0073720C"/>
    <w:rsid w:val="007373EB"/>
    <w:rsid w:val="007417C8"/>
    <w:rsid w:val="007428DD"/>
    <w:rsid w:val="00742F3A"/>
    <w:rsid w:val="0074340C"/>
    <w:rsid w:val="00743D37"/>
    <w:rsid w:val="00744331"/>
    <w:rsid w:val="00744BCA"/>
    <w:rsid w:val="00745193"/>
    <w:rsid w:val="00745812"/>
    <w:rsid w:val="00746642"/>
    <w:rsid w:val="00746675"/>
    <w:rsid w:val="00746E4F"/>
    <w:rsid w:val="00750368"/>
    <w:rsid w:val="00750A2D"/>
    <w:rsid w:val="00750DDF"/>
    <w:rsid w:val="0075230D"/>
    <w:rsid w:val="00753A93"/>
    <w:rsid w:val="00753D6F"/>
    <w:rsid w:val="0075424D"/>
    <w:rsid w:val="00754E38"/>
    <w:rsid w:val="00756D59"/>
    <w:rsid w:val="00756FE5"/>
    <w:rsid w:val="007572AB"/>
    <w:rsid w:val="0075766A"/>
    <w:rsid w:val="007577B0"/>
    <w:rsid w:val="0076041C"/>
    <w:rsid w:val="00760736"/>
    <w:rsid w:val="00760ADF"/>
    <w:rsid w:val="0076139C"/>
    <w:rsid w:val="007614F0"/>
    <w:rsid w:val="0076232A"/>
    <w:rsid w:val="007624EC"/>
    <w:rsid w:val="00762651"/>
    <w:rsid w:val="00762B9D"/>
    <w:rsid w:val="00763665"/>
    <w:rsid w:val="007644FF"/>
    <w:rsid w:val="00764CE8"/>
    <w:rsid w:val="007662B8"/>
    <w:rsid w:val="007663C4"/>
    <w:rsid w:val="0076664C"/>
    <w:rsid w:val="00766C88"/>
    <w:rsid w:val="00766FEB"/>
    <w:rsid w:val="0076763B"/>
    <w:rsid w:val="007705D8"/>
    <w:rsid w:val="00770ACB"/>
    <w:rsid w:val="0077105F"/>
    <w:rsid w:val="0077204D"/>
    <w:rsid w:val="00774C96"/>
    <w:rsid w:val="00775BA3"/>
    <w:rsid w:val="0078020A"/>
    <w:rsid w:val="007822CF"/>
    <w:rsid w:val="00782D7F"/>
    <w:rsid w:val="00782FE6"/>
    <w:rsid w:val="00782FEB"/>
    <w:rsid w:val="00785A04"/>
    <w:rsid w:val="0078687E"/>
    <w:rsid w:val="00786F39"/>
    <w:rsid w:val="00787325"/>
    <w:rsid w:val="00787FAB"/>
    <w:rsid w:val="00790639"/>
    <w:rsid w:val="00790F96"/>
    <w:rsid w:val="00791374"/>
    <w:rsid w:val="007918AA"/>
    <w:rsid w:val="00791A1A"/>
    <w:rsid w:val="007920DE"/>
    <w:rsid w:val="00792373"/>
    <w:rsid w:val="00792C27"/>
    <w:rsid w:val="00792DF3"/>
    <w:rsid w:val="00793C88"/>
    <w:rsid w:val="00794AC7"/>
    <w:rsid w:val="00794EB8"/>
    <w:rsid w:val="00795336"/>
    <w:rsid w:val="00795503"/>
    <w:rsid w:val="007967C9"/>
    <w:rsid w:val="0079796F"/>
    <w:rsid w:val="007A0325"/>
    <w:rsid w:val="007A03DF"/>
    <w:rsid w:val="007A0807"/>
    <w:rsid w:val="007A08B2"/>
    <w:rsid w:val="007A0969"/>
    <w:rsid w:val="007A0A39"/>
    <w:rsid w:val="007A0FE5"/>
    <w:rsid w:val="007A1786"/>
    <w:rsid w:val="007A1792"/>
    <w:rsid w:val="007A1A7D"/>
    <w:rsid w:val="007A2B40"/>
    <w:rsid w:val="007A2E14"/>
    <w:rsid w:val="007A2FF9"/>
    <w:rsid w:val="007A369B"/>
    <w:rsid w:val="007A5156"/>
    <w:rsid w:val="007A557D"/>
    <w:rsid w:val="007A58A8"/>
    <w:rsid w:val="007A58FF"/>
    <w:rsid w:val="007A5F19"/>
    <w:rsid w:val="007A635F"/>
    <w:rsid w:val="007A6824"/>
    <w:rsid w:val="007A6A78"/>
    <w:rsid w:val="007B03BA"/>
    <w:rsid w:val="007B065F"/>
    <w:rsid w:val="007B0D7F"/>
    <w:rsid w:val="007B1007"/>
    <w:rsid w:val="007B1574"/>
    <w:rsid w:val="007B1898"/>
    <w:rsid w:val="007B1914"/>
    <w:rsid w:val="007B1FF0"/>
    <w:rsid w:val="007B2079"/>
    <w:rsid w:val="007B27AD"/>
    <w:rsid w:val="007B299B"/>
    <w:rsid w:val="007B3BA4"/>
    <w:rsid w:val="007B3ED8"/>
    <w:rsid w:val="007B41BE"/>
    <w:rsid w:val="007B4901"/>
    <w:rsid w:val="007B7831"/>
    <w:rsid w:val="007B7AC9"/>
    <w:rsid w:val="007C0012"/>
    <w:rsid w:val="007C0D6C"/>
    <w:rsid w:val="007C1467"/>
    <w:rsid w:val="007C1D2C"/>
    <w:rsid w:val="007C1E51"/>
    <w:rsid w:val="007C2ABE"/>
    <w:rsid w:val="007C3C19"/>
    <w:rsid w:val="007C3CFD"/>
    <w:rsid w:val="007C3E5D"/>
    <w:rsid w:val="007C3F9F"/>
    <w:rsid w:val="007C4C23"/>
    <w:rsid w:val="007C4CAC"/>
    <w:rsid w:val="007C6126"/>
    <w:rsid w:val="007C6F56"/>
    <w:rsid w:val="007C737A"/>
    <w:rsid w:val="007C752E"/>
    <w:rsid w:val="007C7C4C"/>
    <w:rsid w:val="007D021C"/>
    <w:rsid w:val="007D12BA"/>
    <w:rsid w:val="007D13A3"/>
    <w:rsid w:val="007D3049"/>
    <w:rsid w:val="007D33C5"/>
    <w:rsid w:val="007D3527"/>
    <w:rsid w:val="007D39CE"/>
    <w:rsid w:val="007D3B35"/>
    <w:rsid w:val="007D3FF5"/>
    <w:rsid w:val="007D4E2F"/>
    <w:rsid w:val="007D4E8B"/>
    <w:rsid w:val="007D57DA"/>
    <w:rsid w:val="007D67C2"/>
    <w:rsid w:val="007D6A16"/>
    <w:rsid w:val="007D75AA"/>
    <w:rsid w:val="007D7FDF"/>
    <w:rsid w:val="007E097C"/>
    <w:rsid w:val="007E0BBB"/>
    <w:rsid w:val="007E0CC0"/>
    <w:rsid w:val="007E1B0C"/>
    <w:rsid w:val="007E382A"/>
    <w:rsid w:val="007E4136"/>
    <w:rsid w:val="007E5606"/>
    <w:rsid w:val="007E6120"/>
    <w:rsid w:val="007E64FC"/>
    <w:rsid w:val="007E6DE7"/>
    <w:rsid w:val="007E7011"/>
    <w:rsid w:val="007F178D"/>
    <w:rsid w:val="007F2D92"/>
    <w:rsid w:val="007F313B"/>
    <w:rsid w:val="007F3BF6"/>
    <w:rsid w:val="007F3C0A"/>
    <w:rsid w:val="007F3CA1"/>
    <w:rsid w:val="007F411A"/>
    <w:rsid w:val="007F42B2"/>
    <w:rsid w:val="007F49D1"/>
    <w:rsid w:val="007F4AE9"/>
    <w:rsid w:val="007F4E5F"/>
    <w:rsid w:val="007F505E"/>
    <w:rsid w:val="007F56C7"/>
    <w:rsid w:val="007F5728"/>
    <w:rsid w:val="007F5C78"/>
    <w:rsid w:val="007F7A1D"/>
    <w:rsid w:val="007F7AFA"/>
    <w:rsid w:val="007F7CE5"/>
    <w:rsid w:val="008016F6"/>
    <w:rsid w:val="00801D4D"/>
    <w:rsid w:val="00802265"/>
    <w:rsid w:val="008023AA"/>
    <w:rsid w:val="008027B7"/>
    <w:rsid w:val="00802FE6"/>
    <w:rsid w:val="0080335C"/>
    <w:rsid w:val="008034E0"/>
    <w:rsid w:val="008036D8"/>
    <w:rsid w:val="00803A0C"/>
    <w:rsid w:val="00803F5B"/>
    <w:rsid w:val="00804ECA"/>
    <w:rsid w:val="008051FB"/>
    <w:rsid w:val="008060B5"/>
    <w:rsid w:val="00806326"/>
    <w:rsid w:val="00806897"/>
    <w:rsid w:val="00807085"/>
    <w:rsid w:val="00807438"/>
    <w:rsid w:val="00807AC1"/>
    <w:rsid w:val="008104BC"/>
    <w:rsid w:val="008107DA"/>
    <w:rsid w:val="00810F96"/>
    <w:rsid w:val="00812733"/>
    <w:rsid w:val="00812C17"/>
    <w:rsid w:val="0081313A"/>
    <w:rsid w:val="0081340D"/>
    <w:rsid w:val="008137BD"/>
    <w:rsid w:val="00813D9E"/>
    <w:rsid w:val="0081473F"/>
    <w:rsid w:val="00814816"/>
    <w:rsid w:val="00814FC8"/>
    <w:rsid w:val="0081505F"/>
    <w:rsid w:val="008150AA"/>
    <w:rsid w:val="0081559A"/>
    <w:rsid w:val="00815B9C"/>
    <w:rsid w:val="00815EE9"/>
    <w:rsid w:val="00815F39"/>
    <w:rsid w:val="00820C10"/>
    <w:rsid w:val="00820D8D"/>
    <w:rsid w:val="00821186"/>
    <w:rsid w:val="0082192A"/>
    <w:rsid w:val="00821E6F"/>
    <w:rsid w:val="00822276"/>
    <w:rsid w:val="00822F23"/>
    <w:rsid w:val="00823106"/>
    <w:rsid w:val="008232A6"/>
    <w:rsid w:val="00823F3B"/>
    <w:rsid w:val="008242B8"/>
    <w:rsid w:val="008259F0"/>
    <w:rsid w:val="00825FDA"/>
    <w:rsid w:val="00826410"/>
    <w:rsid w:val="00826656"/>
    <w:rsid w:val="008270B6"/>
    <w:rsid w:val="008313F2"/>
    <w:rsid w:val="008329D7"/>
    <w:rsid w:val="0083326A"/>
    <w:rsid w:val="0083477E"/>
    <w:rsid w:val="0083524A"/>
    <w:rsid w:val="00835503"/>
    <w:rsid w:val="0083551B"/>
    <w:rsid w:val="008355C9"/>
    <w:rsid w:val="008358A7"/>
    <w:rsid w:val="0083721A"/>
    <w:rsid w:val="00837A78"/>
    <w:rsid w:val="00841AEE"/>
    <w:rsid w:val="00842BEC"/>
    <w:rsid w:val="008445BE"/>
    <w:rsid w:val="00844E66"/>
    <w:rsid w:val="0084545C"/>
    <w:rsid w:val="00846A1A"/>
    <w:rsid w:val="008476A2"/>
    <w:rsid w:val="00847A29"/>
    <w:rsid w:val="00847CA0"/>
    <w:rsid w:val="00851B70"/>
    <w:rsid w:val="00852EEA"/>
    <w:rsid w:val="008534C8"/>
    <w:rsid w:val="0085407E"/>
    <w:rsid w:val="0085450D"/>
    <w:rsid w:val="008579B8"/>
    <w:rsid w:val="0086024D"/>
    <w:rsid w:val="00860CE9"/>
    <w:rsid w:val="0086104B"/>
    <w:rsid w:val="0086122E"/>
    <w:rsid w:val="00861AF1"/>
    <w:rsid w:val="00861DA0"/>
    <w:rsid w:val="0086288C"/>
    <w:rsid w:val="00862D2E"/>
    <w:rsid w:val="00863AB4"/>
    <w:rsid w:val="00864EBE"/>
    <w:rsid w:val="00865977"/>
    <w:rsid w:val="00867318"/>
    <w:rsid w:val="00867D6A"/>
    <w:rsid w:val="008713ED"/>
    <w:rsid w:val="00871546"/>
    <w:rsid w:val="00871736"/>
    <w:rsid w:val="00871DD1"/>
    <w:rsid w:val="00872DB9"/>
    <w:rsid w:val="00873369"/>
    <w:rsid w:val="00874AFF"/>
    <w:rsid w:val="008753C4"/>
    <w:rsid w:val="0087554E"/>
    <w:rsid w:val="00876330"/>
    <w:rsid w:val="00876520"/>
    <w:rsid w:val="00876E3F"/>
    <w:rsid w:val="00877D9D"/>
    <w:rsid w:val="00880099"/>
    <w:rsid w:val="008800F2"/>
    <w:rsid w:val="008831C7"/>
    <w:rsid w:val="0088343D"/>
    <w:rsid w:val="0088523E"/>
    <w:rsid w:val="0088568B"/>
    <w:rsid w:val="00885ACB"/>
    <w:rsid w:val="00886424"/>
    <w:rsid w:val="00886BDB"/>
    <w:rsid w:val="008907D2"/>
    <w:rsid w:val="00890BDE"/>
    <w:rsid w:val="008918C9"/>
    <w:rsid w:val="00893144"/>
    <w:rsid w:val="00893F0E"/>
    <w:rsid w:val="00894392"/>
    <w:rsid w:val="0089525E"/>
    <w:rsid w:val="008955FF"/>
    <w:rsid w:val="00896158"/>
    <w:rsid w:val="0089637A"/>
    <w:rsid w:val="00896A03"/>
    <w:rsid w:val="00896C06"/>
    <w:rsid w:val="00897B99"/>
    <w:rsid w:val="008A02F3"/>
    <w:rsid w:val="008A03BE"/>
    <w:rsid w:val="008A0445"/>
    <w:rsid w:val="008A04A4"/>
    <w:rsid w:val="008A0A7D"/>
    <w:rsid w:val="008A0B5C"/>
    <w:rsid w:val="008A1568"/>
    <w:rsid w:val="008A1DDD"/>
    <w:rsid w:val="008A2631"/>
    <w:rsid w:val="008A31A7"/>
    <w:rsid w:val="008A37ED"/>
    <w:rsid w:val="008A423A"/>
    <w:rsid w:val="008A47EA"/>
    <w:rsid w:val="008A4DE3"/>
    <w:rsid w:val="008A5627"/>
    <w:rsid w:val="008A7695"/>
    <w:rsid w:val="008A78EF"/>
    <w:rsid w:val="008A7C00"/>
    <w:rsid w:val="008A7D46"/>
    <w:rsid w:val="008A7EB2"/>
    <w:rsid w:val="008B03B1"/>
    <w:rsid w:val="008B0A81"/>
    <w:rsid w:val="008B18B4"/>
    <w:rsid w:val="008B1A9F"/>
    <w:rsid w:val="008B2021"/>
    <w:rsid w:val="008B3014"/>
    <w:rsid w:val="008B5A4B"/>
    <w:rsid w:val="008B6635"/>
    <w:rsid w:val="008B7135"/>
    <w:rsid w:val="008B7660"/>
    <w:rsid w:val="008B7CA1"/>
    <w:rsid w:val="008B7CD6"/>
    <w:rsid w:val="008C1139"/>
    <w:rsid w:val="008C1489"/>
    <w:rsid w:val="008C2DB7"/>
    <w:rsid w:val="008C2F0E"/>
    <w:rsid w:val="008C3EB6"/>
    <w:rsid w:val="008C44E6"/>
    <w:rsid w:val="008C612A"/>
    <w:rsid w:val="008C6740"/>
    <w:rsid w:val="008C685C"/>
    <w:rsid w:val="008C75BF"/>
    <w:rsid w:val="008C7BC9"/>
    <w:rsid w:val="008C7DFD"/>
    <w:rsid w:val="008D0475"/>
    <w:rsid w:val="008D081E"/>
    <w:rsid w:val="008D0F02"/>
    <w:rsid w:val="008D1279"/>
    <w:rsid w:val="008D1919"/>
    <w:rsid w:val="008D1E51"/>
    <w:rsid w:val="008D1EAA"/>
    <w:rsid w:val="008D3019"/>
    <w:rsid w:val="008D3961"/>
    <w:rsid w:val="008D3CD0"/>
    <w:rsid w:val="008D55D0"/>
    <w:rsid w:val="008D749C"/>
    <w:rsid w:val="008D7BA2"/>
    <w:rsid w:val="008D7F3A"/>
    <w:rsid w:val="008E065F"/>
    <w:rsid w:val="008E0CBC"/>
    <w:rsid w:val="008E0D81"/>
    <w:rsid w:val="008E16CA"/>
    <w:rsid w:val="008E1952"/>
    <w:rsid w:val="008E242B"/>
    <w:rsid w:val="008E34FA"/>
    <w:rsid w:val="008E4243"/>
    <w:rsid w:val="008E4C67"/>
    <w:rsid w:val="008E5A5D"/>
    <w:rsid w:val="008E5B0A"/>
    <w:rsid w:val="008E5C64"/>
    <w:rsid w:val="008E63E1"/>
    <w:rsid w:val="008E6761"/>
    <w:rsid w:val="008E678D"/>
    <w:rsid w:val="008E6866"/>
    <w:rsid w:val="008E7253"/>
    <w:rsid w:val="008E7DEC"/>
    <w:rsid w:val="008F1AF9"/>
    <w:rsid w:val="008F2967"/>
    <w:rsid w:val="008F43EC"/>
    <w:rsid w:val="008F54FA"/>
    <w:rsid w:val="008F5978"/>
    <w:rsid w:val="008F7124"/>
    <w:rsid w:val="008F7E20"/>
    <w:rsid w:val="0090004D"/>
    <w:rsid w:val="009001A0"/>
    <w:rsid w:val="009001F1"/>
    <w:rsid w:val="00903628"/>
    <w:rsid w:val="00903976"/>
    <w:rsid w:val="00903CCD"/>
    <w:rsid w:val="009045FD"/>
    <w:rsid w:val="00904C42"/>
    <w:rsid w:val="00906475"/>
    <w:rsid w:val="00906838"/>
    <w:rsid w:val="00906AA4"/>
    <w:rsid w:val="00906E6A"/>
    <w:rsid w:val="0090775E"/>
    <w:rsid w:val="00910262"/>
    <w:rsid w:val="009104E3"/>
    <w:rsid w:val="00910A01"/>
    <w:rsid w:val="0091152B"/>
    <w:rsid w:val="00912B62"/>
    <w:rsid w:val="00912D0B"/>
    <w:rsid w:val="00913601"/>
    <w:rsid w:val="00913BD3"/>
    <w:rsid w:val="00913D04"/>
    <w:rsid w:val="00914BDB"/>
    <w:rsid w:val="00914D48"/>
    <w:rsid w:val="00914F65"/>
    <w:rsid w:val="00914FC4"/>
    <w:rsid w:val="009154F6"/>
    <w:rsid w:val="009156A5"/>
    <w:rsid w:val="00915968"/>
    <w:rsid w:val="00915C79"/>
    <w:rsid w:val="00915FD2"/>
    <w:rsid w:val="009163C8"/>
    <w:rsid w:val="00917404"/>
    <w:rsid w:val="0091797A"/>
    <w:rsid w:val="00917B69"/>
    <w:rsid w:val="00917C55"/>
    <w:rsid w:val="00917D89"/>
    <w:rsid w:val="0092084B"/>
    <w:rsid w:val="0092112A"/>
    <w:rsid w:val="00921754"/>
    <w:rsid w:val="00921E81"/>
    <w:rsid w:val="00922323"/>
    <w:rsid w:val="009230CB"/>
    <w:rsid w:val="0092385B"/>
    <w:rsid w:val="0092406B"/>
    <w:rsid w:val="00925076"/>
    <w:rsid w:val="00925C34"/>
    <w:rsid w:val="00926B51"/>
    <w:rsid w:val="00926B90"/>
    <w:rsid w:val="00926FB7"/>
    <w:rsid w:val="0092777F"/>
    <w:rsid w:val="00927A47"/>
    <w:rsid w:val="00930546"/>
    <w:rsid w:val="00930A3F"/>
    <w:rsid w:val="00930AD1"/>
    <w:rsid w:val="009322B0"/>
    <w:rsid w:val="00932675"/>
    <w:rsid w:val="0093273F"/>
    <w:rsid w:val="00933468"/>
    <w:rsid w:val="009341E9"/>
    <w:rsid w:val="00935C65"/>
    <w:rsid w:val="00937BD0"/>
    <w:rsid w:val="009410B7"/>
    <w:rsid w:val="009414E8"/>
    <w:rsid w:val="00941ED9"/>
    <w:rsid w:val="009424F9"/>
    <w:rsid w:val="00942D33"/>
    <w:rsid w:val="0094335F"/>
    <w:rsid w:val="009457B6"/>
    <w:rsid w:val="009457F3"/>
    <w:rsid w:val="00946F82"/>
    <w:rsid w:val="00947498"/>
    <w:rsid w:val="009479A0"/>
    <w:rsid w:val="0095125E"/>
    <w:rsid w:val="0095127E"/>
    <w:rsid w:val="00952045"/>
    <w:rsid w:val="00952D76"/>
    <w:rsid w:val="009539BC"/>
    <w:rsid w:val="00953E21"/>
    <w:rsid w:val="00954C5F"/>
    <w:rsid w:val="00954F36"/>
    <w:rsid w:val="00955931"/>
    <w:rsid w:val="00955B6D"/>
    <w:rsid w:val="009573A0"/>
    <w:rsid w:val="00957598"/>
    <w:rsid w:val="00957DCF"/>
    <w:rsid w:val="00960A98"/>
    <w:rsid w:val="00960E48"/>
    <w:rsid w:val="0096174A"/>
    <w:rsid w:val="0096183E"/>
    <w:rsid w:val="00961A57"/>
    <w:rsid w:val="00962040"/>
    <w:rsid w:val="009623C4"/>
    <w:rsid w:val="00962E1A"/>
    <w:rsid w:val="00963456"/>
    <w:rsid w:val="00964C02"/>
    <w:rsid w:val="00965E1A"/>
    <w:rsid w:val="00966892"/>
    <w:rsid w:val="00966FCC"/>
    <w:rsid w:val="00967B0C"/>
    <w:rsid w:val="00967C3B"/>
    <w:rsid w:val="0097110D"/>
    <w:rsid w:val="009715A2"/>
    <w:rsid w:val="00971E40"/>
    <w:rsid w:val="009727D1"/>
    <w:rsid w:val="00972A80"/>
    <w:rsid w:val="00974C69"/>
    <w:rsid w:val="00975C5B"/>
    <w:rsid w:val="00976B48"/>
    <w:rsid w:val="00977875"/>
    <w:rsid w:val="009778FE"/>
    <w:rsid w:val="009812AD"/>
    <w:rsid w:val="009814E5"/>
    <w:rsid w:val="009814EA"/>
    <w:rsid w:val="009816A1"/>
    <w:rsid w:val="00981A95"/>
    <w:rsid w:val="00982F85"/>
    <w:rsid w:val="00983915"/>
    <w:rsid w:val="009845D8"/>
    <w:rsid w:val="00985011"/>
    <w:rsid w:val="00985626"/>
    <w:rsid w:val="00985BBA"/>
    <w:rsid w:val="00986533"/>
    <w:rsid w:val="009867F7"/>
    <w:rsid w:val="009868A8"/>
    <w:rsid w:val="00987178"/>
    <w:rsid w:val="00991A88"/>
    <w:rsid w:val="009925D6"/>
    <w:rsid w:val="00992699"/>
    <w:rsid w:val="00992D56"/>
    <w:rsid w:val="0099306B"/>
    <w:rsid w:val="00993E8C"/>
    <w:rsid w:val="00993F70"/>
    <w:rsid w:val="009958D1"/>
    <w:rsid w:val="00995DAF"/>
    <w:rsid w:val="0099621D"/>
    <w:rsid w:val="009A00EB"/>
    <w:rsid w:val="009A03C7"/>
    <w:rsid w:val="009A0763"/>
    <w:rsid w:val="009A1055"/>
    <w:rsid w:val="009A162D"/>
    <w:rsid w:val="009A4221"/>
    <w:rsid w:val="009A422C"/>
    <w:rsid w:val="009A4481"/>
    <w:rsid w:val="009A4ACD"/>
    <w:rsid w:val="009A5973"/>
    <w:rsid w:val="009A6EFE"/>
    <w:rsid w:val="009A7563"/>
    <w:rsid w:val="009A78BE"/>
    <w:rsid w:val="009A794D"/>
    <w:rsid w:val="009A7AD2"/>
    <w:rsid w:val="009A7B66"/>
    <w:rsid w:val="009B02FA"/>
    <w:rsid w:val="009B0334"/>
    <w:rsid w:val="009B1983"/>
    <w:rsid w:val="009B1E34"/>
    <w:rsid w:val="009B2B8F"/>
    <w:rsid w:val="009B396F"/>
    <w:rsid w:val="009B3D26"/>
    <w:rsid w:val="009B510D"/>
    <w:rsid w:val="009B523F"/>
    <w:rsid w:val="009B67F2"/>
    <w:rsid w:val="009B6F49"/>
    <w:rsid w:val="009C05AE"/>
    <w:rsid w:val="009C0AA1"/>
    <w:rsid w:val="009C1125"/>
    <w:rsid w:val="009C1268"/>
    <w:rsid w:val="009C2E1F"/>
    <w:rsid w:val="009C386C"/>
    <w:rsid w:val="009C4827"/>
    <w:rsid w:val="009C5C77"/>
    <w:rsid w:val="009C5CCE"/>
    <w:rsid w:val="009C5E12"/>
    <w:rsid w:val="009C6D5F"/>
    <w:rsid w:val="009C742E"/>
    <w:rsid w:val="009C7E68"/>
    <w:rsid w:val="009C7E7F"/>
    <w:rsid w:val="009C7ED8"/>
    <w:rsid w:val="009D0298"/>
    <w:rsid w:val="009D31FA"/>
    <w:rsid w:val="009D3A80"/>
    <w:rsid w:val="009D3BA6"/>
    <w:rsid w:val="009D4EE1"/>
    <w:rsid w:val="009D60B2"/>
    <w:rsid w:val="009D60C7"/>
    <w:rsid w:val="009D636E"/>
    <w:rsid w:val="009E0E89"/>
    <w:rsid w:val="009E1A31"/>
    <w:rsid w:val="009E2031"/>
    <w:rsid w:val="009E2182"/>
    <w:rsid w:val="009E2B06"/>
    <w:rsid w:val="009E2FB5"/>
    <w:rsid w:val="009E3E48"/>
    <w:rsid w:val="009E50D9"/>
    <w:rsid w:val="009E675F"/>
    <w:rsid w:val="009E6F3B"/>
    <w:rsid w:val="009E7725"/>
    <w:rsid w:val="009E7A3A"/>
    <w:rsid w:val="009F0C2F"/>
    <w:rsid w:val="009F18F2"/>
    <w:rsid w:val="009F289D"/>
    <w:rsid w:val="009F4055"/>
    <w:rsid w:val="009F51E4"/>
    <w:rsid w:val="009F5741"/>
    <w:rsid w:val="009F5A7E"/>
    <w:rsid w:val="009F5BE6"/>
    <w:rsid w:val="009F5E74"/>
    <w:rsid w:val="009F640B"/>
    <w:rsid w:val="009F6DDD"/>
    <w:rsid w:val="009F7673"/>
    <w:rsid w:val="00A01732"/>
    <w:rsid w:val="00A01A3B"/>
    <w:rsid w:val="00A01A6E"/>
    <w:rsid w:val="00A01ACE"/>
    <w:rsid w:val="00A01C56"/>
    <w:rsid w:val="00A01D3C"/>
    <w:rsid w:val="00A02209"/>
    <w:rsid w:val="00A0240E"/>
    <w:rsid w:val="00A025D5"/>
    <w:rsid w:val="00A02C20"/>
    <w:rsid w:val="00A039AF"/>
    <w:rsid w:val="00A03DF9"/>
    <w:rsid w:val="00A04130"/>
    <w:rsid w:val="00A046F6"/>
    <w:rsid w:val="00A04B13"/>
    <w:rsid w:val="00A04FBD"/>
    <w:rsid w:val="00A0630B"/>
    <w:rsid w:val="00A070F2"/>
    <w:rsid w:val="00A074B1"/>
    <w:rsid w:val="00A10672"/>
    <w:rsid w:val="00A112F8"/>
    <w:rsid w:val="00A116D9"/>
    <w:rsid w:val="00A12228"/>
    <w:rsid w:val="00A13401"/>
    <w:rsid w:val="00A14274"/>
    <w:rsid w:val="00A152D4"/>
    <w:rsid w:val="00A1593B"/>
    <w:rsid w:val="00A16842"/>
    <w:rsid w:val="00A17245"/>
    <w:rsid w:val="00A2086A"/>
    <w:rsid w:val="00A21B43"/>
    <w:rsid w:val="00A21E3B"/>
    <w:rsid w:val="00A221A7"/>
    <w:rsid w:val="00A22271"/>
    <w:rsid w:val="00A22500"/>
    <w:rsid w:val="00A22732"/>
    <w:rsid w:val="00A22E44"/>
    <w:rsid w:val="00A22FF8"/>
    <w:rsid w:val="00A2305D"/>
    <w:rsid w:val="00A23786"/>
    <w:rsid w:val="00A23E2C"/>
    <w:rsid w:val="00A2434C"/>
    <w:rsid w:val="00A24418"/>
    <w:rsid w:val="00A25012"/>
    <w:rsid w:val="00A255EE"/>
    <w:rsid w:val="00A264CE"/>
    <w:rsid w:val="00A27045"/>
    <w:rsid w:val="00A27C8B"/>
    <w:rsid w:val="00A30A4B"/>
    <w:rsid w:val="00A30BF5"/>
    <w:rsid w:val="00A313EB"/>
    <w:rsid w:val="00A343F0"/>
    <w:rsid w:val="00A34B4E"/>
    <w:rsid w:val="00A34BDC"/>
    <w:rsid w:val="00A35BC6"/>
    <w:rsid w:val="00A35C5B"/>
    <w:rsid w:val="00A406F0"/>
    <w:rsid w:val="00A40DF1"/>
    <w:rsid w:val="00A41461"/>
    <w:rsid w:val="00A450EE"/>
    <w:rsid w:val="00A46AE9"/>
    <w:rsid w:val="00A47C71"/>
    <w:rsid w:val="00A50EA3"/>
    <w:rsid w:val="00A51096"/>
    <w:rsid w:val="00A51A23"/>
    <w:rsid w:val="00A51B93"/>
    <w:rsid w:val="00A51C94"/>
    <w:rsid w:val="00A52C65"/>
    <w:rsid w:val="00A52E11"/>
    <w:rsid w:val="00A5310B"/>
    <w:rsid w:val="00A53EA5"/>
    <w:rsid w:val="00A5407A"/>
    <w:rsid w:val="00A54505"/>
    <w:rsid w:val="00A5576E"/>
    <w:rsid w:val="00A559B8"/>
    <w:rsid w:val="00A5634F"/>
    <w:rsid w:val="00A56CFD"/>
    <w:rsid w:val="00A57682"/>
    <w:rsid w:val="00A60613"/>
    <w:rsid w:val="00A60B17"/>
    <w:rsid w:val="00A60F43"/>
    <w:rsid w:val="00A62C31"/>
    <w:rsid w:val="00A63B95"/>
    <w:rsid w:val="00A6458B"/>
    <w:rsid w:val="00A64CE2"/>
    <w:rsid w:val="00A652B9"/>
    <w:rsid w:val="00A653F4"/>
    <w:rsid w:val="00A656B3"/>
    <w:rsid w:val="00A67E79"/>
    <w:rsid w:val="00A70EBC"/>
    <w:rsid w:val="00A71C7E"/>
    <w:rsid w:val="00A7205F"/>
    <w:rsid w:val="00A721B1"/>
    <w:rsid w:val="00A72D3E"/>
    <w:rsid w:val="00A72FC7"/>
    <w:rsid w:val="00A73721"/>
    <w:rsid w:val="00A74BC3"/>
    <w:rsid w:val="00A74ED3"/>
    <w:rsid w:val="00A755BC"/>
    <w:rsid w:val="00A758D4"/>
    <w:rsid w:val="00A764AD"/>
    <w:rsid w:val="00A771AC"/>
    <w:rsid w:val="00A7736F"/>
    <w:rsid w:val="00A77CFD"/>
    <w:rsid w:val="00A8052E"/>
    <w:rsid w:val="00A80BC4"/>
    <w:rsid w:val="00A8170D"/>
    <w:rsid w:val="00A81FBD"/>
    <w:rsid w:val="00A827C9"/>
    <w:rsid w:val="00A828F8"/>
    <w:rsid w:val="00A82B49"/>
    <w:rsid w:val="00A83B12"/>
    <w:rsid w:val="00A84E9D"/>
    <w:rsid w:val="00A84F54"/>
    <w:rsid w:val="00A85CCC"/>
    <w:rsid w:val="00A86140"/>
    <w:rsid w:val="00A87526"/>
    <w:rsid w:val="00A87F5A"/>
    <w:rsid w:val="00A90F82"/>
    <w:rsid w:val="00A91647"/>
    <w:rsid w:val="00A9196F"/>
    <w:rsid w:val="00A91F6A"/>
    <w:rsid w:val="00A926DA"/>
    <w:rsid w:val="00A92DA1"/>
    <w:rsid w:val="00A93881"/>
    <w:rsid w:val="00A944EF"/>
    <w:rsid w:val="00A94FE5"/>
    <w:rsid w:val="00A955CE"/>
    <w:rsid w:val="00A96520"/>
    <w:rsid w:val="00A96742"/>
    <w:rsid w:val="00AA0903"/>
    <w:rsid w:val="00AA23BB"/>
    <w:rsid w:val="00AA3430"/>
    <w:rsid w:val="00AA34F2"/>
    <w:rsid w:val="00AA35B2"/>
    <w:rsid w:val="00AA38D6"/>
    <w:rsid w:val="00AA585E"/>
    <w:rsid w:val="00AA5C49"/>
    <w:rsid w:val="00AA6265"/>
    <w:rsid w:val="00AA6DA9"/>
    <w:rsid w:val="00AA798F"/>
    <w:rsid w:val="00AB0191"/>
    <w:rsid w:val="00AB0543"/>
    <w:rsid w:val="00AB0627"/>
    <w:rsid w:val="00AB0A8B"/>
    <w:rsid w:val="00AB25DD"/>
    <w:rsid w:val="00AB29C0"/>
    <w:rsid w:val="00AB2ABB"/>
    <w:rsid w:val="00AB2C58"/>
    <w:rsid w:val="00AB327F"/>
    <w:rsid w:val="00AB384D"/>
    <w:rsid w:val="00AB439B"/>
    <w:rsid w:val="00AB5671"/>
    <w:rsid w:val="00AB5A06"/>
    <w:rsid w:val="00AB5DE0"/>
    <w:rsid w:val="00AB6748"/>
    <w:rsid w:val="00AB6BFF"/>
    <w:rsid w:val="00AC05A7"/>
    <w:rsid w:val="00AC0859"/>
    <w:rsid w:val="00AC1015"/>
    <w:rsid w:val="00AC15CE"/>
    <w:rsid w:val="00AC1999"/>
    <w:rsid w:val="00AC21B0"/>
    <w:rsid w:val="00AC2712"/>
    <w:rsid w:val="00AC32AF"/>
    <w:rsid w:val="00AC32D2"/>
    <w:rsid w:val="00AC3524"/>
    <w:rsid w:val="00AC3D55"/>
    <w:rsid w:val="00AC41E3"/>
    <w:rsid w:val="00AC432A"/>
    <w:rsid w:val="00AC4CD4"/>
    <w:rsid w:val="00AC4DCE"/>
    <w:rsid w:val="00AC5866"/>
    <w:rsid w:val="00AC5951"/>
    <w:rsid w:val="00AC5A1C"/>
    <w:rsid w:val="00AC6A48"/>
    <w:rsid w:val="00AD086A"/>
    <w:rsid w:val="00AD15C7"/>
    <w:rsid w:val="00AD1FEF"/>
    <w:rsid w:val="00AD2636"/>
    <w:rsid w:val="00AD2B75"/>
    <w:rsid w:val="00AD2B93"/>
    <w:rsid w:val="00AD3DD3"/>
    <w:rsid w:val="00AD4F33"/>
    <w:rsid w:val="00AD6671"/>
    <w:rsid w:val="00AD72CA"/>
    <w:rsid w:val="00AE0463"/>
    <w:rsid w:val="00AE0DAB"/>
    <w:rsid w:val="00AE2A84"/>
    <w:rsid w:val="00AE369B"/>
    <w:rsid w:val="00AE3DE6"/>
    <w:rsid w:val="00AE45F8"/>
    <w:rsid w:val="00AE617E"/>
    <w:rsid w:val="00AE66B1"/>
    <w:rsid w:val="00AF0128"/>
    <w:rsid w:val="00AF0A57"/>
    <w:rsid w:val="00AF164A"/>
    <w:rsid w:val="00AF2CAE"/>
    <w:rsid w:val="00AF3175"/>
    <w:rsid w:val="00AF40EF"/>
    <w:rsid w:val="00AF4254"/>
    <w:rsid w:val="00AF4857"/>
    <w:rsid w:val="00AF4A48"/>
    <w:rsid w:val="00AF4A4D"/>
    <w:rsid w:val="00AF4C39"/>
    <w:rsid w:val="00AF4F6D"/>
    <w:rsid w:val="00AF5AC2"/>
    <w:rsid w:val="00AF6268"/>
    <w:rsid w:val="00AF6C67"/>
    <w:rsid w:val="00AF6F46"/>
    <w:rsid w:val="00AF719D"/>
    <w:rsid w:val="00AF7B86"/>
    <w:rsid w:val="00B00266"/>
    <w:rsid w:val="00B0121D"/>
    <w:rsid w:val="00B020DA"/>
    <w:rsid w:val="00B02396"/>
    <w:rsid w:val="00B02808"/>
    <w:rsid w:val="00B02EE9"/>
    <w:rsid w:val="00B0315E"/>
    <w:rsid w:val="00B0366E"/>
    <w:rsid w:val="00B037AB"/>
    <w:rsid w:val="00B0419D"/>
    <w:rsid w:val="00B04BC1"/>
    <w:rsid w:val="00B0523A"/>
    <w:rsid w:val="00B05AC9"/>
    <w:rsid w:val="00B05B5D"/>
    <w:rsid w:val="00B05F08"/>
    <w:rsid w:val="00B06CEF"/>
    <w:rsid w:val="00B1034C"/>
    <w:rsid w:val="00B10824"/>
    <w:rsid w:val="00B10AB3"/>
    <w:rsid w:val="00B10EE2"/>
    <w:rsid w:val="00B1130E"/>
    <w:rsid w:val="00B116D7"/>
    <w:rsid w:val="00B12555"/>
    <w:rsid w:val="00B12601"/>
    <w:rsid w:val="00B140C2"/>
    <w:rsid w:val="00B14E03"/>
    <w:rsid w:val="00B16074"/>
    <w:rsid w:val="00B162EA"/>
    <w:rsid w:val="00B16E22"/>
    <w:rsid w:val="00B1748C"/>
    <w:rsid w:val="00B174E6"/>
    <w:rsid w:val="00B20E38"/>
    <w:rsid w:val="00B212E7"/>
    <w:rsid w:val="00B21B08"/>
    <w:rsid w:val="00B22BCC"/>
    <w:rsid w:val="00B22C5B"/>
    <w:rsid w:val="00B22DDF"/>
    <w:rsid w:val="00B251B6"/>
    <w:rsid w:val="00B260EA"/>
    <w:rsid w:val="00B269A6"/>
    <w:rsid w:val="00B27751"/>
    <w:rsid w:val="00B30168"/>
    <w:rsid w:val="00B30C5C"/>
    <w:rsid w:val="00B31B0B"/>
    <w:rsid w:val="00B31CB4"/>
    <w:rsid w:val="00B31FCF"/>
    <w:rsid w:val="00B32706"/>
    <w:rsid w:val="00B33BF1"/>
    <w:rsid w:val="00B33F9C"/>
    <w:rsid w:val="00B3542F"/>
    <w:rsid w:val="00B35FD0"/>
    <w:rsid w:val="00B3774A"/>
    <w:rsid w:val="00B37EDF"/>
    <w:rsid w:val="00B4031F"/>
    <w:rsid w:val="00B403DD"/>
    <w:rsid w:val="00B405DC"/>
    <w:rsid w:val="00B40ABF"/>
    <w:rsid w:val="00B422D4"/>
    <w:rsid w:val="00B428AE"/>
    <w:rsid w:val="00B438B7"/>
    <w:rsid w:val="00B43B75"/>
    <w:rsid w:val="00B440C8"/>
    <w:rsid w:val="00B44623"/>
    <w:rsid w:val="00B45219"/>
    <w:rsid w:val="00B45355"/>
    <w:rsid w:val="00B4545C"/>
    <w:rsid w:val="00B46E04"/>
    <w:rsid w:val="00B46E15"/>
    <w:rsid w:val="00B473FF"/>
    <w:rsid w:val="00B475F4"/>
    <w:rsid w:val="00B47E9D"/>
    <w:rsid w:val="00B47F2A"/>
    <w:rsid w:val="00B503A4"/>
    <w:rsid w:val="00B504E6"/>
    <w:rsid w:val="00B51C8A"/>
    <w:rsid w:val="00B52271"/>
    <w:rsid w:val="00B52510"/>
    <w:rsid w:val="00B53056"/>
    <w:rsid w:val="00B53631"/>
    <w:rsid w:val="00B53F71"/>
    <w:rsid w:val="00B54EF5"/>
    <w:rsid w:val="00B54F56"/>
    <w:rsid w:val="00B5501B"/>
    <w:rsid w:val="00B5646D"/>
    <w:rsid w:val="00B56890"/>
    <w:rsid w:val="00B56C0F"/>
    <w:rsid w:val="00B5747C"/>
    <w:rsid w:val="00B578B3"/>
    <w:rsid w:val="00B605E9"/>
    <w:rsid w:val="00B608C4"/>
    <w:rsid w:val="00B60A3B"/>
    <w:rsid w:val="00B62FD0"/>
    <w:rsid w:val="00B63A31"/>
    <w:rsid w:val="00B647BD"/>
    <w:rsid w:val="00B64825"/>
    <w:rsid w:val="00B64DD5"/>
    <w:rsid w:val="00B65099"/>
    <w:rsid w:val="00B651B9"/>
    <w:rsid w:val="00B654A9"/>
    <w:rsid w:val="00B65792"/>
    <w:rsid w:val="00B65DE4"/>
    <w:rsid w:val="00B660C5"/>
    <w:rsid w:val="00B679FD"/>
    <w:rsid w:val="00B70BD0"/>
    <w:rsid w:val="00B72981"/>
    <w:rsid w:val="00B72B11"/>
    <w:rsid w:val="00B72BB2"/>
    <w:rsid w:val="00B73B17"/>
    <w:rsid w:val="00B73E4C"/>
    <w:rsid w:val="00B73E67"/>
    <w:rsid w:val="00B751D2"/>
    <w:rsid w:val="00B75763"/>
    <w:rsid w:val="00B76AA8"/>
    <w:rsid w:val="00B77A25"/>
    <w:rsid w:val="00B77CE7"/>
    <w:rsid w:val="00B80F37"/>
    <w:rsid w:val="00B813AF"/>
    <w:rsid w:val="00B81AA7"/>
    <w:rsid w:val="00B81E9B"/>
    <w:rsid w:val="00B81F85"/>
    <w:rsid w:val="00B825B8"/>
    <w:rsid w:val="00B82A4C"/>
    <w:rsid w:val="00B82DA0"/>
    <w:rsid w:val="00B82EFC"/>
    <w:rsid w:val="00B83109"/>
    <w:rsid w:val="00B83628"/>
    <w:rsid w:val="00B83FA4"/>
    <w:rsid w:val="00B8413F"/>
    <w:rsid w:val="00B84407"/>
    <w:rsid w:val="00B8456E"/>
    <w:rsid w:val="00B84830"/>
    <w:rsid w:val="00B84D67"/>
    <w:rsid w:val="00B85373"/>
    <w:rsid w:val="00B859D6"/>
    <w:rsid w:val="00B86049"/>
    <w:rsid w:val="00B86163"/>
    <w:rsid w:val="00B86427"/>
    <w:rsid w:val="00B87D09"/>
    <w:rsid w:val="00B9050F"/>
    <w:rsid w:val="00B906F2"/>
    <w:rsid w:val="00B908FD"/>
    <w:rsid w:val="00B9105C"/>
    <w:rsid w:val="00B919E6"/>
    <w:rsid w:val="00B930EB"/>
    <w:rsid w:val="00B9329C"/>
    <w:rsid w:val="00B933F0"/>
    <w:rsid w:val="00B943ED"/>
    <w:rsid w:val="00B94731"/>
    <w:rsid w:val="00B94B36"/>
    <w:rsid w:val="00B9620B"/>
    <w:rsid w:val="00B96344"/>
    <w:rsid w:val="00B965E8"/>
    <w:rsid w:val="00B9685E"/>
    <w:rsid w:val="00B96933"/>
    <w:rsid w:val="00B9703A"/>
    <w:rsid w:val="00B97313"/>
    <w:rsid w:val="00B978F8"/>
    <w:rsid w:val="00B97B62"/>
    <w:rsid w:val="00B97FDD"/>
    <w:rsid w:val="00BA0B53"/>
    <w:rsid w:val="00BA1949"/>
    <w:rsid w:val="00BA2266"/>
    <w:rsid w:val="00BA337D"/>
    <w:rsid w:val="00BA40F1"/>
    <w:rsid w:val="00BA5084"/>
    <w:rsid w:val="00BB0477"/>
    <w:rsid w:val="00BB0CFE"/>
    <w:rsid w:val="00BB0D79"/>
    <w:rsid w:val="00BB10D3"/>
    <w:rsid w:val="00BB189E"/>
    <w:rsid w:val="00BB1AAA"/>
    <w:rsid w:val="00BB1AF7"/>
    <w:rsid w:val="00BB2121"/>
    <w:rsid w:val="00BB2C84"/>
    <w:rsid w:val="00BB35C0"/>
    <w:rsid w:val="00BB360A"/>
    <w:rsid w:val="00BB3996"/>
    <w:rsid w:val="00BB3A54"/>
    <w:rsid w:val="00BB4691"/>
    <w:rsid w:val="00BB521D"/>
    <w:rsid w:val="00BB699B"/>
    <w:rsid w:val="00BC0CD8"/>
    <w:rsid w:val="00BC12AA"/>
    <w:rsid w:val="00BC1AD2"/>
    <w:rsid w:val="00BC2073"/>
    <w:rsid w:val="00BC2C74"/>
    <w:rsid w:val="00BC2F73"/>
    <w:rsid w:val="00BC3366"/>
    <w:rsid w:val="00BC3753"/>
    <w:rsid w:val="00BC3813"/>
    <w:rsid w:val="00BC3E0C"/>
    <w:rsid w:val="00BC5871"/>
    <w:rsid w:val="00BC58B5"/>
    <w:rsid w:val="00BC5CDC"/>
    <w:rsid w:val="00BC5D8F"/>
    <w:rsid w:val="00BD0BD5"/>
    <w:rsid w:val="00BD0DB1"/>
    <w:rsid w:val="00BD1C53"/>
    <w:rsid w:val="00BD1CDC"/>
    <w:rsid w:val="00BD2F70"/>
    <w:rsid w:val="00BD486A"/>
    <w:rsid w:val="00BD4C2F"/>
    <w:rsid w:val="00BD4EFB"/>
    <w:rsid w:val="00BD5020"/>
    <w:rsid w:val="00BD54DA"/>
    <w:rsid w:val="00BD6231"/>
    <w:rsid w:val="00BD6910"/>
    <w:rsid w:val="00BD7A4C"/>
    <w:rsid w:val="00BE0E4C"/>
    <w:rsid w:val="00BE1053"/>
    <w:rsid w:val="00BE2113"/>
    <w:rsid w:val="00BE3409"/>
    <w:rsid w:val="00BE3EB5"/>
    <w:rsid w:val="00BE436A"/>
    <w:rsid w:val="00BE4DC7"/>
    <w:rsid w:val="00BE5D09"/>
    <w:rsid w:val="00BE5F29"/>
    <w:rsid w:val="00BE6966"/>
    <w:rsid w:val="00BE6B73"/>
    <w:rsid w:val="00BE7E91"/>
    <w:rsid w:val="00BF0794"/>
    <w:rsid w:val="00BF0A4F"/>
    <w:rsid w:val="00BF12B5"/>
    <w:rsid w:val="00BF1373"/>
    <w:rsid w:val="00BF264E"/>
    <w:rsid w:val="00BF2A13"/>
    <w:rsid w:val="00BF32DE"/>
    <w:rsid w:val="00BF4661"/>
    <w:rsid w:val="00BF4876"/>
    <w:rsid w:val="00BF48CF"/>
    <w:rsid w:val="00BF4D09"/>
    <w:rsid w:val="00BF4DA8"/>
    <w:rsid w:val="00BF4DC3"/>
    <w:rsid w:val="00BF55A0"/>
    <w:rsid w:val="00BF5742"/>
    <w:rsid w:val="00BF584C"/>
    <w:rsid w:val="00BF5F34"/>
    <w:rsid w:val="00BF621A"/>
    <w:rsid w:val="00BF63FE"/>
    <w:rsid w:val="00BF7BFF"/>
    <w:rsid w:val="00C00A48"/>
    <w:rsid w:val="00C00A77"/>
    <w:rsid w:val="00C00DCA"/>
    <w:rsid w:val="00C01067"/>
    <w:rsid w:val="00C02057"/>
    <w:rsid w:val="00C02235"/>
    <w:rsid w:val="00C03FBD"/>
    <w:rsid w:val="00C07070"/>
    <w:rsid w:val="00C070BD"/>
    <w:rsid w:val="00C07CB2"/>
    <w:rsid w:val="00C07E52"/>
    <w:rsid w:val="00C07EE4"/>
    <w:rsid w:val="00C102FD"/>
    <w:rsid w:val="00C10364"/>
    <w:rsid w:val="00C126E2"/>
    <w:rsid w:val="00C13BEA"/>
    <w:rsid w:val="00C1410D"/>
    <w:rsid w:val="00C14870"/>
    <w:rsid w:val="00C14CAE"/>
    <w:rsid w:val="00C15482"/>
    <w:rsid w:val="00C16872"/>
    <w:rsid w:val="00C16D62"/>
    <w:rsid w:val="00C173AA"/>
    <w:rsid w:val="00C174C5"/>
    <w:rsid w:val="00C1763B"/>
    <w:rsid w:val="00C17694"/>
    <w:rsid w:val="00C17FE8"/>
    <w:rsid w:val="00C2015B"/>
    <w:rsid w:val="00C20271"/>
    <w:rsid w:val="00C21202"/>
    <w:rsid w:val="00C21BDF"/>
    <w:rsid w:val="00C2210C"/>
    <w:rsid w:val="00C228FD"/>
    <w:rsid w:val="00C22C5B"/>
    <w:rsid w:val="00C22FC0"/>
    <w:rsid w:val="00C2303C"/>
    <w:rsid w:val="00C2307E"/>
    <w:rsid w:val="00C239BD"/>
    <w:rsid w:val="00C25096"/>
    <w:rsid w:val="00C25141"/>
    <w:rsid w:val="00C257F4"/>
    <w:rsid w:val="00C31693"/>
    <w:rsid w:val="00C32981"/>
    <w:rsid w:val="00C33422"/>
    <w:rsid w:val="00C34972"/>
    <w:rsid w:val="00C35B7A"/>
    <w:rsid w:val="00C371AF"/>
    <w:rsid w:val="00C37782"/>
    <w:rsid w:val="00C37C27"/>
    <w:rsid w:val="00C37DCF"/>
    <w:rsid w:val="00C40A5D"/>
    <w:rsid w:val="00C40FB9"/>
    <w:rsid w:val="00C4127F"/>
    <w:rsid w:val="00C41B30"/>
    <w:rsid w:val="00C42786"/>
    <w:rsid w:val="00C436A2"/>
    <w:rsid w:val="00C43968"/>
    <w:rsid w:val="00C43ADC"/>
    <w:rsid w:val="00C44FFC"/>
    <w:rsid w:val="00C4516E"/>
    <w:rsid w:val="00C45216"/>
    <w:rsid w:val="00C45326"/>
    <w:rsid w:val="00C45543"/>
    <w:rsid w:val="00C45C4B"/>
    <w:rsid w:val="00C45D26"/>
    <w:rsid w:val="00C46542"/>
    <w:rsid w:val="00C46DD6"/>
    <w:rsid w:val="00C46EA0"/>
    <w:rsid w:val="00C47E47"/>
    <w:rsid w:val="00C50173"/>
    <w:rsid w:val="00C50E64"/>
    <w:rsid w:val="00C511F1"/>
    <w:rsid w:val="00C512A5"/>
    <w:rsid w:val="00C52581"/>
    <w:rsid w:val="00C52DAC"/>
    <w:rsid w:val="00C52EBC"/>
    <w:rsid w:val="00C54CF5"/>
    <w:rsid w:val="00C55373"/>
    <w:rsid w:val="00C56D60"/>
    <w:rsid w:val="00C56FEC"/>
    <w:rsid w:val="00C5716C"/>
    <w:rsid w:val="00C57CAB"/>
    <w:rsid w:val="00C600E6"/>
    <w:rsid w:val="00C603E6"/>
    <w:rsid w:val="00C604AA"/>
    <w:rsid w:val="00C6373C"/>
    <w:rsid w:val="00C64BC1"/>
    <w:rsid w:val="00C65529"/>
    <w:rsid w:val="00C65E30"/>
    <w:rsid w:val="00C66D9F"/>
    <w:rsid w:val="00C66F20"/>
    <w:rsid w:val="00C67825"/>
    <w:rsid w:val="00C67FB5"/>
    <w:rsid w:val="00C70179"/>
    <w:rsid w:val="00C70B86"/>
    <w:rsid w:val="00C70CE4"/>
    <w:rsid w:val="00C70D2D"/>
    <w:rsid w:val="00C713B6"/>
    <w:rsid w:val="00C71720"/>
    <w:rsid w:val="00C71C16"/>
    <w:rsid w:val="00C7220A"/>
    <w:rsid w:val="00C724A0"/>
    <w:rsid w:val="00C72C2B"/>
    <w:rsid w:val="00C7367D"/>
    <w:rsid w:val="00C73739"/>
    <w:rsid w:val="00C7401E"/>
    <w:rsid w:val="00C75040"/>
    <w:rsid w:val="00C761A8"/>
    <w:rsid w:val="00C7627C"/>
    <w:rsid w:val="00C80230"/>
    <w:rsid w:val="00C8034E"/>
    <w:rsid w:val="00C82057"/>
    <w:rsid w:val="00C8286F"/>
    <w:rsid w:val="00C82AFD"/>
    <w:rsid w:val="00C8316C"/>
    <w:rsid w:val="00C8345B"/>
    <w:rsid w:val="00C837A4"/>
    <w:rsid w:val="00C83B1B"/>
    <w:rsid w:val="00C84A24"/>
    <w:rsid w:val="00C85563"/>
    <w:rsid w:val="00C85A30"/>
    <w:rsid w:val="00C85E98"/>
    <w:rsid w:val="00C866CE"/>
    <w:rsid w:val="00C87983"/>
    <w:rsid w:val="00C87D33"/>
    <w:rsid w:val="00C90729"/>
    <w:rsid w:val="00C912DB"/>
    <w:rsid w:val="00C91A10"/>
    <w:rsid w:val="00C921FE"/>
    <w:rsid w:val="00C92A0E"/>
    <w:rsid w:val="00C93C7D"/>
    <w:rsid w:val="00C9424E"/>
    <w:rsid w:val="00C95EB4"/>
    <w:rsid w:val="00C9600B"/>
    <w:rsid w:val="00C9634C"/>
    <w:rsid w:val="00C96517"/>
    <w:rsid w:val="00C96D47"/>
    <w:rsid w:val="00C974A1"/>
    <w:rsid w:val="00C977EF"/>
    <w:rsid w:val="00CA0689"/>
    <w:rsid w:val="00CA1845"/>
    <w:rsid w:val="00CA222D"/>
    <w:rsid w:val="00CA2358"/>
    <w:rsid w:val="00CA2AD1"/>
    <w:rsid w:val="00CA2B5B"/>
    <w:rsid w:val="00CA3298"/>
    <w:rsid w:val="00CA37E6"/>
    <w:rsid w:val="00CA474E"/>
    <w:rsid w:val="00CA48CA"/>
    <w:rsid w:val="00CA4A55"/>
    <w:rsid w:val="00CA4B50"/>
    <w:rsid w:val="00CA6036"/>
    <w:rsid w:val="00CA6397"/>
    <w:rsid w:val="00CA64D9"/>
    <w:rsid w:val="00CA75F0"/>
    <w:rsid w:val="00CA79D9"/>
    <w:rsid w:val="00CA7E5E"/>
    <w:rsid w:val="00CB004E"/>
    <w:rsid w:val="00CB0192"/>
    <w:rsid w:val="00CB1161"/>
    <w:rsid w:val="00CB287B"/>
    <w:rsid w:val="00CB2DA2"/>
    <w:rsid w:val="00CB3554"/>
    <w:rsid w:val="00CB3947"/>
    <w:rsid w:val="00CB532E"/>
    <w:rsid w:val="00CB56B3"/>
    <w:rsid w:val="00CB5764"/>
    <w:rsid w:val="00CB668E"/>
    <w:rsid w:val="00CB6794"/>
    <w:rsid w:val="00CB6886"/>
    <w:rsid w:val="00CB7890"/>
    <w:rsid w:val="00CB78C0"/>
    <w:rsid w:val="00CC0572"/>
    <w:rsid w:val="00CC0A01"/>
    <w:rsid w:val="00CC13CE"/>
    <w:rsid w:val="00CC16B5"/>
    <w:rsid w:val="00CC1FA4"/>
    <w:rsid w:val="00CC2282"/>
    <w:rsid w:val="00CC2453"/>
    <w:rsid w:val="00CC2E9A"/>
    <w:rsid w:val="00CC370D"/>
    <w:rsid w:val="00CC406D"/>
    <w:rsid w:val="00CC4B2D"/>
    <w:rsid w:val="00CC4B99"/>
    <w:rsid w:val="00CC4CD1"/>
    <w:rsid w:val="00CC56D3"/>
    <w:rsid w:val="00CC6DBA"/>
    <w:rsid w:val="00CC71EF"/>
    <w:rsid w:val="00CC7567"/>
    <w:rsid w:val="00CD0F23"/>
    <w:rsid w:val="00CD177B"/>
    <w:rsid w:val="00CD2139"/>
    <w:rsid w:val="00CD213C"/>
    <w:rsid w:val="00CD26F4"/>
    <w:rsid w:val="00CD39F3"/>
    <w:rsid w:val="00CD4C73"/>
    <w:rsid w:val="00CD4E3C"/>
    <w:rsid w:val="00CD57E3"/>
    <w:rsid w:val="00CD707F"/>
    <w:rsid w:val="00CD70DB"/>
    <w:rsid w:val="00CD7AB6"/>
    <w:rsid w:val="00CD7DCF"/>
    <w:rsid w:val="00CE0216"/>
    <w:rsid w:val="00CE0B59"/>
    <w:rsid w:val="00CE0F88"/>
    <w:rsid w:val="00CE189B"/>
    <w:rsid w:val="00CE1A24"/>
    <w:rsid w:val="00CE1C45"/>
    <w:rsid w:val="00CE1DC6"/>
    <w:rsid w:val="00CE2BCB"/>
    <w:rsid w:val="00CE2C6E"/>
    <w:rsid w:val="00CE2EC8"/>
    <w:rsid w:val="00CE2F21"/>
    <w:rsid w:val="00CE42B8"/>
    <w:rsid w:val="00CE4C9B"/>
    <w:rsid w:val="00CE53CE"/>
    <w:rsid w:val="00CE540A"/>
    <w:rsid w:val="00CE781A"/>
    <w:rsid w:val="00CE7F30"/>
    <w:rsid w:val="00CF0940"/>
    <w:rsid w:val="00CF099B"/>
    <w:rsid w:val="00CF10DE"/>
    <w:rsid w:val="00CF1C36"/>
    <w:rsid w:val="00CF260E"/>
    <w:rsid w:val="00CF2CE7"/>
    <w:rsid w:val="00CF302F"/>
    <w:rsid w:val="00CF318A"/>
    <w:rsid w:val="00CF37C6"/>
    <w:rsid w:val="00CF3E65"/>
    <w:rsid w:val="00CF4ADB"/>
    <w:rsid w:val="00CF5E05"/>
    <w:rsid w:val="00CF6FBD"/>
    <w:rsid w:val="00CF75A5"/>
    <w:rsid w:val="00D00C06"/>
    <w:rsid w:val="00D01F72"/>
    <w:rsid w:val="00D02346"/>
    <w:rsid w:val="00D0242B"/>
    <w:rsid w:val="00D02729"/>
    <w:rsid w:val="00D02974"/>
    <w:rsid w:val="00D02D3E"/>
    <w:rsid w:val="00D03252"/>
    <w:rsid w:val="00D05C0B"/>
    <w:rsid w:val="00D0621D"/>
    <w:rsid w:val="00D066C1"/>
    <w:rsid w:val="00D06D82"/>
    <w:rsid w:val="00D073D5"/>
    <w:rsid w:val="00D077CD"/>
    <w:rsid w:val="00D11644"/>
    <w:rsid w:val="00D12A9D"/>
    <w:rsid w:val="00D13A20"/>
    <w:rsid w:val="00D1456D"/>
    <w:rsid w:val="00D145CB"/>
    <w:rsid w:val="00D14778"/>
    <w:rsid w:val="00D14BD2"/>
    <w:rsid w:val="00D16012"/>
    <w:rsid w:val="00D1616E"/>
    <w:rsid w:val="00D165E1"/>
    <w:rsid w:val="00D16A52"/>
    <w:rsid w:val="00D16D7E"/>
    <w:rsid w:val="00D17B4D"/>
    <w:rsid w:val="00D17CAE"/>
    <w:rsid w:val="00D17F49"/>
    <w:rsid w:val="00D202AD"/>
    <w:rsid w:val="00D20EFE"/>
    <w:rsid w:val="00D22A8D"/>
    <w:rsid w:val="00D23650"/>
    <w:rsid w:val="00D23FE5"/>
    <w:rsid w:val="00D2428E"/>
    <w:rsid w:val="00D247F5"/>
    <w:rsid w:val="00D24FE5"/>
    <w:rsid w:val="00D256B2"/>
    <w:rsid w:val="00D275BA"/>
    <w:rsid w:val="00D2794A"/>
    <w:rsid w:val="00D3022E"/>
    <w:rsid w:val="00D30C37"/>
    <w:rsid w:val="00D31034"/>
    <w:rsid w:val="00D3122D"/>
    <w:rsid w:val="00D3133F"/>
    <w:rsid w:val="00D31622"/>
    <w:rsid w:val="00D317B8"/>
    <w:rsid w:val="00D3210A"/>
    <w:rsid w:val="00D32507"/>
    <w:rsid w:val="00D3350B"/>
    <w:rsid w:val="00D34702"/>
    <w:rsid w:val="00D34CF8"/>
    <w:rsid w:val="00D34E9B"/>
    <w:rsid w:val="00D34ECF"/>
    <w:rsid w:val="00D35170"/>
    <w:rsid w:val="00D35192"/>
    <w:rsid w:val="00D35C38"/>
    <w:rsid w:val="00D362B8"/>
    <w:rsid w:val="00D373A6"/>
    <w:rsid w:val="00D37DED"/>
    <w:rsid w:val="00D4138E"/>
    <w:rsid w:val="00D4225A"/>
    <w:rsid w:val="00D42B90"/>
    <w:rsid w:val="00D434A3"/>
    <w:rsid w:val="00D436DB"/>
    <w:rsid w:val="00D441D8"/>
    <w:rsid w:val="00D444D2"/>
    <w:rsid w:val="00D44870"/>
    <w:rsid w:val="00D44D16"/>
    <w:rsid w:val="00D46709"/>
    <w:rsid w:val="00D4741F"/>
    <w:rsid w:val="00D475C3"/>
    <w:rsid w:val="00D506B1"/>
    <w:rsid w:val="00D5083B"/>
    <w:rsid w:val="00D50E3F"/>
    <w:rsid w:val="00D50EA4"/>
    <w:rsid w:val="00D514CD"/>
    <w:rsid w:val="00D51857"/>
    <w:rsid w:val="00D52018"/>
    <w:rsid w:val="00D52C3D"/>
    <w:rsid w:val="00D52F36"/>
    <w:rsid w:val="00D53569"/>
    <w:rsid w:val="00D53B22"/>
    <w:rsid w:val="00D53D4C"/>
    <w:rsid w:val="00D53E10"/>
    <w:rsid w:val="00D54C30"/>
    <w:rsid w:val="00D54D67"/>
    <w:rsid w:val="00D54E92"/>
    <w:rsid w:val="00D54F2D"/>
    <w:rsid w:val="00D54FDB"/>
    <w:rsid w:val="00D553C4"/>
    <w:rsid w:val="00D558AB"/>
    <w:rsid w:val="00D57088"/>
    <w:rsid w:val="00D5755A"/>
    <w:rsid w:val="00D57A67"/>
    <w:rsid w:val="00D60446"/>
    <w:rsid w:val="00D60EAF"/>
    <w:rsid w:val="00D6148A"/>
    <w:rsid w:val="00D614BF"/>
    <w:rsid w:val="00D614E0"/>
    <w:rsid w:val="00D62B13"/>
    <w:rsid w:val="00D63F55"/>
    <w:rsid w:val="00D63F5F"/>
    <w:rsid w:val="00D6463E"/>
    <w:rsid w:val="00D646AC"/>
    <w:rsid w:val="00D65C32"/>
    <w:rsid w:val="00D66188"/>
    <w:rsid w:val="00D66864"/>
    <w:rsid w:val="00D66EA8"/>
    <w:rsid w:val="00D67875"/>
    <w:rsid w:val="00D67C2E"/>
    <w:rsid w:val="00D67E7D"/>
    <w:rsid w:val="00D70A9C"/>
    <w:rsid w:val="00D712FC"/>
    <w:rsid w:val="00D71875"/>
    <w:rsid w:val="00D7214C"/>
    <w:rsid w:val="00D73B77"/>
    <w:rsid w:val="00D74EC0"/>
    <w:rsid w:val="00D755C9"/>
    <w:rsid w:val="00D75BCC"/>
    <w:rsid w:val="00D76079"/>
    <w:rsid w:val="00D76CC0"/>
    <w:rsid w:val="00D76CE8"/>
    <w:rsid w:val="00D77904"/>
    <w:rsid w:val="00D779FD"/>
    <w:rsid w:val="00D77DEC"/>
    <w:rsid w:val="00D80B0D"/>
    <w:rsid w:val="00D80F6B"/>
    <w:rsid w:val="00D8138B"/>
    <w:rsid w:val="00D8139D"/>
    <w:rsid w:val="00D814EE"/>
    <w:rsid w:val="00D81B1B"/>
    <w:rsid w:val="00D81EE9"/>
    <w:rsid w:val="00D83CE4"/>
    <w:rsid w:val="00D841C9"/>
    <w:rsid w:val="00D85233"/>
    <w:rsid w:val="00D85A83"/>
    <w:rsid w:val="00D86323"/>
    <w:rsid w:val="00D90AAC"/>
    <w:rsid w:val="00D917FE"/>
    <w:rsid w:val="00D918F3"/>
    <w:rsid w:val="00D92B3A"/>
    <w:rsid w:val="00D947BD"/>
    <w:rsid w:val="00D94BA6"/>
    <w:rsid w:val="00D9533E"/>
    <w:rsid w:val="00D957F5"/>
    <w:rsid w:val="00D95E8D"/>
    <w:rsid w:val="00D967FF"/>
    <w:rsid w:val="00D972AF"/>
    <w:rsid w:val="00D9796F"/>
    <w:rsid w:val="00DA07E7"/>
    <w:rsid w:val="00DA095A"/>
    <w:rsid w:val="00DA1240"/>
    <w:rsid w:val="00DA2358"/>
    <w:rsid w:val="00DA39C0"/>
    <w:rsid w:val="00DA3A77"/>
    <w:rsid w:val="00DA4217"/>
    <w:rsid w:val="00DA43A8"/>
    <w:rsid w:val="00DA4CB1"/>
    <w:rsid w:val="00DA6A50"/>
    <w:rsid w:val="00DA6E71"/>
    <w:rsid w:val="00DA72E6"/>
    <w:rsid w:val="00DA7525"/>
    <w:rsid w:val="00DA7A22"/>
    <w:rsid w:val="00DA7AE4"/>
    <w:rsid w:val="00DA7CC9"/>
    <w:rsid w:val="00DB0E66"/>
    <w:rsid w:val="00DB1900"/>
    <w:rsid w:val="00DB2478"/>
    <w:rsid w:val="00DB3055"/>
    <w:rsid w:val="00DB3263"/>
    <w:rsid w:val="00DB3A7B"/>
    <w:rsid w:val="00DB3F5E"/>
    <w:rsid w:val="00DB70BC"/>
    <w:rsid w:val="00DB747A"/>
    <w:rsid w:val="00DC0875"/>
    <w:rsid w:val="00DC2216"/>
    <w:rsid w:val="00DC26F2"/>
    <w:rsid w:val="00DC270D"/>
    <w:rsid w:val="00DC2773"/>
    <w:rsid w:val="00DC28B3"/>
    <w:rsid w:val="00DC39B1"/>
    <w:rsid w:val="00DC4016"/>
    <w:rsid w:val="00DC5339"/>
    <w:rsid w:val="00DC533E"/>
    <w:rsid w:val="00DC5777"/>
    <w:rsid w:val="00DC66BF"/>
    <w:rsid w:val="00DC6A81"/>
    <w:rsid w:val="00DC6BA2"/>
    <w:rsid w:val="00DC6E54"/>
    <w:rsid w:val="00DC75CC"/>
    <w:rsid w:val="00DC7C23"/>
    <w:rsid w:val="00DC7C59"/>
    <w:rsid w:val="00DC7CBB"/>
    <w:rsid w:val="00DD0504"/>
    <w:rsid w:val="00DD05D9"/>
    <w:rsid w:val="00DD06A3"/>
    <w:rsid w:val="00DD131D"/>
    <w:rsid w:val="00DD1A45"/>
    <w:rsid w:val="00DD1D20"/>
    <w:rsid w:val="00DD1D4D"/>
    <w:rsid w:val="00DD2583"/>
    <w:rsid w:val="00DD35FB"/>
    <w:rsid w:val="00DD4EF2"/>
    <w:rsid w:val="00DD51EE"/>
    <w:rsid w:val="00DD52C5"/>
    <w:rsid w:val="00DD54A8"/>
    <w:rsid w:val="00DD624F"/>
    <w:rsid w:val="00DD64AF"/>
    <w:rsid w:val="00DD65D4"/>
    <w:rsid w:val="00DD6E92"/>
    <w:rsid w:val="00DD7EA6"/>
    <w:rsid w:val="00DE068A"/>
    <w:rsid w:val="00DE1E37"/>
    <w:rsid w:val="00DE1F79"/>
    <w:rsid w:val="00DE20A8"/>
    <w:rsid w:val="00DE2F88"/>
    <w:rsid w:val="00DE3150"/>
    <w:rsid w:val="00DE3B20"/>
    <w:rsid w:val="00DE424D"/>
    <w:rsid w:val="00DE48F2"/>
    <w:rsid w:val="00DE4CF4"/>
    <w:rsid w:val="00DE510E"/>
    <w:rsid w:val="00DE511E"/>
    <w:rsid w:val="00DE5633"/>
    <w:rsid w:val="00DE6C7B"/>
    <w:rsid w:val="00DE6EAE"/>
    <w:rsid w:val="00DE74B9"/>
    <w:rsid w:val="00DE768D"/>
    <w:rsid w:val="00DF04F7"/>
    <w:rsid w:val="00DF0E29"/>
    <w:rsid w:val="00DF20D9"/>
    <w:rsid w:val="00DF41F5"/>
    <w:rsid w:val="00DF5503"/>
    <w:rsid w:val="00DF57B9"/>
    <w:rsid w:val="00DF66C6"/>
    <w:rsid w:val="00DF6A83"/>
    <w:rsid w:val="00DF787D"/>
    <w:rsid w:val="00DF7944"/>
    <w:rsid w:val="00DF7A1D"/>
    <w:rsid w:val="00DF7C47"/>
    <w:rsid w:val="00E01038"/>
    <w:rsid w:val="00E01538"/>
    <w:rsid w:val="00E01C07"/>
    <w:rsid w:val="00E027B1"/>
    <w:rsid w:val="00E02AB9"/>
    <w:rsid w:val="00E03122"/>
    <w:rsid w:val="00E039B0"/>
    <w:rsid w:val="00E0493C"/>
    <w:rsid w:val="00E057AC"/>
    <w:rsid w:val="00E05CF9"/>
    <w:rsid w:val="00E062C4"/>
    <w:rsid w:val="00E06EED"/>
    <w:rsid w:val="00E0767D"/>
    <w:rsid w:val="00E07CA5"/>
    <w:rsid w:val="00E107E9"/>
    <w:rsid w:val="00E10E03"/>
    <w:rsid w:val="00E10FD6"/>
    <w:rsid w:val="00E120BE"/>
    <w:rsid w:val="00E121ED"/>
    <w:rsid w:val="00E12E67"/>
    <w:rsid w:val="00E13E89"/>
    <w:rsid w:val="00E142A8"/>
    <w:rsid w:val="00E14323"/>
    <w:rsid w:val="00E14749"/>
    <w:rsid w:val="00E15B03"/>
    <w:rsid w:val="00E16D41"/>
    <w:rsid w:val="00E17322"/>
    <w:rsid w:val="00E2098F"/>
    <w:rsid w:val="00E20EFB"/>
    <w:rsid w:val="00E211EB"/>
    <w:rsid w:val="00E2167A"/>
    <w:rsid w:val="00E216CC"/>
    <w:rsid w:val="00E2215D"/>
    <w:rsid w:val="00E225CA"/>
    <w:rsid w:val="00E231E7"/>
    <w:rsid w:val="00E23D81"/>
    <w:rsid w:val="00E241C7"/>
    <w:rsid w:val="00E24CC8"/>
    <w:rsid w:val="00E25995"/>
    <w:rsid w:val="00E26966"/>
    <w:rsid w:val="00E30214"/>
    <w:rsid w:val="00E305BD"/>
    <w:rsid w:val="00E30746"/>
    <w:rsid w:val="00E30759"/>
    <w:rsid w:val="00E324CE"/>
    <w:rsid w:val="00E32C74"/>
    <w:rsid w:val="00E32CBA"/>
    <w:rsid w:val="00E337B2"/>
    <w:rsid w:val="00E340BB"/>
    <w:rsid w:val="00E344E2"/>
    <w:rsid w:val="00E34DF7"/>
    <w:rsid w:val="00E37057"/>
    <w:rsid w:val="00E3730C"/>
    <w:rsid w:val="00E37DF6"/>
    <w:rsid w:val="00E37E8F"/>
    <w:rsid w:val="00E37FF1"/>
    <w:rsid w:val="00E4024C"/>
    <w:rsid w:val="00E40263"/>
    <w:rsid w:val="00E40794"/>
    <w:rsid w:val="00E40A52"/>
    <w:rsid w:val="00E4118F"/>
    <w:rsid w:val="00E414F5"/>
    <w:rsid w:val="00E41C26"/>
    <w:rsid w:val="00E41ED1"/>
    <w:rsid w:val="00E42490"/>
    <w:rsid w:val="00E4388F"/>
    <w:rsid w:val="00E44EE0"/>
    <w:rsid w:val="00E45585"/>
    <w:rsid w:val="00E4558F"/>
    <w:rsid w:val="00E460E4"/>
    <w:rsid w:val="00E47504"/>
    <w:rsid w:val="00E506AB"/>
    <w:rsid w:val="00E510A7"/>
    <w:rsid w:val="00E52B3E"/>
    <w:rsid w:val="00E53217"/>
    <w:rsid w:val="00E53948"/>
    <w:rsid w:val="00E539ED"/>
    <w:rsid w:val="00E55CE9"/>
    <w:rsid w:val="00E5611C"/>
    <w:rsid w:val="00E56A69"/>
    <w:rsid w:val="00E56BEE"/>
    <w:rsid w:val="00E57581"/>
    <w:rsid w:val="00E57830"/>
    <w:rsid w:val="00E61088"/>
    <w:rsid w:val="00E61EDD"/>
    <w:rsid w:val="00E62130"/>
    <w:rsid w:val="00E62B05"/>
    <w:rsid w:val="00E62DA5"/>
    <w:rsid w:val="00E63241"/>
    <w:rsid w:val="00E63509"/>
    <w:rsid w:val="00E6392E"/>
    <w:rsid w:val="00E63980"/>
    <w:rsid w:val="00E6422B"/>
    <w:rsid w:val="00E64378"/>
    <w:rsid w:val="00E644E5"/>
    <w:rsid w:val="00E64CBF"/>
    <w:rsid w:val="00E65161"/>
    <w:rsid w:val="00E654FE"/>
    <w:rsid w:val="00E6632D"/>
    <w:rsid w:val="00E6635F"/>
    <w:rsid w:val="00E667BA"/>
    <w:rsid w:val="00E66DD1"/>
    <w:rsid w:val="00E6785B"/>
    <w:rsid w:val="00E67A2F"/>
    <w:rsid w:val="00E67D4D"/>
    <w:rsid w:val="00E7022C"/>
    <w:rsid w:val="00E70366"/>
    <w:rsid w:val="00E70688"/>
    <w:rsid w:val="00E71D9F"/>
    <w:rsid w:val="00E7227E"/>
    <w:rsid w:val="00E7310F"/>
    <w:rsid w:val="00E73AA7"/>
    <w:rsid w:val="00E74E1D"/>
    <w:rsid w:val="00E755B0"/>
    <w:rsid w:val="00E75849"/>
    <w:rsid w:val="00E75E0C"/>
    <w:rsid w:val="00E75F98"/>
    <w:rsid w:val="00E76A29"/>
    <w:rsid w:val="00E76EBE"/>
    <w:rsid w:val="00E770A9"/>
    <w:rsid w:val="00E770D5"/>
    <w:rsid w:val="00E77DF1"/>
    <w:rsid w:val="00E80747"/>
    <w:rsid w:val="00E80EB2"/>
    <w:rsid w:val="00E81205"/>
    <w:rsid w:val="00E8181A"/>
    <w:rsid w:val="00E8197E"/>
    <w:rsid w:val="00E8230F"/>
    <w:rsid w:val="00E827F2"/>
    <w:rsid w:val="00E84609"/>
    <w:rsid w:val="00E84618"/>
    <w:rsid w:val="00E84A25"/>
    <w:rsid w:val="00E8531F"/>
    <w:rsid w:val="00E855DF"/>
    <w:rsid w:val="00E85681"/>
    <w:rsid w:val="00E87000"/>
    <w:rsid w:val="00E872C9"/>
    <w:rsid w:val="00E9175E"/>
    <w:rsid w:val="00E91DA1"/>
    <w:rsid w:val="00E9235E"/>
    <w:rsid w:val="00E941E2"/>
    <w:rsid w:val="00E9462F"/>
    <w:rsid w:val="00E94A06"/>
    <w:rsid w:val="00E9577E"/>
    <w:rsid w:val="00E957F9"/>
    <w:rsid w:val="00E966E4"/>
    <w:rsid w:val="00E96F39"/>
    <w:rsid w:val="00EA0CCD"/>
    <w:rsid w:val="00EA117E"/>
    <w:rsid w:val="00EA2042"/>
    <w:rsid w:val="00EA2BCE"/>
    <w:rsid w:val="00EA327A"/>
    <w:rsid w:val="00EA3DB1"/>
    <w:rsid w:val="00EA45FA"/>
    <w:rsid w:val="00EA5DCF"/>
    <w:rsid w:val="00EB0D74"/>
    <w:rsid w:val="00EB1004"/>
    <w:rsid w:val="00EB1748"/>
    <w:rsid w:val="00EB291C"/>
    <w:rsid w:val="00EB4919"/>
    <w:rsid w:val="00EB4C20"/>
    <w:rsid w:val="00EB5B66"/>
    <w:rsid w:val="00EB6D0E"/>
    <w:rsid w:val="00EB6D39"/>
    <w:rsid w:val="00EC0806"/>
    <w:rsid w:val="00EC0F1D"/>
    <w:rsid w:val="00EC22A7"/>
    <w:rsid w:val="00EC2ED2"/>
    <w:rsid w:val="00EC346B"/>
    <w:rsid w:val="00EC40FF"/>
    <w:rsid w:val="00EC42FA"/>
    <w:rsid w:val="00EC46F9"/>
    <w:rsid w:val="00EC4A40"/>
    <w:rsid w:val="00EC75CF"/>
    <w:rsid w:val="00ED0155"/>
    <w:rsid w:val="00ED04BB"/>
    <w:rsid w:val="00ED07B8"/>
    <w:rsid w:val="00ED1D82"/>
    <w:rsid w:val="00ED2008"/>
    <w:rsid w:val="00ED22A0"/>
    <w:rsid w:val="00ED2325"/>
    <w:rsid w:val="00ED3353"/>
    <w:rsid w:val="00ED374C"/>
    <w:rsid w:val="00ED395C"/>
    <w:rsid w:val="00ED410B"/>
    <w:rsid w:val="00ED4534"/>
    <w:rsid w:val="00ED5606"/>
    <w:rsid w:val="00ED5F4F"/>
    <w:rsid w:val="00ED6073"/>
    <w:rsid w:val="00ED64E9"/>
    <w:rsid w:val="00ED69F8"/>
    <w:rsid w:val="00ED729A"/>
    <w:rsid w:val="00ED7591"/>
    <w:rsid w:val="00ED776A"/>
    <w:rsid w:val="00EE0E45"/>
    <w:rsid w:val="00EE104C"/>
    <w:rsid w:val="00EE191F"/>
    <w:rsid w:val="00EE1A21"/>
    <w:rsid w:val="00EE1AB1"/>
    <w:rsid w:val="00EE39BE"/>
    <w:rsid w:val="00EE3CB2"/>
    <w:rsid w:val="00EE3D30"/>
    <w:rsid w:val="00EE4277"/>
    <w:rsid w:val="00EE4364"/>
    <w:rsid w:val="00EE490B"/>
    <w:rsid w:val="00EE5EA5"/>
    <w:rsid w:val="00EE7D2B"/>
    <w:rsid w:val="00EE7FC9"/>
    <w:rsid w:val="00EF0349"/>
    <w:rsid w:val="00EF0768"/>
    <w:rsid w:val="00EF0803"/>
    <w:rsid w:val="00EF2388"/>
    <w:rsid w:val="00EF2499"/>
    <w:rsid w:val="00EF3399"/>
    <w:rsid w:val="00EF39B3"/>
    <w:rsid w:val="00EF3B4D"/>
    <w:rsid w:val="00EF5424"/>
    <w:rsid w:val="00EF66C3"/>
    <w:rsid w:val="00EF79A7"/>
    <w:rsid w:val="00F01A84"/>
    <w:rsid w:val="00F0226C"/>
    <w:rsid w:val="00F02CD3"/>
    <w:rsid w:val="00F030BE"/>
    <w:rsid w:val="00F04E43"/>
    <w:rsid w:val="00F04E59"/>
    <w:rsid w:val="00F050CB"/>
    <w:rsid w:val="00F061FB"/>
    <w:rsid w:val="00F10633"/>
    <w:rsid w:val="00F10918"/>
    <w:rsid w:val="00F111E4"/>
    <w:rsid w:val="00F11381"/>
    <w:rsid w:val="00F11A9B"/>
    <w:rsid w:val="00F12295"/>
    <w:rsid w:val="00F126D8"/>
    <w:rsid w:val="00F13259"/>
    <w:rsid w:val="00F13439"/>
    <w:rsid w:val="00F13F59"/>
    <w:rsid w:val="00F1422B"/>
    <w:rsid w:val="00F1553A"/>
    <w:rsid w:val="00F15782"/>
    <w:rsid w:val="00F160EE"/>
    <w:rsid w:val="00F16E52"/>
    <w:rsid w:val="00F170D8"/>
    <w:rsid w:val="00F21A9F"/>
    <w:rsid w:val="00F2252B"/>
    <w:rsid w:val="00F23031"/>
    <w:rsid w:val="00F23223"/>
    <w:rsid w:val="00F23469"/>
    <w:rsid w:val="00F24105"/>
    <w:rsid w:val="00F2473D"/>
    <w:rsid w:val="00F24DE7"/>
    <w:rsid w:val="00F25630"/>
    <w:rsid w:val="00F257E7"/>
    <w:rsid w:val="00F25BC7"/>
    <w:rsid w:val="00F25D4E"/>
    <w:rsid w:val="00F26A92"/>
    <w:rsid w:val="00F273D1"/>
    <w:rsid w:val="00F27B62"/>
    <w:rsid w:val="00F30E65"/>
    <w:rsid w:val="00F31C95"/>
    <w:rsid w:val="00F32845"/>
    <w:rsid w:val="00F32912"/>
    <w:rsid w:val="00F330FC"/>
    <w:rsid w:val="00F341E1"/>
    <w:rsid w:val="00F3442C"/>
    <w:rsid w:val="00F34EE1"/>
    <w:rsid w:val="00F350E2"/>
    <w:rsid w:val="00F35491"/>
    <w:rsid w:val="00F35524"/>
    <w:rsid w:val="00F358E6"/>
    <w:rsid w:val="00F35A55"/>
    <w:rsid w:val="00F36161"/>
    <w:rsid w:val="00F367EB"/>
    <w:rsid w:val="00F368C6"/>
    <w:rsid w:val="00F36C4E"/>
    <w:rsid w:val="00F36C59"/>
    <w:rsid w:val="00F37589"/>
    <w:rsid w:val="00F3759F"/>
    <w:rsid w:val="00F377C1"/>
    <w:rsid w:val="00F37B19"/>
    <w:rsid w:val="00F40150"/>
    <w:rsid w:val="00F40452"/>
    <w:rsid w:val="00F41B40"/>
    <w:rsid w:val="00F4444F"/>
    <w:rsid w:val="00F44661"/>
    <w:rsid w:val="00F446E0"/>
    <w:rsid w:val="00F44D3D"/>
    <w:rsid w:val="00F47154"/>
    <w:rsid w:val="00F471A0"/>
    <w:rsid w:val="00F47655"/>
    <w:rsid w:val="00F47A2A"/>
    <w:rsid w:val="00F51567"/>
    <w:rsid w:val="00F52403"/>
    <w:rsid w:val="00F52648"/>
    <w:rsid w:val="00F5345C"/>
    <w:rsid w:val="00F55422"/>
    <w:rsid w:val="00F554C9"/>
    <w:rsid w:val="00F55B29"/>
    <w:rsid w:val="00F56878"/>
    <w:rsid w:val="00F57592"/>
    <w:rsid w:val="00F5784E"/>
    <w:rsid w:val="00F60005"/>
    <w:rsid w:val="00F600BA"/>
    <w:rsid w:val="00F60AF1"/>
    <w:rsid w:val="00F625F9"/>
    <w:rsid w:val="00F62878"/>
    <w:rsid w:val="00F634A1"/>
    <w:rsid w:val="00F63D8F"/>
    <w:rsid w:val="00F64A09"/>
    <w:rsid w:val="00F64E12"/>
    <w:rsid w:val="00F65393"/>
    <w:rsid w:val="00F657DB"/>
    <w:rsid w:val="00F65885"/>
    <w:rsid w:val="00F65B7B"/>
    <w:rsid w:val="00F65BC2"/>
    <w:rsid w:val="00F6649F"/>
    <w:rsid w:val="00F668F3"/>
    <w:rsid w:val="00F66B26"/>
    <w:rsid w:val="00F67B01"/>
    <w:rsid w:val="00F70A17"/>
    <w:rsid w:val="00F7158F"/>
    <w:rsid w:val="00F72602"/>
    <w:rsid w:val="00F7279A"/>
    <w:rsid w:val="00F73340"/>
    <w:rsid w:val="00F747FB"/>
    <w:rsid w:val="00F751FD"/>
    <w:rsid w:val="00F75D3B"/>
    <w:rsid w:val="00F76078"/>
    <w:rsid w:val="00F76F54"/>
    <w:rsid w:val="00F77320"/>
    <w:rsid w:val="00F77D7B"/>
    <w:rsid w:val="00F80317"/>
    <w:rsid w:val="00F805C6"/>
    <w:rsid w:val="00F80606"/>
    <w:rsid w:val="00F8164F"/>
    <w:rsid w:val="00F8189C"/>
    <w:rsid w:val="00F81E0C"/>
    <w:rsid w:val="00F81F71"/>
    <w:rsid w:val="00F82C85"/>
    <w:rsid w:val="00F82D3E"/>
    <w:rsid w:val="00F82F07"/>
    <w:rsid w:val="00F8426C"/>
    <w:rsid w:val="00F84294"/>
    <w:rsid w:val="00F84809"/>
    <w:rsid w:val="00F84E71"/>
    <w:rsid w:val="00F86D95"/>
    <w:rsid w:val="00F87650"/>
    <w:rsid w:val="00F90838"/>
    <w:rsid w:val="00F90D5C"/>
    <w:rsid w:val="00F91009"/>
    <w:rsid w:val="00F917B8"/>
    <w:rsid w:val="00F9336B"/>
    <w:rsid w:val="00F93C08"/>
    <w:rsid w:val="00F9494A"/>
    <w:rsid w:val="00F94E68"/>
    <w:rsid w:val="00F95454"/>
    <w:rsid w:val="00F9576A"/>
    <w:rsid w:val="00F96643"/>
    <w:rsid w:val="00F967D0"/>
    <w:rsid w:val="00F96E91"/>
    <w:rsid w:val="00F97919"/>
    <w:rsid w:val="00F97E6D"/>
    <w:rsid w:val="00FA1BD1"/>
    <w:rsid w:val="00FA28BA"/>
    <w:rsid w:val="00FA30D4"/>
    <w:rsid w:val="00FA353A"/>
    <w:rsid w:val="00FA3A11"/>
    <w:rsid w:val="00FA3F77"/>
    <w:rsid w:val="00FA44B9"/>
    <w:rsid w:val="00FA4CF1"/>
    <w:rsid w:val="00FA4E0A"/>
    <w:rsid w:val="00FA667D"/>
    <w:rsid w:val="00FA727F"/>
    <w:rsid w:val="00FA7354"/>
    <w:rsid w:val="00FA73DB"/>
    <w:rsid w:val="00FA778F"/>
    <w:rsid w:val="00FB0077"/>
    <w:rsid w:val="00FB06C0"/>
    <w:rsid w:val="00FB11B4"/>
    <w:rsid w:val="00FB1B5B"/>
    <w:rsid w:val="00FB1CB3"/>
    <w:rsid w:val="00FB2706"/>
    <w:rsid w:val="00FB28D5"/>
    <w:rsid w:val="00FB468E"/>
    <w:rsid w:val="00FB4DE1"/>
    <w:rsid w:val="00FB5904"/>
    <w:rsid w:val="00FB5EE1"/>
    <w:rsid w:val="00FB5FF9"/>
    <w:rsid w:val="00FB611B"/>
    <w:rsid w:val="00FC0353"/>
    <w:rsid w:val="00FC0A3D"/>
    <w:rsid w:val="00FC1630"/>
    <w:rsid w:val="00FC17DD"/>
    <w:rsid w:val="00FC181C"/>
    <w:rsid w:val="00FC34F7"/>
    <w:rsid w:val="00FC3739"/>
    <w:rsid w:val="00FC454A"/>
    <w:rsid w:val="00FC4DEC"/>
    <w:rsid w:val="00FC4FAA"/>
    <w:rsid w:val="00FC5AA5"/>
    <w:rsid w:val="00FC5C9D"/>
    <w:rsid w:val="00FC5D66"/>
    <w:rsid w:val="00FC6076"/>
    <w:rsid w:val="00FC6256"/>
    <w:rsid w:val="00FC6C7B"/>
    <w:rsid w:val="00FC7613"/>
    <w:rsid w:val="00FC7B4E"/>
    <w:rsid w:val="00FC7BDB"/>
    <w:rsid w:val="00FD04B3"/>
    <w:rsid w:val="00FD0630"/>
    <w:rsid w:val="00FD07BE"/>
    <w:rsid w:val="00FD2702"/>
    <w:rsid w:val="00FD2889"/>
    <w:rsid w:val="00FD28E5"/>
    <w:rsid w:val="00FD2DD0"/>
    <w:rsid w:val="00FD2FD9"/>
    <w:rsid w:val="00FD532B"/>
    <w:rsid w:val="00FD5D1A"/>
    <w:rsid w:val="00FD742F"/>
    <w:rsid w:val="00FD7AC4"/>
    <w:rsid w:val="00FD7C35"/>
    <w:rsid w:val="00FE027C"/>
    <w:rsid w:val="00FE078B"/>
    <w:rsid w:val="00FE0A90"/>
    <w:rsid w:val="00FE12AB"/>
    <w:rsid w:val="00FE20E3"/>
    <w:rsid w:val="00FE20E9"/>
    <w:rsid w:val="00FE28AC"/>
    <w:rsid w:val="00FE2C7B"/>
    <w:rsid w:val="00FE52FE"/>
    <w:rsid w:val="00FE57B9"/>
    <w:rsid w:val="00FE59FD"/>
    <w:rsid w:val="00FE5B7A"/>
    <w:rsid w:val="00FE5FA4"/>
    <w:rsid w:val="00FE6A55"/>
    <w:rsid w:val="00FF0008"/>
    <w:rsid w:val="00FF02DD"/>
    <w:rsid w:val="00FF0740"/>
    <w:rsid w:val="00FF1543"/>
    <w:rsid w:val="00FF1923"/>
    <w:rsid w:val="00FF1A08"/>
    <w:rsid w:val="00FF372F"/>
    <w:rsid w:val="00FF4DE9"/>
    <w:rsid w:val="00FF5419"/>
    <w:rsid w:val="00FF542E"/>
    <w:rsid w:val="00FF60A6"/>
    <w:rsid w:val="00FF66AB"/>
    <w:rsid w:val="00FF6905"/>
    <w:rsid w:val="00FF6C42"/>
    <w:rsid w:val="00FF7671"/>
    <w:rsid w:val="00FF78E6"/>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CD62923E-ECD9-43AF-A292-13FF44834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D86323"/>
    <w:pPr>
      <w:widowControl w:val="0"/>
      <w:suppressAutoHyphens/>
      <w:autoSpaceDN w:val="0"/>
      <w:spacing w:after="0" w:line="240" w:lineRule="auto"/>
      <w:textAlignment w:val="baseline"/>
    </w:pPr>
    <w:rPr>
      <w:rFonts w:ascii="Arial" w:eastAsia="Arial Unicode MS" w:hAnsi="Arial" w:cs="Tahoma"/>
      <w:kern w:val="3"/>
      <w:sz w:val="24"/>
      <w:szCs w:val="24"/>
      <w:lang w:eastAsia="pl-PL"/>
    </w:rPr>
  </w:style>
  <w:style w:type="paragraph" w:styleId="Nagwek1">
    <w:name w:val="heading 1"/>
    <w:basedOn w:val="Normalny"/>
    <w:next w:val="Normalny"/>
    <w:link w:val="Nagwek1Znak"/>
    <w:uiPriority w:val="9"/>
    <w:qFormat/>
    <w:rsid w:val="00305BDB"/>
    <w:pPr>
      <w:keepNext/>
      <w:keepLines/>
      <w:spacing w:line="360" w:lineRule="auto"/>
      <w:jc w:val="center"/>
      <w:outlineLvl w:val="0"/>
    </w:pPr>
    <w:rPr>
      <w:rFonts w:eastAsiaTheme="majorEastAsia" w:cstheme="majorBidi"/>
      <w:b/>
      <w:bCs/>
      <w:sz w:val="28"/>
      <w:szCs w:val="28"/>
    </w:rPr>
  </w:style>
  <w:style w:type="paragraph" w:styleId="Nagwek2">
    <w:name w:val="heading 2"/>
    <w:basedOn w:val="Normalny"/>
    <w:next w:val="Normalny"/>
    <w:link w:val="Nagwek2Znak"/>
    <w:uiPriority w:val="9"/>
    <w:unhideWhenUsed/>
    <w:qFormat/>
    <w:rsid w:val="00E9175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E9175E"/>
    <w:pPr>
      <w:keepNext/>
      <w:keepLines/>
      <w:spacing w:before="200"/>
      <w:outlineLvl w:val="2"/>
    </w:pPr>
    <w:rPr>
      <w:rFonts w:asciiTheme="majorHAnsi" w:eastAsiaTheme="majorEastAsia" w:hAnsiTheme="majorHAnsi" w:cstheme="majorBidi"/>
      <w:b/>
      <w:bCs/>
      <w:color w:val="4F81BD" w:themeColor="accent1"/>
    </w:rPr>
  </w:style>
  <w:style w:type="paragraph" w:styleId="Nagwek4">
    <w:name w:val="heading 4"/>
    <w:basedOn w:val="Normalny"/>
    <w:next w:val="Normalny"/>
    <w:link w:val="Nagwek4Znak"/>
    <w:unhideWhenUsed/>
    <w:qFormat/>
    <w:rsid w:val="001E01A4"/>
    <w:pPr>
      <w:keepNext/>
      <w:keepLines/>
      <w:spacing w:before="200"/>
      <w:outlineLvl w:val="3"/>
    </w:pPr>
    <w:rPr>
      <w:rFonts w:asciiTheme="majorHAnsi" w:eastAsiaTheme="majorEastAsia" w:hAnsiTheme="majorHAnsi" w:cstheme="majorBidi"/>
      <w:b/>
      <w:bCs/>
      <w:i/>
      <w:iCs/>
      <w:color w:val="4F81BD" w:themeColor="accent1"/>
    </w:rPr>
  </w:style>
  <w:style w:type="paragraph" w:styleId="Nagwek5">
    <w:name w:val="heading 5"/>
    <w:basedOn w:val="Normalny"/>
    <w:next w:val="Normalny"/>
    <w:link w:val="Nagwek5Znak"/>
    <w:unhideWhenUsed/>
    <w:qFormat/>
    <w:rsid w:val="001E01A4"/>
    <w:pPr>
      <w:keepNext/>
      <w:keepLines/>
      <w:spacing w:before="200"/>
      <w:outlineLvl w:val="4"/>
    </w:pPr>
    <w:rPr>
      <w:rFonts w:asciiTheme="majorHAnsi" w:eastAsiaTheme="majorEastAsia" w:hAnsiTheme="majorHAnsi" w:cstheme="majorBidi"/>
      <w:color w:val="243F60" w:themeColor="accent1" w:themeShade="7F"/>
    </w:rPr>
  </w:style>
  <w:style w:type="paragraph" w:styleId="Nagwek6">
    <w:name w:val="heading 6"/>
    <w:basedOn w:val="Normalny"/>
    <w:next w:val="Normalny"/>
    <w:link w:val="Nagwek6Znak"/>
    <w:qFormat/>
    <w:rsid w:val="001E01A4"/>
    <w:pPr>
      <w:widowControl/>
      <w:suppressAutoHyphens w:val="0"/>
      <w:autoSpaceDN/>
      <w:spacing w:before="240" w:after="60"/>
      <w:textAlignment w:val="auto"/>
      <w:outlineLvl w:val="5"/>
    </w:pPr>
    <w:rPr>
      <w:rFonts w:ascii="Times New Roman" w:eastAsia="Times New Roman" w:hAnsi="Times New Roman" w:cs="Times New Roman"/>
      <w:kern w:val="0"/>
      <w:sz w:val="22"/>
      <w:szCs w:val="20"/>
    </w:rPr>
  </w:style>
  <w:style w:type="paragraph" w:styleId="Nagwek7">
    <w:name w:val="heading 7"/>
    <w:basedOn w:val="Normalny"/>
    <w:next w:val="Normalny"/>
    <w:link w:val="Nagwek7Znak"/>
    <w:qFormat/>
    <w:rsid w:val="001E01A4"/>
    <w:pPr>
      <w:widowControl/>
      <w:suppressAutoHyphens w:val="0"/>
      <w:autoSpaceDN/>
      <w:spacing w:before="240" w:after="60"/>
      <w:textAlignment w:val="auto"/>
      <w:outlineLvl w:val="6"/>
    </w:pPr>
    <w:rPr>
      <w:rFonts w:eastAsia="Times New Roman" w:cs="Times New Roman"/>
      <w:i/>
      <w:kern w:val="0"/>
      <w:sz w:val="20"/>
      <w:szCs w:val="20"/>
    </w:rPr>
  </w:style>
  <w:style w:type="paragraph" w:styleId="Nagwek8">
    <w:name w:val="heading 8"/>
    <w:basedOn w:val="Normalny"/>
    <w:next w:val="Normalny"/>
    <w:link w:val="Nagwek8Znak"/>
    <w:qFormat/>
    <w:rsid w:val="001E01A4"/>
    <w:pPr>
      <w:widowControl/>
      <w:suppressAutoHyphens w:val="0"/>
      <w:autoSpaceDN/>
      <w:spacing w:before="240" w:after="60"/>
      <w:textAlignment w:val="auto"/>
      <w:outlineLvl w:val="7"/>
    </w:pPr>
    <w:rPr>
      <w:rFonts w:eastAsia="Times New Roman" w:cs="Times New Roman"/>
      <w:kern w:val="0"/>
      <w:sz w:val="20"/>
      <w:szCs w:val="20"/>
    </w:rPr>
  </w:style>
  <w:style w:type="paragraph" w:styleId="Nagwek9">
    <w:name w:val="heading 9"/>
    <w:basedOn w:val="Normalny"/>
    <w:next w:val="Normalny"/>
    <w:link w:val="Nagwek9Znak"/>
    <w:unhideWhenUsed/>
    <w:qFormat/>
    <w:rsid w:val="001E01A4"/>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305BDB"/>
    <w:rPr>
      <w:rFonts w:ascii="Arial" w:eastAsiaTheme="majorEastAsia" w:hAnsi="Arial" w:cstheme="majorBidi"/>
      <w:b/>
      <w:bCs/>
      <w:kern w:val="3"/>
      <w:sz w:val="28"/>
      <w:szCs w:val="28"/>
      <w:lang w:eastAsia="pl-PL"/>
    </w:rPr>
  </w:style>
  <w:style w:type="paragraph" w:customStyle="1" w:styleId="Standard">
    <w:name w:val="Standard"/>
    <w:qFormat/>
    <w:rsid w:val="00BC2073"/>
    <w:pPr>
      <w:suppressAutoHyphens/>
      <w:autoSpaceDN w:val="0"/>
      <w:spacing w:after="0" w:line="240" w:lineRule="auto"/>
      <w:textAlignment w:val="baseline"/>
    </w:pPr>
    <w:rPr>
      <w:rFonts w:ascii="Tms Rmn" w:eastAsia="Times New Roman" w:hAnsi="Tms Rmn" w:cs="Arial Unicode MS"/>
      <w:kern w:val="3"/>
      <w:szCs w:val="24"/>
      <w:lang w:eastAsia="pl-PL" w:bidi="pl-PL"/>
    </w:rPr>
  </w:style>
  <w:style w:type="character" w:customStyle="1" w:styleId="male">
    <w:name w:val="male"/>
    <w:basedOn w:val="Domylnaczcionkaakapitu"/>
    <w:qFormat/>
    <w:rsid w:val="00BC2073"/>
  </w:style>
  <w:style w:type="paragraph" w:styleId="Tekstdymka">
    <w:name w:val="Balloon Text"/>
    <w:basedOn w:val="Normalny"/>
    <w:link w:val="TekstdymkaZnak"/>
    <w:uiPriority w:val="99"/>
    <w:semiHidden/>
    <w:unhideWhenUsed/>
    <w:rsid w:val="00BC2073"/>
    <w:rPr>
      <w:rFonts w:ascii="Tahoma" w:hAnsi="Tahoma"/>
      <w:sz w:val="16"/>
      <w:szCs w:val="16"/>
    </w:rPr>
  </w:style>
  <w:style w:type="character" w:customStyle="1" w:styleId="TekstdymkaZnak">
    <w:name w:val="Tekst dymka Znak"/>
    <w:basedOn w:val="Domylnaczcionkaakapitu"/>
    <w:link w:val="Tekstdymka"/>
    <w:uiPriority w:val="99"/>
    <w:semiHidden/>
    <w:rsid w:val="00BC2073"/>
    <w:rPr>
      <w:rFonts w:ascii="Tahoma" w:eastAsia="Arial Unicode MS" w:hAnsi="Tahoma" w:cs="Tahoma"/>
      <w:kern w:val="3"/>
      <w:sz w:val="16"/>
      <w:szCs w:val="16"/>
      <w:lang w:eastAsia="pl-PL"/>
    </w:rPr>
  </w:style>
  <w:style w:type="paragraph" w:styleId="Akapitzlist">
    <w:name w:val="List Paragraph"/>
    <w:aliases w:val="BulletC,Numerowanie,Wyliczanie,Obiekt,normalny tekst,IBP Obrazek"/>
    <w:basedOn w:val="Normalny"/>
    <w:link w:val="AkapitzlistZnak"/>
    <w:uiPriority w:val="34"/>
    <w:qFormat/>
    <w:rsid w:val="00BC2073"/>
    <w:pPr>
      <w:widowControl/>
      <w:suppressAutoHyphens w:val="0"/>
      <w:autoSpaceDN/>
      <w:spacing w:after="200" w:line="276" w:lineRule="auto"/>
      <w:ind w:left="720"/>
      <w:contextualSpacing/>
      <w:textAlignment w:val="auto"/>
    </w:pPr>
    <w:rPr>
      <w:rFonts w:asciiTheme="minorHAnsi" w:eastAsiaTheme="minorEastAsia" w:hAnsiTheme="minorHAnsi" w:cstheme="minorBidi"/>
      <w:color w:val="00000A"/>
      <w:kern w:val="0"/>
      <w:sz w:val="22"/>
      <w:szCs w:val="22"/>
    </w:rPr>
  </w:style>
  <w:style w:type="table" w:styleId="Tabela-Siatka">
    <w:name w:val="Table Grid"/>
    <w:basedOn w:val="Standardowy"/>
    <w:uiPriority w:val="59"/>
    <w:rsid w:val="0068444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kstzastpczy">
    <w:name w:val="Placeholder Text"/>
    <w:basedOn w:val="Domylnaczcionkaakapitu"/>
    <w:uiPriority w:val="99"/>
    <w:semiHidden/>
    <w:rsid w:val="005C648A"/>
    <w:rPr>
      <w:color w:val="808080"/>
    </w:rPr>
  </w:style>
  <w:style w:type="paragraph" w:customStyle="1" w:styleId="atekst">
    <w:name w:val="atekst"/>
    <w:basedOn w:val="Normalny"/>
    <w:qFormat/>
    <w:rsid w:val="00373AA8"/>
    <w:pPr>
      <w:widowControl/>
      <w:suppressAutoHyphens w:val="0"/>
      <w:autoSpaceDN/>
      <w:spacing w:after="120" w:line="360" w:lineRule="auto"/>
      <w:ind w:firstLine="567"/>
      <w:jc w:val="both"/>
      <w:textAlignment w:val="auto"/>
    </w:pPr>
    <w:rPr>
      <w:rFonts w:eastAsia="Times New Roman" w:cs="Times New Roman"/>
      <w:kern w:val="0"/>
    </w:rPr>
  </w:style>
  <w:style w:type="paragraph" w:styleId="Spistreci1">
    <w:name w:val="toc 1"/>
    <w:basedOn w:val="Normalny"/>
    <w:next w:val="Normalny"/>
    <w:uiPriority w:val="39"/>
    <w:qFormat/>
    <w:rsid w:val="004966FE"/>
    <w:pPr>
      <w:tabs>
        <w:tab w:val="right" w:leader="dot" w:pos="9072"/>
      </w:tabs>
      <w:spacing w:line="360" w:lineRule="auto"/>
      <w:jc w:val="both"/>
    </w:pPr>
    <w:rPr>
      <w:bCs/>
    </w:rPr>
  </w:style>
  <w:style w:type="paragraph" w:styleId="Spistreci2">
    <w:name w:val="toc 2"/>
    <w:basedOn w:val="Normalny"/>
    <w:next w:val="Normalny"/>
    <w:uiPriority w:val="39"/>
    <w:qFormat/>
    <w:rsid w:val="004966FE"/>
    <w:pPr>
      <w:tabs>
        <w:tab w:val="right" w:leader="dot" w:pos="9072"/>
      </w:tabs>
      <w:spacing w:line="360" w:lineRule="auto"/>
      <w:jc w:val="both"/>
    </w:pPr>
    <w:rPr>
      <w:bCs/>
      <w:szCs w:val="20"/>
    </w:rPr>
  </w:style>
  <w:style w:type="paragraph" w:customStyle="1" w:styleId="str1e">
    <w:name w:val="str1e"/>
    <w:basedOn w:val="Zwykytekst"/>
    <w:rsid w:val="00E9235E"/>
    <w:pPr>
      <w:widowControl/>
      <w:tabs>
        <w:tab w:val="right" w:pos="9781"/>
      </w:tabs>
      <w:suppressAutoHyphens w:val="0"/>
      <w:autoSpaceDN/>
      <w:ind w:left="57"/>
      <w:textAlignment w:val="auto"/>
    </w:pPr>
    <w:rPr>
      <w:rFonts w:ascii="Arial" w:eastAsia="Times New Roman" w:hAnsi="Arial" w:cs="Times New Roman"/>
      <w:b/>
      <w:bCs/>
      <w:kern w:val="0"/>
      <w:sz w:val="24"/>
      <w:szCs w:val="24"/>
    </w:rPr>
  </w:style>
  <w:style w:type="paragraph" w:styleId="Zwykytekst">
    <w:name w:val="Plain Text"/>
    <w:basedOn w:val="Normalny"/>
    <w:link w:val="ZwykytekstZnak"/>
    <w:uiPriority w:val="99"/>
    <w:semiHidden/>
    <w:unhideWhenUsed/>
    <w:rsid w:val="00E9235E"/>
    <w:rPr>
      <w:rFonts w:ascii="Consolas" w:hAnsi="Consolas"/>
      <w:sz w:val="21"/>
      <w:szCs w:val="21"/>
    </w:rPr>
  </w:style>
  <w:style w:type="character" w:customStyle="1" w:styleId="ZwykytekstZnak">
    <w:name w:val="Zwykły tekst Znak"/>
    <w:basedOn w:val="Domylnaczcionkaakapitu"/>
    <w:link w:val="Zwykytekst"/>
    <w:uiPriority w:val="99"/>
    <w:semiHidden/>
    <w:rsid w:val="00E9235E"/>
    <w:rPr>
      <w:rFonts w:ascii="Consolas" w:eastAsia="Arial Unicode MS" w:hAnsi="Consolas" w:cs="Tahoma"/>
      <w:kern w:val="3"/>
      <w:sz w:val="21"/>
      <w:szCs w:val="21"/>
      <w:lang w:eastAsia="pl-PL"/>
    </w:rPr>
  </w:style>
  <w:style w:type="paragraph" w:customStyle="1" w:styleId="anag1">
    <w:name w:val="anag1"/>
    <w:basedOn w:val="Wcicienormalne"/>
    <w:next w:val="atekst"/>
    <w:qFormat/>
    <w:rsid w:val="00871546"/>
    <w:pPr>
      <w:widowControl/>
      <w:numPr>
        <w:numId w:val="1"/>
      </w:numPr>
      <w:suppressAutoHyphens w:val="0"/>
      <w:autoSpaceDN/>
      <w:spacing w:before="240" w:after="120" w:line="360" w:lineRule="auto"/>
      <w:textAlignment w:val="auto"/>
      <w:outlineLvl w:val="0"/>
    </w:pPr>
    <w:rPr>
      <w:rFonts w:eastAsia="Times New Roman" w:cs="Times New Roman"/>
      <w:b/>
      <w:caps/>
      <w:kern w:val="0"/>
    </w:rPr>
  </w:style>
  <w:style w:type="paragraph" w:styleId="Wcicienormalne">
    <w:name w:val="Normal Indent"/>
    <w:basedOn w:val="Normalny"/>
    <w:unhideWhenUsed/>
    <w:rsid w:val="00E9235E"/>
    <w:pPr>
      <w:ind w:left="708"/>
    </w:pPr>
  </w:style>
  <w:style w:type="paragraph" w:customStyle="1" w:styleId="anag2">
    <w:name w:val="anag2"/>
    <w:basedOn w:val="Wcicienormalne"/>
    <w:next w:val="atekst"/>
    <w:qFormat/>
    <w:rsid w:val="00937BD0"/>
    <w:pPr>
      <w:widowControl/>
      <w:numPr>
        <w:ilvl w:val="1"/>
        <w:numId w:val="1"/>
      </w:numPr>
      <w:suppressAutoHyphens w:val="0"/>
      <w:autoSpaceDN/>
      <w:spacing w:after="120" w:line="360" w:lineRule="auto"/>
      <w:jc w:val="both"/>
      <w:textAlignment w:val="auto"/>
      <w:outlineLvl w:val="1"/>
    </w:pPr>
    <w:rPr>
      <w:rFonts w:eastAsia="Times New Roman" w:cs="Times New Roman"/>
      <w:b/>
      <w:kern w:val="0"/>
    </w:rPr>
  </w:style>
  <w:style w:type="paragraph" w:customStyle="1" w:styleId="anag3">
    <w:name w:val="anag3"/>
    <w:basedOn w:val="Wcicienormalne"/>
    <w:next w:val="atekst"/>
    <w:qFormat/>
    <w:rsid w:val="00393B9D"/>
    <w:pPr>
      <w:widowControl/>
      <w:numPr>
        <w:ilvl w:val="2"/>
        <w:numId w:val="1"/>
      </w:numPr>
      <w:suppressAutoHyphens w:val="0"/>
      <w:autoSpaceDN/>
      <w:spacing w:before="120" w:after="120" w:line="360" w:lineRule="auto"/>
      <w:jc w:val="both"/>
      <w:textAlignment w:val="auto"/>
      <w:outlineLvl w:val="2"/>
    </w:pPr>
    <w:rPr>
      <w:rFonts w:cs="Times New Roman"/>
      <w:b/>
      <w:kern w:val="0"/>
    </w:rPr>
  </w:style>
  <w:style w:type="paragraph" w:customStyle="1" w:styleId="anag4">
    <w:name w:val="anag4"/>
    <w:basedOn w:val="Wcicienormalne"/>
    <w:next w:val="atekst"/>
    <w:qFormat/>
    <w:rsid w:val="007D3049"/>
    <w:pPr>
      <w:widowControl/>
      <w:numPr>
        <w:ilvl w:val="3"/>
        <w:numId w:val="1"/>
      </w:numPr>
      <w:suppressAutoHyphens w:val="0"/>
      <w:autoSpaceDN/>
      <w:spacing w:before="120" w:after="120" w:line="360" w:lineRule="auto"/>
      <w:jc w:val="both"/>
      <w:textAlignment w:val="auto"/>
      <w:outlineLvl w:val="3"/>
    </w:pPr>
    <w:rPr>
      <w:rFonts w:eastAsia="Times New Roman" w:cs="Times New Roman"/>
      <w:b/>
      <w:kern w:val="0"/>
    </w:rPr>
  </w:style>
  <w:style w:type="paragraph" w:customStyle="1" w:styleId="anag5">
    <w:name w:val="anag5"/>
    <w:basedOn w:val="Wcicienormalne"/>
    <w:next w:val="atekst"/>
    <w:qFormat/>
    <w:rsid w:val="00E9235E"/>
    <w:pPr>
      <w:widowControl/>
      <w:numPr>
        <w:ilvl w:val="4"/>
        <w:numId w:val="1"/>
      </w:numPr>
      <w:suppressAutoHyphens w:val="0"/>
      <w:autoSpaceDN/>
      <w:textAlignment w:val="auto"/>
    </w:pPr>
    <w:rPr>
      <w:rFonts w:eastAsia="Times New Roman" w:cs="Times New Roman"/>
      <w:kern w:val="0"/>
    </w:rPr>
  </w:style>
  <w:style w:type="paragraph" w:customStyle="1" w:styleId="anag6">
    <w:name w:val="anag6"/>
    <w:basedOn w:val="Wcicienormalne"/>
    <w:next w:val="atekst"/>
    <w:qFormat/>
    <w:rsid w:val="00E9235E"/>
    <w:pPr>
      <w:widowControl/>
      <w:numPr>
        <w:ilvl w:val="5"/>
        <w:numId w:val="1"/>
      </w:numPr>
      <w:suppressAutoHyphens w:val="0"/>
      <w:autoSpaceDN/>
      <w:textAlignment w:val="auto"/>
    </w:pPr>
    <w:rPr>
      <w:rFonts w:eastAsia="Times New Roman" w:cs="Times New Roman"/>
      <w:kern w:val="0"/>
    </w:rPr>
  </w:style>
  <w:style w:type="character" w:styleId="Hipercze">
    <w:name w:val="Hyperlink"/>
    <w:uiPriority w:val="99"/>
    <w:rsid w:val="00E9235E"/>
    <w:rPr>
      <w:color w:val="0000FF"/>
      <w:u w:val="single"/>
    </w:rPr>
  </w:style>
  <w:style w:type="paragraph" w:customStyle="1" w:styleId="atekstZnak">
    <w:name w:val="atekst Znak"/>
    <w:basedOn w:val="Normalny"/>
    <w:link w:val="atekstZnakZnak"/>
    <w:rsid w:val="00E9235E"/>
    <w:pPr>
      <w:widowControl/>
      <w:suppressAutoHyphens w:val="0"/>
      <w:autoSpaceDN/>
      <w:ind w:left="397"/>
      <w:jc w:val="both"/>
      <w:textAlignment w:val="auto"/>
    </w:pPr>
    <w:rPr>
      <w:rFonts w:eastAsia="Times New Roman" w:cs="Times New Roman"/>
      <w:kern w:val="0"/>
      <w:szCs w:val="20"/>
    </w:rPr>
  </w:style>
  <w:style w:type="character" w:customStyle="1" w:styleId="atekstZnakZnak">
    <w:name w:val="atekst Znak Znak"/>
    <w:link w:val="atekstZnak"/>
    <w:rsid w:val="00E9235E"/>
    <w:rPr>
      <w:rFonts w:ascii="Arial" w:eastAsia="Times New Roman" w:hAnsi="Arial" w:cs="Times New Roman"/>
      <w:sz w:val="24"/>
      <w:szCs w:val="20"/>
      <w:lang w:eastAsia="pl-PL"/>
    </w:rPr>
  </w:style>
  <w:style w:type="character" w:customStyle="1" w:styleId="st">
    <w:name w:val="st"/>
    <w:basedOn w:val="Domylnaczcionkaakapitu"/>
    <w:rsid w:val="00E9235E"/>
  </w:style>
  <w:style w:type="character" w:styleId="Uwydatnienie">
    <w:name w:val="Emphasis"/>
    <w:basedOn w:val="Domylnaczcionkaakapitu"/>
    <w:uiPriority w:val="20"/>
    <w:qFormat/>
    <w:rsid w:val="00E9235E"/>
    <w:rPr>
      <w:i/>
      <w:iCs/>
    </w:rPr>
  </w:style>
  <w:style w:type="paragraph" w:styleId="Nagwek">
    <w:name w:val="header"/>
    <w:basedOn w:val="Normalny"/>
    <w:link w:val="NagwekZnak"/>
    <w:uiPriority w:val="99"/>
    <w:unhideWhenUsed/>
    <w:rsid w:val="00E9235E"/>
    <w:pPr>
      <w:tabs>
        <w:tab w:val="center" w:pos="4536"/>
        <w:tab w:val="right" w:pos="9072"/>
      </w:tabs>
    </w:pPr>
  </w:style>
  <w:style w:type="character" w:customStyle="1" w:styleId="NagwekZnak">
    <w:name w:val="Nagłówek Znak"/>
    <w:basedOn w:val="Domylnaczcionkaakapitu"/>
    <w:link w:val="Nagwek"/>
    <w:uiPriority w:val="99"/>
    <w:qFormat/>
    <w:rsid w:val="00E9235E"/>
    <w:rPr>
      <w:rFonts w:ascii="Arial" w:eastAsia="Arial Unicode MS" w:hAnsi="Arial" w:cs="Tahoma"/>
      <w:kern w:val="3"/>
      <w:sz w:val="24"/>
      <w:szCs w:val="24"/>
      <w:lang w:eastAsia="pl-PL"/>
    </w:rPr>
  </w:style>
  <w:style w:type="paragraph" w:styleId="Stopka">
    <w:name w:val="footer"/>
    <w:basedOn w:val="Normalny"/>
    <w:link w:val="StopkaZnak"/>
    <w:uiPriority w:val="99"/>
    <w:unhideWhenUsed/>
    <w:rsid w:val="00E9235E"/>
    <w:pPr>
      <w:tabs>
        <w:tab w:val="center" w:pos="4536"/>
        <w:tab w:val="right" w:pos="9072"/>
      </w:tabs>
    </w:pPr>
  </w:style>
  <w:style w:type="character" w:customStyle="1" w:styleId="StopkaZnak">
    <w:name w:val="Stopka Znak"/>
    <w:basedOn w:val="Domylnaczcionkaakapitu"/>
    <w:link w:val="Stopka"/>
    <w:uiPriority w:val="99"/>
    <w:qFormat/>
    <w:rsid w:val="00E9235E"/>
    <w:rPr>
      <w:rFonts w:ascii="Arial" w:eastAsia="Arial Unicode MS" w:hAnsi="Arial" w:cs="Tahoma"/>
      <w:kern w:val="3"/>
      <w:sz w:val="24"/>
      <w:szCs w:val="24"/>
      <w:lang w:eastAsia="pl-PL"/>
    </w:rPr>
  </w:style>
  <w:style w:type="character" w:styleId="Odwoaniedokomentarza">
    <w:name w:val="annotation reference"/>
    <w:basedOn w:val="Domylnaczcionkaakapitu"/>
    <w:uiPriority w:val="99"/>
    <w:semiHidden/>
    <w:unhideWhenUsed/>
    <w:rsid w:val="00632F2B"/>
    <w:rPr>
      <w:sz w:val="16"/>
      <w:szCs w:val="16"/>
    </w:rPr>
  </w:style>
  <w:style w:type="paragraph" w:styleId="Tekstkomentarza">
    <w:name w:val="annotation text"/>
    <w:basedOn w:val="Normalny"/>
    <w:link w:val="TekstkomentarzaZnak"/>
    <w:uiPriority w:val="99"/>
    <w:unhideWhenUsed/>
    <w:rsid w:val="00632F2B"/>
    <w:rPr>
      <w:sz w:val="20"/>
      <w:szCs w:val="20"/>
    </w:rPr>
  </w:style>
  <w:style w:type="character" w:customStyle="1" w:styleId="TekstkomentarzaZnak">
    <w:name w:val="Tekst komentarza Znak"/>
    <w:basedOn w:val="Domylnaczcionkaakapitu"/>
    <w:link w:val="Tekstkomentarza"/>
    <w:uiPriority w:val="99"/>
    <w:rsid w:val="00632F2B"/>
    <w:rPr>
      <w:rFonts w:ascii="Arial" w:eastAsia="Arial Unicode MS" w:hAnsi="Arial" w:cs="Tahoma"/>
      <w:kern w:val="3"/>
      <w:sz w:val="20"/>
      <w:szCs w:val="20"/>
      <w:lang w:eastAsia="pl-PL"/>
    </w:rPr>
  </w:style>
  <w:style w:type="paragraph" w:styleId="Tematkomentarza">
    <w:name w:val="annotation subject"/>
    <w:basedOn w:val="Tekstkomentarza"/>
    <w:next w:val="Tekstkomentarza"/>
    <w:link w:val="TematkomentarzaZnak"/>
    <w:uiPriority w:val="99"/>
    <w:semiHidden/>
    <w:unhideWhenUsed/>
    <w:rsid w:val="00632F2B"/>
    <w:rPr>
      <w:b/>
      <w:bCs/>
    </w:rPr>
  </w:style>
  <w:style w:type="character" w:customStyle="1" w:styleId="TematkomentarzaZnak">
    <w:name w:val="Temat komentarza Znak"/>
    <w:basedOn w:val="TekstkomentarzaZnak"/>
    <w:link w:val="Tematkomentarza"/>
    <w:uiPriority w:val="99"/>
    <w:semiHidden/>
    <w:rsid w:val="00632F2B"/>
    <w:rPr>
      <w:rFonts w:ascii="Arial" w:eastAsia="Arial Unicode MS" w:hAnsi="Arial" w:cs="Tahoma"/>
      <w:b/>
      <w:bCs/>
      <w:kern w:val="3"/>
      <w:sz w:val="20"/>
      <w:szCs w:val="20"/>
      <w:lang w:eastAsia="pl-PL"/>
    </w:rPr>
  </w:style>
  <w:style w:type="paragraph" w:styleId="Poprawka">
    <w:name w:val="Revision"/>
    <w:hidden/>
    <w:qFormat/>
    <w:rsid w:val="00F67B01"/>
    <w:pPr>
      <w:spacing w:after="0" w:line="240" w:lineRule="auto"/>
    </w:pPr>
    <w:rPr>
      <w:rFonts w:ascii="Arial" w:eastAsia="Arial Unicode MS" w:hAnsi="Arial" w:cs="Tahoma"/>
      <w:kern w:val="3"/>
      <w:sz w:val="24"/>
      <w:szCs w:val="24"/>
      <w:lang w:eastAsia="pl-PL"/>
    </w:rPr>
  </w:style>
  <w:style w:type="paragraph" w:styleId="Tekstpodstawowy">
    <w:name w:val="Body Text"/>
    <w:basedOn w:val="Normalny"/>
    <w:link w:val="TekstpodstawowyZnak"/>
    <w:rsid w:val="006002C0"/>
    <w:pPr>
      <w:widowControl/>
      <w:autoSpaceDN/>
      <w:jc w:val="both"/>
      <w:textAlignment w:val="auto"/>
    </w:pPr>
    <w:rPr>
      <w:rFonts w:ascii="Times New Roman" w:eastAsia="Times New Roman" w:hAnsi="Times New Roman" w:cs="Times New Roman"/>
      <w:kern w:val="0"/>
      <w:lang w:eastAsia="ar-SA"/>
    </w:rPr>
  </w:style>
  <w:style w:type="character" w:customStyle="1" w:styleId="TekstpodstawowyZnak">
    <w:name w:val="Tekst podstawowy Znak"/>
    <w:basedOn w:val="Domylnaczcionkaakapitu"/>
    <w:link w:val="Tekstpodstawowy"/>
    <w:rsid w:val="006002C0"/>
    <w:rPr>
      <w:rFonts w:ascii="Times New Roman" w:eastAsia="Times New Roman" w:hAnsi="Times New Roman" w:cs="Times New Roman"/>
      <w:sz w:val="24"/>
      <w:szCs w:val="24"/>
      <w:lang w:eastAsia="ar-SA"/>
    </w:rPr>
  </w:style>
  <w:style w:type="paragraph" w:styleId="Nagwekspisutreci">
    <w:name w:val="TOC Heading"/>
    <w:basedOn w:val="Nagwek1"/>
    <w:next w:val="Normalny"/>
    <w:uiPriority w:val="39"/>
    <w:unhideWhenUsed/>
    <w:qFormat/>
    <w:rsid w:val="00AB327F"/>
    <w:pPr>
      <w:widowControl/>
      <w:suppressAutoHyphens w:val="0"/>
      <w:autoSpaceDN/>
      <w:spacing w:line="276" w:lineRule="auto"/>
      <w:textAlignment w:val="auto"/>
      <w:outlineLvl w:val="9"/>
    </w:pPr>
    <w:rPr>
      <w:kern w:val="0"/>
    </w:rPr>
  </w:style>
  <w:style w:type="paragraph" w:styleId="Spistreci3">
    <w:name w:val="toc 3"/>
    <w:basedOn w:val="Normalny"/>
    <w:next w:val="Normalny"/>
    <w:autoRedefine/>
    <w:uiPriority w:val="39"/>
    <w:unhideWhenUsed/>
    <w:qFormat/>
    <w:rsid w:val="00576CCC"/>
    <w:pPr>
      <w:ind w:left="240"/>
    </w:pPr>
    <w:rPr>
      <w:rFonts w:asciiTheme="minorHAnsi" w:hAnsiTheme="minorHAnsi"/>
      <w:sz w:val="20"/>
      <w:szCs w:val="20"/>
    </w:rPr>
  </w:style>
  <w:style w:type="paragraph" w:customStyle="1" w:styleId="Akapitzlist1">
    <w:name w:val="Akapit z listą1"/>
    <w:basedOn w:val="Normalny"/>
    <w:uiPriority w:val="99"/>
    <w:rsid w:val="00FF542E"/>
    <w:pPr>
      <w:widowControl/>
      <w:autoSpaceDN/>
      <w:ind w:left="720"/>
      <w:textAlignment w:val="auto"/>
    </w:pPr>
    <w:rPr>
      <w:rFonts w:ascii="Times New Roman" w:eastAsia="Times New Roman" w:hAnsi="Times New Roman" w:cs="Times New Roman"/>
      <w:kern w:val="1"/>
      <w:lang w:eastAsia="ar-SA"/>
    </w:rPr>
  </w:style>
  <w:style w:type="paragraph" w:customStyle="1" w:styleId="Zawartotabeli">
    <w:name w:val="Zawartość tabeli"/>
    <w:basedOn w:val="Standard"/>
    <w:qFormat/>
    <w:rsid w:val="00961A57"/>
    <w:pPr>
      <w:suppressLineNumbers/>
      <w:autoSpaceDN/>
    </w:pPr>
    <w:rPr>
      <w:rFonts w:ascii="Times New Roman" w:hAnsi="Times New Roman" w:cs="Times New Roman"/>
      <w:kern w:val="0"/>
      <w:sz w:val="20"/>
      <w:szCs w:val="20"/>
      <w:lang w:bidi="ar-SA"/>
    </w:rPr>
  </w:style>
  <w:style w:type="paragraph" w:styleId="Spistreci4">
    <w:name w:val="toc 4"/>
    <w:basedOn w:val="Normalny"/>
    <w:next w:val="Normalny"/>
    <w:autoRedefine/>
    <w:uiPriority w:val="39"/>
    <w:unhideWhenUsed/>
    <w:rsid w:val="007E0BBB"/>
    <w:pPr>
      <w:ind w:left="480"/>
    </w:pPr>
    <w:rPr>
      <w:rFonts w:asciiTheme="minorHAnsi" w:hAnsiTheme="minorHAnsi"/>
      <w:sz w:val="20"/>
      <w:szCs w:val="20"/>
    </w:rPr>
  </w:style>
  <w:style w:type="paragraph" w:styleId="Spistreci5">
    <w:name w:val="toc 5"/>
    <w:basedOn w:val="Normalny"/>
    <w:next w:val="Normalny"/>
    <w:autoRedefine/>
    <w:uiPriority w:val="39"/>
    <w:unhideWhenUsed/>
    <w:rsid w:val="007E0BBB"/>
    <w:pPr>
      <w:ind w:left="720"/>
    </w:pPr>
    <w:rPr>
      <w:rFonts w:asciiTheme="minorHAnsi" w:hAnsiTheme="minorHAnsi"/>
      <w:sz w:val="20"/>
      <w:szCs w:val="20"/>
    </w:rPr>
  </w:style>
  <w:style w:type="paragraph" w:styleId="Spistreci6">
    <w:name w:val="toc 6"/>
    <w:basedOn w:val="Normalny"/>
    <w:next w:val="Normalny"/>
    <w:autoRedefine/>
    <w:uiPriority w:val="39"/>
    <w:unhideWhenUsed/>
    <w:rsid w:val="007E0BBB"/>
    <w:pPr>
      <w:ind w:left="960"/>
    </w:pPr>
    <w:rPr>
      <w:rFonts w:asciiTheme="minorHAnsi" w:hAnsiTheme="minorHAnsi"/>
      <w:sz w:val="20"/>
      <w:szCs w:val="20"/>
    </w:rPr>
  </w:style>
  <w:style w:type="paragraph" w:styleId="Spistreci7">
    <w:name w:val="toc 7"/>
    <w:basedOn w:val="Normalny"/>
    <w:next w:val="Normalny"/>
    <w:autoRedefine/>
    <w:uiPriority w:val="39"/>
    <w:unhideWhenUsed/>
    <w:rsid w:val="007E0BBB"/>
    <w:pPr>
      <w:ind w:left="1200"/>
    </w:pPr>
    <w:rPr>
      <w:rFonts w:asciiTheme="minorHAnsi" w:hAnsiTheme="minorHAnsi"/>
      <w:sz w:val="20"/>
      <w:szCs w:val="20"/>
    </w:rPr>
  </w:style>
  <w:style w:type="paragraph" w:styleId="Spistreci8">
    <w:name w:val="toc 8"/>
    <w:basedOn w:val="Normalny"/>
    <w:next w:val="Normalny"/>
    <w:autoRedefine/>
    <w:uiPriority w:val="39"/>
    <w:unhideWhenUsed/>
    <w:rsid w:val="007E0BBB"/>
    <w:pPr>
      <w:ind w:left="1440"/>
    </w:pPr>
    <w:rPr>
      <w:rFonts w:asciiTheme="minorHAnsi" w:hAnsiTheme="minorHAnsi"/>
      <w:sz w:val="20"/>
      <w:szCs w:val="20"/>
    </w:rPr>
  </w:style>
  <w:style w:type="paragraph" w:styleId="Spistreci9">
    <w:name w:val="toc 9"/>
    <w:basedOn w:val="Normalny"/>
    <w:next w:val="Normalny"/>
    <w:autoRedefine/>
    <w:uiPriority w:val="39"/>
    <w:unhideWhenUsed/>
    <w:rsid w:val="007E0BBB"/>
    <w:pPr>
      <w:ind w:left="1680"/>
    </w:pPr>
    <w:rPr>
      <w:rFonts w:asciiTheme="minorHAnsi" w:hAnsiTheme="minorHAnsi"/>
      <w:sz w:val="20"/>
      <w:szCs w:val="20"/>
    </w:rPr>
  </w:style>
  <w:style w:type="character" w:styleId="Pogrubienie">
    <w:name w:val="Strong"/>
    <w:basedOn w:val="Domylnaczcionkaakapitu"/>
    <w:uiPriority w:val="22"/>
    <w:qFormat/>
    <w:rsid w:val="008955FF"/>
    <w:rPr>
      <w:b/>
      <w:bCs/>
    </w:rPr>
  </w:style>
  <w:style w:type="character" w:customStyle="1" w:styleId="Nagwek3Znak">
    <w:name w:val="Nagłówek 3 Znak"/>
    <w:basedOn w:val="Domylnaczcionkaakapitu"/>
    <w:link w:val="Nagwek3"/>
    <w:uiPriority w:val="9"/>
    <w:rsid w:val="00E9175E"/>
    <w:rPr>
      <w:rFonts w:asciiTheme="majorHAnsi" w:eastAsiaTheme="majorEastAsia" w:hAnsiTheme="majorHAnsi" w:cstheme="majorBidi"/>
      <w:b/>
      <w:bCs/>
      <w:color w:val="4F81BD" w:themeColor="accent1"/>
      <w:kern w:val="3"/>
      <w:sz w:val="24"/>
      <w:szCs w:val="24"/>
      <w:lang w:eastAsia="pl-PL"/>
    </w:rPr>
  </w:style>
  <w:style w:type="character" w:customStyle="1" w:styleId="Nagwek2Znak">
    <w:name w:val="Nagłówek 2 Znak"/>
    <w:basedOn w:val="Domylnaczcionkaakapitu"/>
    <w:link w:val="Nagwek2"/>
    <w:uiPriority w:val="9"/>
    <w:rsid w:val="00E9175E"/>
    <w:rPr>
      <w:rFonts w:asciiTheme="majorHAnsi" w:eastAsiaTheme="majorEastAsia" w:hAnsiTheme="majorHAnsi" w:cstheme="majorBidi"/>
      <w:b/>
      <w:bCs/>
      <w:color w:val="4F81BD" w:themeColor="accent1"/>
      <w:kern w:val="3"/>
      <w:sz w:val="26"/>
      <w:szCs w:val="26"/>
      <w:lang w:eastAsia="pl-PL"/>
    </w:rPr>
  </w:style>
  <w:style w:type="paragraph" w:styleId="Tekstprzypisukocowego">
    <w:name w:val="endnote text"/>
    <w:basedOn w:val="Normalny"/>
    <w:link w:val="TekstprzypisukocowegoZnak"/>
    <w:uiPriority w:val="99"/>
    <w:semiHidden/>
    <w:unhideWhenUsed/>
    <w:rsid w:val="001E277A"/>
    <w:rPr>
      <w:sz w:val="20"/>
      <w:szCs w:val="20"/>
    </w:rPr>
  </w:style>
  <w:style w:type="character" w:customStyle="1" w:styleId="TekstprzypisukocowegoZnak">
    <w:name w:val="Tekst przypisu końcowego Znak"/>
    <w:basedOn w:val="Domylnaczcionkaakapitu"/>
    <w:link w:val="Tekstprzypisukocowego"/>
    <w:uiPriority w:val="99"/>
    <w:semiHidden/>
    <w:rsid w:val="001E277A"/>
    <w:rPr>
      <w:rFonts w:ascii="Arial" w:eastAsia="Arial Unicode MS" w:hAnsi="Arial" w:cs="Tahoma"/>
      <w:kern w:val="3"/>
      <w:sz w:val="20"/>
      <w:szCs w:val="20"/>
      <w:lang w:eastAsia="pl-PL"/>
    </w:rPr>
  </w:style>
  <w:style w:type="character" w:styleId="Odwoanieprzypisukocowego">
    <w:name w:val="endnote reference"/>
    <w:basedOn w:val="Domylnaczcionkaakapitu"/>
    <w:uiPriority w:val="99"/>
    <w:semiHidden/>
    <w:unhideWhenUsed/>
    <w:rsid w:val="001E277A"/>
    <w:rPr>
      <w:vertAlign w:val="superscript"/>
    </w:rPr>
  </w:style>
  <w:style w:type="paragraph" w:styleId="Legenda">
    <w:name w:val="caption"/>
    <w:basedOn w:val="Normalny"/>
    <w:next w:val="Normalny"/>
    <w:uiPriority w:val="35"/>
    <w:unhideWhenUsed/>
    <w:qFormat/>
    <w:rsid w:val="00F8426C"/>
    <w:pPr>
      <w:widowControl/>
      <w:suppressAutoHyphens w:val="0"/>
      <w:autoSpaceDN/>
      <w:spacing w:before="120" w:after="120" w:line="360" w:lineRule="auto"/>
      <w:jc w:val="center"/>
      <w:textAlignment w:val="auto"/>
    </w:pPr>
    <w:rPr>
      <w:rFonts w:eastAsiaTheme="minorHAnsi" w:cstheme="minorBidi"/>
      <w:b/>
      <w:bCs/>
      <w:i/>
      <w:kern w:val="0"/>
      <w:sz w:val="20"/>
      <w:szCs w:val="18"/>
      <w:lang w:eastAsia="en-US"/>
    </w:rPr>
  </w:style>
  <w:style w:type="character" w:customStyle="1" w:styleId="Nagwek4Znak">
    <w:name w:val="Nagłówek 4 Znak"/>
    <w:basedOn w:val="Domylnaczcionkaakapitu"/>
    <w:link w:val="Nagwek4"/>
    <w:uiPriority w:val="9"/>
    <w:semiHidden/>
    <w:rsid w:val="001E01A4"/>
    <w:rPr>
      <w:rFonts w:asciiTheme="majorHAnsi" w:eastAsiaTheme="majorEastAsia" w:hAnsiTheme="majorHAnsi" w:cstheme="majorBidi"/>
      <w:b/>
      <w:bCs/>
      <w:i/>
      <w:iCs/>
      <w:color w:val="4F81BD" w:themeColor="accent1"/>
      <w:kern w:val="3"/>
      <w:sz w:val="24"/>
      <w:szCs w:val="24"/>
      <w:lang w:eastAsia="pl-PL"/>
    </w:rPr>
  </w:style>
  <w:style w:type="character" w:customStyle="1" w:styleId="Nagwek5Znak">
    <w:name w:val="Nagłówek 5 Znak"/>
    <w:basedOn w:val="Domylnaczcionkaakapitu"/>
    <w:link w:val="Nagwek5"/>
    <w:uiPriority w:val="9"/>
    <w:semiHidden/>
    <w:rsid w:val="001E01A4"/>
    <w:rPr>
      <w:rFonts w:asciiTheme="majorHAnsi" w:eastAsiaTheme="majorEastAsia" w:hAnsiTheme="majorHAnsi" w:cstheme="majorBidi"/>
      <w:color w:val="243F60" w:themeColor="accent1" w:themeShade="7F"/>
      <w:kern w:val="3"/>
      <w:sz w:val="24"/>
      <w:szCs w:val="24"/>
      <w:lang w:eastAsia="pl-PL"/>
    </w:rPr>
  </w:style>
  <w:style w:type="character" w:customStyle="1" w:styleId="Nagwek9Znak">
    <w:name w:val="Nagłówek 9 Znak"/>
    <w:basedOn w:val="Domylnaczcionkaakapitu"/>
    <w:link w:val="Nagwek9"/>
    <w:uiPriority w:val="9"/>
    <w:semiHidden/>
    <w:rsid w:val="001E01A4"/>
    <w:rPr>
      <w:rFonts w:asciiTheme="majorHAnsi" w:eastAsiaTheme="majorEastAsia" w:hAnsiTheme="majorHAnsi" w:cstheme="majorBidi"/>
      <w:i/>
      <w:iCs/>
      <w:color w:val="404040" w:themeColor="text1" w:themeTint="BF"/>
      <w:kern w:val="3"/>
      <w:sz w:val="20"/>
      <w:szCs w:val="20"/>
      <w:lang w:eastAsia="pl-PL"/>
    </w:rPr>
  </w:style>
  <w:style w:type="paragraph" w:styleId="Tekstpodstawowywcity">
    <w:name w:val="Body Text Indent"/>
    <w:basedOn w:val="Normalny"/>
    <w:link w:val="TekstpodstawowywcityZnak"/>
    <w:unhideWhenUsed/>
    <w:rsid w:val="001E01A4"/>
    <w:pPr>
      <w:spacing w:after="120"/>
      <w:ind w:left="283"/>
    </w:pPr>
  </w:style>
  <w:style w:type="character" w:customStyle="1" w:styleId="TekstpodstawowywcityZnak">
    <w:name w:val="Tekst podstawowy wcięty Znak"/>
    <w:basedOn w:val="Domylnaczcionkaakapitu"/>
    <w:link w:val="Tekstpodstawowywcity"/>
    <w:uiPriority w:val="99"/>
    <w:semiHidden/>
    <w:rsid w:val="001E01A4"/>
    <w:rPr>
      <w:rFonts w:ascii="Arial" w:eastAsia="Arial Unicode MS" w:hAnsi="Arial" w:cs="Tahoma"/>
      <w:kern w:val="3"/>
      <w:sz w:val="24"/>
      <w:szCs w:val="24"/>
      <w:lang w:eastAsia="pl-PL"/>
    </w:rPr>
  </w:style>
  <w:style w:type="paragraph" w:styleId="Tekstpodstawowywcity2">
    <w:name w:val="Body Text Indent 2"/>
    <w:basedOn w:val="Normalny"/>
    <w:link w:val="Tekstpodstawowywcity2Znak"/>
    <w:unhideWhenUsed/>
    <w:rsid w:val="001E01A4"/>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1E01A4"/>
    <w:rPr>
      <w:rFonts w:ascii="Arial" w:eastAsia="Arial Unicode MS" w:hAnsi="Arial" w:cs="Tahoma"/>
      <w:kern w:val="3"/>
      <w:sz w:val="24"/>
      <w:szCs w:val="24"/>
      <w:lang w:eastAsia="pl-PL"/>
    </w:rPr>
  </w:style>
  <w:style w:type="paragraph" w:styleId="Tekstpodstawowywcity3">
    <w:name w:val="Body Text Indent 3"/>
    <w:basedOn w:val="Normalny"/>
    <w:link w:val="Tekstpodstawowywcity3Znak"/>
    <w:unhideWhenUsed/>
    <w:rsid w:val="001E01A4"/>
    <w:pPr>
      <w:spacing w:after="120"/>
      <w:ind w:left="283"/>
    </w:pPr>
    <w:rPr>
      <w:sz w:val="16"/>
      <w:szCs w:val="16"/>
    </w:rPr>
  </w:style>
  <w:style w:type="character" w:customStyle="1" w:styleId="Tekstpodstawowywcity3Znak">
    <w:name w:val="Tekst podstawowy wcięty 3 Znak"/>
    <w:basedOn w:val="Domylnaczcionkaakapitu"/>
    <w:link w:val="Tekstpodstawowywcity3"/>
    <w:rsid w:val="001E01A4"/>
    <w:rPr>
      <w:rFonts w:ascii="Arial" w:eastAsia="Arial Unicode MS" w:hAnsi="Arial" w:cs="Tahoma"/>
      <w:kern w:val="3"/>
      <w:sz w:val="16"/>
      <w:szCs w:val="16"/>
      <w:lang w:eastAsia="pl-PL"/>
    </w:rPr>
  </w:style>
  <w:style w:type="paragraph" w:styleId="Tekstpodstawowy2">
    <w:name w:val="Body Text 2"/>
    <w:basedOn w:val="Normalny"/>
    <w:link w:val="Tekstpodstawowy2Znak"/>
    <w:unhideWhenUsed/>
    <w:rsid w:val="001E01A4"/>
    <w:pPr>
      <w:spacing w:after="120" w:line="480" w:lineRule="auto"/>
    </w:pPr>
  </w:style>
  <w:style w:type="character" w:customStyle="1" w:styleId="Tekstpodstawowy2Znak">
    <w:name w:val="Tekst podstawowy 2 Znak"/>
    <w:basedOn w:val="Domylnaczcionkaakapitu"/>
    <w:link w:val="Tekstpodstawowy2"/>
    <w:uiPriority w:val="99"/>
    <w:semiHidden/>
    <w:rsid w:val="001E01A4"/>
    <w:rPr>
      <w:rFonts w:ascii="Arial" w:eastAsia="Arial Unicode MS" w:hAnsi="Arial" w:cs="Tahoma"/>
      <w:kern w:val="3"/>
      <w:sz w:val="24"/>
      <w:szCs w:val="24"/>
      <w:lang w:eastAsia="pl-PL"/>
    </w:rPr>
  </w:style>
  <w:style w:type="paragraph" w:styleId="Tekstpodstawowy3">
    <w:name w:val="Body Text 3"/>
    <w:basedOn w:val="Normalny"/>
    <w:link w:val="Tekstpodstawowy3Znak"/>
    <w:unhideWhenUsed/>
    <w:rsid w:val="001E01A4"/>
    <w:pPr>
      <w:spacing w:after="120"/>
    </w:pPr>
    <w:rPr>
      <w:sz w:val="16"/>
      <w:szCs w:val="16"/>
    </w:rPr>
  </w:style>
  <w:style w:type="character" w:customStyle="1" w:styleId="Tekstpodstawowy3Znak">
    <w:name w:val="Tekst podstawowy 3 Znak"/>
    <w:basedOn w:val="Domylnaczcionkaakapitu"/>
    <w:link w:val="Tekstpodstawowy3"/>
    <w:uiPriority w:val="99"/>
    <w:semiHidden/>
    <w:rsid w:val="001E01A4"/>
    <w:rPr>
      <w:rFonts w:ascii="Arial" w:eastAsia="Arial Unicode MS" w:hAnsi="Arial" w:cs="Tahoma"/>
      <w:kern w:val="3"/>
      <w:sz w:val="16"/>
      <w:szCs w:val="16"/>
      <w:lang w:eastAsia="pl-PL"/>
    </w:rPr>
  </w:style>
  <w:style w:type="character" w:customStyle="1" w:styleId="Nagwek6Znak">
    <w:name w:val="Nagłówek 6 Znak"/>
    <w:basedOn w:val="Domylnaczcionkaakapitu"/>
    <w:link w:val="Nagwek6"/>
    <w:rsid w:val="001E01A4"/>
    <w:rPr>
      <w:rFonts w:ascii="Times New Roman" w:eastAsia="Times New Roman" w:hAnsi="Times New Roman" w:cs="Times New Roman"/>
      <w:szCs w:val="20"/>
      <w:lang w:eastAsia="pl-PL"/>
    </w:rPr>
  </w:style>
  <w:style w:type="character" w:customStyle="1" w:styleId="Nagwek7Znak">
    <w:name w:val="Nagłówek 7 Znak"/>
    <w:basedOn w:val="Domylnaczcionkaakapitu"/>
    <w:link w:val="Nagwek7"/>
    <w:rsid w:val="001E01A4"/>
    <w:rPr>
      <w:rFonts w:ascii="Arial" w:eastAsia="Times New Roman" w:hAnsi="Arial" w:cs="Times New Roman"/>
      <w:i/>
      <w:sz w:val="20"/>
      <w:szCs w:val="20"/>
      <w:lang w:eastAsia="pl-PL"/>
    </w:rPr>
  </w:style>
  <w:style w:type="character" w:customStyle="1" w:styleId="Nagwek8Znak">
    <w:name w:val="Nagłówek 8 Znak"/>
    <w:basedOn w:val="Domylnaczcionkaakapitu"/>
    <w:link w:val="Nagwek8"/>
    <w:rsid w:val="001E01A4"/>
    <w:rPr>
      <w:rFonts w:ascii="Arial" w:eastAsia="Times New Roman" w:hAnsi="Arial" w:cs="Times New Roman"/>
      <w:sz w:val="20"/>
      <w:szCs w:val="20"/>
      <w:lang w:eastAsia="pl-PL"/>
    </w:rPr>
  </w:style>
  <w:style w:type="character" w:customStyle="1" w:styleId="WW8Num5z0">
    <w:name w:val="WW8Num5z0"/>
    <w:rsid w:val="001E01A4"/>
    <w:rPr>
      <w:rFonts w:ascii="Symbol" w:hAnsi="Symbol"/>
    </w:rPr>
  </w:style>
  <w:style w:type="character" w:customStyle="1" w:styleId="WW8Num9z0">
    <w:name w:val="WW8Num9z0"/>
    <w:rsid w:val="001E01A4"/>
    <w:rPr>
      <w:rFonts w:ascii="Symbol" w:hAnsi="Symbol"/>
    </w:rPr>
  </w:style>
  <w:style w:type="character" w:customStyle="1" w:styleId="WW8Num12z0">
    <w:name w:val="WW8Num12z0"/>
    <w:rsid w:val="001E01A4"/>
    <w:rPr>
      <w:rFonts w:ascii="Symbol" w:hAnsi="Symbol"/>
    </w:rPr>
  </w:style>
  <w:style w:type="character" w:customStyle="1" w:styleId="WW8Num13z0">
    <w:name w:val="WW8Num13z0"/>
    <w:rsid w:val="001E01A4"/>
    <w:rPr>
      <w:rFonts w:ascii="Symbol" w:hAnsi="Symbol"/>
    </w:rPr>
  </w:style>
  <w:style w:type="character" w:customStyle="1" w:styleId="WW8Num15z0">
    <w:name w:val="WW8Num15z0"/>
    <w:rsid w:val="001E01A4"/>
    <w:rPr>
      <w:rFonts w:ascii="Symbol" w:hAnsi="Symbol"/>
    </w:rPr>
  </w:style>
  <w:style w:type="character" w:customStyle="1" w:styleId="WW8Num22z0">
    <w:name w:val="WW8Num22z0"/>
    <w:rsid w:val="001E01A4"/>
    <w:rPr>
      <w:rFonts w:ascii="Symbol" w:hAnsi="Symbol"/>
    </w:rPr>
  </w:style>
  <w:style w:type="character" w:customStyle="1" w:styleId="WW8Num23z0">
    <w:name w:val="WW8Num23z0"/>
    <w:rsid w:val="001E01A4"/>
    <w:rPr>
      <w:rFonts w:ascii="Symbol" w:hAnsi="Symbol"/>
    </w:rPr>
  </w:style>
  <w:style w:type="character" w:customStyle="1" w:styleId="WW8Num24z0">
    <w:name w:val="WW8Num24z0"/>
    <w:rsid w:val="001E01A4"/>
    <w:rPr>
      <w:rFonts w:ascii="Symbol" w:hAnsi="Symbol"/>
    </w:rPr>
  </w:style>
  <w:style w:type="character" w:customStyle="1" w:styleId="WW8Num25z0">
    <w:name w:val="WW8Num25z0"/>
    <w:rsid w:val="001E01A4"/>
    <w:rPr>
      <w:rFonts w:ascii="Symbol" w:hAnsi="Symbol"/>
    </w:rPr>
  </w:style>
  <w:style w:type="character" w:customStyle="1" w:styleId="WW-Absatz-Standardschriftart">
    <w:name w:val="WW-Absatz-Standardschriftart"/>
    <w:rsid w:val="001E01A4"/>
  </w:style>
  <w:style w:type="character" w:customStyle="1" w:styleId="WW8Num2z0">
    <w:name w:val="WW8Num2z0"/>
    <w:rsid w:val="001E01A4"/>
    <w:rPr>
      <w:rFonts w:ascii="Arial" w:eastAsia="Times New Roman" w:hAnsi="Arial" w:cs="Arial"/>
    </w:rPr>
  </w:style>
  <w:style w:type="character" w:customStyle="1" w:styleId="WW8Num4z0">
    <w:name w:val="WW8Num4z0"/>
    <w:rsid w:val="001E01A4"/>
    <w:rPr>
      <w:rFonts w:ascii="StarSymbol" w:hAnsi="StarSymbol" w:cs="StarSymbol"/>
      <w:sz w:val="18"/>
      <w:szCs w:val="18"/>
    </w:rPr>
  </w:style>
  <w:style w:type="character" w:customStyle="1" w:styleId="WW8Num4z1">
    <w:name w:val="WW8Num4z1"/>
    <w:rsid w:val="001E01A4"/>
    <w:rPr>
      <w:rFonts w:ascii="Symbol" w:hAnsi="Symbol" w:cs="StarSymbol"/>
      <w:sz w:val="18"/>
      <w:szCs w:val="18"/>
    </w:rPr>
  </w:style>
  <w:style w:type="character" w:customStyle="1" w:styleId="WW-WW8Num5z0">
    <w:name w:val="WW-WW8Num5z0"/>
    <w:rsid w:val="001E01A4"/>
    <w:rPr>
      <w:rFonts w:ascii="StarSymbol" w:hAnsi="StarSymbol" w:cs="StarSymbol"/>
      <w:sz w:val="18"/>
      <w:szCs w:val="18"/>
    </w:rPr>
  </w:style>
  <w:style w:type="character" w:customStyle="1" w:styleId="WW8Num17z0">
    <w:name w:val="WW8Num17z0"/>
    <w:rsid w:val="001E01A4"/>
    <w:rPr>
      <w:rFonts w:ascii="Symbol" w:hAnsi="Symbol"/>
    </w:rPr>
  </w:style>
  <w:style w:type="character" w:customStyle="1" w:styleId="WW8Num17z1">
    <w:name w:val="WW8Num17z1"/>
    <w:rsid w:val="001E01A4"/>
    <w:rPr>
      <w:rFonts w:ascii="Courier New" w:hAnsi="Courier New" w:cs="Courier New"/>
    </w:rPr>
  </w:style>
  <w:style w:type="character" w:customStyle="1" w:styleId="WW8Num17z2">
    <w:name w:val="WW8Num17z2"/>
    <w:rsid w:val="001E01A4"/>
    <w:rPr>
      <w:rFonts w:ascii="Wingdings" w:hAnsi="Wingdings"/>
    </w:rPr>
  </w:style>
  <w:style w:type="character" w:customStyle="1" w:styleId="WW8Num26z0">
    <w:name w:val="WW8Num26z0"/>
    <w:rsid w:val="001E01A4"/>
    <w:rPr>
      <w:rFonts w:ascii="Symbol" w:hAnsi="Symbol"/>
    </w:rPr>
  </w:style>
  <w:style w:type="character" w:customStyle="1" w:styleId="WW8Num26z1">
    <w:name w:val="WW8Num26z1"/>
    <w:rsid w:val="001E01A4"/>
    <w:rPr>
      <w:rFonts w:ascii="Courier New" w:hAnsi="Courier New" w:cs="Courier New"/>
    </w:rPr>
  </w:style>
  <w:style w:type="character" w:customStyle="1" w:styleId="WW8Num26z2">
    <w:name w:val="WW8Num26z2"/>
    <w:rsid w:val="001E01A4"/>
    <w:rPr>
      <w:rFonts w:ascii="Wingdings" w:hAnsi="Wingdings"/>
    </w:rPr>
  </w:style>
  <w:style w:type="character" w:customStyle="1" w:styleId="WW8Num27z0">
    <w:name w:val="WW8Num27z0"/>
    <w:rsid w:val="001E01A4"/>
    <w:rPr>
      <w:rFonts w:ascii="Symbol" w:hAnsi="Symbol"/>
    </w:rPr>
  </w:style>
  <w:style w:type="character" w:customStyle="1" w:styleId="WW8Num27z1">
    <w:name w:val="WW8Num27z1"/>
    <w:rsid w:val="001E01A4"/>
    <w:rPr>
      <w:rFonts w:ascii="Courier New" w:hAnsi="Courier New" w:cs="Courier New"/>
    </w:rPr>
  </w:style>
  <w:style w:type="character" w:customStyle="1" w:styleId="WW8Num27z2">
    <w:name w:val="WW8Num27z2"/>
    <w:rsid w:val="001E01A4"/>
    <w:rPr>
      <w:rFonts w:ascii="Wingdings" w:hAnsi="Wingdings"/>
    </w:rPr>
  </w:style>
  <w:style w:type="character" w:customStyle="1" w:styleId="WW8Num35z0">
    <w:name w:val="WW8Num35z0"/>
    <w:rsid w:val="001E01A4"/>
    <w:rPr>
      <w:rFonts w:ascii="Symbol" w:hAnsi="Symbol"/>
    </w:rPr>
  </w:style>
  <w:style w:type="character" w:customStyle="1" w:styleId="WW8Num35z1">
    <w:name w:val="WW8Num35z1"/>
    <w:rsid w:val="001E01A4"/>
    <w:rPr>
      <w:rFonts w:ascii="Courier New" w:hAnsi="Courier New" w:cs="Courier New"/>
    </w:rPr>
  </w:style>
  <w:style w:type="character" w:customStyle="1" w:styleId="WW8Num35z2">
    <w:name w:val="WW8Num35z2"/>
    <w:rsid w:val="001E01A4"/>
    <w:rPr>
      <w:rFonts w:ascii="Wingdings" w:hAnsi="Wingdings"/>
    </w:rPr>
  </w:style>
  <w:style w:type="character" w:customStyle="1" w:styleId="WW8Num41z0">
    <w:name w:val="WW8Num41z0"/>
    <w:rsid w:val="001E01A4"/>
    <w:rPr>
      <w:rFonts w:ascii="Symbol" w:hAnsi="Symbol"/>
    </w:rPr>
  </w:style>
  <w:style w:type="character" w:customStyle="1" w:styleId="WW8Num41z1">
    <w:name w:val="WW8Num41z1"/>
    <w:rsid w:val="001E01A4"/>
    <w:rPr>
      <w:rFonts w:ascii="Courier New" w:hAnsi="Courier New" w:cs="Courier New"/>
    </w:rPr>
  </w:style>
  <w:style w:type="character" w:customStyle="1" w:styleId="WW8Num41z2">
    <w:name w:val="WW8Num41z2"/>
    <w:rsid w:val="001E01A4"/>
    <w:rPr>
      <w:rFonts w:ascii="Wingdings" w:hAnsi="Wingdings"/>
    </w:rPr>
  </w:style>
  <w:style w:type="character" w:customStyle="1" w:styleId="WW8Num42z0">
    <w:name w:val="WW8Num42z0"/>
    <w:rsid w:val="001E01A4"/>
    <w:rPr>
      <w:rFonts w:ascii="Symbol" w:hAnsi="Symbol"/>
    </w:rPr>
  </w:style>
  <w:style w:type="character" w:customStyle="1" w:styleId="WW8Num42z1">
    <w:name w:val="WW8Num42z1"/>
    <w:rsid w:val="001E01A4"/>
    <w:rPr>
      <w:rFonts w:ascii="Courier New" w:hAnsi="Courier New" w:cs="Courier New"/>
    </w:rPr>
  </w:style>
  <w:style w:type="character" w:customStyle="1" w:styleId="WW8Num42z2">
    <w:name w:val="WW8Num42z2"/>
    <w:rsid w:val="001E01A4"/>
    <w:rPr>
      <w:rFonts w:ascii="Wingdings" w:hAnsi="Wingdings"/>
    </w:rPr>
  </w:style>
  <w:style w:type="character" w:customStyle="1" w:styleId="WW8Num44z0">
    <w:name w:val="WW8Num44z0"/>
    <w:rsid w:val="001E01A4"/>
    <w:rPr>
      <w:rFonts w:ascii="Symbol" w:hAnsi="Symbol"/>
    </w:rPr>
  </w:style>
  <w:style w:type="character" w:customStyle="1" w:styleId="WW8Num44z1">
    <w:name w:val="WW8Num44z1"/>
    <w:rsid w:val="001E01A4"/>
    <w:rPr>
      <w:rFonts w:ascii="Courier New" w:hAnsi="Courier New" w:cs="Courier New"/>
    </w:rPr>
  </w:style>
  <w:style w:type="character" w:customStyle="1" w:styleId="WW8Num44z2">
    <w:name w:val="WW8Num44z2"/>
    <w:rsid w:val="001E01A4"/>
    <w:rPr>
      <w:rFonts w:ascii="Wingdings" w:hAnsi="Wingdings"/>
    </w:rPr>
  </w:style>
  <w:style w:type="character" w:customStyle="1" w:styleId="WW8Num46z0">
    <w:name w:val="WW8Num46z0"/>
    <w:rsid w:val="001E01A4"/>
    <w:rPr>
      <w:rFonts w:ascii="Symbol" w:hAnsi="Symbol"/>
    </w:rPr>
  </w:style>
  <w:style w:type="character" w:customStyle="1" w:styleId="WW8Num46z1">
    <w:name w:val="WW8Num46z1"/>
    <w:rsid w:val="001E01A4"/>
    <w:rPr>
      <w:rFonts w:ascii="Courier New" w:hAnsi="Courier New" w:cs="Courier New"/>
    </w:rPr>
  </w:style>
  <w:style w:type="character" w:customStyle="1" w:styleId="WW8Num46z2">
    <w:name w:val="WW8Num46z2"/>
    <w:rsid w:val="001E01A4"/>
    <w:rPr>
      <w:rFonts w:ascii="Wingdings" w:hAnsi="Wingdings"/>
    </w:rPr>
  </w:style>
  <w:style w:type="character" w:customStyle="1" w:styleId="WW8Num51z0">
    <w:name w:val="WW8Num51z0"/>
    <w:rsid w:val="001E01A4"/>
    <w:rPr>
      <w:rFonts w:ascii="Symbol" w:hAnsi="Symbol"/>
    </w:rPr>
  </w:style>
  <w:style w:type="character" w:customStyle="1" w:styleId="WW8Num51z1">
    <w:name w:val="WW8Num51z1"/>
    <w:rsid w:val="001E01A4"/>
    <w:rPr>
      <w:rFonts w:ascii="Courier New" w:hAnsi="Courier New" w:cs="Courier New"/>
    </w:rPr>
  </w:style>
  <w:style w:type="character" w:customStyle="1" w:styleId="WW8Num51z2">
    <w:name w:val="WW8Num51z2"/>
    <w:rsid w:val="001E01A4"/>
    <w:rPr>
      <w:rFonts w:ascii="Wingdings" w:hAnsi="Wingdings"/>
    </w:rPr>
  </w:style>
  <w:style w:type="character" w:customStyle="1" w:styleId="WW8Num56z0">
    <w:name w:val="WW8Num56z0"/>
    <w:rsid w:val="001E01A4"/>
    <w:rPr>
      <w:rFonts w:ascii="Symbol" w:hAnsi="Symbol"/>
    </w:rPr>
  </w:style>
  <w:style w:type="character" w:customStyle="1" w:styleId="WW8Num56z1">
    <w:name w:val="WW8Num56z1"/>
    <w:rsid w:val="001E01A4"/>
    <w:rPr>
      <w:rFonts w:ascii="Courier New" w:hAnsi="Courier New" w:cs="Courier New"/>
    </w:rPr>
  </w:style>
  <w:style w:type="character" w:customStyle="1" w:styleId="WW8Num56z2">
    <w:name w:val="WW8Num56z2"/>
    <w:rsid w:val="001E01A4"/>
    <w:rPr>
      <w:rFonts w:ascii="Wingdings" w:hAnsi="Wingdings"/>
    </w:rPr>
  </w:style>
  <w:style w:type="character" w:customStyle="1" w:styleId="WW8Num60z0">
    <w:name w:val="WW8Num60z0"/>
    <w:rsid w:val="001E01A4"/>
    <w:rPr>
      <w:rFonts w:ascii="Symbol" w:hAnsi="Symbol"/>
    </w:rPr>
  </w:style>
  <w:style w:type="character" w:customStyle="1" w:styleId="WW8Num60z1">
    <w:name w:val="WW8Num60z1"/>
    <w:rsid w:val="001E01A4"/>
    <w:rPr>
      <w:rFonts w:ascii="Courier New" w:hAnsi="Courier New" w:cs="Courier New"/>
    </w:rPr>
  </w:style>
  <w:style w:type="character" w:customStyle="1" w:styleId="WW8Num60z2">
    <w:name w:val="WW8Num60z2"/>
    <w:rsid w:val="001E01A4"/>
    <w:rPr>
      <w:rFonts w:ascii="Wingdings" w:hAnsi="Wingdings"/>
    </w:rPr>
  </w:style>
  <w:style w:type="character" w:customStyle="1" w:styleId="WW8NumSt7z0">
    <w:name w:val="WW8NumSt7z0"/>
    <w:rsid w:val="001E01A4"/>
    <w:rPr>
      <w:rFonts w:ascii="Symbol" w:hAnsi="Symbol"/>
    </w:rPr>
  </w:style>
  <w:style w:type="character" w:customStyle="1" w:styleId="WW8NumSt8z0">
    <w:name w:val="WW8NumSt8z0"/>
    <w:rsid w:val="001E01A4"/>
    <w:rPr>
      <w:rFonts w:ascii="Symbol" w:hAnsi="Symbol"/>
    </w:rPr>
  </w:style>
  <w:style w:type="character" w:customStyle="1" w:styleId="WW-Domylnaczcionkaakapitu">
    <w:name w:val="WW-Domyślna czcionka akapitu"/>
    <w:rsid w:val="001E01A4"/>
  </w:style>
  <w:style w:type="character" w:styleId="Numerstrony">
    <w:name w:val="page number"/>
    <w:basedOn w:val="WW-Domylnaczcionkaakapitu"/>
    <w:rsid w:val="001E01A4"/>
  </w:style>
  <w:style w:type="paragraph" w:styleId="Lista">
    <w:name w:val="List"/>
    <w:basedOn w:val="Tekstpodstawowy"/>
    <w:rsid w:val="001E01A4"/>
    <w:pPr>
      <w:widowControl w:val="0"/>
      <w:autoSpaceDE w:val="0"/>
      <w:spacing w:after="120"/>
      <w:jc w:val="left"/>
    </w:pPr>
    <w:rPr>
      <w:rFonts w:cs="Tahoma"/>
    </w:rPr>
  </w:style>
  <w:style w:type="paragraph" w:styleId="Podpis">
    <w:name w:val="Signature"/>
    <w:basedOn w:val="Normalny"/>
    <w:link w:val="PodpisZnak"/>
    <w:rsid w:val="001E01A4"/>
    <w:pPr>
      <w:suppressLineNumbers/>
      <w:autoSpaceDE w:val="0"/>
      <w:autoSpaceDN/>
      <w:spacing w:before="120" w:after="120"/>
      <w:textAlignment w:val="auto"/>
    </w:pPr>
    <w:rPr>
      <w:rFonts w:ascii="Times New Roman" w:eastAsia="Times New Roman" w:hAnsi="Times New Roman"/>
      <w:i/>
      <w:iCs/>
      <w:kern w:val="0"/>
      <w:sz w:val="20"/>
      <w:szCs w:val="20"/>
      <w:lang w:eastAsia="ar-SA"/>
    </w:rPr>
  </w:style>
  <w:style w:type="character" w:customStyle="1" w:styleId="PodpisZnak">
    <w:name w:val="Podpis Znak"/>
    <w:basedOn w:val="Domylnaczcionkaakapitu"/>
    <w:link w:val="Podpis"/>
    <w:rsid w:val="001E01A4"/>
    <w:rPr>
      <w:rFonts w:ascii="Times New Roman" w:eastAsia="Times New Roman" w:hAnsi="Times New Roman" w:cs="Tahoma"/>
      <w:i/>
      <w:iCs/>
      <w:sz w:val="20"/>
      <w:szCs w:val="20"/>
      <w:lang w:eastAsia="ar-SA"/>
    </w:rPr>
  </w:style>
  <w:style w:type="paragraph" w:customStyle="1" w:styleId="Indeks">
    <w:name w:val="Indeks"/>
    <w:basedOn w:val="Normalny"/>
    <w:rsid w:val="001E01A4"/>
    <w:pPr>
      <w:suppressLineNumbers/>
      <w:autoSpaceDE w:val="0"/>
      <w:autoSpaceDN/>
      <w:textAlignment w:val="auto"/>
    </w:pPr>
    <w:rPr>
      <w:rFonts w:ascii="Times New Roman" w:eastAsia="Times New Roman" w:hAnsi="Times New Roman"/>
      <w:kern w:val="0"/>
      <w:lang w:eastAsia="ar-SA"/>
    </w:rPr>
  </w:style>
  <w:style w:type="paragraph" w:customStyle="1" w:styleId="WW-Podpis">
    <w:name w:val="WW-Podpis"/>
    <w:basedOn w:val="Normalny"/>
    <w:rsid w:val="001E01A4"/>
    <w:pPr>
      <w:suppressLineNumbers/>
      <w:autoSpaceDE w:val="0"/>
      <w:autoSpaceDN/>
      <w:spacing w:before="120" w:after="120"/>
      <w:textAlignment w:val="auto"/>
    </w:pPr>
    <w:rPr>
      <w:rFonts w:ascii="Times New Roman" w:eastAsia="Times New Roman" w:hAnsi="Times New Roman"/>
      <w:i/>
      <w:iCs/>
      <w:kern w:val="0"/>
      <w:sz w:val="20"/>
      <w:szCs w:val="20"/>
      <w:lang w:eastAsia="ar-SA"/>
    </w:rPr>
  </w:style>
  <w:style w:type="paragraph" w:customStyle="1" w:styleId="WW-Indeks">
    <w:name w:val="WW-Indeks"/>
    <w:basedOn w:val="Normalny"/>
    <w:rsid w:val="001E01A4"/>
    <w:pPr>
      <w:suppressLineNumbers/>
      <w:autoSpaceDE w:val="0"/>
      <w:autoSpaceDN/>
      <w:textAlignment w:val="auto"/>
    </w:pPr>
    <w:rPr>
      <w:rFonts w:ascii="Times New Roman" w:eastAsia="Times New Roman" w:hAnsi="Times New Roman"/>
      <w:kern w:val="0"/>
      <w:lang w:eastAsia="ar-SA"/>
    </w:rPr>
  </w:style>
  <w:style w:type="paragraph" w:customStyle="1" w:styleId="Normalny1">
    <w:name w:val="Normalny1"/>
    <w:basedOn w:val="Normalny"/>
    <w:qFormat/>
    <w:rsid w:val="001E01A4"/>
    <w:pPr>
      <w:autoSpaceDE w:val="0"/>
      <w:autoSpaceDN/>
      <w:textAlignment w:val="auto"/>
    </w:pPr>
    <w:rPr>
      <w:rFonts w:ascii="Times New Roman" w:eastAsia="Times New Roman" w:hAnsi="Times New Roman" w:cs="Times New Roman"/>
      <w:kern w:val="0"/>
      <w:sz w:val="20"/>
      <w:szCs w:val="20"/>
      <w:lang w:eastAsia="ar-SA"/>
    </w:rPr>
  </w:style>
  <w:style w:type="paragraph" w:customStyle="1" w:styleId="FR1">
    <w:name w:val="FR1"/>
    <w:rsid w:val="001E01A4"/>
    <w:pPr>
      <w:widowControl w:val="0"/>
      <w:suppressAutoHyphens/>
      <w:autoSpaceDE w:val="0"/>
      <w:spacing w:after="0" w:line="240" w:lineRule="auto"/>
    </w:pPr>
    <w:rPr>
      <w:rFonts w:ascii="Times New Roman" w:eastAsia="Times New Roman" w:hAnsi="Times New Roman" w:cs="Times New Roman"/>
      <w:sz w:val="16"/>
      <w:szCs w:val="16"/>
      <w:lang w:eastAsia="ar-SA"/>
    </w:rPr>
  </w:style>
  <w:style w:type="paragraph" w:customStyle="1" w:styleId="first">
    <w:name w:val="first"/>
    <w:basedOn w:val="Normalny"/>
    <w:rsid w:val="001E01A4"/>
    <w:pPr>
      <w:widowControl/>
      <w:suppressAutoHyphens w:val="0"/>
      <w:autoSpaceDN/>
      <w:spacing w:before="280" w:after="280"/>
      <w:textAlignment w:val="auto"/>
    </w:pPr>
    <w:rPr>
      <w:rFonts w:eastAsia="Times New Roman" w:cs="Arial"/>
      <w:b/>
      <w:bCs/>
      <w:color w:val="6F6F6F"/>
      <w:kern w:val="0"/>
      <w:sz w:val="17"/>
      <w:szCs w:val="17"/>
      <w:lang w:eastAsia="ar-SA"/>
    </w:rPr>
  </w:style>
  <w:style w:type="paragraph" w:customStyle="1" w:styleId="WW-NormalnyWeb">
    <w:name w:val="WW-Normalny (Web)"/>
    <w:basedOn w:val="Normalny"/>
    <w:rsid w:val="001E01A4"/>
    <w:pPr>
      <w:widowControl/>
      <w:suppressAutoHyphens w:val="0"/>
      <w:autoSpaceDN/>
      <w:spacing w:before="280" w:after="280"/>
      <w:textAlignment w:val="auto"/>
    </w:pPr>
    <w:rPr>
      <w:rFonts w:eastAsia="Times New Roman" w:cs="Arial"/>
      <w:color w:val="000000"/>
      <w:kern w:val="0"/>
      <w:sz w:val="17"/>
      <w:szCs w:val="17"/>
      <w:lang w:eastAsia="ar-SA"/>
    </w:rPr>
  </w:style>
  <w:style w:type="paragraph" w:customStyle="1" w:styleId="WW-Zawartotabeli">
    <w:name w:val="WW-Zawartość tabeli"/>
    <w:basedOn w:val="Tekstpodstawowy"/>
    <w:rsid w:val="001E01A4"/>
    <w:pPr>
      <w:widowControl w:val="0"/>
      <w:suppressLineNumbers/>
      <w:autoSpaceDE w:val="0"/>
      <w:spacing w:after="120"/>
      <w:jc w:val="left"/>
    </w:pPr>
  </w:style>
  <w:style w:type="paragraph" w:customStyle="1" w:styleId="Nagwektabeli">
    <w:name w:val="Nagłówek tabeli"/>
    <w:basedOn w:val="Zawartotabeli"/>
    <w:rsid w:val="001E01A4"/>
    <w:pPr>
      <w:widowControl w:val="0"/>
      <w:autoSpaceDE w:val="0"/>
      <w:spacing w:after="120"/>
      <w:jc w:val="center"/>
      <w:textAlignment w:val="auto"/>
    </w:pPr>
    <w:rPr>
      <w:b/>
      <w:bCs/>
      <w:i/>
      <w:iCs/>
      <w:sz w:val="24"/>
      <w:szCs w:val="24"/>
      <w:lang w:eastAsia="ar-SA"/>
    </w:rPr>
  </w:style>
  <w:style w:type="paragraph" w:customStyle="1" w:styleId="WW-Nagwektabeli">
    <w:name w:val="WW-Nagłówek tabeli"/>
    <w:basedOn w:val="WW-Zawartotabeli"/>
    <w:rsid w:val="001E01A4"/>
    <w:pPr>
      <w:jc w:val="center"/>
    </w:pPr>
    <w:rPr>
      <w:b/>
      <w:bCs/>
      <w:i/>
      <w:iCs/>
    </w:rPr>
  </w:style>
  <w:style w:type="paragraph" w:customStyle="1" w:styleId="Zawartoramki">
    <w:name w:val="Zawartość ramki"/>
    <w:basedOn w:val="Tekstpodstawowy"/>
    <w:rsid w:val="001E01A4"/>
    <w:pPr>
      <w:widowControl w:val="0"/>
      <w:autoSpaceDE w:val="0"/>
      <w:spacing w:after="120"/>
      <w:jc w:val="left"/>
    </w:pPr>
  </w:style>
  <w:style w:type="paragraph" w:customStyle="1" w:styleId="WW-Zawartoramki">
    <w:name w:val="WW-Zawartość ramki"/>
    <w:basedOn w:val="Tekstpodstawowy"/>
    <w:rsid w:val="001E01A4"/>
    <w:pPr>
      <w:widowControl w:val="0"/>
      <w:autoSpaceDE w:val="0"/>
      <w:spacing w:after="120"/>
      <w:jc w:val="left"/>
    </w:pPr>
  </w:style>
  <w:style w:type="character" w:customStyle="1" w:styleId="dynamic-style-101">
    <w:name w:val="dynamic-style-101"/>
    <w:basedOn w:val="Domylnaczcionkaakapitu"/>
    <w:rsid w:val="001E01A4"/>
    <w:rPr>
      <w:rFonts w:ascii="Arial" w:hAnsi="Arial" w:hint="default"/>
      <w:color w:val="000000"/>
      <w:sz w:val="14"/>
      <w:szCs w:val="14"/>
    </w:rPr>
  </w:style>
  <w:style w:type="character" w:customStyle="1" w:styleId="z11">
    <w:name w:val="z11"/>
    <w:basedOn w:val="Domylnaczcionkaakapitu"/>
    <w:rsid w:val="001E01A4"/>
    <w:rPr>
      <w:rFonts w:ascii="Times New Roman" w:hAnsi="Times New Roman"/>
      <w:b/>
      <w:color w:val="000000"/>
      <w:spacing w:val="0"/>
      <w:position w:val="0"/>
      <w:sz w:val="22"/>
      <w:szCs w:val="14"/>
    </w:rPr>
  </w:style>
  <w:style w:type="paragraph" w:customStyle="1" w:styleId="BOMBA">
    <w:name w:val="BOMBA"/>
    <w:basedOn w:val="Normalny"/>
    <w:rsid w:val="001E01A4"/>
    <w:pPr>
      <w:widowControl/>
      <w:tabs>
        <w:tab w:val="num" w:pos="851"/>
      </w:tabs>
      <w:suppressAutoHyphens w:val="0"/>
      <w:autoSpaceDE w:val="0"/>
      <w:adjustRightInd w:val="0"/>
      <w:spacing w:line="360" w:lineRule="auto"/>
      <w:ind w:left="850" w:hanging="425"/>
      <w:jc w:val="both"/>
      <w:textAlignment w:val="auto"/>
    </w:pPr>
    <w:rPr>
      <w:rFonts w:ascii="Times New Roman" w:eastAsia="Times New Roman" w:hAnsi="Times New Roman" w:cs="Times New Roman"/>
      <w:color w:val="000000"/>
      <w:kern w:val="0"/>
      <w:sz w:val="22"/>
      <w:szCs w:val="23"/>
    </w:rPr>
  </w:style>
  <w:style w:type="paragraph" w:styleId="Tekstblokowy">
    <w:name w:val="Block Text"/>
    <w:basedOn w:val="Normalny"/>
    <w:rsid w:val="001E01A4"/>
    <w:pPr>
      <w:autoSpaceDE w:val="0"/>
      <w:autoSpaceDN/>
      <w:spacing w:line="260" w:lineRule="atLeast"/>
      <w:ind w:left="5" w:right="19" w:firstLine="988"/>
      <w:jc w:val="both"/>
      <w:textAlignment w:val="auto"/>
    </w:pPr>
    <w:rPr>
      <w:rFonts w:ascii="Times New Roman" w:eastAsia="Times New Roman" w:hAnsi="Times New Roman" w:cs="Times New Roman"/>
      <w:color w:val="000000"/>
      <w:kern w:val="0"/>
      <w:lang w:eastAsia="ar-SA"/>
    </w:rPr>
  </w:style>
  <w:style w:type="paragraph" w:customStyle="1" w:styleId="WW-Tekstpodstawowywcity2">
    <w:name w:val="WW-Tekst podstawowy wcięty 2"/>
    <w:basedOn w:val="Normalny"/>
    <w:rsid w:val="001E01A4"/>
    <w:pPr>
      <w:widowControl/>
      <w:autoSpaceDN/>
      <w:spacing w:line="360" w:lineRule="auto"/>
      <w:ind w:firstLine="708"/>
      <w:jc w:val="both"/>
      <w:textAlignment w:val="auto"/>
    </w:pPr>
    <w:rPr>
      <w:rFonts w:ascii="Times New Roman" w:eastAsia="Times New Roman" w:hAnsi="Times New Roman" w:cs="Times New Roman"/>
      <w:kern w:val="0"/>
      <w:szCs w:val="20"/>
    </w:rPr>
  </w:style>
  <w:style w:type="paragraph" w:customStyle="1" w:styleId="WW-Tekstpodstawowy2">
    <w:name w:val="WW-Tekst podstawowy 2"/>
    <w:basedOn w:val="Normalny"/>
    <w:rsid w:val="001E01A4"/>
    <w:pPr>
      <w:widowControl/>
      <w:autoSpaceDN/>
      <w:spacing w:line="360" w:lineRule="auto"/>
      <w:textAlignment w:val="auto"/>
    </w:pPr>
    <w:rPr>
      <w:rFonts w:ascii="Times New Roman" w:eastAsia="Times New Roman" w:hAnsi="Times New Roman" w:cs="Times New Roman"/>
      <w:b/>
      <w:kern w:val="0"/>
      <w:szCs w:val="20"/>
    </w:rPr>
  </w:style>
  <w:style w:type="character" w:customStyle="1" w:styleId="znormal1">
    <w:name w:val="z_normal1"/>
    <w:basedOn w:val="Domylnaczcionkaakapitu"/>
    <w:rsid w:val="001E01A4"/>
    <w:rPr>
      <w:rFonts w:ascii="Times New Roman" w:hAnsi="Times New Roman"/>
      <w:color w:val="000000"/>
      <w:spacing w:val="0"/>
      <w:w w:val="100"/>
      <w:sz w:val="22"/>
      <w:szCs w:val="14"/>
    </w:rPr>
  </w:style>
  <w:style w:type="paragraph" w:customStyle="1" w:styleId="KRESKA">
    <w:name w:val="KRESKA"/>
    <w:basedOn w:val="Normalny"/>
    <w:rsid w:val="001E01A4"/>
    <w:pPr>
      <w:numPr>
        <w:numId w:val="2"/>
      </w:numPr>
      <w:tabs>
        <w:tab w:val="clear" w:pos="1381"/>
        <w:tab w:val="num" w:pos="851"/>
      </w:tabs>
      <w:suppressAutoHyphens w:val="0"/>
      <w:autoSpaceDE w:val="0"/>
      <w:adjustRightInd w:val="0"/>
      <w:spacing w:line="360" w:lineRule="auto"/>
      <w:ind w:left="851" w:hanging="425"/>
      <w:jc w:val="both"/>
      <w:textAlignment w:val="auto"/>
    </w:pPr>
    <w:rPr>
      <w:rFonts w:ascii="Times New Roman" w:eastAsia="Times New Roman" w:hAnsi="Times New Roman" w:cs="Times New Roman"/>
      <w:color w:val="000000"/>
      <w:kern w:val="0"/>
      <w:sz w:val="22"/>
      <w:szCs w:val="23"/>
    </w:rPr>
  </w:style>
  <w:style w:type="paragraph" w:customStyle="1" w:styleId="z1">
    <w:name w:val="z1"/>
    <w:rsid w:val="001E01A4"/>
    <w:pPr>
      <w:widowControl w:val="0"/>
      <w:tabs>
        <w:tab w:val="left" w:pos="397"/>
      </w:tabs>
      <w:autoSpaceDE w:val="0"/>
      <w:autoSpaceDN w:val="0"/>
      <w:adjustRightInd w:val="0"/>
      <w:spacing w:before="170" w:after="0" w:line="360" w:lineRule="auto"/>
      <w:jc w:val="both"/>
    </w:pPr>
    <w:rPr>
      <w:rFonts w:ascii="Times New Roman" w:eastAsia="Times New Roman" w:hAnsi="Times New Roman" w:cs="Times New Roman"/>
      <w:b/>
      <w:bCs/>
      <w:color w:val="000000"/>
      <w:sz w:val="28"/>
      <w:szCs w:val="23"/>
      <w:lang w:eastAsia="pl-PL"/>
    </w:rPr>
  </w:style>
  <w:style w:type="paragraph" w:customStyle="1" w:styleId="znormal">
    <w:name w:val="z_normal"/>
    <w:rsid w:val="001E01A4"/>
    <w:pPr>
      <w:widowControl w:val="0"/>
      <w:autoSpaceDE w:val="0"/>
      <w:autoSpaceDN w:val="0"/>
      <w:adjustRightInd w:val="0"/>
      <w:spacing w:after="0" w:line="360" w:lineRule="auto"/>
      <w:ind w:left="397"/>
      <w:jc w:val="both"/>
    </w:pPr>
    <w:rPr>
      <w:rFonts w:ascii="Times New Roman" w:eastAsia="Times New Roman" w:hAnsi="Times New Roman" w:cs="Times New Roman"/>
      <w:color w:val="000000"/>
      <w:szCs w:val="23"/>
      <w:lang w:eastAsia="pl-PL"/>
    </w:rPr>
  </w:style>
  <w:style w:type="paragraph" w:customStyle="1" w:styleId="z4">
    <w:name w:val="z4"/>
    <w:rsid w:val="001E01A4"/>
    <w:pPr>
      <w:widowControl w:val="0"/>
      <w:tabs>
        <w:tab w:val="left" w:pos="939"/>
      </w:tabs>
      <w:autoSpaceDE w:val="0"/>
      <w:autoSpaceDN w:val="0"/>
      <w:adjustRightInd w:val="0"/>
      <w:spacing w:before="57" w:after="0" w:line="360" w:lineRule="auto"/>
      <w:ind w:firstLine="397"/>
      <w:jc w:val="both"/>
    </w:pPr>
    <w:rPr>
      <w:rFonts w:ascii="Times New Roman" w:eastAsia="Times New Roman" w:hAnsi="Times New Roman" w:cs="Times New Roman"/>
      <w:color w:val="000000"/>
      <w:szCs w:val="23"/>
      <w:lang w:eastAsia="pl-PL"/>
    </w:rPr>
  </w:style>
  <w:style w:type="paragraph" w:customStyle="1" w:styleId="z3">
    <w:name w:val="z3"/>
    <w:rsid w:val="001E01A4"/>
    <w:pPr>
      <w:keepNext/>
      <w:widowControl w:val="0"/>
      <w:autoSpaceDE w:val="0"/>
      <w:autoSpaceDN w:val="0"/>
      <w:adjustRightInd w:val="0"/>
      <w:spacing w:before="57" w:after="0" w:line="360" w:lineRule="auto"/>
      <w:ind w:left="397"/>
      <w:jc w:val="both"/>
    </w:pPr>
    <w:rPr>
      <w:rFonts w:ascii="Times New Roman" w:eastAsia="Times New Roman" w:hAnsi="Times New Roman" w:cs="Times New Roman"/>
      <w:color w:val="000000"/>
      <w:szCs w:val="23"/>
      <w:lang w:eastAsia="pl-PL"/>
    </w:rPr>
  </w:style>
  <w:style w:type="paragraph" w:customStyle="1" w:styleId="abc">
    <w:name w:val="a b c"/>
    <w:basedOn w:val="znormal"/>
    <w:rsid w:val="001E01A4"/>
    <w:pPr>
      <w:ind w:left="0"/>
    </w:pPr>
  </w:style>
  <w:style w:type="paragraph" w:customStyle="1" w:styleId="zal">
    <w:name w:val="zal"/>
    <w:rsid w:val="001E01A4"/>
    <w:pPr>
      <w:widowControl w:val="0"/>
      <w:autoSpaceDE w:val="0"/>
      <w:autoSpaceDN w:val="0"/>
      <w:adjustRightInd w:val="0"/>
      <w:spacing w:after="113" w:line="259" w:lineRule="exact"/>
      <w:ind w:firstLine="283"/>
      <w:jc w:val="right"/>
    </w:pPr>
    <w:rPr>
      <w:rFonts w:ascii="Times New Roman" w:eastAsia="Times New Roman" w:hAnsi="Times New Roman" w:cs="Times New Roman"/>
      <w:b/>
      <w:bCs/>
      <w:color w:val="000000"/>
      <w:szCs w:val="23"/>
      <w:u w:val="single"/>
      <w:lang w:eastAsia="pl-PL"/>
    </w:rPr>
  </w:style>
  <w:style w:type="paragraph" w:customStyle="1" w:styleId="z2">
    <w:name w:val="z2"/>
    <w:rsid w:val="001E01A4"/>
    <w:pPr>
      <w:keepNext/>
      <w:widowControl w:val="0"/>
      <w:autoSpaceDE w:val="0"/>
      <w:autoSpaceDN w:val="0"/>
      <w:adjustRightInd w:val="0"/>
      <w:spacing w:before="57" w:after="0" w:line="360" w:lineRule="auto"/>
      <w:jc w:val="both"/>
    </w:pPr>
    <w:rPr>
      <w:rFonts w:ascii="Times New Roman" w:eastAsia="Times New Roman" w:hAnsi="Times New Roman" w:cs="Times New Roman"/>
      <w:color w:val="000000"/>
      <w:szCs w:val="23"/>
      <w:u w:val="single"/>
      <w:lang w:eastAsia="pl-PL"/>
    </w:rPr>
  </w:style>
  <w:style w:type="paragraph" w:styleId="Tytu">
    <w:name w:val="Title"/>
    <w:basedOn w:val="Normalny"/>
    <w:next w:val="Normalny"/>
    <w:link w:val="TytuZnak"/>
    <w:uiPriority w:val="10"/>
    <w:qFormat/>
    <w:rsid w:val="00D54C30"/>
    <w:pPr>
      <w:spacing w:line="360" w:lineRule="auto"/>
      <w:contextualSpacing/>
      <w:jc w:val="center"/>
    </w:pPr>
    <w:rPr>
      <w:rFonts w:eastAsiaTheme="majorEastAsia" w:cstheme="majorBidi"/>
      <w:b/>
      <w:spacing w:val="5"/>
      <w:kern w:val="28"/>
      <w:sz w:val="28"/>
      <w:szCs w:val="52"/>
    </w:rPr>
  </w:style>
  <w:style w:type="character" w:customStyle="1" w:styleId="TytuZnak">
    <w:name w:val="Tytuł Znak"/>
    <w:basedOn w:val="Domylnaczcionkaakapitu"/>
    <w:link w:val="Tytu"/>
    <w:uiPriority w:val="10"/>
    <w:rsid w:val="00D54C30"/>
    <w:rPr>
      <w:rFonts w:ascii="Arial" w:eastAsiaTheme="majorEastAsia" w:hAnsi="Arial" w:cstheme="majorBidi"/>
      <w:b/>
      <w:spacing w:val="5"/>
      <w:kern w:val="28"/>
      <w:sz w:val="28"/>
      <w:szCs w:val="52"/>
      <w:lang w:eastAsia="pl-PL"/>
    </w:rPr>
  </w:style>
  <w:style w:type="paragraph" w:styleId="NormalnyWeb">
    <w:name w:val="Normal (Web)"/>
    <w:basedOn w:val="Normalny"/>
    <w:uiPriority w:val="99"/>
    <w:rsid w:val="00281B1E"/>
    <w:pPr>
      <w:widowControl/>
      <w:suppressAutoHyphens w:val="0"/>
      <w:autoSpaceDN/>
      <w:spacing w:after="240"/>
      <w:textAlignment w:val="auto"/>
    </w:pPr>
    <w:rPr>
      <w:rFonts w:ascii="Times New Roman" w:eastAsia="Times New Roman" w:hAnsi="Times New Roman" w:cs="Times New Roman"/>
      <w:kern w:val="0"/>
    </w:rPr>
  </w:style>
  <w:style w:type="character" w:customStyle="1" w:styleId="mw-headline">
    <w:name w:val="mw-headline"/>
    <w:basedOn w:val="Domylnaczcionkaakapitu"/>
    <w:rsid w:val="00281B1E"/>
  </w:style>
  <w:style w:type="paragraph" w:customStyle="1" w:styleId="Default">
    <w:name w:val="Default"/>
    <w:link w:val="DefaultZnak"/>
    <w:qFormat/>
    <w:rsid w:val="00F55B29"/>
    <w:pPr>
      <w:autoSpaceDE w:val="0"/>
      <w:autoSpaceDN w:val="0"/>
      <w:adjustRightInd w:val="0"/>
      <w:spacing w:after="0" w:line="240" w:lineRule="auto"/>
    </w:pPr>
    <w:rPr>
      <w:rFonts w:ascii="TimesNewRoman,Bold" w:eastAsia="Times New Roman" w:hAnsi="TimesNewRoman,Bold" w:cs="TimesNewRoman,Bold"/>
      <w:sz w:val="20"/>
      <w:szCs w:val="20"/>
      <w:lang w:eastAsia="pl-PL"/>
    </w:rPr>
  </w:style>
  <w:style w:type="character" w:customStyle="1" w:styleId="DefaultZnak">
    <w:name w:val="Default Znak"/>
    <w:basedOn w:val="Domylnaczcionkaakapitu"/>
    <w:link w:val="Default"/>
    <w:locked/>
    <w:rsid w:val="00F55B29"/>
    <w:rPr>
      <w:rFonts w:ascii="TimesNewRoman,Bold" w:eastAsia="Times New Roman" w:hAnsi="TimesNewRoman,Bold" w:cs="TimesNewRoman,Bold"/>
      <w:sz w:val="20"/>
      <w:szCs w:val="20"/>
      <w:lang w:eastAsia="pl-PL"/>
    </w:rPr>
  </w:style>
  <w:style w:type="character" w:customStyle="1" w:styleId="biggertext">
    <w:name w:val="biggertext"/>
    <w:basedOn w:val="Domylnaczcionkaakapitu"/>
    <w:rsid w:val="00F55B29"/>
  </w:style>
  <w:style w:type="character" w:customStyle="1" w:styleId="AkapitzlistZnak">
    <w:name w:val="Akapit z listą Znak"/>
    <w:aliases w:val="BulletC Znak,Numerowanie Znak,Wyliczanie Znak,Obiekt Znak,normalny tekst Znak,IBP Obrazek Znak"/>
    <w:basedOn w:val="Domylnaczcionkaakapitu"/>
    <w:link w:val="Akapitzlist"/>
    <w:uiPriority w:val="34"/>
    <w:qFormat/>
    <w:rsid w:val="004D7D3F"/>
    <w:rPr>
      <w:rFonts w:eastAsiaTheme="minorEastAsia"/>
      <w:color w:val="00000A"/>
      <w:lang w:eastAsia="pl-PL"/>
    </w:rPr>
  </w:style>
  <w:style w:type="paragraph" w:customStyle="1" w:styleId="AKAPIT">
    <w:name w:val="AKAPIT"/>
    <w:basedOn w:val="Normalny"/>
    <w:link w:val="AKAPITZnak"/>
    <w:qFormat/>
    <w:rsid w:val="004D7D3F"/>
    <w:pPr>
      <w:widowControl/>
      <w:suppressAutoHyphens w:val="0"/>
      <w:autoSpaceDE w:val="0"/>
      <w:adjustRightInd w:val="0"/>
      <w:spacing w:line="360" w:lineRule="auto"/>
      <w:ind w:firstLine="567"/>
      <w:jc w:val="both"/>
      <w:textAlignment w:val="auto"/>
    </w:pPr>
    <w:rPr>
      <w:rFonts w:eastAsiaTheme="minorHAnsi" w:cs="Arial"/>
      <w:kern w:val="0"/>
      <w:sz w:val="22"/>
      <w:szCs w:val="22"/>
      <w:lang w:eastAsia="en-US"/>
    </w:rPr>
  </w:style>
  <w:style w:type="character" w:customStyle="1" w:styleId="AKAPITZnak">
    <w:name w:val="AKAPIT Znak"/>
    <w:basedOn w:val="Domylnaczcionkaakapitu"/>
    <w:link w:val="AKAPIT"/>
    <w:rsid w:val="004D7D3F"/>
    <w:rPr>
      <w:rFonts w:ascii="Arial" w:hAnsi="Arial" w:cs="Arial"/>
    </w:rPr>
  </w:style>
  <w:style w:type="paragraph" w:customStyle="1" w:styleId="PUNKTOR">
    <w:name w:val="PUNKTOR"/>
    <w:basedOn w:val="Akapitzlist"/>
    <w:link w:val="PUNKTORZnak"/>
    <w:qFormat/>
    <w:rsid w:val="004D7D3F"/>
    <w:pPr>
      <w:numPr>
        <w:numId w:val="3"/>
      </w:numPr>
      <w:autoSpaceDE w:val="0"/>
      <w:autoSpaceDN w:val="0"/>
      <w:adjustRightInd w:val="0"/>
      <w:spacing w:before="120" w:after="120" w:line="360" w:lineRule="auto"/>
      <w:ind w:left="284" w:hanging="284"/>
      <w:contextualSpacing w:val="0"/>
      <w:jc w:val="both"/>
    </w:pPr>
    <w:rPr>
      <w:rFonts w:ascii="Arial" w:hAnsi="Arial" w:cs="Arial"/>
    </w:rPr>
  </w:style>
  <w:style w:type="character" w:customStyle="1" w:styleId="PUNKTORZnak">
    <w:name w:val="PUNKTOR Znak"/>
    <w:basedOn w:val="AkapitzlistZnak"/>
    <w:link w:val="PUNKTOR"/>
    <w:rsid w:val="004D7D3F"/>
    <w:rPr>
      <w:rFonts w:ascii="Arial" w:eastAsiaTheme="minorEastAsia" w:hAnsi="Arial" w:cs="Arial"/>
      <w:color w:val="00000A"/>
      <w:lang w:eastAsia="pl-PL"/>
    </w:rPr>
  </w:style>
  <w:style w:type="character" w:customStyle="1" w:styleId="WW-Absatz-Standardschriftart11">
    <w:name w:val="WW-Absatz-Standardschriftart11"/>
    <w:rsid w:val="0009450C"/>
  </w:style>
  <w:style w:type="paragraph" w:styleId="Bezodstpw">
    <w:name w:val="No Spacing"/>
    <w:link w:val="BezodstpwZnak"/>
    <w:qFormat/>
    <w:rsid w:val="00380D8A"/>
    <w:pPr>
      <w:spacing w:after="0" w:line="240" w:lineRule="auto"/>
    </w:pPr>
  </w:style>
  <w:style w:type="character" w:customStyle="1" w:styleId="Nierozpoznanawzmianka1">
    <w:name w:val="Nierozpoznana wzmianka1"/>
    <w:basedOn w:val="Domylnaczcionkaakapitu"/>
    <w:uiPriority w:val="99"/>
    <w:semiHidden/>
    <w:unhideWhenUsed/>
    <w:rsid w:val="00A221A7"/>
    <w:rPr>
      <w:color w:val="605E5C"/>
      <w:shd w:val="clear" w:color="auto" w:fill="E1DFDD"/>
    </w:rPr>
  </w:style>
  <w:style w:type="paragraph" w:styleId="Tekstprzypisudolnego">
    <w:name w:val="footnote text"/>
    <w:basedOn w:val="Normalny"/>
    <w:link w:val="TekstprzypisudolnegoZnak"/>
    <w:uiPriority w:val="99"/>
    <w:semiHidden/>
    <w:unhideWhenUsed/>
    <w:rsid w:val="00C96D47"/>
    <w:rPr>
      <w:sz w:val="20"/>
      <w:szCs w:val="20"/>
    </w:rPr>
  </w:style>
  <w:style w:type="character" w:customStyle="1" w:styleId="TekstprzypisudolnegoZnak">
    <w:name w:val="Tekst przypisu dolnego Znak"/>
    <w:basedOn w:val="Domylnaczcionkaakapitu"/>
    <w:link w:val="Tekstprzypisudolnego"/>
    <w:uiPriority w:val="99"/>
    <w:semiHidden/>
    <w:rsid w:val="00C96D47"/>
    <w:rPr>
      <w:rFonts w:ascii="Arial" w:eastAsia="Arial Unicode MS" w:hAnsi="Arial" w:cs="Tahoma"/>
      <w:kern w:val="3"/>
      <w:sz w:val="20"/>
      <w:szCs w:val="20"/>
      <w:lang w:eastAsia="pl-PL"/>
    </w:rPr>
  </w:style>
  <w:style w:type="character" w:styleId="Odwoanieprzypisudolnego">
    <w:name w:val="footnote reference"/>
    <w:basedOn w:val="Domylnaczcionkaakapitu"/>
    <w:uiPriority w:val="99"/>
    <w:semiHidden/>
    <w:unhideWhenUsed/>
    <w:rsid w:val="00C96D47"/>
    <w:rPr>
      <w:vertAlign w:val="superscript"/>
    </w:rPr>
  </w:style>
  <w:style w:type="character" w:customStyle="1" w:styleId="highlight">
    <w:name w:val="highlight"/>
    <w:basedOn w:val="Domylnaczcionkaakapitu"/>
    <w:rsid w:val="00C371AF"/>
  </w:style>
  <w:style w:type="paragraph" w:customStyle="1" w:styleId="Technical">
    <w:name w:val="Technical"/>
    <w:basedOn w:val="Normalny"/>
    <w:rsid w:val="00441699"/>
    <w:pPr>
      <w:widowControl/>
      <w:suppressAutoHyphens w:val="0"/>
      <w:autoSpaceDN/>
      <w:jc w:val="both"/>
      <w:textAlignment w:val="auto"/>
    </w:pPr>
    <w:rPr>
      <w:rFonts w:ascii="Courier" w:eastAsia="Times New Roman" w:hAnsi="Courier" w:cs="Times New Roman"/>
      <w:kern w:val="0"/>
      <w:szCs w:val="20"/>
      <w:lang w:val="en-GB"/>
    </w:rPr>
  </w:style>
  <w:style w:type="paragraph" w:customStyle="1" w:styleId="Tekstpodstawowy21">
    <w:name w:val="Tekst podstawowy 21"/>
    <w:basedOn w:val="Normalny"/>
    <w:rsid w:val="00441699"/>
    <w:pPr>
      <w:overflowPunct w:val="0"/>
      <w:autoSpaceDE w:val="0"/>
      <w:autoSpaceDN/>
      <w:ind w:left="142" w:firstLine="567"/>
    </w:pPr>
    <w:rPr>
      <w:rFonts w:ascii="Times New Roman" w:eastAsia="Tahoma" w:hAnsi="Times New Roman" w:cs="Times New Roman"/>
      <w:kern w:val="0"/>
      <w:szCs w:val="20"/>
    </w:rPr>
  </w:style>
  <w:style w:type="character" w:customStyle="1" w:styleId="hgkelc">
    <w:name w:val="hgkelc"/>
    <w:basedOn w:val="Domylnaczcionkaakapitu"/>
    <w:qFormat/>
    <w:rsid w:val="00131A0B"/>
  </w:style>
  <w:style w:type="character" w:customStyle="1" w:styleId="WW8Num5z8">
    <w:name w:val="WW8Num5z8"/>
    <w:rsid w:val="00161386"/>
  </w:style>
  <w:style w:type="character" w:customStyle="1" w:styleId="markedcontent">
    <w:name w:val="markedcontent"/>
    <w:qFormat/>
    <w:rsid w:val="002539D2"/>
  </w:style>
  <w:style w:type="character" w:customStyle="1" w:styleId="ListLabel47">
    <w:name w:val="ListLabel 47"/>
    <w:rsid w:val="002D07F3"/>
    <w:rPr>
      <w:rFonts w:cs="Courier New"/>
    </w:rPr>
  </w:style>
  <w:style w:type="character" w:customStyle="1" w:styleId="item-fieldvalue">
    <w:name w:val="item-fieldvalue"/>
    <w:basedOn w:val="Domylnaczcionkaakapitu"/>
    <w:qFormat/>
    <w:rsid w:val="002D07F3"/>
  </w:style>
  <w:style w:type="character" w:customStyle="1" w:styleId="WW8Num6z0">
    <w:name w:val="WW8Num6z0"/>
    <w:rsid w:val="00D90AAC"/>
    <w:rPr>
      <w:rFonts w:cs="Calibri"/>
    </w:rPr>
  </w:style>
  <w:style w:type="character" w:customStyle="1" w:styleId="WW8Num1z8">
    <w:name w:val="WW8Num1z8"/>
    <w:qFormat/>
    <w:rsid w:val="00474993"/>
  </w:style>
  <w:style w:type="character" w:customStyle="1" w:styleId="elementor-icon-list-text">
    <w:name w:val="elementor-icon-list-text"/>
    <w:basedOn w:val="Domylnaczcionkaakapitu"/>
    <w:rsid w:val="005E3E1D"/>
  </w:style>
  <w:style w:type="character" w:customStyle="1" w:styleId="BezodstpwZnak">
    <w:name w:val="Bez odstępów Znak"/>
    <w:link w:val="Bezodstpw"/>
    <w:locked/>
    <w:rsid w:val="002649B6"/>
  </w:style>
  <w:style w:type="character" w:customStyle="1" w:styleId="Wyrnienie">
    <w:name w:val="Wyróżnienie"/>
    <w:basedOn w:val="Domylnaczcionkaakapitu"/>
    <w:uiPriority w:val="20"/>
    <w:qFormat/>
    <w:rsid w:val="008D55D0"/>
    <w:rPr>
      <w:i/>
      <w:iCs/>
    </w:rPr>
  </w:style>
  <w:style w:type="paragraph" w:customStyle="1" w:styleId="TableContents">
    <w:name w:val="Table Contents"/>
    <w:basedOn w:val="Standard"/>
    <w:rsid w:val="006417FA"/>
    <w:pPr>
      <w:suppressLineNumbers/>
      <w:suppressAutoHyphens w:val="0"/>
      <w:spacing w:after="200" w:line="276" w:lineRule="auto"/>
    </w:pPr>
    <w:rPr>
      <w:rFonts w:ascii="Times New Roman" w:eastAsia="SimSun" w:hAnsi="Times New Roman" w:cs="Arial"/>
      <w:sz w:val="24"/>
      <w:lang w:eastAsia="zh-CN" w:bidi="hi-IN"/>
    </w:rPr>
  </w:style>
  <w:style w:type="character" w:customStyle="1" w:styleId="TekstkomentarzaZnak1">
    <w:name w:val="Tekst komentarza Znak1"/>
    <w:uiPriority w:val="99"/>
    <w:rsid w:val="00B825B8"/>
    <w:rPr>
      <w:rFonts w:ascii="Arial" w:eastAsia="Arial Unicode MS" w:hAnsi="Arial" w:cs="Tahoma"/>
      <w:kern w:val="2"/>
      <w:sz w:val="20"/>
      <w:szCs w:val="20"/>
      <w:lang w:eastAsia="zh-CN"/>
    </w:rPr>
  </w:style>
  <w:style w:type="character" w:customStyle="1" w:styleId="Teksttreci">
    <w:name w:val="Tekst treści_"/>
    <w:basedOn w:val="Domylnaczcionkaakapitu"/>
    <w:link w:val="Teksttreci1"/>
    <w:locked/>
    <w:rsid w:val="00512A78"/>
    <w:rPr>
      <w:rFonts w:ascii="Times New Roman" w:hAnsi="Times New Roman" w:cs="Times New Roman"/>
      <w:sz w:val="19"/>
      <w:szCs w:val="19"/>
      <w:shd w:val="clear" w:color="auto" w:fill="FFFFFF"/>
    </w:rPr>
  </w:style>
  <w:style w:type="paragraph" w:customStyle="1" w:styleId="Teksttreci1">
    <w:name w:val="Tekst treści1"/>
    <w:basedOn w:val="Normalny"/>
    <w:link w:val="Teksttreci"/>
    <w:rsid w:val="00512A78"/>
    <w:pPr>
      <w:shd w:val="clear" w:color="auto" w:fill="FFFFFF"/>
      <w:suppressAutoHyphens w:val="0"/>
      <w:autoSpaceDN/>
      <w:spacing w:after="780" w:line="346" w:lineRule="exact"/>
      <w:ind w:hanging="1420"/>
      <w:textAlignment w:val="auto"/>
    </w:pPr>
    <w:rPr>
      <w:rFonts w:ascii="Times New Roman" w:eastAsiaTheme="minorHAnsi" w:hAnsi="Times New Roman" w:cs="Times New Roman"/>
      <w:kern w:val="0"/>
      <w:sz w:val="19"/>
      <w:szCs w:val="19"/>
      <w:lang w:eastAsia="en-US"/>
    </w:rPr>
  </w:style>
  <w:style w:type="numbering" w:customStyle="1" w:styleId="WWNum18">
    <w:name w:val="WWNum18"/>
    <w:basedOn w:val="Bezlisty"/>
    <w:rsid w:val="00512A78"/>
    <w:pPr>
      <w:numPr>
        <w:numId w:val="182"/>
      </w:numPr>
    </w:pPr>
  </w:style>
  <w:style w:type="paragraph" w:customStyle="1" w:styleId="Contents1">
    <w:name w:val="Contents 1"/>
    <w:basedOn w:val="Standard"/>
    <w:rsid w:val="00485130"/>
    <w:pPr>
      <w:widowControl w:val="0"/>
      <w:tabs>
        <w:tab w:val="right" w:leader="dot" w:pos="9072"/>
      </w:tabs>
      <w:spacing w:line="360" w:lineRule="auto"/>
      <w:jc w:val="both"/>
    </w:pPr>
    <w:rPr>
      <w:rFonts w:ascii="Times New Roman" w:eastAsia="SimSun" w:hAnsi="Times New Roman" w:cs="Arial"/>
      <w:bCs/>
      <w:sz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1250">
      <w:bodyDiv w:val="1"/>
      <w:marLeft w:val="0"/>
      <w:marRight w:val="0"/>
      <w:marTop w:val="0"/>
      <w:marBottom w:val="0"/>
      <w:divBdr>
        <w:top w:val="none" w:sz="0" w:space="0" w:color="auto"/>
        <w:left w:val="none" w:sz="0" w:space="0" w:color="auto"/>
        <w:bottom w:val="none" w:sz="0" w:space="0" w:color="auto"/>
        <w:right w:val="none" w:sz="0" w:space="0" w:color="auto"/>
      </w:divBdr>
      <w:divsChild>
        <w:div w:id="280453719">
          <w:marLeft w:val="0"/>
          <w:marRight w:val="0"/>
          <w:marTop w:val="0"/>
          <w:marBottom w:val="0"/>
          <w:divBdr>
            <w:top w:val="none" w:sz="0" w:space="0" w:color="auto"/>
            <w:left w:val="none" w:sz="0" w:space="0" w:color="auto"/>
            <w:bottom w:val="none" w:sz="0" w:space="0" w:color="auto"/>
            <w:right w:val="none" w:sz="0" w:space="0" w:color="auto"/>
          </w:divBdr>
        </w:div>
        <w:div w:id="925193756">
          <w:marLeft w:val="0"/>
          <w:marRight w:val="0"/>
          <w:marTop w:val="0"/>
          <w:marBottom w:val="0"/>
          <w:divBdr>
            <w:top w:val="none" w:sz="0" w:space="0" w:color="auto"/>
            <w:left w:val="none" w:sz="0" w:space="0" w:color="auto"/>
            <w:bottom w:val="none" w:sz="0" w:space="0" w:color="auto"/>
            <w:right w:val="none" w:sz="0" w:space="0" w:color="auto"/>
          </w:divBdr>
        </w:div>
        <w:div w:id="323096578">
          <w:marLeft w:val="0"/>
          <w:marRight w:val="0"/>
          <w:marTop w:val="0"/>
          <w:marBottom w:val="0"/>
          <w:divBdr>
            <w:top w:val="none" w:sz="0" w:space="0" w:color="auto"/>
            <w:left w:val="none" w:sz="0" w:space="0" w:color="auto"/>
            <w:bottom w:val="none" w:sz="0" w:space="0" w:color="auto"/>
            <w:right w:val="none" w:sz="0" w:space="0" w:color="auto"/>
          </w:divBdr>
        </w:div>
        <w:div w:id="920797837">
          <w:marLeft w:val="0"/>
          <w:marRight w:val="0"/>
          <w:marTop w:val="0"/>
          <w:marBottom w:val="0"/>
          <w:divBdr>
            <w:top w:val="none" w:sz="0" w:space="0" w:color="auto"/>
            <w:left w:val="none" w:sz="0" w:space="0" w:color="auto"/>
            <w:bottom w:val="none" w:sz="0" w:space="0" w:color="auto"/>
            <w:right w:val="none" w:sz="0" w:space="0" w:color="auto"/>
          </w:divBdr>
        </w:div>
        <w:div w:id="1096052106">
          <w:marLeft w:val="0"/>
          <w:marRight w:val="0"/>
          <w:marTop w:val="0"/>
          <w:marBottom w:val="0"/>
          <w:divBdr>
            <w:top w:val="none" w:sz="0" w:space="0" w:color="auto"/>
            <w:left w:val="none" w:sz="0" w:space="0" w:color="auto"/>
            <w:bottom w:val="none" w:sz="0" w:space="0" w:color="auto"/>
            <w:right w:val="none" w:sz="0" w:space="0" w:color="auto"/>
          </w:divBdr>
        </w:div>
      </w:divsChild>
    </w:div>
    <w:div w:id="44645258">
      <w:bodyDiv w:val="1"/>
      <w:marLeft w:val="0"/>
      <w:marRight w:val="0"/>
      <w:marTop w:val="0"/>
      <w:marBottom w:val="0"/>
      <w:divBdr>
        <w:top w:val="none" w:sz="0" w:space="0" w:color="auto"/>
        <w:left w:val="none" w:sz="0" w:space="0" w:color="auto"/>
        <w:bottom w:val="none" w:sz="0" w:space="0" w:color="auto"/>
        <w:right w:val="none" w:sz="0" w:space="0" w:color="auto"/>
      </w:divBdr>
    </w:div>
    <w:div w:id="58600090">
      <w:bodyDiv w:val="1"/>
      <w:marLeft w:val="0"/>
      <w:marRight w:val="0"/>
      <w:marTop w:val="0"/>
      <w:marBottom w:val="0"/>
      <w:divBdr>
        <w:top w:val="none" w:sz="0" w:space="0" w:color="auto"/>
        <w:left w:val="none" w:sz="0" w:space="0" w:color="auto"/>
        <w:bottom w:val="none" w:sz="0" w:space="0" w:color="auto"/>
        <w:right w:val="none" w:sz="0" w:space="0" w:color="auto"/>
      </w:divBdr>
    </w:div>
    <w:div w:id="69428676">
      <w:bodyDiv w:val="1"/>
      <w:marLeft w:val="0"/>
      <w:marRight w:val="0"/>
      <w:marTop w:val="0"/>
      <w:marBottom w:val="0"/>
      <w:divBdr>
        <w:top w:val="none" w:sz="0" w:space="0" w:color="auto"/>
        <w:left w:val="none" w:sz="0" w:space="0" w:color="auto"/>
        <w:bottom w:val="none" w:sz="0" w:space="0" w:color="auto"/>
        <w:right w:val="none" w:sz="0" w:space="0" w:color="auto"/>
      </w:divBdr>
    </w:div>
    <w:div w:id="96562119">
      <w:bodyDiv w:val="1"/>
      <w:marLeft w:val="0"/>
      <w:marRight w:val="0"/>
      <w:marTop w:val="0"/>
      <w:marBottom w:val="0"/>
      <w:divBdr>
        <w:top w:val="none" w:sz="0" w:space="0" w:color="auto"/>
        <w:left w:val="none" w:sz="0" w:space="0" w:color="auto"/>
        <w:bottom w:val="none" w:sz="0" w:space="0" w:color="auto"/>
        <w:right w:val="none" w:sz="0" w:space="0" w:color="auto"/>
      </w:divBdr>
    </w:div>
    <w:div w:id="97720082">
      <w:bodyDiv w:val="1"/>
      <w:marLeft w:val="0"/>
      <w:marRight w:val="0"/>
      <w:marTop w:val="0"/>
      <w:marBottom w:val="0"/>
      <w:divBdr>
        <w:top w:val="none" w:sz="0" w:space="0" w:color="auto"/>
        <w:left w:val="none" w:sz="0" w:space="0" w:color="auto"/>
        <w:bottom w:val="none" w:sz="0" w:space="0" w:color="auto"/>
        <w:right w:val="none" w:sz="0" w:space="0" w:color="auto"/>
      </w:divBdr>
      <w:divsChild>
        <w:div w:id="984772065">
          <w:marLeft w:val="0"/>
          <w:marRight w:val="0"/>
          <w:marTop w:val="0"/>
          <w:marBottom w:val="0"/>
          <w:divBdr>
            <w:top w:val="none" w:sz="0" w:space="0" w:color="auto"/>
            <w:left w:val="none" w:sz="0" w:space="0" w:color="auto"/>
            <w:bottom w:val="none" w:sz="0" w:space="0" w:color="auto"/>
            <w:right w:val="none" w:sz="0" w:space="0" w:color="auto"/>
          </w:divBdr>
        </w:div>
        <w:div w:id="1954022127">
          <w:marLeft w:val="0"/>
          <w:marRight w:val="0"/>
          <w:marTop w:val="0"/>
          <w:marBottom w:val="0"/>
          <w:divBdr>
            <w:top w:val="none" w:sz="0" w:space="0" w:color="auto"/>
            <w:left w:val="none" w:sz="0" w:space="0" w:color="auto"/>
            <w:bottom w:val="none" w:sz="0" w:space="0" w:color="auto"/>
            <w:right w:val="none" w:sz="0" w:space="0" w:color="auto"/>
          </w:divBdr>
        </w:div>
        <w:div w:id="39482849">
          <w:marLeft w:val="0"/>
          <w:marRight w:val="0"/>
          <w:marTop w:val="0"/>
          <w:marBottom w:val="0"/>
          <w:divBdr>
            <w:top w:val="none" w:sz="0" w:space="0" w:color="auto"/>
            <w:left w:val="none" w:sz="0" w:space="0" w:color="auto"/>
            <w:bottom w:val="none" w:sz="0" w:space="0" w:color="auto"/>
            <w:right w:val="none" w:sz="0" w:space="0" w:color="auto"/>
          </w:divBdr>
        </w:div>
        <w:div w:id="1848861427">
          <w:marLeft w:val="0"/>
          <w:marRight w:val="0"/>
          <w:marTop w:val="0"/>
          <w:marBottom w:val="0"/>
          <w:divBdr>
            <w:top w:val="none" w:sz="0" w:space="0" w:color="auto"/>
            <w:left w:val="none" w:sz="0" w:space="0" w:color="auto"/>
            <w:bottom w:val="none" w:sz="0" w:space="0" w:color="auto"/>
            <w:right w:val="none" w:sz="0" w:space="0" w:color="auto"/>
          </w:divBdr>
        </w:div>
        <w:div w:id="405305330">
          <w:marLeft w:val="0"/>
          <w:marRight w:val="0"/>
          <w:marTop w:val="0"/>
          <w:marBottom w:val="0"/>
          <w:divBdr>
            <w:top w:val="none" w:sz="0" w:space="0" w:color="auto"/>
            <w:left w:val="none" w:sz="0" w:space="0" w:color="auto"/>
            <w:bottom w:val="none" w:sz="0" w:space="0" w:color="auto"/>
            <w:right w:val="none" w:sz="0" w:space="0" w:color="auto"/>
          </w:divBdr>
        </w:div>
        <w:div w:id="959606312">
          <w:marLeft w:val="0"/>
          <w:marRight w:val="0"/>
          <w:marTop w:val="0"/>
          <w:marBottom w:val="0"/>
          <w:divBdr>
            <w:top w:val="none" w:sz="0" w:space="0" w:color="auto"/>
            <w:left w:val="none" w:sz="0" w:space="0" w:color="auto"/>
            <w:bottom w:val="none" w:sz="0" w:space="0" w:color="auto"/>
            <w:right w:val="none" w:sz="0" w:space="0" w:color="auto"/>
          </w:divBdr>
        </w:div>
        <w:div w:id="643386820">
          <w:marLeft w:val="0"/>
          <w:marRight w:val="0"/>
          <w:marTop w:val="0"/>
          <w:marBottom w:val="0"/>
          <w:divBdr>
            <w:top w:val="none" w:sz="0" w:space="0" w:color="auto"/>
            <w:left w:val="none" w:sz="0" w:space="0" w:color="auto"/>
            <w:bottom w:val="none" w:sz="0" w:space="0" w:color="auto"/>
            <w:right w:val="none" w:sz="0" w:space="0" w:color="auto"/>
          </w:divBdr>
        </w:div>
        <w:div w:id="1766338182">
          <w:marLeft w:val="0"/>
          <w:marRight w:val="0"/>
          <w:marTop w:val="0"/>
          <w:marBottom w:val="0"/>
          <w:divBdr>
            <w:top w:val="none" w:sz="0" w:space="0" w:color="auto"/>
            <w:left w:val="none" w:sz="0" w:space="0" w:color="auto"/>
            <w:bottom w:val="none" w:sz="0" w:space="0" w:color="auto"/>
            <w:right w:val="none" w:sz="0" w:space="0" w:color="auto"/>
          </w:divBdr>
        </w:div>
        <w:div w:id="1751736068">
          <w:marLeft w:val="0"/>
          <w:marRight w:val="0"/>
          <w:marTop w:val="0"/>
          <w:marBottom w:val="0"/>
          <w:divBdr>
            <w:top w:val="none" w:sz="0" w:space="0" w:color="auto"/>
            <w:left w:val="none" w:sz="0" w:space="0" w:color="auto"/>
            <w:bottom w:val="none" w:sz="0" w:space="0" w:color="auto"/>
            <w:right w:val="none" w:sz="0" w:space="0" w:color="auto"/>
          </w:divBdr>
        </w:div>
        <w:div w:id="985084603">
          <w:marLeft w:val="0"/>
          <w:marRight w:val="0"/>
          <w:marTop w:val="0"/>
          <w:marBottom w:val="0"/>
          <w:divBdr>
            <w:top w:val="none" w:sz="0" w:space="0" w:color="auto"/>
            <w:left w:val="none" w:sz="0" w:space="0" w:color="auto"/>
            <w:bottom w:val="none" w:sz="0" w:space="0" w:color="auto"/>
            <w:right w:val="none" w:sz="0" w:space="0" w:color="auto"/>
          </w:divBdr>
        </w:div>
        <w:div w:id="1152479776">
          <w:marLeft w:val="0"/>
          <w:marRight w:val="0"/>
          <w:marTop w:val="0"/>
          <w:marBottom w:val="0"/>
          <w:divBdr>
            <w:top w:val="none" w:sz="0" w:space="0" w:color="auto"/>
            <w:left w:val="none" w:sz="0" w:space="0" w:color="auto"/>
            <w:bottom w:val="none" w:sz="0" w:space="0" w:color="auto"/>
            <w:right w:val="none" w:sz="0" w:space="0" w:color="auto"/>
          </w:divBdr>
        </w:div>
        <w:div w:id="1850100696">
          <w:marLeft w:val="0"/>
          <w:marRight w:val="0"/>
          <w:marTop w:val="0"/>
          <w:marBottom w:val="0"/>
          <w:divBdr>
            <w:top w:val="none" w:sz="0" w:space="0" w:color="auto"/>
            <w:left w:val="none" w:sz="0" w:space="0" w:color="auto"/>
            <w:bottom w:val="none" w:sz="0" w:space="0" w:color="auto"/>
            <w:right w:val="none" w:sz="0" w:space="0" w:color="auto"/>
          </w:divBdr>
        </w:div>
        <w:div w:id="697974555">
          <w:marLeft w:val="0"/>
          <w:marRight w:val="0"/>
          <w:marTop w:val="0"/>
          <w:marBottom w:val="0"/>
          <w:divBdr>
            <w:top w:val="none" w:sz="0" w:space="0" w:color="auto"/>
            <w:left w:val="none" w:sz="0" w:space="0" w:color="auto"/>
            <w:bottom w:val="none" w:sz="0" w:space="0" w:color="auto"/>
            <w:right w:val="none" w:sz="0" w:space="0" w:color="auto"/>
          </w:divBdr>
        </w:div>
        <w:div w:id="325940067">
          <w:marLeft w:val="0"/>
          <w:marRight w:val="0"/>
          <w:marTop w:val="0"/>
          <w:marBottom w:val="0"/>
          <w:divBdr>
            <w:top w:val="none" w:sz="0" w:space="0" w:color="auto"/>
            <w:left w:val="none" w:sz="0" w:space="0" w:color="auto"/>
            <w:bottom w:val="none" w:sz="0" w:space="0" w:color="auto"/>
            <w:right w:val="none" w:sz="0" w:space="0" w:color="auto"/>
          </w:divBdr>
        </w:div>
        <w:div w:id="1037782157">
          <w:marLeft w:val="0"/>
          <w:marRight w:val="0"/>
          <w:marTop w:val="0"/>
          <w:marBottom w:val="0"/>
          <w:divBdr>
            <w:top w:val="none" w:sz="0" w:space="0" w:color="auto"/>
            <w:left w:val="none" w:sz="0" w:space="0" w:color="auto"/>
            <w:bottom w:val="none" w:sz="0" w:space="0" w:color="auto"/>
            <w:right w:val="none" w:sz="0" w:space="0" w:color="auto"/>
          </w:divBdr>
        </w:div>
        <w:div w:id="1660034983">
          <w:marLeft w:val="0"/>
          <w:marRight w:val="0"/>
          <w:marTop w:val="0"/>
          <w:marBottom w:val="0"/>
          <w:divBdr>
            <w:top w:val="none" w:sz="0" w:space="0" w:color="auto"/>
            <w:left w:val="none" w:sz="0" w:space="0" w:color="auto"/>
            <w:bottom w:val="none" w:sz="0" w:space="0" w:color="auto"/>
            <w:right w:val="none" w:sz="0" w:space="0" w:color="auto"/>
          </w:divBdr>
        </w:div>
        <w:div w:id="1740009830">
          <w:marLeft w:val="0"/>
          <w:marRight w:val="0"/>
          <w:marTop w:val="0"/>
          <w:marBottom w:val="0"/>
          <w:divBdr>
            <w:top w:val="none" w:sz="0" w:space="0" w:color="auto"/>
            <w:left w:val="none" w:sz="0" w:space="0" w:color="auto"/>
            <w:bottom w:val="none" w:sz="0" w:space="0" w:color="auto"/>
            <w:right w:val="none" w:sz="0" w:space="0" w:color="auto"/>
          </w:divBdr>
        </w:div>
        <w:div w:id="2026515078">
          <w:marLeft w:val="0"/>
          <w:marRight w:val="0"/>
          <w:marTop w:val="0"/>
          <w:marBottom w:val="0"/>
          <w:divBdr>
            <w:top w:val="none" w:sz="0" w:space="0" w:color="auto"/>
            <w:left w:val="none" w:sz="0" w:space="0" w:color="auto"/>
            <w:bottom w:val="none" w:sz="0" w:space="0" w:color="auto"/>
            <w:right w:val="none" w:sz="0" w:space="0" w:color="auto"/>
          </w:divBdr>
        </w:div>
        <w:div w:id="1555462185">
          <w:marLeft w:val="0"/>
          <w:marRight w:val="0"/>
          <w:marTop w:val="0"/>
          <w:marBottom w:val="0"/>
          <w:divBdr>
            <w:top w:val="none" w:sz="0" w:space="0" w:color="auto"/>
            <w:left w:val="none" w:sz="0" w:space="0" w:color="auto"/>
            <w:bottom w:val="none" w:sz="0" w:space="0" w:color="auto"/>
            <w:right w:val="none" w:sz="0" w:space="0" w:color="auto"/>
          </w:divBdr>
        </w:div>
        <w:div w:id="1964145066">
          <w:marLeft w:val="0"/>
          <w:marRight w:val="0"/>
          <w:marTop w:val="0"/>
          <w:marBottom w:val="0"/>
          <w:divBdr>
            <w:top w:val="none" w:sz="0" w:space="0" w:color="auto"/>
            <w:left w:val="none" w:sz="0" w:space="0" w:color="auto"/>
            <w:bottom w:val="none" w:sz="0" w:space="0" w:color="auto"/>
            <w:right w:val="none" w:sz="0" w:space="0" w:color="auto"/>
          </w:divBdr>
        </w:div>
        <w:div w:id="746347558">
          <w:marLeft w:val="0"/>
          <w:marRight w:val="0"/>
          <w:marTop w:val="0"/>
          <w:marBottom w:val="0"/>
          <w:divBdr>
            <w:top w:val="none" w:sz="0" w:space="0" w:color="auto"/>
            <w:left w:val="none" w:sz="0" w:space="0" w:color="auto"/>
            <w:bottom w:val="none" w:sz="0" w:space="0" w:color="auto"/>
            <w:right w:val="none" w:sz="0" w:space="0" w:color="auto"/>
          </w:divBdr>
        </w:div>
        <w:div w:id="980188132">
          <w:marLeft w:val="0"/>
          <w:marRight w:val="0"/>
          <w:marTop w:val="0"/>
          <w:marBottom w:val="0"/>
          <w:divBdr>
            <w:top w:val="none" w:sz="0" w:space="0" w:color="auto"/>
            <w:left w:val="none" w:sz="0" w:space="0" w:color="auto"/>
            <w:bottom w:val="none" w:sz="0" w:space="0" w:color="auto"/>
            <w:right w:val="none" w:sz="0" w:space="0" w:color="auto"/>
          </w:divBdr>
        </w:div>
      </w:divsChild>
    </w:div>
    <w:div w:id="108205528">
      <w:bodyDiv w:val="1"/>
      <w:marLeft w:val="0"/>
      <w:marRight w:val="0"/>
      <w:marTop w:val="0"/>
      <w:marBottom w:val="0"/>
      <w:divBdr>
        <w:top w:val="none" w:sz="0" w:space="0" w:color="auto"/>
        <w:left w:val="none" w:sz="0" w:space="0" w:color="auto"/>
        <w:bottom w:val="none" w:sz="0" w:space="0" w:color="auto"/>
        <w:right w:val="none" w:sz="0" w:space="0" w:color="auto"/>
      </w:divBdr>
    </w:div>
    <w:div w:id="119229269">
      <w:bodyDiv w:val="1"/>
      <w:marLeft w:val="0"/>
      <w:marRight w:val="0"/>
      <w:marTop w:val="0"/>
      <w:marBottom w:val="0"/>
      <w:divBdr>
        <w:top w:val="none" w:sz="0" w:space="0" w:color="auto"/>
        <w:left w:val="none" w:sz="0" w:space="0" w:color="auto"/>
        <w:bottom w:val="none" w:sz="0" w:space="0" w:color="auto"/>
        <w:right w:val="none" w:sz="0" w:space="0" w:color="auto"/>
      </w:divBdr>
    </w:div>
    <w:div w:id="120538720">
      <w:bodyDiv w:val="1"/>
      <w:marLeft w:val="0"/>
      <w:marRight w:val="0"/>
      <w:marTop w:val="0"/>
      <w:marBottom w:val="0"/>
      <w:divBdr>
        <w:top w:val="none" w:sz="0" w:space="0" w:color="auto"/>
        <w:left w:val="none" w:sz="0" w:space="0" w:color="auto"/>
        <w:bottom w:val="none" w:sz="0" w:space="0" w:color="auto"/>
        <w:right w:val="none" w:sz="0" w:space="0" w:color="auto"/>
      </w:divBdr>
    </w:div>
    <w:div w:id="122119970">
      <w:bodyDiv w:val="1"/>
      <w:marLeft w:val="0"/>
      <w:marRight w:val="0"/>
      <w:marTop w:val="0"/>
      <w:marBottom w:val="0"/>
      <w:divBdr>
        <w:top w:val="none" w:sz="0" w:space="0" w:color="auto"/>
        <w:left w:val="none" w:sz="0" w:space="0" w:color="auto"/>
        <w:bottom w:val="none" w:sz="0" w:space="0" w:color="auto"/>
        <w:right w:val="none" w:sz="0" w:space="0" w:color="auto"/>
      </w:divBdr>
    </w:div>
    <w:div w:id="131556579">
      <w:bodyDiv w:val="1"/>
      <w:marLeft w:val="0"/>
      <w:marRight w:val="0"/>
      <w:marTop w:val="0"/>
      <w:marBottom w:val="0"/>
      <w:divBdr>
        <w:top w:val="none" w:sz="0" w:space="0" w:color="auto"/>
        <w:left w:val="none" w:sz="0" w:space="0" w:color="auto"/>
        <w:bottom w:val="none" w:sz="0" w:space="0" w:color="auto"/>
        <w:right w:val="none" w:sz="0" w:space="0" w:color="auto"/>
      </w:divBdr>
    </w:div>
    <w:div w:id="180780971">
      <w:bodyDiv w:val="1"/>
      <w:marLeft w:val="0"/>
      <w:marRight w:val="0"/>
      <w:marTop w:val="0"/>
      <w:marBottom w:val="0"/>
      <w:divBdr>
        <w:top w:val="none" w:sz="0" w:space="0" w:color="auto"/>
        <w:left w:val="none" w:sz="0" w:space="0" w:color="auto"/>
        <w:bottom w:val="none" w:sz="0" w:space="0" w:color="auto"/>
        <w:right w:val="none" w:sz="0" w:space="0" w:color="auto"/>
      </w:divBdr>
    </w:div>
    <w:div w:id="181214046">
      <w:bodyDiv w:val="1"/>
      <w:marLeft w:val="0"/>
      <w:marRight w:val="0"/>
      <w:marTop w:val="0"/>
      <w:marBottom w:val="0"/>
      <w:divBdr>
        <w:top w:val="none" w:sz="0" w:space="0" w:color="auto"/>
        <w:left w:val="none" w:sz="0" w:space="0" w:color="auto"/>
        <w:bottom w:val="none" w:sz="0" w:space="0" w:color="auto"/>
        <w:right w:val="none" w:sz="0" w:space="0" w:color="auto"/>
      </w:divBdr>
      <w:divsChild>
        <w:div w:id="699937727">
          <w:marLeft w:val="0"/>
          <w:marRight w:val="0"/>
          <w:marTop w:val="0"/>
          <w:marBottom w:val="0"/>
          <w:divBdr>
            <w:top w:val="none" w:sz="0" w:space="0" w:color="auto"/>
            <w:left w:val="none" w:sz="0" w:space="0" w:color="auto"/>
            <w:bottom w:val="none" w:sz="0" w:space="0" w:color="auto"/>
            <w:right w:val="none" w:sz="0" w:space="0" w:color="auto"/>
          </w:divBdr>
        </w:div>
        <w:div w:id="752630727">
          <w:marLeft w:val="0"/>
          <w:marRight w:val="0"/>
          <w:marTop w:val="0"/>
          <w:marBottom w:val="0"/>
          <w:divBdr>
            <w:top w:val="none" w:sz="0" w:space="0" w:color="auto"/>
            <w:left w:val="none" w:sz="0" w:space="0" w:color="auto"/>
            <w:bottom w:val="none" w:sz="0" w:space="0" w:color="auto"/>
            <w:right w:val="none" w:sz="0" w:space="0" w:color="auto"/>
          </w:divBdr>
        </w:div>
        <w:div w:id="1559128061">
          <w:marLeft w:val="0"/>
          <w:marRight w:val="0"/>
          <w:marTop w:val="0"/>
          <w:marBottom w:val="0"/>
          <w:divBdr>
            <w:top w:val="none" w:sz="0" w:space="0" w:color="auto"/>
            <w:left w:val="none" w:sz="0" w:space="0" w:color="auto"/>
            <w:bottom w:val="none" w:sz="0" w:space="0" w:color="auto"/>
            <w:right w:val="none" w:sz="0" w:space="0" w:color="auto"/>
          </w:divBdr>
        </w:div>
        <w:div w:id="1806006796">
          <w:marLeft w:val="0"/>
          <w:marRight w:val="0"/>
          <w:marTop w:val="0"/>
          <w:marBottom w:val="0"/>
          <w:divBdr>
            <w:top w:val="none" w:sz="0" w:space="0" w:color="auto"/>
            <w:left w:val="none" w:sz="0" w:space="0" w:color="auto"/>
            <w:bottom w:val="none" w:sz="0" w:space="0" w:color="auto"/>
            <w:right w:val="none" w:sz="0" w:space="0" w:color="auto"/>
          </w:divBdr>
        </w:div>
        <w:div w:id="1002318272">
          <w:marLeft w:val="0"/>
          <w:marRight w:val="0"/>
          <w:marTop w:val="0"/>
          <w:marBottom w:val="0"/>
          <w:divBdr>
            <w:top w:val="none" w:sz="0" w:space="0" w:color="auto"/>
            <w:left w:val="none" w:sz="0" w:space="0" w:color="auto"/>
            <w:bottom w:val="none" w:sz="0" w:space="0" w:color="auto"/>
            <w:right w:val="none" w:sz="0" w:space="0" w:color="auto"/>
          </w:divBdr>
        </w:div>
        <w:div w:id="819616684">
          <w:marLeft w:val="0"/>
          <w:marRight w:val="0"/>
          <w:marTop w:val="0"/>
          <w:marBottom w:val="0"/>
          <w:divBdr>
            <w:top w:val="none" w:sz="0" w:space="0" w:color="auto"/>
            <w:left w:val="none" w:sz="0" w:space="0" w:color="auto"/>
            <w:bottom w:val="none" w:sz="0" w:space="0" w:color="auto"/>
            <w:right w:val="none" w:sz="0" w:space="0" w:color="auto"/>
          </w:divBdr>
        </w:div>
        <w:div w:id="105388017">
          <w:marLeft w:val="0"/>
          <w:marRight w:val="0"/>
          <w:marTop w:val="0"/>
          <w:marBottom w:val="0"/>
          <w:divBdr>
            <w:top w:val="none" w:sz="0" w:space="0" w:color="auto"/>
            <w:left w:val="none" w:sz="0" w:space="0" w:color="auto"/>
            <w:bottom w:val="none" w:sz="0" w:space="0" w:color="auto"/>
            <w:right w:val="none" w:sz="0" w:space="0" w:color="auto"/>
          </w:divBdr>
        </w:div>
        <w:div w:id="109396656">
          <w:marLeft w:val="0"/>
          <w:marRight w:val="0"/>
          <w:marTop w:val="0"/>
          <w:marBottom w:val="0"/>
          <w:divBdr>
            <w:top w:val="none" w:sz="0" w:space="0" w:color="auto"/>
            <w:left w:val="none" w:sz="0" w:space="0" w:color="auto"/>
            <w:bottom w:val="none" w:sz="0" w:space="0" w:color="auto"/>
            <w:right w:val="none" w:sz="0" w:space="0" w:color="auto"/>
          </w:divBdr>
        </w:div>
        <w:div w:id="2018576263">
          <w:marLeft w:val="0"/>
          <w:marRight w:val="0"/>
          <w:marTop w:val="0"/>
          <w:marBottom w:val="0"/>
          <w:divBdr>
            <w:top w:val="none" w:sz="0" w:space="0" w:color="auto"/>
            <w:left w:val="none" w:sz="0" w:space="0" w:color="auto"/>
            <w:bottom w:val="none" w:sz="0" w:space="0" w:color="auto"/>
            <w:right w:val="none" w:sz="0" w:space="0" w:color="auto"/>
          </w:divBdr>
        </w:div>
        <w:div w:id="1135371073">
          <w:marLeft w:val="0"/>
          <w:marRight w:val="0"/>
          <w:marTop w:val="0"/>
          <w:marBottom w:val="0"/>
          <w:divBdr>
            <w:top w:val="none" w:sz="0" w:space="0" w:color="auto"/>
            <w:left w:val="none" w:sz="0" w:space="0" w:color="auto"/>
            <w:bottom w:val="none" w:sz="0" w:space="0" w:color="auto"/>
            <w:right w:val="none" w:sz="0" w:space="0" w:color="auto"/>
          </w:divBdr>
        </w:div>
        <w:div w:id="1264220947">
          <w:marLeft w:val="0"/>
          <w:marRight w:val="0"/>
          <w:marTop w:val="0"/>
          <w:marBottom w:val="0"/>
          <w:divBdr>
            <w:top w:val="none" w:sz="0" w:space="0" w:color="auto"/>
            <w:left w:val="none" w:sz="0" w:space="0" w:color="auto"/>
            <w:bottom w:val="none" w:sz="0" w:space="0" w:color="auto"/>
            <w:right w:val="none" w:sz="0" w:space="0" w:color="auto"/>
          </w:divBdr>
        </w:div>
        <w:div w:id="732658270">
          <w:marLeft w:val="0"/>
          <w:marRight w:val="0"/>
          <w:marTop w:val="0"/>
          <w:marBottom w:val="0"/>
          <w:divBdr>
            <w:top w:val="none" w:sz="0" w:space="0" w:color="auto"/>
            <w:left w:val="none" w:sz="0" w:space="0" w:color="auto"/>
            <w:bottom w:val="none" w:sz="0" w:space="0" w:color="auto"/>
            <w:right w:val="none" w:sz="0" w:space="0" w:color="auto"/>
          </w:divBdr>
        </w:div>
        <w:div w:id="33779454">
          <w:marLeft w:val="0"/>
          <w:marRight w:val="0"/>
          <w:marTop w:val="0"/>
          <w:marBottom w:val="0"/>
          <w:divBdr>
            <w:top w:val="none" w:sz="0" w:space="0" w:color="auto"/>
            <w:left w:val="none" w:sz="0" w:space="0" w:color="auto"/>
            <w:bottom w:val="none" w:sz="0" w:space="0" w:color="auto"/>
            <w:right w:val="none" w:sz="0" w:space="0" w:color="auto"/>
          </w:divBdr>
        </w:div>
        <w:div w:id="683289125">
          <w:marLeft w:val="0"/>
          <w:marRight w:val="0"/>
          <w:marTop w:val="0"/>
          <w:marBottom w:val="0"/>
          <w:divBdr>
            <w:top w:val="none" w:sz="0" w:space="0" w:color="auto"/>
            <w:left w:val="none" w:sz="0" w:space="0" w:color="auto"/>
            <w:bottom w:val="none" w:sz="0" w:space="0" w:color="auto"/>
            <w:right w:val="none" w:sz="0" w:space="0" w:color="auto"/>
          </w:divBdr>
        </w:div>
        <w:div w:id="1938826775">
          <w:marLeft w:val="0"/>
          <w:marRight w:val="0"/>
          <w:marTop w:val="0"/>
          <w:marBottom w:val="0"/>
          <w:divBdr>
            <w:top w:val="none" w:sz="0" w:space="0" w:color="auto"/>
            <w:left w:val="none" w:sz="0" w:space="0" w:color="auto"/>
            <w:bottom w:val="none" w:sz="0" w:space="0" w:color="auto"/>
            <w:right w:val="none" w:sz="0" w:space="0" w:color="auto"/>
          </w:divBdr>
        </w:div>
        <w:div w:id="1128011218">
          <w:marLeft w:val="0"/>
          <w:marRight w:val="0"/>
          <w:marTop w:val="0"/>
          <w:marBottom w:val="0"/>
          <w:divBdr>
            <w:top w:val="none" w:sz="0" w:space="0" w:color="auto"/>
            <w:left w:val="none" w:sz="0" w:space="0" w:color="auto"/>
            <w:bottom w:val="none" w:sz="0" w:space="0" w:color="auto"/>
            <w:right w:val="none" w:sz="0" w:space="0" w:color="auto"/>
          </w:divBdr>
        </w:div>
        <w:div w:id="468478896">
          <w:marLeft w:val="0"/>
          <w:marRight w:val="0"/>
          <w:marTop w:val="0"/>
          <w:marBottom w:val="0"/>
          <w:divBdr>
            <w:top w:val="none" w:sz="0" w:space="0" w:color="auto"/>
            <w:left w:val="none" w:sz="0" w:space="0" w:color="auto"/>
            <w:bottom w:val="none" w:sz="0" w:space="0" w:color="auto"/>
            <w:right w:val="none" w:sz="0" w:space="0" w:color="auto"/>
          </w:divBdr>
        </w:div>
        <w:div w:id="1473868526">
          <w:marLeft w:val="0"/>
          <w:marRight w:val="0"/>
          <w:marTop w:val="0"/>
          <w:marBottom w:val="0"/>
          <w:divBdr>
            <w:top w:val="none" w:sz="0" w:space="0" w:color="auto"/>
            <w:left w:val="none" w:sz="0" w:space="0" w:color="auto"/>
            <w:bottom w:val="none" w:sz="0" w:space="0" w:color="auto"/>
            <w:right w:val="none" w:sz="0" w:space="0" w:color="auto"/>
          </w:divBdr>
        </w:div>
        <w:div w:id="1078289188">
          <w:marLeft w:val="0"/>
          <w:marRight w:val="0"/>
          <w:marTop w:val="0"/>
          <w:marBottom w:val="0"/>
          <w:divBdr>
            <w:top w:val="none" w:sz="0" w:space="0" w:color="auto"/>
            <w:left w:val="none" w:sz="0" w:space="0" w:color="auto"/>
            <w:bottom w:val="none" w:sz="0" w:space="0" w:color="auto"/>
            <w:right w:val="none" w:sz="0" w:space="0" w:color="auto"/>
          </w:divBdr>
        </w:div>
      </w:divsChild>
    </w:div>
    <w:div w:id="189613771">
      <w:bodyDiv w:val="1"/>
      <w:marLeft w:val="0"/>
      <w:marRight w:val="0"/>
      <w:marTop w:val="0"/>
      <w:marBottom w:val="0"/>
      <w:divBdr>
        <w:top w:val="none" w:sz="0" w:space="0" w:color="auto"/>
        <w:left w:val="none" w:sz="0" w:space="0" w:color="auto"/>
        <w:bottom w:val="none" w:sz="0" w:space="0" w:color="auto"/>
        <w:right w:val="none" w:sz="0" w:space="0" w:color="auto"/>
      </w:divBdr>
    </w:div>
    <w:div w:id="189804481">
      <w:bodyDiv w:val="1"/>
      <w:marLeft w:val="0"/>
      <w:marRight w:val="0"/>
      <w:marTop w:val="0"/>
      <w:marBottom w:val="0"/>
      <w:divBdr>
        <w:top w:val="none" w:sz="0" w:space="0" w:color="auto"/>
        <w:left w:val="none" w:sz="0" w:space="0" w:color="auto"/>
        <w:bottom w:val="none" w:sz="0" w:space="0" w:color="auto"/>
        <w:right w:val="none" w:sz="0" w:space="0" w:color="auto"/>
      </w:divBdr>
    </w:div>
    <w:div w:id="201020381">
      <w:bodyDiv w:val="1"/>
      <w:marLeft w:val="0"/>
      <w:marRight w:val="0"/>
      <w:marTop w:val="0"/>
      <w:marBottom w:val="0"/>
      <w:divBdr>
        <w:top w:val="none" w:sz="0" w:space="0" w:color="auto"/>
        <w:left w:val="none" w:sz="0" w:space="0" w:color="auto"/>
        <w:bottom w:val="none" w:sz="0" w:space="0" w:color="auto"/>
        <w:right w:val="none" w:sz="0" w:space="0" w:color="auto"/>
      </w:divBdr>
    </w:div>
    <w:div w:id="210508301">
      <w:bodyDiv w:val="1"/>
      <w:marLeft w:val="0"/>
      <w:marRight w:val="0"/>
      <w:marTop w:val="0"/>
      <w:marBottom w:val="0"/>
      <w:divBdr>
        <w:top w:val="none" w:sz="0" w:space="0" w:color="auto"/>
        <w:left w:val="none" w:sz="0" w:space="0" w:color="auto"/>
        <w:bottom w:val="none" w:sz="0" w:space="0" w:color="auto"/>
        <w:right w:val="none" w:sz="0" w:space="0" w:color="auto"/>
      </w:divBdr>
      <w:divsChild>
        <w:div w:id="613949232">
          <w:marLeft w:val="0"/>
          <w:marRight w:val="0"/>
          <w:marTop w:val="0"/>
          <w:marBottom w:val="0"/>
          <w:divBdr>
            <w:top w:val="none" w:sz="0" w:space="0" w:color="auto"/>
            <w:left w:val="none" w:sz="0" w:space="0" w:color="auto"/>
            <w:bottom w:val="none" w:sz="0" w:space="0" w:color="auto"/>
            <w:right w:val="none" w:sz="0" w:space="0" w:color="auto"/>
          </w:divBdr>
        </w:div>
        <w:div w:id="413743758">
          <w:marLeft w:val="0"/>
          <w:marRight w:val="0"/>
          <w:marTop w:val="0"/>
          <w:marBottom w:val="0"/>
          <w:divBdr>
            <w:top w:val="none" w:sz="0" w:space="0" w:color="auto"/>
            <w:left w:val="none" w:sz="0" w:space="0" w:color="auto"/>
            <w:bottom w:val="none" w:sz="0" w:space="0" w:color="auto"/>
            <w:right w:val="none" w:sz="0" w:space="0" w:color="auto"/>
          </w:divBdr>
        </w:div>
        <w:div w:id="16006976">
          <w:marLeft w:val="0"/>
          <w:marRight w:val="0"/>
          <w:marTop w:val="0"/>
          <w:marBottom w:val="0"/>
          <w:divBdr>
            <w:top w:val="none" w:sz="0" w:space="0" w:color="auto"/>
            <w:left w:val="none" w:sz="0" w:space="0" w:color="auto"/>
            <w:bottom w:val="none" w:sz="0" w:space="0" w:color="auto"/>
            <w:right w:val="none" w:sz="0" w:space="0" w:color="auto"/>
          </w:divBdr>
        </w:div>
        <w:div w:id="144785481">
          <w:marLeft w:val="0"/>
          <w:marRight w:val="0"/>
          <w:marTop w:val="0"/>
          <w:marBottom w:val="0"/>
          <w:divBdr>
            <w:top w:val="none" w:sz="0" w:space="0" w:color="auto"/>
            <w:left w:val="none" w:sz="0" w:space="0" w:color="auto"/>
            <w:bottom w:val="none" w:sz="0" w:space="0" w:color="auto"/>
            <w:right w:val="none" w:sz="0" w:space="0" w:color="auto"/>
          </w:divBdr>
        </w:div>
        <w:div w:id="1424298140">
          <w:marLeft w:val="0"/>
          <w:marRight w:val="0"/>
          <w:marTop w:val="0"/>
          <w:marBottom w:val="0"/>
          <w:divBdr>
            <w:top w:val="none" w:sz="0" w:space="0" w:color="auto"/>
            <w:left w:val="none" w:sz="0" w:space="0" w:color="auto"/>
            <w:bottom w:val="none" w:sz="0" w:space="0" w:color="auto"/>
            <w:right w:val="none" w:sz="0" w:space="0" w:color="auto"/>
          </w:divBdr>
        </w:div>
        <w:div w:id="1322388212">
          <w:marLeft w:val="0"/>
          <w:marRight w:val="0"/>
          <w:marTop w:val="0"/>
          <w:marBottom w:val="0"/>
          <w:divBdr>
            <w:top w:val="none" w:sz="0" w:space="0" w:color="auto"/>
            <w:left w:val="none" w:sz="0" w:space="0" w:color="auto"/>
            <w:bottom w:val="none" w:sz="0" w:space="0" w:color="auto"/>
            <w:right w:val="none" w:sz="0" w:space="0" w:color="auto"/>
          </w:divBdr>
        </w:div>
        <w:div w:id="1310671506">
          <w:marLeft w:val="0"/>
          <w:marRight w:val="0"/>
          <w:marTop w:val="0"/>
          <w:marBottom w:val="0"/>
          <w:divBdr>
            <w:top w:val="none" w:sz="0" w:space="0" w:color="auto"/>
            <w:left w:val="none" w:sz="0" w:space="0" w:color="auto"/>
            <w:bottom w:val="none" w:sz="0" w:space="0" w:color="auto"/>
            <w:right w:val="none" w:sz="0" w:space="0" w:color="auto"/>
          </w:divBdr>
        </w:div>
        <w:div w:id="2069451812">
          <w:marLeft w:val="0"/>
          <w:marRight w:val="0"/>
          <w:marTop w:val="0"/>
          <w:marBottom w:val="0"/>
          <w:divBdr>
            <w:top w:val="none" w:sz="0" w:space="0" w:color="auto"/>
            <w:left w:val="none" w:sz="0" w:space="0" w:color="auto"/>
            <w:bottom w:val="none" w:sz="0" w:space="0" w:color="auto"/>
            <w:right w:val="none" w:sz="0" w:space="0" w:color="auto"/>
          </w:divBdr>
        </w:div>
      </w:divsChild>
    </w:div>
    <w:div w:id="227112892">
      <w:bodyDiv w:val="1"/>
      <w:marLeft w:val="0"/>
      <w:marRight w:val="0"/>
      <w:marTop w:val="0"/>
      <w:marBottom w:val="0"/>
      <w:divBdr>
        <w:top w:val="none" w:sz="0" w:space="0" w:color="auto"/>
        <w:left w:val="none" w:sz="0" w:space="0" w:color="auto"/>
        <w:bottom w:val="none" w:sz="0" w:space="0" w:color="auto"/>
        <w:right w:val="none" w:sz="0" w:space="0" w:color="auto"/>
      </w:divBdr>
    </w:div>
    <w:div w:id="259070021">
      <w:bodyDiv w:val="1"/>
      <w:marLeft w:val="0"/>
      <w:marRight w:val="0"/>
      <w:marTop w:val="0"/>
      <w:marBottom w:val="0"/>
      <w:divBdr>
        <w:top w:val="none" w:sz="0" w:space="0" w:color="auto"/>
        <w:left w:val="none" w:sz="0" w:space="0" w:color="auto"/>
        <w:bottom w:val="none" w:sz="0" w:space="0" w:color="auto"/>
        <w:right w:val="none" w:sz="0" w:space="0" w:color="auto"/>
      </w:divBdr>
      <w:divsChild>
        <w:div w:id="758330528">
          <w:marLeft w:val="0"/>
          <w:marRight w:val="0"/>
          <w:marTop w:val="0"/>
          <w:marBottom w:val="0"/>
          <w:divBdr>
            <w:top w:val="none" w:sz="0" w:space="0" w:color="auto"/>
            <w:left w:val="none" w:sz="0" w:space="0" w:color="auto"/>
            <w:bottom w:val="none" w:sz="0" w:space="0" w:color="auto"/>
            <w:right w:val="none" w:sz="0" w:space="0" w:color="auto"/>
          </w:divBdr>
        </w:div>
        <w:div w:id="1830440604">
          <w:marLeft w:val="0"/>
          <w:marRight w:val="0"/>
          <w:marTop w:val="0"/>
          <w:marBottom w:val="0"/>
          <w:divBdr>
            <w:top w:val="none" w:sz="0" w:space="0" w:color="auto"/>
            <w:left w:val="none" w:sz="0" w:space="0" w:color="auto"/>
            <w:bottom w:val="none" w:sz="0" w:space="0" w:color="auto"/>
            <w:right w:val="none" w:sz="0" w:space="0" w:color="auto"/>
          </w:divBdr>
        </w:div>
        <w:div w:id="1547837687">
          <w:marLeft w:val="0"/>
          <w:marRight w:val="0"/>
          <w:marTop w:val="0"/>
          <w:marBottom w:val="0"/>
          <w:divBdr>
            <w:top w:val="none" w:sz="0" w:space="0" w:color="auto"/>
            <w:left w:val="none" w:sz="0" w:space="0" w:color="auto"/>
            <w:bottom w:val="none" w:sz="0" w:space="0" w:color="auto"/>
            <w:right w:val="none" w:sz="0" w:space="0" w:color="auto"/>
          </w:divBdr>
        </w:div>
        <w:div w:id="845287811">
          <w:marLeft w:val="0"/>
          <w:marRight w:val="0"/>
          <w:marTop w:val="0"/>
          <w:marBottom w:val="0"/>
          <w:divBdr>
            <w:top w:val="none" w:sz="0" w:space="0" w:color="auto"/>
            <w:left w:val="none" w:sz="0" w:space="0" w:color="auto"/>
            <w:bottom w:val="none" w:sz="0" w:space="0" w:color="auto"/>
            <w:right w:val="none" w:sz="0" w:space="0" w:color="auto"/>
          </w:divBdr>
        </w:div>
        <w:div w:id="1690983632">
          <w:marLeft w:val="0"/>
          <w:marRight w:val="0"/>
          <w:marTop w:val="0"/>
          <w:marBottom w:val="0"/>
          <w:divBdr>
            <w:top w:val="none" w:sz="0" w:space="0" w:color="auto"/>
            <w:left w:val="none" w:sz="0" w:space="0" w:color="auto"/>
            <w:bottom w:val="none" w:sz="0" w:space="0" w:color="auto"/>
            <w:right w:val="none" w:sz="0" w:space="0" w:color="auto"/>
          </w:divBdr>
        </w:div>
        <w:div w:id="1159537399">
          <w:marLeft w:val="0"/>
          <w:marRight w:val="0"/>
          <w:marTop w:val="0"/>
          <w:marBottom w:val="0"/>
          <w:divBdr>
            <w:top w:val="none" w:sz="0" w:space="0" w:color="auto"/>
            <w:left w:val="none" w:sz="0" w:space="0" w:color="auto"/>
            <w:bottom w:val="none" w:sz="0" w:space="0" w:color="auto"/>
            <w:right w:val="none" w:sz="0" w:space="0" w:color="auto"/>
          </w:divBdr>
        </w:div>
        <w:div w:id="1821847635">
          <w:marLeft w:val="0"/>
          <w:marRight w:val="0"/>
          <w:marTop w:val="0"/>
          <w:marBottom w:val="0"/>
          <w:divBdr>
            <w:top w:val="none" w:sz="0" w:space="0" w:color="auto"/>
            <w:left w:val="none" w:sz="0" w:space="0" w:color="auto"/>
            <w:bottom w:val="none" w:sz="0" w:space="0" w:color="auto"/>
            <w:right w:val="none" w:sz="0" w:space="0" w:color="auto"/>
          </w:divBdr>
        </w:div>
        <w:div w:id="1684668442">
          <w:marLeft w:val="0"/>
          <w:marRight w:val="0"/>
          <w:marTop w:val="0"/>
          <w:marBottom w:val="0"/>
          <w:divBdr>
            <w:top w:val="none" w:sz="0" w:space="0" w:color="auto"/>
            <w:left w:val="none" w:sz="0" w:space="0" w:color="auto"/>
            <w:bottom w:val="none" w:sz="0" w:space="0" w:color="auto"/>
            <w:right w:val="none" w:sz="0" w:space="0" w:color="auto"/>
          </w:divBdr>
        </w:div>
        <w:div w:id="2140024259">
          <w:marLeft w:val="0"/>
          <w:marRight w:val="0"/>
          <w:marTop w:val="0"/>
          <w:marBottom w:val="0"/>
          <w:divBdr>
            <w:top w:val="none" w:sz="0" w:space="0" w:color="auto"/>
            <w:left w:val="none" w:sz="0" w:space="0" w:color="auto"/>
            <w:bottom w:val="none" w:sz="0" w:space="0" w:color="auto"/>
            <w:right w:val="none" w:sz="0" w:space="0" w:color="auto"/>
          </w:divBdr>
        </w:div>
        <w:div w:id="445850984">
          <w:marLeft w:val="0"/>
          <w:marRight w:val="0"/>
          <w:marTop w:val="0"/>
          <w:marBottom w:val="0"/>
          <w:divBdr>
            <w:top w:val="none" w:sz="0" w:space="0" w:color="auto"/>
            <w:left w:val="none" w:sz="0" w:space="0" w:color="auto"/>
            <w:bottom w:val="none" w:sz="0" w:space="0" w:color="auto"/>
            <w:right w:val="none" w:sz="0" w:space="0" w:color="auto"/>
          </w:divBdr>
        </w:div>
        <w:div w:id="272981321">
          <w:marLeft w:val="0"/>
          <w:marRight w:val="0"/>
          <w:marTop w:val="0"/>
          <w:marBottom w:val="0"/>
          <w:divBdr>
            <w:top w:val="none" w:sz="0" w:space="0" w:color="auto"/>
            <w:left w:val="none" w:sz="0" w:space="0" w:color="auto"/>
            <w:bottom w:val="none" w:sz="0" w:space="0" w:color="auto"/>
            <w:right w:val="none" w:sz="0" w:space="0" w:color="auto"/>
          </w:divBdr>
        </w:div>
        <w:div w:id="1879270094">
          <w:marLeft w:val="0"/>
          <w:marRight w:val="0"/>
          <w:marTop w:val="0"/>
          <w:marBottom w:val="0"/>
          <w:divBdr>
            <w:top w:val="none" w:sz="0" w:space="0" w:color="auto"/>
            <w:left w:val="none" w:sz="0" w:space="0" w:color="auto"/>
            <w:bottom w:val="none" w:sz="0" w:space="0" w:color="auto"/>
            <w:right w:val="none" w:sz="0" w:space="0" w:color="auto"/>
          </w:divBdr>
        </w:div>
        <w:div w:id="234703340">
          <w:marLeft w:val="0"/>
          <w:marRight w:val="0"/>
          <w:marTop w:val="0"/>
          <w:marBottom w:val="0"/>
          <w:divBdr>
            <w:top w:val="none" w:sz="0" w:space="0" w:color="auto"/>
            <w:left w:val="none" w:sz="0" w:space="0" w:color="auto"/>
            <w:bottom w:val="none" w:sz="0" w:space="0" w:color="auto"/>
            <w:right w:val="none" w:sz="0" w:space="0" w:color="auto"/>
          </w:divBdr>
        </w:div>
        <w:div w:id="1999377880">
          <w:marLeft w:val="0"/>
          <w:marRight w:val="0"/>
          <w:marTop w:val="0"/>
          <w:marBottom w:val="0"/>
          <w:divBdr>
            <w:top w:val="none" w:sz="0" w:space="0" w:color="auto"/>
            <w:left w:val="none" w:sz="0" w:space="0" w:color="auto"/>
            <w:bottom w:val="none" w:sz="0" w:space="0" w:color="auto"/>
            <w:right w:val="none" w:sz="0" w:space="0" w:color="auto"/>
          </w:divBdr>
        </w:div>
        <w:div w:id="2065906156">
          <w:marLeft w:val="0"/>
          <w:marRight w:val="0"/>
          <w:marTop w:val="0"/>
          <w:marBottom w:val="0"/>
          <w:divBdr>
            <w:top w:val="none" w:sz="0" w:space="0" w:color="auto"/>
            <w:left w:val="none" w:sz="0" w:space="0" w:color="auto"/>
            <w:bottom w:val="none" w:sz="0" w:space="0" w:color="auto"/>
            <w:right w:val="none" w:sz="0" w:space="0" w:color="auto"/>
          </w:divBdr>
        </w:div>
        <w:div w:id="798768628">
          <w:marLeft w:val="0"/>
          <w:marRight w:val="0"/>
          <w:marTop w:val="0"/>
          <w:marBottom w:val="0"/>
          <w:divBdr>
            <w:top w:val="none" w:sz="0" w:space="0" w:color="auto"/>
            <w:left w:val="none" w:sz="0" w:space="0" w:color="auto"/>
            <w:bottom w:val="none" w:sz="0" w:space="0" w:color="auto"/>
            <w:right w:val="none" w:sz="0" w:space="0" w:color="auto"/>
          </w:divBdr>
        </w:div>
        <w:div w:id="1387485046">
          <w:marLeft w:val="0"/>
          <w:marRight w:val="0"/>
          <w:marTop w:val="0"/>
          <w:marBottom w:val="0"/>
          <w:divBdr>
            <w:top w:val="none" w:sz="0" w:space="0" w:color="auto"/>
            <w:left w:val="none" w:sz="0" w:space="0" w:color="auto"/>
            <w:bottom w:val="none" w:sz="0" w:space="0" w:color="auto"/>
            <w:right w:val="none" w:sz="0" w:space="0" w:color="auto"/>
          </w:divBdr>
        </w:div>
        <w:div w:id="1505513453">
          <w:marLeft w:val="0"/>
          <w:marRight w:val="0"/>
          <w:marTop w:val="0"/>
          <w:marBottom w:val="0"/>
          <w:divBdr>
            <w:top w:val="none" w:sz="0" w:space="0" w:color="auto"/>
            <w:left w:val="none" w:sz="0" w:space="0" w:color="auto"/>
            <w:bottom w:val="none" w:sz="0" w:space="0" w:color="auto"/>
            <w:right w:val="none" w:sz="0" w:space="0" w:color="auto"/>
          </w:divBdr>
        </w:div>
        <w:div w:id="1260337486">
          <w:marLeft w:val="0"/>
          <w:marRight w:val="0"/>
          <w:marTop w:val="0"/>
          <w:marBottom w:val="0"/>
          <w:divBdr>
            <w:top w:val="none" w:sz="0" w:space="0" w:color="auto"/>
            <w:left w:val="none" w:sz="0" w:space="0" w:color="auto"/>
            <w:bottom w:val="none" w:sz="0" w:space="0" w:color="auto"/>
            <w:right w:val="none" w:sz="0" w:space="0" w:color="auto"/>
          </w:divBdr>
        </w:div>
        <w:div w:id="2037653299">
          <w:marLeft w:val="0"/>
          <w:marRight w:val="0"/>
          <w:marTop w:val="0"/>
          <w:marBottom w:val="0"/>
          <w:divBdr>
            <w:top w:val="none" w:sz="0" w:space="0" w:color="auto"/>
            <w:left w:val="none" w:sz="0" w:space="0" w:color="auto"/>
            <w:bottom w:val="none" w:sz="0" w:space="0" w:color="auto"/>
            <w:right w:val="none" w:sz="0" w:space="0" w:color="auto"/>
          </w:divBdr>
        </w:div>
        <w:div w:id="2016685905">
          <w:marLeft w:val="0"/>
          <w:marRight w:val="0"/>
          <w:marTop w:val="0"/>
          <w:marBottom w:val="0"/>
          <w:divBdr>
            <w:top w:val="none" w:sz="0" w:space="0" w:color="auto"/>
            <w:left w:val="none" w:sz="0" w:space="0" w:color="auto"/>
            <w:bottom w:val="none" w:sz="0" w:space="0" w:color="auto"/>
            <w:right w:val="none" w:sz="0" w:space="0" w:color="auto"/>
          </w:divBdr>
        </w:div>
        <w:div w:id="1132021095">
          <w:marLeft w:val="0"/>
          <w:marRight w:val="0"/>
          <w:marTop w:val="0"/>
          <w:marBottom w:val="0"/>
          <w:divBdr>
            <w:top w:val="none" w:sz="0" w:space="0" w:color="auto"/>
            <w:left w:val="none" w:sz="0" w:space="0" w:color="auto"/>
            <w:bottom w:val="none" w:sz="0" w:space="0" w:color="auto"/>
            <w:right w:val="none" w:sz="0" w:space="0" w:color="auto"/>
          </w:divBdr>
        </w:div>
        <w:div w:id="193034323">
          <w:marLeft w:val="0"/>
          <w:marRight w:val="0"/>
          <w:marTop w:val="0"/>
          <w:marBottom w:val="0"/>
          <w:divBdr>
            <w:top w:val="none" w:sz="0" w:space="0" w:color="auto"/>
            <w:left w:val="none" w:sz="0" w:space="0" w:color="auto"/>
            <w:bottom w:val="none" w:sz="0" w:space="0" w:color="auto"/>
            <w:right w:val="none" w:sz="0" w:space="0" w:color="auto"/>
          </w:divBdr>
        </w:div>
        <w:div w:id="965350317">
          <w:marLeft w:val="0"/>
          <w:marRight w:val="0"/>
          <w:marTop w:val="0"/>
          <w:marBottom w:val="0"/>
          <w:divBdr>
            <w:top w:val="none" w:sz="0" w:space="0" w:color="auto"/>
            <w:left w:val="none" w:sz="0" w:space="0" w:color="auto"/>
            <w:bottom w:val="none" w:sz="0" w:space="0" w:color="auto"/>
            <w:right w:val="none" w:sz="0" w:space="0" w:color="auto"/>
          </w:divBdr>
        </w:div>
        <w:div w:id="1477642067">
          <w:marLeft w:val="0"/>
          <w:marRight w:val="0"/>
          <w:marTop w:val="0"/>
          <w:marBottom w:val="0"/>
          <w:divBdr>
            <w:top w:val="none" w:sz="0" w:space="0" w:color="auto"/>
            <w:left w:val="none" w:sz="0" w:space="0" w:color="auto"/>
            <w:bottom w:val="none" w:sz="0" w:space="0" w:color="auto"/>
            <w:right w:val="none" w:sz="0" w:space="0" w:color="auto"/>
          </w:divBdr>
        </w:div>
        <w:div w:id="48847320">
          <w:marLeft w:val="0"/>
          <w:marRight w:val="0"/>
          <w:marTop w:val="0"/>
          <w:marBottom w:val="0"/>
          <w:divBdr>
            <w:top w:val="none" w:sz="0" w:space="0" w:color="auto"/>
            <w:left w:val="none" w:sz="0" w:space="0" w:color="auto"/>
            <w:bottom w:val="none" w:sz="0" w:space="0" w:color="auto"/>
            <w:right w:val="none" w:sz="0" w:space="0" w:color="auto"/>
          </w:divBdr>
        </w:div>
        <w:div w:id="1318799848">
          <w:marLeft w:val="0"/>
          <w:marRight w:val="0"/>
          <w:marTop w:val="0"/>
          <w:marBottom w:val="0"/>
          <w:divBdr>
            <w:top w:val="none" w:sz="0" w:space="0" w:color="auto"/>
            <w:left w:val="none" w:sz="0" w:space="0" w:color="auto"/>
            <w:bottom w:val="none" w:sz="0" w:space="0" w:color="auto"/>
            <w:right w:val="none" w:sz="0" w:space="0" w:color="auto"/>
          </w:divBdr>
        </w:div>
        <w:div w:id="1671299600">
          <w:marLeft w:val="0"/>
          <w:marRight w:val="0"/>
          <w:marTop w:val="0"/>
          <w:marBottom w:val="0"/>
          <w:divBdr>
            <w:top w:val="none" w:sz="0" w:space="0" w:color="auto"/>
            <w:left w:val="none" w:sz="0" w:space="0" w:color="auto"/>
            <w:bottom w:val="none" w:sz="0" w:space="0" w:color="auto"/>
            <w:right w:val="none" w:sz="0" w:space="0" w:color="auto"/>
          </w:divBdr>
        </w:div>
        <w:div w:id="970138595">
          <w:marLeft w:val="0"/>
          <w:marRight w:val="0"/>
          <w:marTop w:val="0"/>
          <w:marBottom w:val="0"/>
          <w:divBdr>
            <w:top w:val="none" w:sz="0" w:space="0" w:color="auto"/>
            <w:left w:val="none" w:sz="0" w:space="0" w:color="auto"/>
            <w:bottom w:val="none" w:sz="0" w:space="0" w:color="auto"/>
            <w:right w:val="none" w:sz="0" w:space="0" w:color="auto"/>
          </w:divBdr>
        </w:div>
        <w:div w:id="1184320308">
          <w:marLeft w:val="0"/>
          <w:marRight w:val="0"/>
          <w:marTop w:val="0"/>
          <w:marBottom w:val="0"/>
          <w:divBdr>
            <w:top w:val="none" w:sz="0" w:space="0" w:color="auto"/>
            <w:left w:val="none" w:sz="0" w:space="0" w:color="auto"/>
            <w:bottom w:val="none" w:sz="0" w:space="0" w:color="auto"/>
            <w:right w:val="none" w:sz="0" w:space="0" w:color="auto"/>
          </w:divBdr>
        </w:div>
        <w:div w:id="376974543">
          <w:marLeft w:val="0"/>
          <w:marRight w:val="0"/>
          <w:marTop w:val="0"/>
          <w:marBottom w:val="0"/>
          <w:divBdr>
            <w:top w:val="none" w:sz="0" w:space="0" w:color="auto"/>
            <w:left w:val="none" w:sz="0" w:space="0" w:color="auto"/>
            <w:bottom w:val="none" w:sz="0" w:space="0" w:color="auto"/>
            <w:right w:val="none" w:sz="0" w:space="0" w:color="auto"/>
          </w:divBdr>
        </w:div>
        <w:div w:id="289479860">
          <w:marLeft w:val="0"/>
          <w:marRight w:val="0"/>
          <w:marTop w:val="0"/>
          <w:marBottom w:val="0"/>
          <w:divBdr>
            <w:top w:val="none" w:sz="0" w:space="0" w:color="auto"/>
            <w:left w:val="none" w:sz="0" w:space="0" w:color="auto"/>
            <w:bottom w:val="none" w:sz="0" w:space="0" w:color="auto"/>
            <w:right w:val="none" w:sz="0" w:space="0" w:color="auto"/>
          </w:divBdr>
        </w:div>
        <w:div w:id="680936577">
          <w:marLeft w:val="0"/>
          <w:marRight w:val="0"/>
          <w:marTop w:val="0"/>
          <w:marBottom w:val="0"/>
          <w:divBdr>
            <w:top w:val="none" w:sz="0" w:space="0" w:color="auto"/>
            <w:left w:val="none" w:sz="0" w:space="0" w:color="auto"/>
            <w:bottom w:val="none" w:sz="0" w:space="0" w:color="auto"/>
            <w:right w:val="none" w:sz="0" w:space="0" w:color="auto"/>
          </w:divBdr>
        </w:div>
        <w:div w:id="852454258">
          <w:marLeft w:val="0"/>
          <w:marRight w:val="0"/>
          <w:marTop w:val="0"/>
          <w:marBottom w:val="0"/>
          <w:divBdr>
            <w:top w:val="none" w:sz="0" w:space="0" w:color="auto"/>
            <w:left w:val="none" w:sz="0" w:space="0" w:color="auto"/>
            <w:bottom w:val="none" w:sz="0" w:space="0" w:color="auto"/>
            <w:right w:val="none" w:sz="0" w:space="0" w:color="auto"/>
          </w:divBdr>
        </w:div>
        <w:div w:id="596793224">
          <w:marLeft w:val="0"/>
          <w:marRight w:val="0"/>
          <w:marTop w:val="0"/>
          <w:marBottom w:val="0"/>
          <w:divBdr>
            <w:top w:val="none" w:sz="0" w:space="0" w:color="auto"/>
            <w:left w:val="none" w:sz="0" w:space="0" w:color="auto"/>
            <w:bottom w:val="none" w:sz="0" w:space="0" w:color="auto"/>
            <w:right w:val="none" w:sz="0" w:space="0" w:color="auto"/>
          </w:divBdr>
        </w:div>
        <w:div w:id="812066750">
          <w:marLeft w:val="0"/>
          <w:marRight w:val="0"/>
          <w:marTop w:val="0"/>
          <w:marBottom w:val="0"/>
          <w:divBdr>
            <w:top w:val="none" w:sz="0" w:space="0" w:color="auto"/>
            <w:left w:val="none" w:sz="0" w:space="0" w:color="auto"/>
            <w:bottom w:val="none" w:sz="0" w:space="0" w:color="auto"/>
            <w:right w:val="none" w:sz="0" w:space="0" w:color="auto"/>
          </w:divBdr>
        </w:div>
        <w:div w:id="733158988">
          <w:marLeft w:val="0"/>
          <w:marRight w:val="0"/>
          <w:marTop w:val="0"/>
          <w:marBottom w:val="0"/>
          <w:divBdr>
            <w:top w:val="none" w:sz="0" w:space="0" w:color="auto"/>
            <w:left w:val="none" w:sz="0" w:space="0" w:color="auto"/>
            <w:bottom w:val="none" w:sz="0" w:space="0" w:color="auto"/>
            <w:right w:val="none" w:sz="0" w:space="0" w:color="auto"/>
          </w:divBdr>
        </w:div>
        <w:div w:id="1463497980">
          <w:marLeft w:val="0"/>
          <w:marRight w:val="0"/>
          <w:marTop w:val="0"/>
          <w:marBottom w:val="0"/>
          <w:divBdr>
            <w:top w:val="none" w:sz="0" w:space="0" w:color="auto"/>
            <w:left w:val="none" w:sz="0" w:space="0" w:color="auto"/>
            <w:bottom w:val="none" w:sz="0" w:space="0" w:color="auto"/>
            <w:right w:val="none" w:sz="0" w:space="0" w:color="auto"/>
          </w:divBdr>
        </w:div>
        <w:div w:id="752167875">
          <w:marLeft w:val="0"/>
          <w:marRight w:val="0"/>
          <w:marTop w:val="0"/>
          <w:marBottom w:val="0"/>
          <w:divBdr>
            <w:top w:val="none" w:sz="0" w:space="0" w:color="auto"/>
            <w:left w:val="none" w:sz="0" w:space="0" w:color="auto"/>
            <w:bottom w:val="none" w:sz="0" w:space="0" w:color="auto"/>
            <w:right w:val="none" w:sz="0" w:space="0" w:color="auto"/>
          </w:divBdr>
        </w:div>
        <w:div w:id="1524785729">
          <w:marLeft w:val="0"/>
          <w:marRight w:val="0"/>
          <w:marTop w:val="0"/>
          <w:marBottom w:val="0"/>
          <w:divBdr>
            <w:top w:val="none" w:sz="0" w:space="0" w:color="auto"/>
            <w:left w:val="none" w:sz="0" w:space="0" w:color="auto"/>
            <w:bottom w:val="none" w:sz="0" w:space="0" w:color="auto"/>
            <w:right w:val="none" w:sz="0" w:space="0" w:color="auto"/>
          </w:divBdr>
        </w:div>
        <w:div w:id="2069110091">
          <w:marLeft w:val="0"/>
          <w:marRight w:val="0"/>
          <w:marTop w:val="0"/>
          <w:marBottom w:val="0"/>
          <w:divBdr>
            <w:top w:val="none" w:sz="0" w:space="0" w:color="auto"/>
            <w:left w:val="none" w:sz="0" w:space="0" w:color="auto"/>
            <w:bottom w:val="none" w:sz="0" w:space="0" w:color="auto"/>
            <w:right w:val="none" w:sz="0" w:space="0" w:color="auto"/>
          </w:divBdr>
        </w:div>
        <w:div w:id="1309360998">
          <w:marLeft w:val="0"/>
          <w:marRight w:val="0"/>
          <w:marTop w:val="0"/>
          <w:marBottom w:val="0"/>
          <w:divBdr>
            <w:top w:val="none" w:sz="0" w:space="0" w:color="auto"/>
            <w:left w:val="none" w:sz="0" w:space="0" w:color="auto"/>
            <w:bottom w:val="none" w:sz="0" w:space="0" w:color="auto"/>
            <w:right w:val="none" w:sz="0" w:space="0" w:color="auto"/>
          </w:divBdr>
        </w:div>
        <w:div w:id="700976752">
          <w:marLeft w:val="0"/>
          <w:marRight w:val="0"/>
          <w:marTop w:val="0"/>
          <w:marBottom w:val="0"/>
          <w:divBdr>
            <w:top w:val="none" w:sz="0" w:space="0" w:color="auto"/>
            <w:left w:val="none" w:sz="0" w:space="0" w:color="auto"/>
            <w:bottom w:val="none" w:sz="0" w:space="0" w:color="auto"/>
            <w:right w:val="none" w:sz="0" w:space="0" w:color="auto"/>
          </w:divBdr>
        </w:div>
        <w:div w:id="1832867906">
          <w:marLeft w:val="0"/>
          <w:marRight w:val="0"/>
          <w:marTop w:val="0"/>
          <w:marBottom w:val="0"/>
          <w:divBdr>
            <w:top w:val="none" w:sz="0" w:space="0" w:color="auto"/>
            <w:left w:val="none" w:sz="0" w:space="0" w:color="auto"/>
            <w:bottom w:val="none" w:sz="0" w:space="0" w:color="auto"/>
            <w:right w:val="none" w:sz="0" w:space="0" w:color="auto"/>
          </w:divBdr>
        </w:div>
        <w:div w:id="2020690512">
          <w:marLeft w:val="0"/>
          <w:marRight w:val="0"/>
          <w:marTop w:val="0"/>
          <w:marBottom w:val="0"/>
          <w:divBdr>
            <w:top w:val="none" w:sz="0" w:space="0" w:color="auto"/>
            <w:left w:val="none" w:sz="0" w:space="0" w:color="auto"/>
            <w:bottom w:val="none" w:sz="0" w:space="0" w:color="auto"/>
            <w:right w:val="none" w:sz="0" w:space="0" w:color="auto"/>
          </w:divBdr>
        </w:div>
        <w:div w:id="218785414">
          <w:marLeft w:val="0"/>
          <w:marRight w:val="0"/>
          <w:marTop w:val="0"/>
          <w:marBottom w:val="0"/>
          <w:divBdr>
            <w:top w:val="none" w:sz="0" w:space="0" w:color="auto"/>
            <w:left w:val="none" w:sz="0" w:space="0" w:color="auto"/>
            <w:bottom w:val="none" w:sz="0" w:space="0" w:color="auto"/>
            <w:right w:val="none" w:sz="0" w:space="0" w:color="auto"/>
          </w:divBdr>
        </w:div>
        <w:div w:id="1240214618">
          <w:marLeft w:val="0"/>
          <w:marRight w:val="0"/>
          <w:marTop w:val="0"/>
          <w:marBottom w:val="0"/>
          <w:divBdr>
            <w:top w:val="none" w:sz="0" w:space="0" w:color="auto"/>
            <w:left w:val="none" w:sz="0" w:space="0" w:color="auto"/>
            <w:bottom w:val="none" w:sz="0" w:space="0" w:color="auto"/>
            <w:right w:val="none" w:sz="0" w:space="0" w:color="auto"/>
          </w:divBdr>
        </w:div>
        <w:div w:id="2116051262">
          <w:marLeft w:val="0"/>
          <w:marRight w:val="0"/>
          <w:marTop w:val="0"/>
          <w:marBottom w:val="0"/>
          <w:divBdr>
            <w:top w:val="none" w:sz="0" w:space="0" w:color="auto"/>
            <w:left w:val="none" w:sz="0" w:space="0" w:color="auto"/>
            <w:bottom w:val="none" w:sz="0" w:space="0" w:color="auto"/>
            <w:right w:val="none" w:sz="0" w:space="0" w:color="auto"/>
          </w:divBdr>
        </w:div>
        <w:div w:id="664939335">
          <w:marLeft w:val="0"/>
          <w:marRight w:val="0"/>
          <w:marTop w:val="0"/>
          <w:marBottom w:val="0"/>
          <w:divBdr>
            <w:top w:val="none" w:sz="0" w:space="0" w:color="auto"/>
            <w:left w:val="none" w:sz="0" w:space="0" w:color="auto"/>
            <w:bottom w:val="none" w:sz="0" w:space="0" w:color="auto"/>
            <w:right w:val="none" w:sz="0" w:space="0" w:color="auto"/>
          </w:divBdr>
        </w:div>
        <w:div w:id="1627354383">
          <w:marLeft w:val="0"/>
          <w:marRight w:val="0"/>
          <w:marTop w:val="0"/>
          <w:marBottom w:val="0"/>
          <w:divBdr>
            <w:top w:val="none" w:sz="0" w:space="0" w:color="auto"/>
            <w:left w:val="none" w:sz="0" w:space="0" w:color="auto"/>
            <w:bottom w:val="none" w:sz="0" w:space="0" w:color="auto"/>
            <w:right w:val="none" w:sz="0" w:space="0" w:color="auto"/>
          </w:divBdr>
        </w:div>
        <w:div w:id="1826966840">
          <w:marLeft w:val="0"/>
          <w:marRight w:val="0"/>
          <w:marTop w:val="0"/>
          <w:marBottom w:val="0"/>
          <w:divBdr>
            <w:top w:val="none" w:sz="0" w:space="0" w:color="auto"/>
            <w:left w:val="none" w:sz="0" w:space="0" w:color="auto"/>
            <w:bottom w:val="none" w:sz="0" w:space="0" w:color="auto"/>
            <w:right w:val="none" w:sz="0" w:space="0" w:color="auto"/>
          </w:divBdr>
        </w:div>
        <w:div w:id="253630770">
          <w:marLeft w:val="0"/>
          <w:marRight w:val="0"/>
          <w:marTop w:val="0"/>
          <w:marBottom w:val="0"/>
          <w:divBdr>
            <w:top w:val="none" w:sz="0" w:space="0" w:color="auto"/>
            <w:left w:val="none" w:sz="0" w:space="0" w:color="auto"/>
            <w:bottom w:val="none" w:sz="0" w:space="0" w:color="auto"/>
            <w:right w:val="none" w:sz="0" w:space="0" w:color="auto"/>
          </w:divBdr>
        </w:div>
        <w:div w:id="419567488">
          <w:marLeft w:val="0"/>
          <w:marRight w:val="0"/>
          <w:marTop w:val="0"/>
          <w:marBottom w:val="0"/>
          <w:divBdr>
            <w:top w:val="none" w:sz="0" w:space="0" w:color="auto"/>
            <w:left w:val="none" w:sz="0" w:space="0" w:color="auto"/>
            <w:bottom w:val="none" w:sz="0" w:space="0" w:color="auto"/>
            <w:right w:val="none" w:sz="0" w:space="0" w:color="auto"/>
          </w:divBdr>
        </w:div>
        <w:div w:id="670568150">
          <w:marLeft w:val="0"/>
          <w:marRight w:val="0"/>
          <w:marTop w:val="0"/>
          <w:marBottom w:val="0"/>
          <w:divBdr>
            <w:top w:val="none" w:sz="0" w:space="0" w:color="auto"/>
            <w:left w:val="none" w:sz="0" w:space="0" w:color="auto"/>
            <w:bottom w:val="none" w:sz="0" w:space="0" w:color="auto"/>
            <w:right w:val="none" w:sz="0" w:space="0" w:color="auto"/>
          </w:divBdr>
        </w:div>
        <w:div w:id="1111630813">
          <w:marLeft w:val="0"/>
          <w:marRight w:val="0"/>
          <w:marTop w:val="0"/>
          <w:marBottom w:val="0"/>
          <w:divBdr>
            <w:top w:val="none" w:sz="0" w:space="0" w:color="auto"/>
            <w:left w:val="none" w:sz="0" w:space="0" w:color="auto"/>
            <w:bottom w:val="none" w:sz="0" w:space="0" w:color="auto"/>
            <w:right w:val="none" w:sz="0" w:space="0" w:color="auto"/>
          </w:divBdr>
        </w:div>
        <w:div w:id="1818372407">
          <w:marLeft w:val="0"/>
          <w:marRight w:val="0"/>
          <w:marTop w:val="0"/>
          <w:marBottom w:val="0"/>
          <w:divBdr>
            <w:top w:val="none" w:sz="0" w:space="0" w:color="auto"/>
            <w:left w:val="none" w:sz="0" w:space="0" w:color="auto"/>
            <w:bottom w:val="none" w:sz="0" w:space="0" w:color="auto"/>
            <w:right w:val="none" w:sz="0" w:space="0" w:color="auto"/>
          </w:divBdr>
        </w:div>
        <w:div w:id="1211302259">
          <w:marLeft w:val="0"/>
          <w:marRight w:val="0"/>
          <w:marTop w:val="0"/>
          <w:marBottom w:val="0"/>
          <w:divBdr>
            <w:top w:val="none" w:sz="0" w:space="0" w:color="auto"/>
            <w:left w:val="none" w:sz="0" w:space="0" w:color="auto"/>
            <w:bottom w:val="none" w:sz="0" w:space="0" w:color="auto"/>
            <w:right w:val="none" w:sz="0" w:space="0" w:color="auto"/>
          </w:divBdr>
        </w:div>
        <w:div w:id="665591910">
          <w:marLeft w:val="0"/>
          <w:marRight w:val="0"/>
          <w:marTop w:val="0"/>
          <w:marBottom w:val="0"/>
          <w:divBdr>
            <w:top w:val="none" w:sz="0" w:space="0" w:color="auto"/>
            <w:left w:val="none" w:sz="0" w:space="0" w:color="auto"/>
            <w:bottom w:val="none" w:sz="0" w:space="0" w:color="auto"/>
            <w:right w:val="none" w:sz="0" w:space="0" w:color="auto"/>
          </w:divBdr>
        </w:div>
        <w:div w:id="2066104055">
          <w:marLeft w:val="0"/>
          <w:marRight w:val="0"/>
          <w:marTop w:val="0"/>
          <w:marBottom w:val="0"/>
          <w:divBdr>
            <w:top w:val="none" w:sz="0" w:space="0" w:color="auto"/>
            <w:left w:val="none" w:sz="0" w:space="0" w:color="auto"/>
            <w:bottom w:val="none" w:sz="0" w:space="0" w:color="auto"/>
            <w:right w:val="none" w:sz="0" w:space="0" w:color="auto"/>
          </w:divBdr>
        </w:div>
        <w:div w:id="689992255">
          <w:marLeft w:val="0"/>
          <w:marRight w:val="0"/>
          <w:marTop w:val="0"/>
          <w:marBottom w:val="0"/>
          <w:divBdr>
            <w:top w:val="none" w:sz="0" w:space="0" w:color="auto"/>
            <w:left w:val="none" w:sz="0" w:space="0" w:color="auto"/>
            <w:bottom w:val="none" w:sz="0" w:space="0" w:color="auto"/>
            <w:right w:val="none" w:sz="0" w:space="0" w:color="auto"/>
          </w:divBdr>
        </w:div>
        <w:div w:id="2024161027">
          <w:marLeft w:val="0"/>
          <w:marRight w:val="0"/>
          <w:marTop w:val="0"/>
          <w:marBottom w:val="0"/>
          <w:divBdr>
            <w:top w:val="none" w:sz="0" w:space="0" w:color="auto"/>
            <w:left w:val="none" w:sz="0" w:space="0" w:color="auto"/>
            <w:bottom w:val="none" w:sz="0" w:space="0" w:color="auto"/>
            <w:right w:val="none" w:sz="0" w:space="0" w:color="auto"/>
          </w:divBdr>
        </w:div>
        <w:div w:id="1935628697">
          <w:marLeft w:val="0"/>
          <w:marRight w:val="0"/>
          <w:marTop w:val="0"/>
          <w:marBottom w:val="0"/>
          <w:divBdr>
            <w:top w:val="none" w:sz="0" w:space="0" w:color="auto"/>
            <w:left w:val="none" w:sz="0" w:space="0" w:color="auto"/>
            <w:bottom w:val="none" w:sz="0" w:space="0" w:color="auto"/>
            <w:right w:val="none" w:sz="0" w:space="0" w:color="auto"/>
          </w:divBdr>
        </w:div>
        <w:div w:id="1997802008">
          <w:marLeft w:val="0"/>
          <w:marRight w:val="0"/>
          <w:marTop w:val="0"/>
          <w:marBottom w:val="0"/>
          <w:divBdr>
            <w:top w:val="none" w:sz="0" w:space="0" w:color="auto"/>
            <w:left w:val="none" w:sz="0" w:space="0" w:color="auto"/>
            <w:bottom w:val="none" w:sz="0" w:space="0" w:color="auto"/>
            <w:right w:val="none" w:sz="0" w:space="0" w:color="auto"/>
          </w:divBdr>
        </w:div>
        <w:div w:id="862938466">
          <w:marLeft w:val="0"/>
          <w:marRight w:val="0"/>
          <w:marTop w:val="0"/>
          <w:marBottom w:val="0"/>
          <w:divBdr>
            <w:top w:val="none" w:sz="0" w:space="0" w:color="auto"/>
            <w:left w:val="none" w:sz="0" w:space="0" w:color="auto"/>
            <w:bottom w:val="none" w:sz="0" w:space="0" w:color="auto"/>
            <w:right w:val="none" w:sz="0" w:space="0" w:color="auto"/>
          </w:divBdr>
        </w:div>
        <w:div w:id="8533818">
          <w:marLeft w:val="0"/>
          <w:marRight w:val="0"/>
          <w:marTop w:val="0"/>
          <w:marBottom w:val="0"/>
          <w:divBdr>
            <w:top w:val="none" w:sz="0" w:space="0" w:color="auto"/>
            <w:left w:val="none" w:sz="0" w:space="0" w:color="auto"/>
            <w:bottom w:val="none" w:sz="0" w:space="0" w:color="auto"/>
            <w:right w:val="none" w:sz="0" w:space="0" w:color="auto"/>
          </w:divBdr>
        </w:div>
        <w:div w:id="1172793239">
          <w:marLeft w:val="0"/>
          <w:marRight w:val="0"/>
          <w:marTop w:val="0"/>
          <w:marBottom w:val="0"/>
          <w:divBdr>
            <w:top w:val="none" w:sz="0" w:space="0" w:color="auto"/>
            <w:left w:val="none" w:sz="0" w:space="0" w:color="auto"/>
            <w:bottom w:val="none" w:sz="0" w:space="0" w:color="auto"/>
            <w:right w:val="none" w:sz="0" w:space="0" w:color="auto"/>
          </w:divBdr>
        </w:div>
        <w:div w:id="546844497">
          <w:marLeft w:val="0"/>
          <w:marRight w:val="0"/>
          <w:marTop w:val="0"/>
          <w:marBottom w:val="0"/>
          <w:divBdr>
            <w:top w:val="none" w:sz="0" w:space="0" w:color="auto"/>
            <w:left w:val="none" w:sz="0" w:space="0" w:color="auto"/>
            <w:bottom w:val="none" w:sz="0" w:space="0" w:color="auto"/>
            <w:right w:val="none" w:sz="0" w:space="0" w:color="auto"/>
          </w:divBdr>
        </w:div>
        <w:div w:id="1315179770">
          <w:marLeft w:val="0"/>
          <w:marRight w:val="0"/>
          <w:marTop w:val="0"/>
          <w:marBottom w:val="0"/>
          <w:divBdr>
            <w:top w:val="none" w:sz="0" w:space="0" w:color="auto"/>
            <w:left w:val="none" w:sz="0" w:space="0" w:color="auto"/>
            <w:bottom w:val="none" w:sz="0" w:space="0" w:color="auto"/>
            <w:right w:val="none" w:sz="0" w:space="0" w:color="auto"/>
          </w:divBdr>
        </w:div>
        <w:div w:id="1587500773">
          <w:marLeft w:val="0"/>
          <w:marRight w:val="0"/>
          <w:marTop w:val="0"/>
          <w:marBottom w:val="0"/>
          <w:divBdr>
            <w:top w:val="none" w:sz="0" w:space="0" w:color="auto"/>
            <w:left w:val="none" w:sz="0" w:space="0" w:color="auto"/>
            <w:bottom w:val="none" w:sz="0" w:space="0" w:color="auto"/>
            <w:right w:val="none" w:sz="0" w:space="0" w:color="auto"/>
          </w:divBdr>
        </w:div>
        <w:div w:id="1062944227">
          <w:marLeft w:val="0"/>
          <w:marRight w:val="0"/>
          <w:marTop w:val="0"/>
          <w:marBottom w:val="0"/>
          <w:divBdr>
            <w:top w:val="none" w:sz="0" w:space="0" w:color="auto"/>
            <w:left w:val="none" w:sz="0" w:space="0" w:color="auto"/>
            <w:bottom w:val="none" w:sz="0" w:space="0" w:color="auto"/>
            <w:right w:val="none" w:sz="0" w:space="0" w:color="auto"/>
          </w:divBdr>
        </w:div>
        <w:div w:id="1016081164">
          <w:marLeft w:val="0"/>
          <w:marRight w:val="0"/>
          <w:marTop w:val="0"/>
          <w:marBottom w:val="0"/>
          <w:divBdr>
            <w:top w:val="none" w:sz="0" w:space="0" w:color="auto"/>
            <w:left w:val="none" w:sz="0" w:space="0" w:color="auto"/>
            <w:bottom w:val="none" w:sz="0" w:space="0" w:color="auto"/>
            <w:right w:val="none" w:sz="0" w:space="0" w:color="auto"/>
          </w:divBdr>
        </w:div>
        <w:div w:id="196505470">
          <w:marLeft w:val="0"/>
          <w:marRight w:val="0"/>
          <w:marTop w:val="0"/>
          <w:marBottom w:val="0"/>
          <w:divBdr>
            <w:top w:val="none" w:sz="0" w:space="0" w:color="auto"/>
            <w:left w:val="none" w:sz="0" w:space="0" w:color="auto"/>
            <w:bottom w:val="none" w:sz="0" w:space="0" w:color="auto"/>
            <w:right w:val="none" w:sz="0" w:space="0" w:color="auto"/>
          </w:divBdr>
        </w:div>
        <w:div w:id="1739939266">
          <w:marLeft w:val="0"/>
          <w:marRight w:val="0"/>
          <w:marTop w:val="0"/>
          <w:marBottom w:val="0"/>
          <w:divBdr>
            <w:top w:val="none" w:sz="0" w:space="0" w:color="auto"/>
            <w:left w:val="none" w:sz="0" w:space="0" w:color="auto"/>
            <w:bottom w:val="none" w:sz="0" w:space="0" w:color="auto"/>
            <w:right w:val="none" w:sz="0" w:space="0" w:color="auto"/>
          </w:divBdr>
        </w:div>
        <w:div w:id="1979332733">
          <w:marLeft w:val="0"/>
          <w:marRight w:val="0"/>
          <w:marTop w:val="0"/>
          <w:marBottom w:val="0"/>
          <w:divBdr>
            <w:top w:val="none" w:sz="0" w:space="0" w:color="auto"/>
            <w:left w:val="none" w:sz="0" w:space="0" w:color="auto"/>
            <w:bottom w:val="none" w:sz="0" w:space="0" w:color="auto"/>
            <w:right w:val="none" w:sz="0" w:space="0" w:color="auto"/>
          </w:divBdr>
        </w:div>
        <w:div w:id="1043824247">
          <w:marLeft w:val="0"/>
          <w:marRight w:val="0"/>
          <w:marTop w:val="0"/>
          <w:marBottom w:val="0"/>
          <w:divBdr>
            <w:top w:val="none" w:sz="0" w:space="0" w:color="auto"/>
            <w:left w:val="none" w:sz="0" w:space="0" w:color="auto"/>
            <w:bottom w:val="none" w:sz="0" w:space="0" w:color="auto"/>
            <w:right w:val="none" w:sz="0" w:space="0" w:color="auto"/>
          </w:divBdr>
        </w:div>
        <w:div w:id="916788486">
          <w:marLeft w:val="0"/>
          <w:marRight w:val="0"/>
          <w:marTop w:val="0"/>
          <w:marBottom w:val="0"/>
          <w:divBdr>
            <w:top w:val="none" w:sz="0" w:space="0" w:color="auto"/>
            <w:left w:val="none" w:sz="0" w:space="0" w:color="auto"/>
            <w:bottom w:val="none" w:sz="0" w:space="0" w:color="auto"/>
            <w:right w:val="none" w:sz="0" w:space="0" w:color="auto"/>
          </w:divBdr>
        </w:div>
        <w:div w:id="615792800">
          <w:marLeft w:val="0"/>
          <w:marRight w:val="0"/>
          <w:marTop w:val="0"/>
          <w:marBottom w:val="0"/>
          <w:divBdr>
            <w:top w:val="none" w:sz="0" w:space="0" w:color="auto"/>
            <w:left w:val="none" w:sz="0" w:space="0" w:color="auto"/>
            <w:bottom w:val="none" w:sz="0" w:space="0" w:color="auto"/>
            <w:right w:val="none" w:sz="0" w:space="0" w:color="auto"/>
          </w:divBdr>
        </w:div>
        <w:div w:id="1168180022">
          <w:marLeft w:val="0"/>
          <w:marRight w:val="0"/>
          <w:marTop w:val="0"/>
          <w:marBottom w:val="0"/>
          <w:divBdr>
            <w:top w:val="none" w:sz="0" w:space="0" w:color="auto"/>
            <w:left w:val="none" w:sz="0" w:space="0" w:color="auto"/>
            <w:bottom w:val="none" w:sz="0" w:space="0" w:color="auto"/>
            <w:right w:val="none" w:sz="0" w:space="0" w:color="auto"/>
          </w:divBdr>
        </w:div>
        <w:div w:id="1229149340">
          <w:marLeft w:val="0"/>
          <w:marRight w:val="0"/>
          <w:marTop w:val="0"/>
          <w:marBottom w:val="0"/>
          <w:divBdr>
            <w:top w:val="none" w:sz="0" w:space="0" w:color="auto"/>
            <w:left w:val="none" w:sz="0" w:space="0" w:color="auto"/>
            <w:bottom w:val="none" w:sz="0" w:space="0" w:color="auto"/>
            <w:right w:val="none" w:sz="0" w:space="0" w:color="auto"/>
          </w:divBdr>
        </w:div>
        <w:div w:id="215361456">
          <w:marLeft w:val="0"/>
          <w:marRight w:val="0"/>
          <w:marTop w:val="0"/>
          <w:marBottom w:val="0"/>
          <w:divBdr>
            <w:top w:val="none" w:sz="0" w:space="0" w:color="auto"/>
            <w:left w:val="none" w:sz="0" w:space="0" w:color="auto"/>
            <w:bottom w:val="none" w:sz="0" w:space="0" w:color="auto"/>
            <w:right w:val="none" w:sz="0" w:space="0" w:color="auto"/>
          </w:divBdr>
        </w:div>
        <w:div w:id="351998844">
          <w:marLeft w:val="0"/>
          <w:marRight w:val="0"/>
          <w:marTop w:val="0"/>
          <w:marBottom w:val="0"/>
          <w:divBdr>
            <w:top w:val="none" w:sz="0" w:space="0" w:color="auto"/>
            <w:left w:val="none" w:sz="0" w:space="0" w:color="auto"/>
            <w:bottom w:val="none" w:sz="0" w:space="0" w:color="auto"/>
            <w:right w:val="none" w:sz="0" w:space="0" w:color="auto"/>
          </w:divBdr>
        </w:div>
      </w:divsChild>
    </w:div>
    <w:div w:id="261954798">
      <w:bodyDiv w:val="1"/>
      <w:marLeft w:val="0"/>
      <w:marRight w:val="0"/>
      <w:marTop w:val="0"/>
      <w:marBottom w:val="0"/>
      <w:divBdr>
        <w:top w:val="none" w:sz="0" w:space="0" w:color="auto"/>
        <w:left w:val="none" w:sz="0" w:space="0" w:color="auto"/>
        <w:bottom w:val="none" w:sz="0" w:space="0" w:color="auto"/>
        <w:right w:val="none" w:sz="0" w:space="0" w:color="auto"/>
      </w:divBdr>
      <w:divsChild>
        <w:div w:id="160433649">
          <w:marLeft w:val="0"/>
          <w:marRight w:val="0"/>
          <w:marTop w:val="0"/>
          <w:marBottom w:val="0"/>
          <w:divBdr>
            <w:top w:val="none" w:sz="0" w:space="0" w:color="auto"/>
            <w:left w:val="none" w:sz="0" w:space="0" w:color="auto"/>
            <w:bottom w:val="none" w:sz="0" w:space="0" w:color="auto"/>
            <w:right w:val="none" w:sz="0" w:space="0" w:color="auto"/>
          </w:divBdr>
        </w:div>
        <w:div w:id="165439041">
          <w:marLeft w:val="0"/>
          <w:marRight w:val="0"/>
          <w:marTop w:val="0"/>
          <w:marBottom w:val="0"/>
          <w:divBdr>
            <w:top w:val="none" w:sz="0" w:space="0" w:color="auto"/>
            <w:left w:val="none" w:sz="0" w:space="0" w:color="auto"/>
            <w:bottom w:val="none" w:sz="0" w:space="0" w:color="auto"/>
            <w:right w:val="none" w:sz="0" w:space="0" w:color="auto"/>
          </w:divBdr>
        </w:div>
        <w:div w:id="1998874259">
          <w:marLeft w:val="0"/>
          <w:marRight w:val="0"/>
          <w:marTop w:val="0"/>
          <w:marBottom w:val="0"/>
          <w:divBdr>
            <w:top w:val="none" w:sz="0" w:space="0" w:color="auto"/>
            <w:left w:val="none" w:sz="0" w:space="0" w:color="auto"/>
            <w:bottom w:val="none" w:sz="0" w:space="0" w:color="auto"/>
            <w:right w:val="none" w:sz="0" w:space="0" w:color="auto"/>
          </w:divBdr>
        </w:div>
        <w:div w:id="1157115807">
          <w:marLeft w:val="0"/>
          <w:marRight w:val="0"/>
          <w:marTop w:val="0"/>
          <w:marBottom w:val="0"/>
          <w:divBdr>
            <w:top w:val="none" w:sz="0" w:space="0" w:color="auto"/>
            <w:left w:val="none" w:sz="0" w:space="0" w:color="auto"/>
            <w:bottom w:val="none" w:sz="0" w:space="0" w:color="auto"/>
            <w:right w:val="none" w:sz="0" w:space="0" w:color="auto"/>
          </w:divBdr>
        </w:div>
        <w:div w:id="20473673">
          <w:marLeft w:val="0"/>
          <w:marRight w:val="0"/>
          <w:marTop w:val="0"/>
          <w:marBottom w:val="0"/>
          <w:divBdr>
            <w:top w:val="none" w:sz="0" w:space="0" w:color="auto"/>
            <w:left w:val="none" w:sz="0" w:space="0" w:color="auto"/>
            <w:bottom w:val="none" w:sz="0" w:space="0" w:color="auto"/>
            <w:right w:val="none" w:sz="0" w:space="0" w:color="auto"/>
          </w:divBdr>
        </w:div>
        <w:div w:id="1972593909">
          <w:marLeft w:val="0"/>
          <w:marRight w:val="0"/>
          <w:marTop w:val="0"/>
          <w:marBottom w:val="0"/>
          <w:divBdr>
            <w:top w:val="none" w:sz="0" w:space="0" w:color="auto"/>
            <w:left w:val="none" w:sz="0" w:space="0" w:color="auto"/>
            <w:bottom w:val="none" w:sz="0" w:space="0" w:color="auto"/>
            <w:right w:val="none" w:sz="0" w:space="0" w:color="auto"/>
          </w:divBdr>
        </w:div>
        <w:div w:id="695932121">
          <w:marLeft w:val="0"/>
          <w:marRight w:val="0"/>
          <w:marTop w:val="0"/>
          <w:marBottom w:val="0"/>
          <w:divBdr>
            <w:top w:val="none" w:sz="0" w:space="0" w:color="auto"/>
            <w:left w:val="none" w:sz="0" w:space="0" w:color="auto"/>
            <w:bottom w:val="none" w:sz="0" w:space="0" w:color="auto"/>
            <w:right w:val="none" w:sz="0" w:space="0" w:color="auto"/>
          </w:divBdr>
        </w:div>
        <w:div w:id="1321959253">
          <w:marLeft w:val="0"/>
          <w:marRight w:val="0"/>
          <w:marTop w:val="0"/>
          <w:marBottom w:val="0"/>
          <w:divBdr>
            <w:top w:val="none" w:sz="0" w:space="0" w:color="auto"/>
            <w:left w:val="none" w:sz="0" w:space="0" w:color="auto"/>
            <w:bottom w:val="none" w:sz="0" w:space="0" w:color="auto"/>
            <w:right w:val="none" w:sz="0" w:space="0" w:color="auto"/>
          </w:divBdr>
        </w:div>
        <w:div w:id="370420527">
          <w:marLeft w:val="0"/>
          <w:marRight w:val="0"/>
          <w:marTop w:val="0"/>
          <w:marBottom w:val="0"/>
          <w:divBdr>
            <w:top w:val="none" w:sz="0" w:space="0" w:color="auto"/>
            <w:left w:val="none" w:sz="0" w:space="0" w:color="auto"/>
            <w:bottom w:val="none" w:sz="0" w:space="0" w:color="auto"/>
            <w:right w:val="none" w:sz="0" w:space="0" w:color="auto"/>
          </w:divBdr>
        </w:div>
        <w:div w:id="1061169961">
          <w:marLeft w:val="0"/>
          <w:marRight w:val="0"/>
          <w:marTop w:val="0"/>
          <w:marBottom w:val="0"/>
          <w:divBdr>
            <w:top w:val="none" w:sz="0" w:space="0" w:color="auto"/>
            <w:left w:val="none" w:sz="0" w:space="0" w:color="auto"/>
            <w:bottom w:val="none" w:sz="0" w:space="0" w:color="auto"/>
            <w:right w:val="none" w:sz="0" w:space="0" w:color="auto"/>
          </w:divBdr>
        </w:div>
        <w:div w:id="1207642287">
          <w:marLeft w:val="0"/>
          <w:marRight w:val="0"/>
          <w:marTop w:val="0"/>
          <w:marBottom w:val="0"/>
          <w:divBdr>
            <w:top w:val="none" w:sz="0" w:space="0" w:color="auto"/>
            <w:left w:val="none" w:sz="0" w:space="0" w:color="auto"/>
            <w:bottom w:val="none" w:sz="0" w:space="0" w:color="auto"/>
            <w:right w:val="none" w:sz="0" w:space="0" w:color="auto"/>
          </w:divBdr>
        </w:div>
        <w:div w:id="1347706935">
          <w:marLeft w:val="0"/>
          <w:marRight w:val="0"/>
          <w:marTop w:val="0"/>
          <w:marBottom w:val="0"/>
          <w:divBdr>
            <w:top w:val="none" w:sz="0" w:space="0" w:color="auto"/>
            <w:left w:val="none" w:sz="0" w:space="0" w:color="auto"/>
            <w:bottom w:val="none" w:sz="0" w:space="0" w:color="auto"/>
            <w:right w:val="none" w:sz="0" w:space="0" w:color="auto"/>
          </w:divBdr>
        </w:div>
        <w:div w:id="983969573">
          <w:marLeft w:val="0"/>
          <w:marRight w:val="0"/>
          <w:marTop w:val="0"/>
          <w:marBottom w:val="0"/>
          <w:divBdr>
            <w:top w:val="none" w:sz="0" w:space="0" w:color="auto"/>
            <w:left w:val="none" w:sz="0" w:space="0" w:color="auto"/>
            <w:bottom w:val="none" w:sz="0" w:space="0" w:color="auto"/>
            <w:right w:val="none" w:sz="0" w:space="0" w:color="auto"/>
          </w:divBdr>
        </w:div>
        <w:div w:id="742946850">
          <w:marLeft w:val="0"/>
          <w:marRight w:val="0"/>
          <w:marTop w:val="0"/>
          <w:marBottom w:val="0"/>
          <w:divBdr>
            <w:top w:val="none" w:sz="0" w:space="0" w:color="auto"/>
            <w:left w:val="none" w:sz="0" w:space="0" w:color="auto"/>
            <w:bottom w:val="none" w:sz="0" w:space="0" w:color="auto"/>
            <w:right w:val="none" w:sz="0" w:space="0" w:color="auto"/>
          </w:divBdr>
        </w:div>
        <w:div w:id="1762142507">
          <w:marLeft w:val="0"/>
          <w:marRight w:val="0"/>
          <w:marTop w:val="0"/>
          <w:marBottom w:val="0"/>
          <w:divBdr>
            <w:top w:val="none" w:sz="0" w:space="0" w:color="auto"/>
            <w:left w:val="none" w:sz="0" w:space="0" w:color="auto"/>
            <w:bottom w:val="none" w:sz="0" w:space="0" w:color="auto"/>
            <w:right w:val="none" w:sz="0" w:space="0" w:color="auto"/>
          </w:divBdr>
        </w:div>
        <w:div w:id="1987470022">
          <w:marLeft w:val="0"/>
          <w:marRight w:val="0"/>
          <w:marTop w:val="0"/>
          <w:marBottom w:val="0"/>
          <w:divBdr>
            <w:top w:val="none" w:sz="0" w:space="0" w:color="auto"/>
            <w:left w:val="none" w:sz="0" w:space="0" w:color="auto"/>
            <w:bottom w:val="none" w:sz="0" w:space="0" w:color="auto"/>
            <w:right w:val="none" w:sz="0" w:space="0" w:color="auto"/>
          </w:divBdr>
        </w:div>
        <w:div w:id="1639648829">
          <w:marLeft w:val="0"/>
          <w:marRight w:val="0"/>
          <w:marTop w:val="0"/>
          <w:marBottom w:val="0"/>
          <w:divBdr>
            <w:top w:val="none" w:sz="0" w:space="0" w:color="auto"/>
            <w:left w:val="none" w:sz="0" w:space="0" w:color="auto"/>
            <w:bottom w:val="none" w:sz="0" w:space="0" w:color="auto"/>
            <w:right w:val="none" w:sz="0" w:space="0" w:color="auto"/>
          </w:divBdr>
        </w:div>
        <w:div w:id="1301379422">
          <w:marLeft w:val="0"/>
          <w:marRight w:val="0"/>
          <w:marTop w:val="0"/>
          <w:marBottom w:val="0"/>
          <w:divBdr>
            <w:top w:val="none" w:sz="0" w:space="0" w:color="auto"/>
            <w:left w:val="none" w:sz="0" w:space="0" w:color="auto"/>
            <w:bottom w:val="none" w:sz="0" w:space="0" w:color="auto"/>
            <w:right w:val="none" w:sz="0" w:space="0" w:color="auto"/>
          </w:divBdr>
        </w:div>
        <w:div w:id="619801708">
          <w:marLeft w:val="0"/>
          <w:marRight w:val="0"/>
          <w:marTop w:val="0"/>
          <w:marBottom w:val="0"/>
          <w:divBdr>
            <w:top w:val="none" w:sz="0" w:space="0" w:color="auto"/>
            <w:left w:val="none" w:sz="0" w:space="0" w:color="auto"/>
            <w:bottom w:val="none" w:sz="0" w:space="0" w:color="auto"/>
            <w:right w:val="none" w:sz="0" w:space="0" w:color="auto"/>
          </w:divBdr>
        </w:div>
        <w:div w:id="235408508">
          <w:marLeft w:val="0"/>
          <w:marRight w:val="0"/>
          <w:marTop w:val="0"/>
          <w:marBottom w:val="0"/>
          <w:divBdr>
            <w:top w:val="none" w:sz="0" w:space="0" w:color="auto"/>
            <w:left w:val="none" w:sz="0" w:space="0" w:color="auto"/>
            <w:bottom w:val="none" w:sz="0" w:space="0" w:color="auto"/>
            <w:right w:val="none" w:sz="0" w:space="0" w:color="auto"/>
          </w:divBdr>
        </w:div>
        <w:div w:id="2038776164">
          <w:marLeft w:val="0"/>
          <w:marRight w:val="0"/>
          <w:marTop w:val="0"/>
          <w:marBottom w:val="0"/>
          <w:divBdr>
            <w:top w:val="none" w:sz="0" w:space="0" w:color="auto"/>
            <w:left w:val="none" w:sz="0" w:space="0" w:color="auto"/>
            <w:bottom w:val="none" w:sz="0" w:space="0" w:color="auto"/>
            <w:right w:val="none" w:sz="0" w:space="0" w:color="auto"/>
          </w:divBdr>
        </w:div>
        <w:div w:id="593130794">
          <w:marLeft w:val="0"/>
          <w:marRight w:val="0"/>
          <w:marTop w:val="0"/>
          <w:marBottom w:val="0"/>
          <w:divBdr>
            <w:top w:val="none" w:sz="0" w:space="0" w:color="auto"/>
            <w:left w:val="none" w:sz="0" w:space="0" w:color="auto"/>
            <w:bottom w:val="none" w:sz="0" w:space="0" w:color="auto"/>
            <w:right w:val="none" w:sz="0" w:space="0" w:color="auto"/>
          </w:divBdr>
        </w:div>
        <w:div w:id="1892766343">
          <w:marLeft w:val="0"/>
          <w:marRight w:val="0"/>
          <w:marTop w:val="0"/>
          <w:marBottom w:val="0"/>
          <w:divBdr>
            <w:top w:val="none" w:sz="0" w:space="0" w:color="auto"/>
            <w:left w:val="none" w:sz="0" w:space="0" w:color="auto"/>
            <w:bottom w:val="none" w:sz="0" w:space="0" w:color="auto"/>
            <w:right w:val="none" w:sz="0" w:space="0" w:color="auto"/>
          </w:divBdr>
        </w:div>
        <w:div w:id="944653350">
          <w:marLeft w:val="0"/>
          <w:marRight w:val="0"/>
          <w:marTop w:val="0"/>
          <w:marBottom w:val="0"/>
          <w:divBdr>
            <w:top w:val="none" w:sz="0" w:space="0" w:color="auto"/>
            <w:left w:val="none" w:sz="0" w:space="0" w:color="auto"/>
            <w:bottom w:val="none" w:sz="0" w:space="0" w:color="auto"/>
            <w:right w:val="none" w:sz="0" w:space="0" w:color="auto"/>
          </w:divBdr>
        </w:div>
        <w:div w:id="2110202184">
          <w:marLeft w:val="0"/>
          <w:marRight w:val="0"/>
          <w:marTop w:val="0"/>
          <w:marBottom w:val="0"/>
          <w:divBdr>
            <w:top w:val="none" w:sz="0" w:space="0" w:color="auto"/>
            <w:left w:val="none" w:sz="0" w:space="0" w:color="auto"/>
            <w:bottom w:val="none" w:sz="0" w:space="0" w:color="auto"/>
            <w:right w:val="none" w:sz="0" w:space="0" w:color="auto"/>
          </w:divBdr>
        </w:div>
        <w:div w:id="1374572124">
          <w:marLeft w:val="0"/>
          <w:marRight w:val="0"/>
          <w:marTop w:val="0"/>
          <w:marBottom w:val="0"/>
          <w:divBdr>
            <w:top w:val="none" w:sz="0" w:space="0" w:color="auto"/>
            <w:left w:val="none" w:sz="0" w:space="0" w:color="auto"/>
            <w:bottom w:val="none" w:sz="0" w:space="0" w:color="auto"/>
            <w:right w:val="none" w:sz="0" w:space="0" w:color="auto"/>
          </w:divBdr>
        </w:div>
        <w:div w:id="1355771416">
          <w:marLeft w:val="0"/>
          <w:marRight w:val="0"/>
          <w:marTop w:val="0"/>
          <w:marBottom w:val="0"/>
          <w:divBdr>
            <w:top w:val="none" w:sz="0" w:space="0" w:color="auto"/>
            <w:left w:val="none" w:sz="0" w:space="0" w:color="auto"/>
            <w:bottom w:val="none" w:sz="0" w:space="0" w:color="auto"/>
            <w:right w:val="none" w:sz="0" w:space="0" w:color="auto"/>
          </w:divBdr>
        </w:div>
        <w:div w:id="919093955">
          <w:marLeft w:val="0"/>
          <w:marRight w:val="0"/>
          <w:marTop w:val="0"/>
          <w:marBottom w:val="0"/>
          <w:divBdr>
            <w:top w:val="none" w:sz="0" w:space="0" w:color="auto"/>
            <w:left w:val="none" w:sz="0" w:space="0" w:color="auto"/>
            <w:bottom w:val="none" w:sz="0" w:space="0" w:color="auto"/>
            <w:right w:val="none" w:sz="0" w:space="0" w:color="auto"/>
          </w:divBdr>
        </w:div>
        <w:div w:id="1342465030">
          <w:marLeft w:val="0"/>
          <w:marRight w:val="0"/>
          <w:marTop w:val="0"/>
          <w:marBottom w:val="0"/>
          <w:divBdr>
            <w:top w:val="none" w:sz="0" w:space="0" w:color="auto"/>
            <w:left w:val="none" w:sz="0" w:space="0" w:color="auto"/>
            <w:bottom w:val="none" w:sz="0" w:space="0" w:color="auto"/>
            <w:right w:val="none" w:sz="0" w:space="0" w:color="auto"/>
          </w:divBdr>
        </w:div>
        <w:div w:id="1351570223">
          <w:marLeft w:val="0"/>
          <w:marRight w:val="0"/>
          <w:marTop w:val="0"/>
          <w:marBottom w:val="0"/>
          <w:divBdr>
            <w:top w:val="none" w:sz="0" w:space="0" w:color="auto"/>
            <w:left w:val="none" w:sz="0" w:space="0" w:color="auto"/>
            <w:bottom w:val="none" w:sz="0" w:space="0" w:color="auto"/>
            <w:right w:val="none" w:sz="0" w:space="0" w:color="auto"/>
          </w:divBdr>
        </w:div>
        <w:div w:id="1075472076">
          <w:marLeft w:val="0"/>
          <w:marRight w:val="0"/>
          <w:marTop w:val="0"/>
          <w:marBottom w:val="0"/>
          <w:divBdr>
            <w:top w:val="none" w:sz="0" w:space="0" w:color="auto"/>
            <w:left w:val="none" w:sz="0" w:space="0" w:color="auto"/>
            <w:bottom w:val="none" w:sz="0" w:space="0" w:color="auto"/>
            <w:right w:val="none" w:sz="0" w:space="0" w:color="auto"/>
          </w:divBdr>
        </w:div>
        <w:div w:id="1303383229">
          <w:marLeft w:val="0"/>
          <w:marRight w:val="0"/>
          <w:marTop w:val="0"/>
          <w:marBottom w:val="0"/>
          <w:divBdr>
            <w:top w:val="none" w:sz="0" w:space="0" w:color="auto"/>
            <w:left w:val="none" w:sz="0" w:space="0" w:color="auto"/>
            <w:bottom w:val="none" w:sz="0" w:space="0" w:color="auto"/>
            <w:right w:val="none" w:sz="0" w:space="0" w:color="auto"/>
          </w:divBdr>
        </w:div>
        <w:div w:id="1222861834">
          <w:marLeft w:val="0"/>
          <w:marRight w:val="0"/>
          <w:marTop w:val="0"/>
          <w:marBottom w:val="0"/>
          <w:divBdr>
            <w:top w:val="none" w:sz="0" w:space="0" w:color="auto"/>
            <w:left w:val="none" w:sz="0" w:space="0" w:color="auto"/>
            <w:bottom w:val="none" w:sz="0" w:space="0" w:color="auto"/>
            <w:right w:val="none" w:sz="0" w:space="0" w:color="auto"/>
          </w:divBdr>
        </w:div>
        <w:div w:id="1946696450">
          <w:marLeft w:val="0"/>
          <w:marRight w:val="0"/>
          <w:marTop w:val="0"/>
          <w:marBottom w:val="0"/>
          <w:divBdr>
            <w:top w:val="none" w:sz="0" w:space="0" w:color="auto"/>
            <w:left w:val="none" w:sz="0" w:space="0" w:color="auto"/>
            <w:bottom w:val="none" w:sz="0" w:space="0" w:color="auto"/>
            <w:right w:val="none" w:sz="0" w:space="0" w:color="auto"/>
          </w:divBdr>
        </w:div>
        <w:div w:id="1335887211">
          <w:marLeft w:val="0"/>
          <w:marRight w:val="0"/>
          <w:marTop w:val="0"/>
          <w:marBottom w:val="0"/>
          <w:divBdr>
            <w:top w:val="none" w:sz="0" w:space="0" w:color="auto"/>
            <w:left w:val="none" w:sz="0" w:space="0" w:color="auto"/>
            <w:bottom w:val="none" w:sz="0" w:space="0" w:color="auto"/>
            <w:right w:val="none" w:sz="0" w:space="0" w:color="auto"/>
          </w:divBdr>
        </w:div>
        <w:div w:id="1417752334">
          <w:marLeft w:val="0"/>
          <w:marRight w:val="0"/>
          <w:marTop w:val="0"/>
          <w:marBottom w:val="0"/>
          <w:divBdr>
            <w:top w:val="none" w:sz="0" w:space="0" w:color="auto"/>
            <w:left w:val="none" w:sz="0" w:space="0" w:color="auto"/>
            <w:bottom w:val="none" w:sz="0" w:space="0" w:color="auto"/>
            <w:right w:val="none" w:sz="0" w:space="0" w:color="auto"/>
          </w:divBdr>
        </w:div>
        <w:div w:id="1024360089">
          <w:marLeft w:val="0"/>
          <w:marRight w:val="0"/>
          <w:marTop w:val="0"/>
          <w:marBottom w:val="0"/>
          <w:divBdr>
            <w:top w:val="none" w:sz="0" w:space="0" w:color="auto"/>
            <w:left w:val="none" w:sz="0" w:space="0" w:color="auto"/>
            <w:bottom w:val="none" w:sz="0" w:space="0" w:color="auto"/>
            <w:right w:val="none" w:sz="0" w:space="0" w:color="auto"/>
          </w:divBdr>
        </w:div>
        <w:div w:id="1577473047">
          <w:marLeft w:val="0"/>
          <w:marRight w:val="0"/>
          <w:marTop w:val="0"/>
          <w:marBottom w:val="0"/>
          <w:divBdr>
            <w:top w:val="none" w:sz="0" w:space="0" w:color="auto"/>
            <w:left w:val="none" w:sz="0" w:space="0" w:color="auto"/>
            <w:bottom w:val="none" w:sz="0" w:space="0" w:color="auto"/>
            <w:right w:val="none" w:sz="0" w:space="0" w:color="auto"/>
          </w:divBdr>
        </w:div>
        <w:div w:id="564485524">
          <w:marLeft w:val="0"/>
          <w:marRight w:val="0"/>
          <w:marTop w:val="0"/>
          <w:marBottom w:val="0"/>
          <w:divBdr>
            <w:top w:val="none" w:sz="0" w:space="0" w:color="auto"/>
            <w:left w:val="none" w:sz="0" w:space="0" w:color="auto"/>
            <w:bottom w:val="none" w:sz="0" w:space="0" w:color="auto"/>
            <w:right w:val="none" w:sz="0" w:space="0" w:color="auto"/>
          </w:divBdr>
        </w:div>
        <w:div w:id="623272435">
          <w:marLeft w:val="0"/>
          <w:marRight w:val="0"/>
          <w:marTop w:val="0"/>
          <w:marBottom w:val="0"/>
          <w:divBdr>
            <w:top w:val="none" w:sz="0" w:space="0" w:color="auto"/>
            <w:left w:val="none" w:sz="0" w:space="0" w:color="auto"/>
            <w:bottom w:val="none" w:sz="0" w:space="0" w:color="auto"/>
            <w:right w:val="none" w:sz="0" w:space="0" w:color="auto"/>
          </w:divBdr>
        </w:div>
        <w:div w:id="1217743948">
          <w:marLeft w:val="0"/>
          <w:marRight w:val="0"/>
          <w:marTop w:val="0"/>
          <w:marBottom w:val="0"/>
          <w:divBdr>
            <w:top w:val="none" w:sz="0" w:space="0" w:color="auto"/>
            <w:left w:val="none" w:sz="0" w:space="0" w:color="auto"/>
            <w:bottom w:val="none" w:sz="0" w:space="0" w:color="auto"/>
            <w:right w:val="none" w:sz="0" w:space="0" w:color="auto"/>
          </w:divBdr>
        </w:div>
        <w:div w:id="305402576">
          <w:marLeft w:val="0"/>
          <w:marRight w:val="0"/>
          <w:marTop w:val="0"/>
          <w:marBottom w:val="0"/>
          <w:divBdr>
            <w:top w:val="none" w:sz="0" w:space="0" w:color="auto"/>
            <w:left w:val="none" w:sz="0" w:space="0" w:color="auto"/>
            <w:bottom w:val="none" w:sz="0" w:space="0" w:color="auto"/>
            <w:right w:val="none" w:sz="0" w:space="0" w:color="auto"/>
          </w:divBdr>
        </w:div>
        <w:div w:id="997734805">
          <w:marLeft w:val="0"/>
          <w:marRight w:val="0"/>
          <w:marTop w:val="0"/>
          <w:marBottom w:val="0"/>
          <w:divBdr>
            <w:top w:val="none" w:sz="0" w:space="0" w:color="auto"/>
            <w:left w:val="none" w:sz="0" w:space="0" w:color="auto"/>
            <w:bottom w:val="none" w:sz="0" w:space="0" w:color="auto"/>
            <w:right w:val="none" w:sz="0" w:space="0" w:color="auto"/>
          </w:divBdr>
        </w:div>
      </w:divsChild>
    </w:div>
    <w:div w:id="269512276">
      <w:bodyDiv w:val="1"/>
      <w:marLeft w:val="0"/>
      <w:marRight w:val="0"/>
      <w:marTop w:val="0"/>
      <w:marBottom w:val="0"/>
      <w:divBdr>
        <w:top w:val="none" w:sz="0" w:space="0" w:color="auto"/>
        <w:left w:val="none" w:sz="0" w:space="0" w:color="auto"/>
        <w:bottom w:val="none" w:sz="0" w:space="0" w:color="auto"/>
        <w:right w:val="none" w:sz="0" w:space="0" w:color="auto"/>
      </w:divBdr>
    </w:div>
    <w:div w:id="307395464">
      <w:bodyDiv w:val="1"/>
      <w:marLeft w:val="0"/>
      <w:marRight w:val="0"/>
      <w:marTop w:val="0"/>
      <w:marBottom w:val="0"/>
      <w:divBdr>
        <w:top w:val="none" w:sz="0" w:space="0" w:color="auto"/>
        <w:left w:val="none" w:sz="0" w:space="0" w:color="auto"/>
        <w:bottom w:val="none" w:sz="0" w:space="0" w:color="auto"/>
        <w:right w:val="none" w:sz="0" w:space="0" w:color="auto"/>
      </w:divBdr>
    </w:div>
    <w:div w:id="308168126">
      <w:bodyDiv w:val="1"/>
      <w:marLeft w:val="0"/>
      <w:marRight w:val="0"/>
      <w:marTop w:val="0"/>
      <w:marBottom w:val="0"/>
      <w:divBdr>
        <w:top w:val="none" w:sz="0" w:space="0" w:color="auto"/>
        <w:left w:val="none" w:sz="0" w:space="0" w:color="auto"/>
        <w:bottom w:val="none" w:sz="0" w:space="0" w:color="auto"/>
        <w:right w:val="none" w:sz="0" w:space="0" w:color="auto"/>
      </w:divBdr>
    </w:div>
    <w:div w:id="339282321">
      <w:bodyDiv w:val="1"/>
      <w:marLeft w:val="0"/>
      <w:marRight w:val="0"/>
      <w:marTop w:val="0"/>
      <w:marBottom w:val="0"/>
      <w:divBdr>
        <w:top w:val="none" w:sz="0" w:space="0" w:color="auto"/>
        <w:left w:val="none" w:sz="0" w:space="0" w:color="auto"/>
        <w:bottom w:val="none" w:sz="0" w:space="0" w:color="auto"/>
        <w:right w:val="none" w:sz="0" w:space="0" w:color="auto"/>
      </w:divBdr>
    </w:div>
    <w:div w:id="352653426">
      <w:bodyDiv w:val="1"/>
      <w:marLeft w:val="0"/>
      <w:marRight w:val="0"/>
      <w:marTop w:val="0"/>
      <w:marBottom w:val="0"/>
      <w:divBdr>
        <w:top w:val="none" w:sz="0" w:space="0" w:color="auto"/>
        <w:left w:val="none" w:sz="0" w:space="0" w:color="auto"/>
        <w:bottom w:val="none" w:sz="0" w:space="0" w:color="auto"/>
        <w:right w:val="none" w:sz="0" w:space="0" w:color="auto"/>
      </w:divBdr>
      <w:divsChild>
        <w:div w:id="1001079525">
          <w:marLeft w:val="0"/>
          <w:marRight w:val="0"/>
          <w:marTop w:val="0"/>
          <w:marBottom w:val="0"/>
          <w:divBdr>
            <w:top w:val="none" w:sz="0" w:space="0" w:color="auto"/>
            <w:left w:val="none" w:sz="0" w:space="0" w:color="auto"/>
            <w:bottom w:val="none" w:sz="0" w:space="0" w:color="auto"/>
            <w:right w:val="none" w:sz="0" w:space="0" w:color="auto"/>
          </w:divBdr>
        </w:div>
        <w:div w:id="2036685590">
          <w:marLeft w:val="0"/>
          <w:marRight w:val="0"/>
          <w:marTop w:val="0"/>
          <w:marBottom w:val="0"/>
          <w:divBdr>
            <w:top w:val="none" w:sz="0" w:space="0" w:color="auto"/>
            <w:left w:val="none" w:sz="0" w:space="0" w:color="auto"/>
            <w:bottom w:val="none" w:sz="0" w:space="0" w:color="auto"/>
            <w:right w:val="none" w:sz="0" w:space="0" w:color="auto"/>
          </w:divBdr>
        </w:div>
        <w:div w:id="150025729">
          <w:marLeft w:val="0"/>
          <w:marRight w:val="0"/>
          <w:marTop w:val="0"/>
          <w:marBottom w:val="0"/>
          <w:divBdr>
            <w:top w:val="none" w:sz="0" w:space="0" w:color="auto"/>
            <w:left w:val="none" w:sz="0" w:space="0" w:color="auto"/>
            <w:bottom w:val="none" w:sz="0" w:space="0" w:color="auto"/>
            <w:right w:val="none" w:sz="0" w:space="0" w:color="auto"/>
          </w:divBdr>
        </w:div>
        <w:div w:id="1783913122">
          <w:marLeft w:val="0"/>
          <w:marRight w:val="0"/>
          <w:marTop w:val="0"/>
          <w:marBottom w:val="0"/>
          <w:divBdr>
            <w:top w:val="none" w:sz="0" w:space="0" w:color="auto"/>
            <w:left w:val="none" w:sz="0" w:space="0" w:color="auto"/>
            <w:bottom w:val="none" w:sz="0" w:space="0" w:color="auto"/>
            <w:right w:val="none" w:sz="0" w:space="0" w:color="auto"/>
          </w:divBdr>
        </w:div>
        <w:div w:id="446049845">
          <w:marLeft w:val="0"/>
          <w:marRight w:val="0"/>
          <w:marTop w:val="0"/>
          <w:marBottom w:val="0"/>
          <w:divBdr>
            <w:top w:val="none" w:sz="0" w:space="0" w:color="auto"/>
            <w:left w:val="none" w:sz="0" w:space="0" w:color="auto"/>
            <w:bottom w:val="none" w:sz="0" w:space="0" w:color="auto"/>
            <w:right w:val="none" w:sz="0" w:space="0" w:color="auto"/>
          </w:divBdr>
        </w:div>
        <w:div w:id="1238058319">
          <w:marLeft w:val="0"/>
          <w:marRight w:val="0"/>
          <w:marTop w:val="0"/>
          <w:marBottom w:val="0"/>
          <w:divBdr>
            <w:top w:val="none" w:sz="0" w:space="0" w:color="auto"/>
            <w:left w:val="none" w:sz="0" w:space="0" w:color="auto"/>
            <w:bottom w:val="none" w:sz="0" w:space="0" w:color="auto"/>
            <w:right w:val="none" w:sz="0" w:space="0" w:color="auto"/>
          </w:divBdr>
        </w:div>
        <w:div w:id="1899050861">
          <w:marLeft w:val="0"/>
          <w:marRight w:val="0"/>
          <w:marTop w:val="0"/>
          <w:marBottom w:val="0"/>
          <w:divBdr>
            <w:top w:val="none" w:sz="0" w:space="0" w:color="auto"/>
            <w:left w:val="none" w:sz="0" w:space="0" w:color="auto"/>
            <w:bottom w:val="none" w:sz="0" w:space="0" w:color="auto"/>
            <w:right w:val="none" w:sz="0" w:space="0" w:color="auto"/>
          </w:divBdr>
        </w:div>
        <w:div w:id="1459452393">
          <w:marLeft w:val="0"/>
          <w:marRight w:val="0"/>
          <w:marTop w:val="0"/>
          <w:marBottom w:val="0"/>
          <w:divBdr>
            <w:top w:val="none" w:sz="0" w:space="0" w:color="auto"/>
            <w:left w:val="none" w:sz="0" w:space="0" w:color="auto"/>
            <w:bottom w:val="none" w:sz="0" w:space="0" w:color="auto"/>
            <w:right w:val="none" w:sz="0" w:space="0" w:color="auto"/>
          </w:divBdr>
        </w:div>
        <w:div w:id="187643196">
          <w:marLeft w:val="0"/>
          <w:marRight w:val="0"/>
          <w:marTop w:val="0"/>
          <w:marBottom w:val="0"/>
          <w:divBdr>
            <w:top w:val="none" w:sz="0" w:space="0" w:color="auto"/>
            <w:left w:val="none" w:sz="0" w:space="0" w:color="auto"/>
            <w:bottom w:val="none" w:sz="0" w:space="0" w:color="auto"/>
            <w:right w:val="none" w:sz="0" w:space="0" w:color="auto"/>
          </w:divBdr>
        </w:div>
        <w:div w:id="1322152111">
          <w:marLeft w:val="0"/>
          <w:marRight w:val="0"/>
          <w:marTop w:val="0"/>
          <w:marBottom w:val="0"/>
          <w:divBdr>
            <w:top w:val="none" w:sz="0" w:space="0" w:color="auto"/>
            <w:left w:val="none" w:sz="0" w:space="0" w:color="auto"/>
            <w:bottom w:val="none" w:sz="0" w:space="0" w:color="auto"/>
            <w:right w:val="none" w:sz="0" w:space="0" w:color="auto"/>
          </w:divBdr>
        </w:div>
        <w:div w:id="13926345">
          <w:marLeft w:val="0"/>
          <w:marRight w:val="0"/>
          <w:marTop w:val="0"/>
          <w:marBottom w:val="0"/>
          <w:divBdr>
            <w:top w:val="none" w:sz="0" w:space="0" w:color="auto"/>
            <w:left w:val="none" w:sz="0" w:space="0" w:color="auto"/>
            <w:bottom w:val="none" w:sz="0" w:space="0" w:color="auto"/>
            <w:right w:val="none" w:sz="0" w:space="0" w:color="auto"/>
          </w:divBdr>
        </w:div>
        <w:div w:id="43875424">
          <w:marLeft w:val="0"/>
          <w:marRight w:val="0"/>
          <w:marTop w:val="0"/>
          <w:marBottom w:val="0"/>
          <w:divBdr>
            <w:top w:val="none" w:sz="0" w:space="0" w:color="auto"/>
            <w:left w:val="none" w:sz="0" w:space="0" w:color="auto"/>
            <w:bottom w:val="none" w:sz="0" w:space="0" w:color="auto"/>
            <w:right w:val="none" w:sz="0" w:space="0" w:color="auto"/>
          </w:divBdr>
        </w:div>
      </w:divsChild>
    </w:div>
    <w:div w:id="353580548">
      <w:bodyDiv w:val="1"/>
      <w:marLeft w:val="0"/>
      <w:marRight w:val="0"/>
      <w:marTop w:val="0"/>
      <w:marBottom w:val="0"/>
      <w:divBdr>
        <w:top w:val="none" w:sz="0" w:space="0" w:color="auto"/>
        <w:left w:val="none" w:sz="0" w:space="0" w:color="auto"/>
        <w:bottom w:val="none" w:sz="0" w:space="0" w:color="auto"/>
        <w:right w:val="none" w:sz="0" w:space="0" w:color="auto"/>
      </w:divBdr>
      <w:divsChild>
        <w:div w:id="267205467">
          <w:marLeft w:val="0"/>
          <w:marRight w:val="0"/>
          <w:marTop w:val="0"/>
          <w:marBottom w:val="0"/>
          <w:divBdr>
            <w:top w:val="none" w:sz="0" w:space="0" w:color="auto"/>
            <w:left w:val="none" w:sz="0" w:space="0" w:color="auto"/>
            <w:bottom w:val="none" w:sz="0" w:space="0" w:color="auto"/>
            <w:right w:val="none" w:sz="0" w:space="0" w:color="auto"/>
          </w:divBdr>
        </w:div>
        <w:div w:id="491995447">
          <w:marLeft w:val="0"/>
          <w:marRight w:val="0"/>
          <w:marTop w:val="0"/>
          <w:marBottom w:val="0"/>
          <w:divBdr>
            <w:top w:val="none" w:sz="0" w:space="0" w:color="auto"/>
            <w:left w:val="none" w:sz="0" w:space="0" w:color="auto"/>
            <w:bottom w:val="none" w:sz="0" w:space="0" w:color="auto"/>
            <w:right w:val="none" w:sz="0" w:space="0" w:color="auto"/>
          </w:divBdr>
        </w:div>
        <w:div w:id="1873881408">
          <w:marLeft w:val="0"/>
          <w:marRight w:val="0"/>
          <w:marTop w:val="0"/>
          <w:marBottom w:val="0"/>
          <w:divBdr>
            <w:top w:val="none" w:sz="0" w:space="0" w:color="auto"/>
            <w:left w:val="none" w:sz="0" w:space="0" w:color="auto"/>
            <w:bottom w:val="none" w:sz="0" w:space="0" w:color="auto"/>
            <w:right w:val="none" w:sz="0" w:space="0" w:color="auto"/>
          </w:divBdr>
        </w:div>
        <w:div w:id="245071011">
          <w:marLeft w:val="0"/>
          <w:marRight w:val="0"/>
          <w:marTop w:val="0"/>
          <w:marBottom w:val="0"/>
          <w:divBdr>
            <w:top w:val="none" w:sz="0" w:space="0" w:color="auto"/>
            <w:left w:val="none" w:sz="0" w:space="0" w:color="auto"/>
            <w:bottom w:val="none" w:sz="0" w:space="0" w:color="auto"/>
            <w:right w:val="none" w:sz="0" w:space="0" w:color="auto"/>
          </w:divBdr>
        </w:div>
        <w:div w:id="919868748">
          <w:marLeft w:val="0"/>
          <w:marRight w:val="0"/>
          <w:marTop w:val="0"/>
          <w:marBottom w:val="0"/>
          <w:divBdr>
            <w:top w:val="none" w:sz="0" w:space="0" w:color="auto"/>
            <w:left w:val="none" w:sz="0" w:space="0" w:color="auto"/>
            <w:bottom w:val="none" w:sz="0" w:space="0" w:color="auto"/>
            <w:right w:val="none" w:sz="0" w:space="0" w:color="auto"/>
          </w:divBdr>
        </w:div>
        <w:div w:id="345448744">
          <w:marLeft w:val="0"/>
          <w:marRight w:val="0"/>
          <w:marTop w:val="0"/>
          <w:marBottom w:val="0"/>
          <w:divBdr>
            <w:top w:val="none" w:sz="0" w:space="0" w:color="auto"/>
            <w:left w:val="none" w:sz="0" w:space="0" w:color="auto"/>
            <w:bottom w:val="none" w:sz="0" w:space="0" w:color="auto"/>
            <w:right w:val="none" w:sz="0" w:space="0" w:color="auto"/>
          </w:divBdr>
        </w:div>
        <w:div w:id="33047410">
          <w:marLeft w:val="0"/>
          <w:marRight w:val="0"/>
          <w:marTop w:val="0"/>
          <w:marBottom w:val="0"/>
          <w:divBdr>
            <w:top w:val="none" w:sz="0" w:space="0" w:color="auto"/>
            <w:left w:val="none" w:sz="0" w:space="0" w:color="auto"/>
            <w:bottom w:val="none" w:sz="0" w:space="0" w:color="auto"/>
            <w:right w:val="none" w:sz="0" w:space="0" w:color="auto"/>
          </w:divBdr>
        </w:div>
        <w:div w:id="7413740">
          <w:marLeft w:val="0"/>
          <w:marRight w:val="0"/>
          <w:marTop w:val="0"/>
          <w:marBottom w:val="0"/>
          <w:divBdr>
            <w:top w:val="none" w:sz="0" w:space="0" w:color="auto"/>
            <w:left w:val="none" w:sz="0" w:space="0" w:color="auto"/>
            <w:bottom w:val="none" w:sz="0" w:space="0" w:color="auto"/>
            <w:right w:val="none" w:sz="0" w:space="0" w:color="auto"/>
          </w:divBdr>
        </w:div>
        <w:div w:id="639841114">
          <w:marLeft w:val="0"/>
          <w:marRight w:val="0"/>
          <w:marTop w:val="0"/>
          <w:marBottom w:val="0"/>
          <w:divBdr>
            <w:top w:val="none" w:sz="0" w:space="0" w:color="auto"/>
            <w:left w:val="none" w:sz="0" w:space="0" w:color="auto"/>
            <w:bottom w:val="none" w:sz="0" w:space="0" w:color="auto"/>
            <w:right w:val="none" w:sz="0" w:space="0" w:color="auto"/>
          </w:divBdr>
        </w:div>
        <w:div w:id="420953928">
          <w:marLeft w:val="0"/>
          <w:marRight w:val="0"/>
          <w:marTop w:val="0"/>
          <w:marBottom w:val="0"/>
          <w:divBdr>
            <w:top w:val="none" w:sz="0" w:space="0" w:color="auto"/>
            <w:left w:val="none" w:sz="0" w:space="0" w:color="auto"/>
            <w:bottom w:val="none" w:sz="0" w:space="0" w:color="auto"/>
            <w:right w:val="none" w:sz="0" w:space="0" w:color="auto"/>
          </w:divBdr>
        </w:div>
        <w:div w:id="965238193">
          <w:marLeft w:val="0"/>
          <w:marRight w:val="0"/>
          <w:marTop w:val="0"/>
          <w:marBottom w:val="0"/>
          <w:divBdr>
            <w:top w:val="none" w:sz="0" w:space="0" w:color="auto"/>
            <w:left w:val="none" w:sz="0" w:space="0" w:color="auto"/>
            <w:bottom w:val="none" w:sz="0" w:space="0" w:color="auto"/>
            <w:right w:val="none" w:sz="0" w:space="0" w:color="auto"/>
          </w:divBdr>
        </w:div>
        <w:div w:id="2105806181">
          <w:marLeft w:val="0"/>
          <w:marRight w:val="0"/>
          <w:marTop w:val="0"/>
          <w:marBottom w:val="0"/>
          <w:divBdr>
            <w:top w:val="none" w:sz="0" w:space="0" w:color="auto"/>
            <w:left w:val="none" w:sz="0" w:space="0" w:color="auto"/>
            <w:bottom w:val="none" w:sz="0" w:space="0" w:color="auto"/>
            <w:right w:val="none" w:sz="0" w:space="0" w:color="auto"/>
          </w:divBdr>
        </w:div>
        <w:div w:id="1469543123">
          <w:marLeft w:val="0"/>
          <w:marRight w:val="0"/>
          <w:marTop w:val="0"/>
          <w:marBottom w:val="0"/>
          <w:divBdr>
            <w:top w:val="none" w:sz="0" w:space="0" w:color="auto"/>
            <w:left w:val="none" w:sz="0" w:space="0" w:color="auto"/>
            <w:bottom w:val="none" w:sz="0" w:space="0" w:color="auto"/>
            <w:right w:val="none" w:sz="0" w:space="0" w:color="auto"/>
          </w:divBdr>
        </w:div>
        <w:div w:id="707998156">
          <w:marLeft w:val="0"/>
          <w:marRight w:val="0"/>
          <w:marTop w:val="0"/>
          <w:marBottom w:val="0"/>
          <w:divBdr>
            <w:top w:val="none" w:sz="0" w:space="0" w:color="auto"/>
            <w:left w:val="none" w:sz="0" w:space="0" w:color="auto"/>
            <w:bottom w:val="none" w:sz="0" w:space="0" w:color="auto"/>
            <w:right w:val="none" w:sz="0" w:space="0" w:color="auto"/>
          </w:divBdr>
        </w:div>
        <w:div w:id="1961644789">
          <w:marLeft w:val="0"/>
          <w:marRight w:val="0"/>
          <w:marTop w:val="0"/>
          <w:marBottom w:val="0"/>
          <w:divBdr>
            <w:top w:val="none" w:sz="0" w:space="0" w:color="auto"/>
            <w:left w:val="none" w:sz="0" w:space="0" w:color="auto"/>
            <w:bottom w:val="none" w:sz="0" w:space="0" w:color="auto"/>
            <w:right w:val="none" w:sz="0" w:space="0" w:color="auto"/>
          </w:divBdr>
        </w:div>
        <w:div w:id="863439055">
          <w:marLeft w:val="0"/>
          <w:marRight w:val="0"/>
          <w:marTop w:val="0"/>
          <w:marBottom w:val="0"/>
          <w:divBdr>
            <w:top w:val="none" w:sz="0" w:space="0" w:color="auto"/>
            <w:left w:val="none" w:sz="0" w:space="0" w:color="auto"/>
            <w:bottom w:val="none" w:sz="0" w:space="0" w:color="auto"/>
            <w:right w:val="none" w:sz="0" w:space="0" w:color="auto"/>
          </w:divBdr>
        </w:div>
        <w:div w:id="1921864518">
          <w:marLeft w:val="0"/>
          <w:marRight w:val="0"/>
          <w:marTop w:val="0"/>
          <w:marBottom w:val="0"/>
          <w:divBdr>
            <w:top w:val="none" w:sz="0" w:space="0" w:color="auto"/>
            <w:left w:val="none" w:sz="0" w:space="0" w:color="auto"/>
            <w:bottom w:val="none" w:sz="0" w:space="0" w:color="auto"/>
            <w:right w:val="none" w:sz="0" w:space="0" w:color="auto"/>
          </w:divBdr>
        </w:div>
        <w:div w:id="899167531">
          <w:marLeft w:val="0"/>
          <w:marRight w:val="0"/>
          <w:marTop w:val="0"/>
          <w:marBottom w:val="0"/>
          <w:divBdr>
            <w:top w:val="none" w:sz="0" w:space="0" w:color="auto"/>
            <w:left w:val="none" w:sz="0" w:space="0" w:color="auto"/>
            <w:bottom w:val="none" w:sz="0" w:space="0" w:color="auto"/>
            <w:right w:val="none" w:sz="0" w:space="0" w:color="auto"/>
          </w:divBdr>
        </w:div>
        <w:div w:id="1497262301">
          <w:marLeft w:val="0"/>
          <w:marRight w:val="0"/>
          <w:marTop w:val="0"/>
          <w:marBottom w:val="0"/>
          <w:divBdr>
            <w:top w:val="none" w:sz="0" w:space="0" w:color="auto"/>
            <w:left w:val="none" w:sz="0" w:space="0" w:color="auto"/>
            <w:bottom w:val="none" w:sz="0" w:space="0" w:color="auto"/>
            <w:right w:val="none" w:sz="0" w:space="0" w:color="auto"/>
          </w:divBdr>
        </w:div>
        <w:div w:id="2094038682">
          <w:marLeft w:val="0"/>
          <w:marRight w:val="0"/>
          <w:marTop w:val="0"/>
          <w:marBottom w:val="0"/>
          <w:divBdr>
            <w:top w:val="none" w:sz="0" w:space="0" w:color="auto"/>
            <w:left w:val="none" w:sz="0" w:space="0" w:color="auto"/>
            <w:bottom w:val="none" w:sz="0" w:space="0" w:color="auto"/>
            <w:right w:val="none" w:sz="0" w:space="0" w:color="auto"/>
          </w:divBdr>
        </w:div>
      </w:divsChild>
    </w:div>
    <w:div w:id="382559559">
      <w:bodyDiv w:val="1"/>
      <w:marLeft w:val="0"/>
      <w:marRight w:val="0"/>
      <w:marTop w:val="0"/>
      <w:marBottom w:val="0"/>
      <w:divBdr>
        <w:top w:val="none" w:sz="0" w:space="0" w:color="auto"/>
        <w:left w:val="none" w:sz="0" w:space="0" w:color="auto"/>
        <w:bottom w:val="none" w:sz="0" w:space="0" w:color="auto"/>
        <w:right w:val="none" w:sz="0" w:space="0" w:color="auto"/>
      </w:divBdr>
    </w:div>
    <w:div w:id="393161044">
      <w:bodyDiv w:val="1"/>
      <w:marLeft w:val="0"/>
      <w:marRight w:val="0"/>
      <w:marTop w:val="0"/>
      <w:marBottom w:val="0"/>
      <w:divBdr>
        <w:top w:val="none" w:sz="0" w:space="0" w:color="auto"/>
        <w:left w:val="none" w:sz="0" w:space="0" w:color="auto"/>
        <w:bottom w:val="none" w:sz="0" w:space="0" w:color="auto"/>
        <w:right w:val="none" w:sz="0" w:space="0" w:color="auto"/>
      </w:divBdr>
    </w:div>
    <w:div w:id="399904610">
      <w:bodyDiv w:val="1"/>
      <w:marLeft w:val="0"/>
      <w:marRight w:val="0"/>
      <w:marTop w:val="0"/>
      <w:marBottom w:val="0"/>
      <w:divBdr>
        <w:top w:val="none" w:sz="0" w:space="0" w:color="auto"/>
        <w:left w:val="none" w:sz="0" w:space="0" w:color="auto"/>
        <w:bottom w:val="none" w:sz="0" w:space="0" w:color="auto"/>
        <w:right w:val="none" w:sz="0" w:space="0" w:color="auto"/>
      </w:divBdr>
    </w:div>
    <w:div w:id="472021758">
      <w:bodyDiv w:val="1"/>
      <w:marLeft w:val="0"/>
      <w:marRight w:val="0"/>
      <w:marTop w:val="0"/>
      <w:marBottom w:val="0"/>
      <w:divBdr>
        <w:top w:val="none" w:sz="0" w:space="0" w:color="auto"/>
        <w:left w:val="none" w:sz="0" w:space="0" w:color="auto"/>
        <w:bottom w:val="none" w:sz="0" w:space="0" w:color="auto"/>
        <w:right w:val="none" w:sz="0" w:space="0" w:color="auto"/>
      </w:divBdr>
    </w:div>
    <w:div w:id="483551390">
      <w:bodyDiv w:val="1"/>
      <w:marLeft w:val="0"/>
      <w:marRight w:val="0"/>
      <w:marTop w:val="0"/>
      <w:marBottom w:val="0"/>
      <w:divBdr>
        <w:top w:val="none" w:sz="0" w:space="0" w:color="auto"/>
        <w:left w:val="none" w:sz="0" w:space="0" w:color="auto"/>
        <w:bottom w:val="none" w:sz="0" w:space="0" w:color="auto"/>
        <w:right w:val="none" w:sz="0" w:space="0" w:color="auto"/>
      </w:divBdr>
      <w:divsChild>
        <w:div w:id="989863305">
          <w:marLeft w:val="0"/>
          <w:marRight w:val="0"/>
          <w:marTop w:val="0"/>
          <w:marBottom w:val="0"/>
          <w:divBdr>
            <w:top w:val="none" w:sz="0" w:space="0" w:color="auto"/>
            <w:left w:val="none" w:sz="0" w:space="0" w:color="auto"/>
            <w:bottom w:val="single" w:sz="18" w:space="0" w:color="E4E4E4"/>
            <w:right w:val="none" w:sz="0" w:space="0" w:color="auto"/>
          </w:divBdr>
          <w:divsChild>
            <w:div w:id="708803781">
              <w:marLeft w:val="0"/>
              <w:marRight w:val="0"/>
              <w:marTop w:val="0"/>
              <w:marBottom w:val="0"/>
              <w:divBdr>
                <w:top w:val="none" w:sz="0" w:space="0" w:color="auto"/>
                <w:left w:val="none" w:sz="0" w:space="0" w:color="auto"/>
                <w:bottom w:val="none" w:sz="0" w:space="0" w:color="auto"/>
                <w:right w:val="none" w:sz="0" w:space="0" w:color="auto"/>
              </w:divBdr>
              <w:divsChild>
                <w:div w:id="1249576518">
                  <w:marLeft w:val="0"/>
                  <w:marRight w:val="0"/>
                  <w:marTop w:val="0"/>
                  <w:marBottom w:val="0"/>
                  <w:divBdr>
                    <w:top w:val="none" w:sz="0" w:space="0" w:color="auto"/>
                    <w:left w:val="none" w:sz="0" w:space="0" w:color="auto"/>
                    <w:bottom w:val="none" w:sz="0" w:space="0" w:color="auto"/>
                    <w:right w:val="none" w:sz="0" w:space="0" w:color="auto"/>
                  </w:divBdr>
                  <w:divsChild>
                    <w:div w:id="113409215">
                      <w:marLeft w:val="0"/>
                      <w:marRight w:val="0"/>
                      <w:marTop w:val="0"/>
                      <w:marBottom w:val="0"/>
                      <w:divBdr>
                        <w:top w:val="none" w:sz="0" w:space="0" w:color="auto"/>
                        <w:left w:val="none" w:sz="0" w:space="0" w:color="auto"/>
                        <w:bottom w:val="none" w:sz="0" w:space="0" w:color="auto"/>
                        <w:right w:val="none" w:sz="0" w:space="0" w:color="auto"/>
                      </w:divBdr>
                      <w:divsChild>
                        <w:div w:id="166866480">
                          <w:marLeft w:val="0"/>
                          <w:marRight w:val="0"/>
                          <w:marTop w:val="0"/>
                          <w:marBottom w:val="0"/>
                          <w:divBdr>
                            <w:top w:val="none" w:sz="0" w:space="0" w:color="auto"/>
                            <w:left w:val="none" w:sz="0" w:space="0" w:color="auto"/>
                            <w:bottom w:val="none" w:sz="0" w:space="0" w:color="auto"/>
                            <w:right w:val="none" w:sz="0" w:space="0" w:color="auto"/>
                          </w:divBdr>
                        </w:div>
                        <w:div w:id="637416722">
                          <w:marLeft w:val="0"/>
                          <w:marRight w:val="0"/>
                          <w:marTop w:val="0"/>
                          <w:marBottom w:val="0"/>
                          <w:divBdr>
                            <w:top w:val="none" w:sz="0" w:space="0" w:color="auto"/>
                            <w:left w:val="none" w:sz="0" w:space="0" w:color="auto"/>
                            <w:bottom w:val="none" w:sz="0" w:space="0" w:color="auto"/>
                            <w:right w:val="none" w:sz="0" w:space="0" w:color="auto"/>
                          </w:divBdr>
                          <w:divsChild>
                            <w:div w:id="25107633">
                              <w:marLeft w:val="0"/>
                              <w:marRight w:val="0"/>
                              <w:marTop w:val="0"/>
                              <w:marBottom w:val="0"/>
                              <w:divBdr>
                                <w:top w:val="none" w:sz="0" w:space="0" w:color="auto"/>
                                <w:left w:val="none" w:sz="0" w:space="0" w:color="auto"/>
                                <w:bottom w:val="none" w:sz="0" w:space="0" w:color="auto"/>
                                <w:right w:val="none" w:sz="0" w:space="0" w:color="auto"/>
                              </w:divBdr>
                            </w:div>
                            <w:div w:id="64959767">
                              <w:marLeft w:val="0"/>
                              <w:marRight w:val="0"/>
                              <w:marTop w:val="0"/>
                              <w:marBottom w:val="0"/>
                              <w:divBdr>
                                <w:top w:val="none" w:sz="0" w:space="0" w:color="auto"/>
                                <w:left w:val="none" w:sz="0" w:space="0" w:color="auto"/>
                                <w:bottom w:val="none" w:sz="0" w:space="0" w:color="auto"/>
                                <w:right w:val="none" w:sz="0" w:space="0" w:color="auto"/>
                              </w:divBdr>
                            </w:div>
                            <w:div w:id="135419194">
                              <w:marLeft w:val="0"/>
                              <w:marRight w:val="0"/>
                              <w:marTop w:val="0"/>
                              <w:marBottom w:val="0"/>
                              <w:divBdr>
                                <w:top w:val="none" w:sz="0" w:space="0" w:color="auto"/>
                                <w:left w:val="none" w:sz="0" w:space="0" w:color="auto"/>
                                <w:bottom w:val="none" w:sz="0" w:space="0" w:color="auto"/>
                                <w:right w:val="none" w:sz="0" w:space="0" w:color="auto"/>
                              </w:divBdr>
                            </w:div>
                            <w:div w:id="191722401">
                              <w:marLeft w:val="0"/>
                              <w:marRight w:val="0"/>
                              <w:marTop w:val="0"/>
                              <w:marBottom w:val="0"/>
                              <w:divBdr>
                                <w:top w:val="none" w:sz="0" w:space="0" w:color="auto"/>
                                <w:left w:val="none" w:sz="0" w:space="0" w:color="auto"/>
                                <w:bottom w:val="none" w:sz="0" w:space="0" w:color="auto"/>
                                <w:right w:val="none" w:sz="0" w:space="0" w:color="auto"/>
                              </w:divBdr>
                            </w:div>
                            <w:div w:id="193929708">
                              <w:marLeft w:val="0"/>
                              <w:marRight w:val="0"/>
                              <w:marTop w:val="0"/>
                              <w:marBottom w:val="0"/>
                              <w:divBdr>
                                <w:top w:val="none" w:sz="0" w:space="0" w:color="auto"/>
                                <w:left w:val="none" w:sz="0" w:space="0" w:color="auto"/>
                                <w:bottom w:val="none" w:sz="0" w:space="0" w:color="auto"/>
                                <w:right w:val="none" w:sz="0" w:space="0" w:color="auto"/>
                              </w:divBdr>
                            </w:div>
                            <w:div w:id="324556426">
                              <w:marLeft w:val="0"/>
                              <w:marRight w:val="0"/>
                              <w:marTop w:val="0"/>
                              <w:marBottom w:val="0"/>
                              <w:divBdr>
                                <w:top w:val="none" w:sz="0" w:space="0" w:color="auto"/>
                                <w:left w:val="none" w:sz="0" w:space="0" w:color="auto"/>
                                <w:bottom w:val="none" w:sz="0" w:space="0" w:color="auto"/>
                                <w:right w:val="none" w:sz="0" w:space="0" w:color="auto"/>
                              </w:divBdr>
                            </w:div>
                            <w:div w:id="377822746">
                              <w:marLeft w:val="0"/>
                              <w:marRight w:val="0"/>
                              <w:marTop w:val="0"/>
                              <w:marBottom w:val="0"/>
                              <w:divBdr>
                                <w:top w:val="none" w:sz="0" w:space="0" w:color="auto"/>
                                <w:left w:val="none" w:sz="0" w:space="0" w:color="auto"/>
                                <w:bottom w:val="none" w:sz="0" w:space="0" w:color="auto"/>
                                <w:right w:val="none" w:sz="0" w:space="0" w:color="auto"/>
                              </w:divBdr>
                            </w:div>
                            <w:div w:id="435835815">
                              <w:marLeft w:val="0"/>
                              <w:marRight w:val="0"/>
                              <w:marTop w:val="0"/>
                              <w:marBottom w:val="0"/>
                              <w:divBdr>
                                <w:top w:val="none" w:sz="0" w:space="0" w:color="auto"/>
                                <w:left w:val="none" w:sz="0" w:space="0" w:color="auto"/>
                                <w:bottom w:val="none" w:sz="0" w:space="0" w:color="auto"/>
                                <w:right w:val="none" w:sz="0" w:space="0" w:color="auto"/>
                              </w:divBdr>
                            </w:div>
                            <w:div w:id="455412736">
                              <w:marLeft w:val="0"/>
                              <w:marRight w:val="0"/>
                              <w:marTop w:val="0"/>
                              <w:marBottom w:val="0"/>
                              <w:divBdr>
                                <w:top w:val="none" w:sz="0" w:space="0" w:color="auto"/>
                                <w:left w:val="none" w:sz="0" w:space="0" w:color="auto"/>
                                <w:bottom w:val="none" w:sz="0" w:space="0" w:color="auto"/>
                                <w:right w:val="none" w:sz="0" w:space="0" w:color="auto"/>
                              </w:divBdr>
                            </w:div>
                            <w:div w:id="512913658">
                              <w:marLeft w:val="0"/>
                              <w:marRight w:val="0"/>
                              <w:marTop w:val="0"/>
                              <w:marBottom w:val="0"/>
                              <w:divBdr>
                                <w:top w:val="none" w:sz="0" w:space="0" w:color="auto"/>
                                <w:left w:val="none" w:sz="0" w:space="0" w:color="auto"/>
                                <w:bottom w:val="none" w:sz="0" w:space="0" w:color="auto"/>
                                <w:right w:val="none" w:sz="0" w:space="0" w:color="auto"/>
                              </w:divBdr>
                            </w:div>
                            <w:div w:id="613634392">
                              <w:marLeft w:val="0"/>
                              <w:marRight w:val="0"/>
                              <w:marTop w:val="0"/>
                              <w:marBottom w:val="0"/>
                              <w:divBdr>
                                <w:top w:val="none" w:sz="0" w:space="0" w:color="auto"/>
                                <w:left w:val="none" w:sz="0" w:space="0" w:color="auto"/>
                                <w:bottom w:val="none" w:sz="0" w:space="0" w:color="auto"/>
                                <w:right w:val="none" w:sz="0" w:space="0" w:color="auto"/>
                              </w:divBdr>
                            </w:div>
                            <w:div w:id="622422837">
                              <w:marLeft w:val="0"/>
                              <w:marRight w:val="0"/>
                              <w:marTop w:val="0"/>
                              <w:marBottom w:val="0"/>
                              <w:divBdr>
                                <w:top w:val="none" w:sz="0" w:space="0" w:color="auto"/>
                                <w:left w:val="none" w:sz="0" w:space="0" w:color="auto"/>
                                <w:bottom w:val="none" w:sz="0" w:space="0" w:color="auto"/>
                                <w:right w:val="none" w:sz="0" w:space="0" w:color="auto"/>
                              </w:divBdr>
                            </w:div>
                            <w:div w:id="630939657">
                              <w:marLeft w:val="0"/>
                              <w:marRight w:val="0"/>
                              <w:marTop w:val="0"/>
                              <w:marBottom w:val="0"/>
                              <w:divBdr>
                                <w:top w:val="none" w:sz="0" w:space="0" w:color="auto"/>
                                <w:left w:val="none" w:sz="0" w:space="0" w:color="auto"/>
                                <w:bottom w:val="none" w:sz="0" w:space="0" w:color="auto"/>
                                <w:right w:val="none" w:sz="0" w:space="0" w:color="auto"/>
                              </w:divBdr>
                            </w:div>
                            <w:div w:id="656492421">
                              <w:marLeft w:val="0"/>
                              <w:marRight w:val="0"/>
                              <w:marTop w:val="0"/>
                              <w:marBottom w:val="0"/>
                              <w:divBdr>
                                <w:top w:val="none" w:sz="0" w:space="0" w:color="auto"/>
                                <w:left w:val="none" w:sz="0" w:space="0" w:color="auto"/>
                                <w:bottom w:val="none" w:sz="0" w:space="0" w:color="auto"/>
                                <w:right w:val="none" w:sz="0" w:space="0" w:color="auto"/>
                              </w:divBdr>
                            </w:div>
                            <w:div w:id="725110454">
                              <w:marLeft w:val="0"/>
                              <w:marRight w:val="0"/>
                              <w:marTop w:val="0"/>
                              <w:marBottom w:val="0"/>
                              <w:divBdr>
                                <w:top w:val="none" w:sz="0" w:space="0" w:color="auto"/>
                                <w:left w:val="none" w:sz="0" w:space="0" w:color="auto"/>
                                <w:bottom w:val="none" w:sz="0" w:space="0" w:color="auto"/>
                                <w:right w:val="none" w:sz="0" w:space="0" w:color="auto"/>
                              </w:divBdr>
                            </w:div>
                            <w:div w:id="792479231">
                              <w:marLeft w:val="0"/>
                              <w:marRight w:val="0"/>
                              <w:marTop w:val="0"/>
                              <w:marBottom w:val="0"/>
                              <w:divBdr>
                                <w:top w:val="none" w:sz="0" w:space="0" w:color="auto"/>
                                <w:left w:val="none" w:sz="0" w:space="0" w:color="auto"/>
                                <w:bottom w:val="none" w:sz="0" w:space="0" w:color="auto"/>
                                <w:right w:val="none" w:sz="0" w:space="0" w:color="auto"/>
                              </w:divBdr>
                            </w:div>
                            <w:div w:id="824667204">
                              <w:marLeft w:val="0"/>
                              <w:marRight w:val="0"/>
                              <w:marTop w:val="0"/>
                              <w:marBottom w:val="0"/>
                              <w:divBdr>
                                <w:top w:val="none" w:sz="0" w:space="0" w:color="auto"/>
                                <w:left w:val="none" w:sz="0" w:space="0" w:color="auto"/>
                                <w:bottom w:val="none" w:sz="0" w:space="0" w:color="auto"/>
                                <w:right w:val="none" w:sz="0" w:space="0" w:color="auto"/>
                              </w:divBdr>
                            </w:div>
                            <w:div w:id="840123015">
                              <w:marLeft w:val="0"/>
                              <w:marRight w:val="0"/>
                              <w:marTop w:val="0"/>
                              <w:marBottom w:val="0"/>
                              <w:divBdr>
                                <w:top w:val="none" w:sz="0" w:space="0" w:color="auto"/>
                                <w:left w:val="none" w:sz="0" w:space="0" w:color="auto"/>
                                <w:bottom w:val="none" w:sz="0" w:space="0" w:color="auto"/>
                                <w:right w:val="none" w:sz="0" w:space="0" w:color="auto"/>
                              </w:divBdr>
                            </w:div>
                            <w:div w:id="843738847">
                              <w:marLeft w:val="0"/>
                              <w:marRight w:val="0"/>
                              <w:marTop w:val="0"/>
                              <w:marBottom w:val="0"/>
                              <w:divBdr>
                                <w:top w:val="none" w:sz="0" w:space="0" w:color="auto"/>
                                <w:left w:val="none" w:sz="0" w:space="0" w:color="auto"/>
                                <w:bottom w:val="none" w:sz="0" w:space="0" w:color="auto"/>
                                <w:right w:val="none" w:sz="0" w:space="0" w:color="auto"/>
                              </w:divBdr>
                            </w:div>
                            <w:div w:id="883181308">
                              <w:marLeft w:val="0"/>
                              <w:marRight w:val="0"/>
                              <w:marTop w:val="0"/>
                              <w:marBottom w:val="0"/>
                              <w:divBdr>
                                <w:top w:val="none" w:sz="0" w:space="0" w:color="auto"/>
                                <w:left w:val="none" w:sz="0" w:space="0" w:color="auto"/>
                                <w:bottom w:val="none" w:sz="0" w:space="0" w:color="auto"/>
                                <w:right w:val="none" w:sz="0" w:space="0" w:color="auto"/>
                              </w:divBdr>
                            </w:div>
                            <w:div w:id="888495287">
                              <w:marLeft w:val="0"/>
                              <w:marRight w:val="0"/>
                              <w:marTop w:val="0"/>
                              <w:marBottom w:val="0"/>
                              <w:divBdr>
                                <w:top w:val="none" w:sz="0" w:space="0" w:color="auto"/>
                                <w:left w:val="none" w:sz="0" w:space="0" w:color="auto"/>
                                <w:bottom w:val="none" w:sz="0" w:space="0" w:color="auto"/>
                                <w:right w:val="none" w:sz="0" w:space="0" w:color="auto"/>
                              </w:divBdr>
                            </w:div>
                            <w:div w:id="986712392">
                              <w:marLeft w:val="0"/>
                              <w:marRight w:val="0"/>
                              <w:marTop w:val="0"/>
                              <w:marBottom w:val="0"/>
                              <w:divBdr>
                                <w:top w:val="none" w:sz="0" w:space="0" w:color="auto"/>
                                <w:left w:val="none" w:sz="0" w:space="0" w:color="auto"/>
                                <w:bottom w:val="none" w:sz="0" w:space="0" w:color="auto"/>
                                <w:right w:val="none" w:sz="0" w:space="0" w:color="auto"/>
                              </w:divBdr>
                            </w:div>
                            <w:div w:id="987511910">
                              <w:marLeft w:val="0"/>
                              <w:marRight w:val="0"/>
                              <w:marTop w:val="0"/>
                              <w:marBottom w:val="0"/>
                              <w:divBdr>
                                <w:top w:val="none" w:sz="0" w:space="0" w:color="auto"/>
                                <w:left w:val="none" w:sz="0" w:space="0" w:color="auto"/>
                                <w:bottom w:val="none" w:sz="0" w:space="0" w:color="auto"/>
                                <w:right w:val="none" w:sz="0" w:space="0" w:color="auto"/>
                              </w:divBdr>
                            </w:div>
                            <w:div w:id="990446577">
                              <w:marLeft w:val="0"/>
                              <w:marRight w:val="0"/>
                              <w:marTop w:val="0"/>
                              <w:marBottom w:val="0"/>
                              <w:divBdr>
                                <w:top w:val="none" w:sz="0" w:space="0" w:color="auto"/>
                                <w:left w:val="none" w:sz="0" w:space="0" w:color="auto"/>
                                <w:bottom w:val="none" w:sz="0" w:space="0" w:color="auto"/>
                                <w:right w:val="none" w:sz="0" w:space="0" w:color="auto"/>
                              </w:divBdr>
                            </w:div>
                            <w:div w:id="1048606305">
                              <w:marLeft w:val="0"/>
                              <w:marRight w:val="0"/>
                              <w:marTop w:val="0"/>
                              <w:marBottom w:val="0"/>
                              <w:divBdr>
                                <w:top w:val="none" w:sz="0" w:space="0" w:color="auto"/>
                                <w:left w:val="none" w:sz="0" w:space="0" w:color="auto"/>
                                <w:bottom w:val="none" w:sz="0" w:space="0" w:color="auto"/>
                                <w:right w:val="none" w:sz="0" w:space="0" w:color="auto"/>
                              </w:divBdr>
                            </w:div>
                            <w:div w:id="1098528801">
                              <w:marLeft w:val="0"/>
                              <w:marRight w:val="0"/>
                              <w:marTop w:val="0"/>
                              <w:marBottom w:val="0"/>
                              <w:divBdr>
                                <w:top w:val="none" w:sz="0" w:space="0" w:color="auto"/>
                                <w:left w:val="none" w:sz="0" w:space="0" w:color="auto"/>
                                <w:bottom w:val="none" w:sz="0" w:space="0" w:color="auto"/>
                                <w:right w:val="none" w:sz="0" w:space="0" w:color="auto"/>
                              </w:divBdr>
                            </w:div>
                            <w:div w:id="1114013462">
                              <w:marLeft w:val="0"/>
                              <w:marRight w:val="0"/>
                              <w:marTop w:val="0"/>
                              <w:marBottom w:val="0"/>
                              <w:divBdr>
                                <w:top w:val="none" w:sz="0" w:space="0" w:color="auto"/>
                                <w:left w:val="none" w:sz="0" w:space="0" w:color="auto"/>
                                <w:bottom w:val="none" w:sz="0" w:space="0" w:color="auto"/>
                                <w:right w:val="none" w:sz="0" w:space="0" w:color="auto"/>
                              </w:divBdr>
                            </w:div>
                            <w:div w:id="1125347920">
                              <w:marLeft w:val="0"/>
                              <w:marRight w:val="0"/>
                              <w:marTop w:val="0"/>
                              <w:marBottom w:val="0"/>
                              <w:divBdr>
                                <w:top w:val="none" w:sz="0" w:space="0" w:color="auto"/>
                                <w:left w:val="none" w:sz="0" w:space="0" w:color="auto"/>
                                <w:bottom w:val="none" w:sz="0" w:space="0" w:color="auto"/>
                                <w:right w:val="none" w:sz="0" w:space="0" w:color="auto"/>
                              </w:divBdr>
                            </w:div>
                            <w:div w:id="1278296328">
                              <w:marLeft w:val="0"/>
                              <w:marRight w:val="0"/>
                              <w:marTop w:val="0"/>
                              <w:marBottom w:val="0"/>
                              <w:divBdr>
                                <w:top w:val="none" w:sz="0" w:space="0" w:color="auto"/>
                                <w:left w:val="none" w:sz="0" w:space="0" w:color="auto"/>
                                <w:bottom w:val="none" w:sz="0" w:space="0" w:color="auto"/>
                                <w:right w:val="none" w:sz="0" w:space="0" w:color="auto"/>
                              </w:divBdr>
                            </w:div>
                            <w:div w:id="1288201811">
                              <w:marLeft w:val="0"/>
                              <w:marRight w:val="0"/>
                              <w:marTop w:val="0"/>
                              <w:marBottom w:val="0"/>
                              <w:divBdr>
                                <w:top w:val="none" w:sz="0" w:space="0" w:color="auto"/>
                                <w:left w:val="none" w:sz="0" w:space="0" w:color="auto"/>
                                <w:bottom w:val="none" w:sz="0" w:space="0" w:color="auto"/>
                                <w:right w:val="none" w:sz="0" w:space="0" w:color="auto"/>
                              </w:divBdr>
                            </w:div>
                            <w:div w:id="1288389256">
                              <w:marLeft w:val="0"/>
                              <w:marRight w:val="0"/>
                              <w:marTop w:val="0"/>
                              <w:marBottom w:val="0"/>
                              <w:divBdr>
                                <w:top w:val="none" w:sz="0" w:space="0" w:color="auto"/>
                                <w:left w:val="none" w:sz="0" w:space="0" w:color="auto"/>
                                <w:bottom w:val="none" w:sz="0" w:space="0" w:color="auto"/>
                                <w:right w:val="none" w:sz="0" w:space="0" w:color="auto"/>
                              </w:divBdr>
                            </w:div>
                            <w:div w:id="1289166237">
                              <w:marLeft w:val="0"/>
                              <w:marRight w:val="0"/>
                              <w:marTop w:val="0"/>
                              <w:marBottom w:val="0"/>
                              <w:divBdr>
                                <w:top w:val="none" w:sz="0" w:space="0" w:color="auto"/>
                                <w:left w:val="none" w:sz="0" w:space="0" w:color="auto"/>
                                <w:bottom w:val="none" w:sz="0" w:space="0" w:color="auto"/>
                                <w:right w:val="none" w:sz="0" w:space="0" w:color="auto"/>
                              </w:divBdr>
                            </w:div>
                            <w:div w:id="1308439765">
                              <w:marLeft w:val="0"/>
                              <w:marRight w:val="0"/>
                              <w:marTop w:val="0"/>
                              <w:marBottom w:val="0"/>
                              <w:divBdr>
                                <w:top w:val="none" w:sz="0" w:space="0" w:color="auto"/>
                                <w:left w:val="none" w:sz="0" w:space="0" w:color="auto"/>
                                <w:bottom w:val="none" w:sz="0" w:space="0" w:color="auto"/>
                                <w:right w:val="none" w:sz="0" w:space="0" w:color="auto"/>
                              </w:divBdr>
                            </w:div>
                            <w:div w:id="1332179529">
                              <w:marLeft w:val="0"/>
                              <w:marRight w:val="0"/>
                              <w:marTop w:val="0"/>
                              <w:marBottom w:val="0"/>
                              <w:divBdr>
                                <w:top w:val="none" w:sz="0" w:space="0" w:color="auto"/>
                                <w:left w:val="none" w:sz="0" w:space="0" w:color="auto"/>
                                <w:bottom w:val="none" w:sz="0" w:space="0" w:color="auto"/>
                                <w:right w:val="none" w:sz="0" w:space="0" w:color="auto"/>
                              </w:divBdr>
                            </w:div>
                            <w:div w:id="1359818467">
                              <w:marLeft w:val="0"/>
                              <w:marRight w:val="0"/>
                              <w:marTop w:val="0"/>
                              <w:marBottom w:val="0"/>
                              <w:divBdr>
                                <w:top w:val="none" w:sz="0" w:space="0" w:color="auto"/>
                                <w:left w:val="none" w:sz="0" w:space="0" w:color="auto"/>
                                <w:bottom w:val="none" w:sz="0" w:space="0" w:color="auto"/>
                                <w:right w:val="none" w:sz="0" w:space="0" w:color="auto"/>
                              </w:divBdr>
                            </w:div>
                            <w:div w:id="1383628717">
                              <w:marLeft w:val="0"/>
                              <w:marRight w:val="0"/>
                              <w:marTop w:val="0"/>
                              <w:marBottom w:val="0"/>
                              <w:divBdr>
                                <w:top w:val="none" w:sz="0" w:space="0" w:color="auto"/>
                                <w:left w:val="none" w:sz="0" w:space="0" w:color="auto"/>
                                <w:bottom w:val="none" w:sz="0" w:space="0" w:color="auto"/>
                                <w:right w:val="none" w:sz="0" w:space="0" w:color="auto"/>
                              </w:divBdr>
                            </w:div>
                            <w:div w:id="1390151208">
                              <w:marLeft w:val="0"/>
                              <w:marRight w:val="0"/>
                              <w:marTop w:val="0"/>
                              <w:marBottom w:val="0"/>
                              <w:divBdr>
                                <w:top w:val="none" w:sz="0" w:space="0" w:color="auto"/>
                                <w:left w:val="none" w:sz="0" w:space="0" w:color="auto"/>
                                <w:bottom w:val="none" w:sz="0" w:space="0" w:color="auto"/>
                                <w:right w:val="none" w:sz="0" w:space="0" w:color="auto"/>
                              </w:divBdr>
                            </w:div>
                            <w:div w:id="1526407790">
                              <w:marLeft w:val="0"/>
                              <w:marRight w:val="0"/>
                              <w:marTop w:val="0"/>
                              <w:marBottom w:val="0"/>
                              <w:divBdr>
                                <w:top w:val="none" w:sz="0" w:space="0" w:color="auto"/>
                                <w:left w:val="none" w:sz="0" w:space="0" w:color="auto"/>
                                <w:bottom w:val="none" w:sz="0" w:space="0" w:color="auto"/>
                                <w:right w:val="none" w:sz="0" w:space="0" w:color="auto"/>
                              </w:divBdr>
                            </w:div>
                            <w:div w:id="1640381978">
                              <w:marLeft w:val="0"/>
                              <w:marRight w:val="0"/>
                              <w:marTop w:val="0"/>
                              <w:marBottom w:val="0"/>
                              <w:divBdr>
                                <w:top w:val="none" w:sz="0" w:space="0" w:color="auto"/>
                                <w:left w:val="none" w:sz="0" w:space="0" w:color="auto"/>
                                <w:bottom w:val="none" w:sz="0" w:space="0" w:color="auto"/>
                                <w:right w:val="none" w:sz="0" w:space="0" w:color="auto"/>
                              </w:divBdr>
                            </w:div>
                            <w:div w:id="1663895528">
                              <w:marLeft w:val="0"/>
                              <w:marRight w:val="0"/>
                              <w:marTop w:val="0"/>
                              <w:marBottom w:val="0"/>
                              <w:divBdr>
                                <w:top w:val="none" w:sz="0" w:space="0" w:color="auto"/>
                                <w:left w:val="none" w:sz="0" w:space="0" w:color="auto"/>
                                <w:bottom w:val="none" w:sz="0" w:space="0" w:color="auto"/>
                                <w:right w:val="none" w:sz="0" w:space="0" w:color="auto"/>
                              </w:divBdr>
                            </w:div>
                            <w:div w:id="1680346014">
                              <w:marLeft w:val="0"/>
                              <w:marRight w:val="0"/>
                              <w:marTop w:val="0"/>
                              <w:marBottom w:val="0"/>
                              <w:divBdr>
                                <w:top w:val="none" w:sz="0" w:space="0" w:color="auto"/>
                                <w:left w:val="none" w:sz="0" w:space="0" w:color="auto"/>
                                <w:bottom w:val="none" w:sz="0" w:space="0" w:color="auto"/>
                                <w:right w:val="none" w:sz="0" w:space="0" w:color="auto"/>
                              </w:divBdr>
                            </w:div>
                            <w:div w:id="1692144345">
                              <w:marLeft w:val="0"/>
                              <w:marRight w:val="0"/>
                              <w:marTop w:val="0"/>
                              <w:marBottom w:val="0"/>
                              <w:divBdr>
                                <w:top w:val="none" w:sz="0" w:space="0" w:color="auto"/>
                                <w:left w:val="none" w:sz="0" w:space="0" w:color="auto"/>
                                <w:bottom w:val="none" w:sz="0" w:space="0" w:color="auto"/>
                                <w:right w:val="none" w:sz="0" w:space="0" w:color="auto"/>
                              </w:divBdr>
                            </w:div>
                            <w:div w:id="1742634674">
                              <w:marLeft w:val="0"/>
                              <w:marRight w:val="0"/>
                              <w:marTop w:val="0"/>
                              <w:marBottom w:val="0"/>
                              <w:divBdr>
                                <w:top w:val="none" w:sz="0" w:space="0" w:color="auto"/>
                                <w:left w:val="none" w:sz="0" w:space="0" w:color="auto"/>
                                <w:bottom w:val="none" w:sz="0" w:space="0" w:color="auto"/>
                                <w:right w:val="none" w:sz="0" w:space="0" w:color="auto"/>
                              </w:divBdr>
                            </w:div>
                            <w:div w:id="1847398741">
                              <w:marLeft w:val="0"/>
                              <w:marRight w:val="0"/>
                              <w:marTop w:val="0"/>
                              <w:marBottom w:val="0"/>
                              <w:divBdr>
                                <w:top w:val="none" w:sz="0" w:space="0" w:color="auto"/>
                                <w:left w:val="none" w:sz="0" w:space="0" w:color="auto"/>
                                <w:bottom w:val="none" w:sz="0" w:space="0" w:color="auto"/>
                                <w:right w:val="none" w:sz="0" w:space="0" w:color="auto"/>
                              </w:divBdr>
                            </w:div>
                            <w:div w:id="1854763125">
                              <w:marLeft w:val="0"/>
                              <w:marRight w:val="0"/>
                              <w:marTop w:val="0"/>
                              <w:marBottom w:val="0"/>
                              <w:divBdr>
                                <w:top w:val="none" w:sz="0" w:space="0" w:color="auto"/>
                                <w:left w:val="none" w:sz="0" w:space="0" w:color="auto"/>
                                <w:bottom w:val="none" w:sz="0" w:space="0" w:color="auto"/>
                                <w:right w:val="none" w:sz="0" w:space="0" w:color="auto"/>
                              </w:divBdr>
                            </w:div>
                            <w:div w:id="1886454015">
                              <w:marLeft w:val="0"/>
                              <w:marRight w:val="0"/>
                              <w:marTop w:val="0"/>
                              <w:marBottom w:val="0"/>
                              <w:divBdr>
                                <w:top w:val="none" w:sz="0" w:space="0" w:color="auto"/>
                                <w:left w:val="none" w:sz="0" w:space="0" w:color="auto"/>
                                <w:bottom w:val="none" w:sz="0" w:space="0" w:color="auto"/>
                                <w:right w:val="none" w:sz="0" w:space="0" w:color="auto"/>
                              </w:divBdr>
                            </w:div>
                            <w:div w:id="1891921712">
                              <w:marLeft w:val="0"/>
                              <w:marRight w:val="0"/>
                              <w:marTop w:val="0"/>
                              <w:marBottom w:val="0"/>
                              <w:divBdr>
                                <w:top w:val="none" w:sz="0" w:space="0" w:color="auto"/>
                                <w:left w:val="none" w:sz="0" w:space="0" w:color="auto"/>
                                <w:bottom w:val="none" w:sz="0" w:space="0" w:color="auto"/>
                                <w:right w:val="none" w:sz="0" w:space="0" w:color="auto"/>
                              </w:divBdr>
                            </w:div>
                            <w:div w:id="1894150046">
                              <w:marLeft w:val="0"/>
                              <w:marRight w:val="0"/>
                              <w:marTop w:val="0"/>
                              <w:marBottom w:val="0"/>
                              <w:divBdr>
                                <w:top w:val="none" w:sz="0" w:space="0" w:color="auto"/>
                                <w:left w:val="none" w:sz="0" w:space="0" w:color="auto"/>
                                <w:bottom w:val="none" w:sz="0" w:space="0" w:color="auto"/>
                                <w:right w:val="none" w:sz="0" w:space="0" w:color="auto"/>
                              </w:divBdr>
                            </w:div>
                            <w:div w:id="1970162977">
                              <w:marLeft w:val="0"/>
                              <w:marRight w:val="0"/>
                              <w:marTop w:val="0"/>
                              <w:marBottom w:val="0"/>
                              <w:divBdr>
                                <w:top w:val="none" w:sz="0" w:space="0" w:color="auto"/>
                                <w:left w:val="none" w:sz="0" w:space="0" w:color="auto"/>
                                <w:bottom w:val="none" w:sz="0" w:space="0" w:color="auto"/>
                                <w:right w:val="none" w:sz="0" w:space="0" w:color="auto"/>
                              </w:divBdr>
                            </w:div>
                            <w:div w:id="2012492014">
                              <w:marLeft w:val="0"/>
                              <w:marRight w:val="0"/>
                              <w:marTop w:val="0"/>
                              <w:marBottom w:val="0"/>
                              <w:divBdr>
                                <w:top w:val="none" w:sz="0" w:space="0" w:color="auto"/>
                                <w:left w:val="none" w:sz="0" w:space="0" w:color="auto"/>
                                <w:bottom w:val="none" w:sz="0" w:space="0" w:color="auto"/>
                                <w:right w:val="none" w:sz="0" w:space="0" w:color="auto"/>
                              </w:divBdr>
                            </w:div>
                            <w:div w:id="2013488906">
                              <w:marLeft w:val="0"/>
                              <w:marRight w:val="0"/>
                              <w:marTop w:val="0"/>
                              <w:marBottom w:val="0"/>
                              <w:divBdr>
                                <w:top w:val="none" w:sz="0" w:space="0" w:color="auto"/>
                                <w:left w:val="none" w:sz="0" w:space="0" w:color="auto"/>
                                <w:bottom w:val="none" w:sz="0" w:space="0" w:color="auto"/>
                                <w:right w:val="none" w:sz="0" w:space="0" w:color="auto"/>
                              </w:divBdr>
                            </w:div>
                            <w:div w:id="2097238366">
                              <w:marLeft w:val="0"/>
                              <w:marRight w:val="0"/>
                              <w:marTop w:val="0"/>
                              <w:marBottom w:val="0"/>
                              <w:divBdr>
                                <w:top w:val="none" w:sz="0" w:space="0" w:color="auto"/>
                                <w:left w:val="none" w:sz="0" w:space="0" w:color="auto"/>
                                <w:bottom w:val="none" w:sz="0" w:space="0" w:color="auto"/>
                                <w:right w:val="none" w:sz="0" w:space="0" w:color="auto"/>
                              </w:divBdr>
                            </w:div>
                            <w:div w:id="2100373148">
                              <w:marLeft w:val="0"/>
                              <w:marRight w:val="0"/>
                              <w:marTop w:val="0"/>
                              <w:marBottom w:val="0"/>
                              <w:divBdr>
                                <w:top w:val="none" w:sz="0" w:space="0" w:color="auto"/>
                                <w:left w:val="none" w:sz="0" w:space="0" w:color="auto"/>
                                <w:bottom w:val="none" w:sz="0" w:space="0" w:color="auto"/>
                                <w:right w:val="none" w:sz="0" w:space="0" w:color="auto"/>
                              </w:divBdr>
                            </w:div>
                            <w:div w:id="2133555475">
                              <w:marLeft w:val="0"/>
                              <w:marRight w:val="0"/>
                              <w:marTop w:val="0"/>
                              <w:marBottom w:val="0"/>
                              <w:divBdr>
                                <w:top w:val="none" w:sz="0" w:space="0" w:color="auto"/>
                                <w:left w:val="none" w:sz="0" w:space="0" w:color="auto"/>
                                <w:bottom w:val="none" w:sz="0" w:space="0" w:color="auto"/>
                                <w:right w:val="none" w:sz="0" w:space="0" w:color="auto"/>
                              </w:divBdr>
                            </w:div>
                            <w:div w:id="2146584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36218703">
          <w:marLeft w:val="0"/>
          <w:marRight w:val="0"/>
          <w:marTop w:val="0"/>
          <w:marBottom w:val="0"/>
          <w:divBdr>
            <w:top w:val="none" w:sz="0" w:space="0" w:color="auto"/>
            <w:left w:val="none" w:sz="0" w:space="0" w:color="auto"/>
            <w:bottom w:val="single" w:sz="18" w:space="0" w:color="E4E4E4"/>
            <w:right w:val="none" w:sz="0" w:space="0" w:color="auto"/>
          </w:divBdr>
          <w:divsChild>
            <w:div w:id="399714770">
              <w:marLeft w:val="0"/>
              <w:marRight w:val="0"/>
              <w:marTop w:val="0"/>
              <w:marBottom w:val="0"/>
              <w:divBdr>
                <w:top w:val="none" w:sz="0" w:space="0" w:color="auto"/>
                <w:left w:val="none" w:sz="0" w:space="0" w:color="auto"/>
                <w:bottom w:val="none" w:sz="0" w:space="0" w:color="auto"/>
                <w:right w:val="none" w:sz="0" w:space="0" w:color="auto"/>
              </w:divBdr>
              <w:divsChild>
                <w:div w:id="1966082406">
                  <w:marLeft w:val="0"/>
                  <w:marRight w:val="0"/>
                  <w:marTop w:val="0"/>
                  <w:marBottom w:val="0"/>
                  <w:divBdr>
                    <w:top w:val="none" w:sz="0" w:space="0" w:color="auto"/>
                    <w:left w:val="none" w:sz="0" w:space="0" w:color="auto"/>
                    <w:bottom w:val="none" w:sz="0" w:space="0" w:color="auto"/>
                    <w:right w:val="none" w:sz="0" w:space="0" w:color="auto"/>
                  </w:divBdr>
                  <w:divsChild>
                    <w:div w:id="1119182000">
                      <w:marLeft w:val="0"/>
                      <w:marRight w:val="0"/>
                      <w:marTop w:val="0"/>
                      <w:marBottom w:val="0"/>
                      <w:divBdr>
                        <w:top w:val="none" w:sz="0" w:space="0" w:color="auto"/>
                        <w:left w:val="none" w:sz="0" w:space="0" w:color="auto"/>
                        <w:bottom w:val="none" w:sz="0" w:space="0" w:color="auto"/>
                        <w:right w:val="none" w:sz="0" w:space="0" w:color="auto"/>
                      </w:divBdr>
                      <w:divsChild>
                        <w:div w:id="411506257">
                          <w:marLeft w:val="0"/>
                          <w:marRight w:val="0"/>
                          <w:marTop w:val="0"/>
                          <w:marBottom w:val="0"/>
                          <w:divBdr>
                            <w:top w:val="none" w:sz="0" w:space="0" w:color="auto"/>
                            <w:left w:val="none" w:sz="0" w:space="0" w:color="auto"/>
                            <w:bottom w:val="none" w:sz="0" w:space="0" w:color="auto"/>
                            <w:right w:val="none" w:sz="0" w:space="0" w:color="auto"/>
                          </w:divBdr>
                          <w:divsChild>
                            <w:div w:id="15011006">
                              <w:marLeft w:val="0"/>
                              <w:marRight w:val="0"/>
                              <w:marTop w:val="0"/>
                              <w:marBottom w:val="0"/>
                              <w:divBdr>
                                <w:top w:val="none" w:sz="0" w:space="0" w:color="auto"/>
                                <w:left w:val="none" w:sz="0" w:space="0" w:color="auto"/>
                                <w:bottom w:val="none" w:sz="0" w:space="0" w:color="auto"/>
                                <w:right w:val="none" w:sz="0" w:space="0" w:color="auto"/>
                              </w:divBdr>
                            </w:div>
                            <w:div w:id="33241827">
                              <w:marLeft w:val="0"/>
                              <w:marRight w:val="0"/>
                              <w:marTop w:val="0"/>
                              <w:marBottom w:val="0"/>
                              <w:divBdr>
                                <w:top w:val="none" w:sz="0" w:space="0" w:color="auto"/>
                                <w:left w:val="none" w:sz="0" w:space="0" w:color="auto"/>
                                <w:bottom w:val="none" w:sz="0" w:space="0" w:color="auto"/>
                                <w:right w:val="none" w:sz="0" w:space="0" w:color="auto"/>
                              </w:divBdr>
                            </w:div>
                            <w:div w:id="58291320">
                              <w:marLeft w:val="0"/>
                              <w:marRight w:val="0"/>
                              <w:marTop w:val="0"/>
                              <w:marBottom w:val="0"/>
                              <w:divBdr>
                                <w:top w:val="none" w:sz="0" w:space="0" w:color="auto"/>
                                <w:left w:val="none" w:sz="0" w:space="0" w:color="auto"/>
                                <w:bottom w:val="none" w:sz="0" w:space="0" w:color="auto"/>
                                <w:right w:val="none" w:sz="0" w:space="0" w:color="auto"/>
                              </w:divBdr>
                            </w:div>
                            <w:div w:id="102306866">
                              <w:marLeft w:val="0"/>
                              <w:marRight w:val="0"/>
                              <w:marTop w:val="0"/>
                              <w:marBottom w:val="0"/>
                              <w:divBdr>
                                <w:top w:val="none" w:sz="0" w:space="0" w:color="auto"/>
                                <w:left w:val="none" w:sz="0" w:space="0" w:color="auto"/>
                                <w:bottom w:val="none" w:sz="0" w:space="0" w:color="auto"/>
                                <w:right w:val="none" w:sz="0" w:space="0" w:color="auto"/>
                              </w:divBdr>
                            </w:div>
                            <w:div w:id="147131343">
                              <w:marLeft w:val="0"/>
                              <w:marRight w:val="0"/>
                              <w:marTop w:val="0"/>
                              <w:marBottom w:val="0"/>
                              <w:divBdr>
                                <w:top w:val="none" w:sz="0" w:space="0" w:color="auto"/>
                                <w:left w:val="none" w:sz="0" w:space="0" w:color="auto"/>
                                <w:bottom w:val="none" w:sz="0" w:space="0" w:color="auto"/>
                                <w:right w:val="none" w:sz="0" w:space="0" w:color="auto"/>
                              </w:divBdr>
                            </w:div>
                            <w:div w:id="161430810">
                              <w:marLeft w:val="0"/>
                              <w:marRight w:val="0"/>
                              <w:marTop w:val="0"/>
                              <w:marBottom w:val="0"/>
                              <w:divBdr>
                                <w:top w:val="none" w:sz="0" w:space="0" w:color="auto"/>
                                <w:left w:val="none" w:sz="0" w:space="0" w:color="auto"/>
                                <w:bottom w:val="none" w:sz="0" w:space="0" w:color="auto"/>
                                <w:right w:val="none" w:sz="0" w:space="0" w:color="auto"/>
                              </w:divBdr>
                            </w:div>
                            <w:div w:id="167251879">
                              <w:marLeft w:val="0"/>
                              <w:marRight w:val="0"/>
                              <w:marTop w:val="0"/>
                              <w:marBottom w:val="0"/>
                              <w:divBdr>
                                <w:top w:val="none" w:sz="0" w:space="0" w:color="auto"/>
                                <w:left w:val="none" w:sz="0" w:space="0" w:color="auto"/>
                                <w:bottom w:val="none" w:sz="0" w:space="0" w:color="auto"/>
                                <w:right w:val="none" w:sz="0" w:space="0" w:color="auto"/>
                              </w:divBdr>
                            </w:div>
                            <w:div w:id="210581717">
                              <w:marLeft w:val="0"/>
                              <w:marRight w:val="0"/>
                              <w:marTop w:val="0"/>
                              <w:marBottom w:val="0"/>
                              <w:divBdr>
                                <w:top w:val="none" w:sz="0" w:space="0" w:color="auto"/>
                                <w:left w:val="none" w:sz="0" w:space="0" w:color="auto"/>
                                <w:bottom w:val="none" w:sz="0" w:space="0" w:color="auto"/>
                                <w:right w:val="none" w:sz="0" w:space="0" w:color="auto"/>
                              </w:divBdr>
                            </w:div>
                            <w:div w:id="239101206">
                              <w:marLeft w:val="0"/>
                              <w:marRight w:val="0"/>
                              <w:marTop w:val="0"/>
                              <w:marBottom w:val="0"/>
                              <w:divBdr>
                                <w:top w:val="none" w:sz="0" w:space="0" w:color="auto"/>
                                <w:left w:val="none" w:sz="0" w:space="0" w:color="auto"/>
                                <w:bottom w:val="none" w:sz="0" w:space="0" w:color="auto"/>
                                <w:right w:val="none" w:sz="0" w:space="0" w:color="auto"/>
                              </w:divBdr>
                            </w:div>
                            <w:div w:id="241988559">
                              <w:marLeft w:val="0"/>
                              <w:marRight w:val="0"/>
                              <w:marTop w:val="0"/>
                              <w:marBottom w:val="0"/>
                              <w:divBdr>
                                <w:top w:val="none" w:sz="0" w:space="0" w:color="auto"/>
                                <w:left w:val="none" w:sz="0" w:space="0" w:color="auto"/>
                                <w:bottom w:val="none" w:sz="0" w:space="0" w:color="auto"/>
                                <w:right w:val="none" w:sz="0" w:space="0" w:color="auto"/>
                              </w:divBdr>
                            </w:div>
                            <w:div w:id="304628127">
                              <w:marLeft w:val="0"/>
                              <w:marRight w:val="0"/>
                              <w:marTop w:val="0"/>
                              <w:marBottom w:val="0"/>
                              <w:divBdr>
                                <w:top w:val="none" w:sz="0" w:space="0" w:color="auto"/>
                                <w:left w:val="none" w:sz="0" w:space="0" w:color="auto"/>
                                <w:bottom w:val="none" w:sz="0" w:space="0" w:color="auto"/>
                                <w:right w:val="none" w:sz="0" w:space="0" w:color="auto"/>
                              </w:divBdr>
                            </w:div>
                            <w:div w:id="310713917">
                              <w:marLeft w:val="0"/>
                              <w:marRight w:val="0"/>
                              <w:marTop w:val="0"/>
                              <w:marBottom w:val="0"/>
                              <w:divBdr>
                                <w:top w:val="none" w:sz="0" w:space="0" w:color="auto"/>
                                <w:left w:val="none" w:sz="0" w:space="0" w:color="auto"/>
                                <w:bottom w:val="none" w:sz="0" w:space="0" w:color="auto"/>
                                <w:right w:val="none" w:sz="0" w:space="0" w:color="auto"/>
                              </w:divBdr>
                            </w:div>
                            <w:div w:id="437457232">
                              <w:marLeft w:val="0"/>
                              <w:marRight w:val="0"/>
                              <w:marTop w:val="0"/>
                              <w:marBottom w:val="0"/>
                              <w:divBdr>
                                <w:top w:val="none" w:sz="0" w:space="0" w:color="auto"/>
                                <w:left w:val="none" w:sz="0" w:space="0" w:color="auto"/>
                                <w:bottom w:val="none" w:sz="0" w:space="0" w:color="auto"/>
                                <w:right w:val="none" w:sz="0" w:space="0" w:color="auto"/>
                              </w:divBdr>
                            </w:div>
                            <w:div w:id="451945778">
                              <w:marLeft w:val="0"/>
                              <w:marRight w:val="0"/>
                              <w:marTop w:val="0"/>
                              <w:marBottom w:val="0"/>
                              <w:divBdr>
                                <w:top w:val="none" w:sz="0" w:space="0" w:color="auto"/>
                                <w:left w:val="none" w:sz="0" w:space="0" w:color="auto"/>
                                <w:bottom w:val="none" w:sz="0" w:space="0" w:color="auto"/>
                                <w:right w:val="none" w:sz="0" w:space="0" w:color="auto"/>
                              </w:divBdr>
                            </w:div>
                            <w:div w:id="455872754">
                              <w:marLeft w:val="0"/>
                              <w:marRight w:val="0"/>
                              <w:marTop w:val="0"/>
                              <w:marBottom w:val="0"/>
                              <w:divBdr>
                                <w:top w:val="none" w:sz="0" w:space="0" w:color="auto"/>
                                <w:left w:val="none" w:sz="0" w:space="0" w:color="auto"/>
                                <w:bottom w:val="none" w:sz="0" w:space="0" w:color="auto"/>
                                <w:right w:val="none" w:sz="0" w:space="0" w:color="auto"/>
                              </w:divBdr>
                            </w:div>
                            <w:div w:id="496463707">
                              <w:marLeft w:val="0"/>
                              <w:marRight w:val="0"/>
                              <w:marTop w:val="0"/>
                              <w:marBottom w:val="0"/>
                              <w:divBdr>
                                <w:top w:val="none" w:sz="0" w:space="0" w:color="auto"/>
                                <w:left w:val="none" w:sz="0" w:space="0" w:color="auto"/>
                                <w:bottom w:val="none" w:sz="0" w:space="0" w:color="auto"/>
                                <w:right w:val="none" w:sz="0" w:space="0" w:color="auto"/>
                              </w:divBdr>
                            </w:div>
                            <w:div w:id="510920756">
                              <w:marLeft w:val="0"/>
                              <w:marRight w:val="0"/>
                              <w:marTop w:val="0"/>
                              <w:marBottom w:val="0"/>
                              <w:divBdr>
                                <w:top w:val="none" w:sz="0" w:space="0" w:color="auto"/>
                                <w:left w:val="none" w:sz="0" w:space="0" w:color="auto"/>
                                <w:bottom w:val="none" w:sz="0" w:space="0" w:color="auto"/>
                                <w:right w:val="none" w:sz="0" w:space="0" w:color="auto"/>
                              </w:divBdr>
                            </w:div>
                            <w:div w:id="533425443">
                              <w:marLeft w:val="0"/>
                              <w:marRight w:val="0"/>
                              <w:marTop w:val="0"/>
                              <w:marBottom w:val="0"/>
                              <w:divBdr>
                                <w:top w:val="none" w:sz="0" w:space="0" w:color="auto"/>
                                <w:left w:val="none" w:sz="0" w:space="0" w:color="auto"/>
                                <w:bottom w:val="none" w:sz="0" w:space="0" w:color="auto"/>
                                <w:right w:val="none" w:sz="0" w:space="0" w:color="auto"/>
                              </w:divBdr>
                            </w:div>
                            <w:div w:id="588465281">
                              <w:marLeft w:val="0"/>
                              <w:marRight w:val="0"/>
                              <w:marTop w:val="0"/>
                              <w:marBottom w:val="0"/>
                              <w:divBdr>
                                <w:top w:val="none" w:sz="0" w:space="0" w:color="auto"/>
                                <w:left w:val="none" w:sz="0" w:space="0" w:color="auto"/>
                                <w:bottom w:val="none" w:sz="0" w:space="0" w:color="auto"/>
                                <w:right w:val="none" w:sz="0" w:space="0" w:color="auto"/>
                              </w:divBdr>
                            </w:div>
                            <w:div w:id="671029070">
                              <w:marLeft w:val="0"/>
                              <w:marRight w:val="0"/>
                              <w:marTop w:val="0"/>
                              <w:marBottom w:val="0"/>
                              <w:divBdr>
                                <w:top w:val="none" w:sz="0" w:space="0" w:color="auto"/>
                                <w:left w:val="none" w:sz="0" w:space="0" w:color="auto"/>
                                <w:bottom w:val="none" w:sz="0" w:space="0" w:color="auto"/>
                                <w:right w:val="none" w:sz="0" w:space="0" w:color="auto"/>
                              </w:divBdr>
                            </w:div>
                            <w:div w:id="848060164">
                              <w:marLeft w:val="0"/>
                              <w:marRight w:val="0"/>
                              <w:marTop w:val="0"/>
                              <w:marBottom w:val="0"/>
                              <w:divBdr>
                                <w:top w:val="none" w:sz="0" w:space="0" w:color="auto"/>
                                <w:left w:val="none" w:sz="0" w:space="0" w:color="auto"/>
                                <w:bottom w:val="none" w:sz="0" w:space="0" w:color="auto"/>
                                <w:right w:val="none" w:sz="0" w:space="0" w:color="auto"/>
                              </w:divBdr>
                            </w:div>
                            <w:div w:id="911503919">
                              <w:marLeft w:val="0"/>
                              <w:marRight w:val="0"/>
                              <w:marTop w:val="0"/>
                              <w:marBottom w:val="0"/>
                              <w:divBdr>
                                <w:top w:val="none" w:sz="0" w:space="0" w:color="auto"/>
                                <w:left w:val="none" w:sz="0" w:space="0" w:color="auto"/>
                                <w:bottom w:val="none" w:sz="0" w:space="0" w:color="auto"/>
                                <w:right w:val="none" w:sz="0" w:space="0" w:color="auto"/>
                              </w:divBdr>
                            </w:div>
                            <w:div w:id="956332050">
                              <w:marLeft w:val="0"/>
                              <w:marRight w:val="0"/>
                              <w:marTop w:val="0"/>
                              <w:marBottom w:val="0"/>
                              <w:divBdr>
                                <w:top w:val="none" w:sz="0" w:space="0" w:color="auto"/>
                                <w:left w:val="none" w:sz="0" w:space="0" w:color="auto"/>
                                <w:bottom w:val="none" w:sz="0" w:space="0" w:color="auto"/>
                                <w:right w:val="none" w:sz="0" w:space="0" w:color="auto"/>
                              </w:divBdr>
                            </w:div>
                            <w:div w:id="971787708">
                              <w:marLeft w:val="0"/>
                              <w:marRight w:val="0"/>
                              <w:marTop w:val="0"/>
                              <w:marBottom w:val="0"/>
                              <w:divBdr>
                                <w:top w:val="none" w:sz="0" w:space="0" w:color="auto"/>
                                <w:left w:val="none" w:sz="0" w:space="0" w:color="auto"/>
                                <w:bottom w:val="none" w:sz="0" w:space="0" w:color="auto"/>
                                <w:right w:val="none" w:sz="0" w:space="0" w:color="auto"/>
                              </w:divBdr>
                            </w:div>
                            <w:div w:id="979461483">
                              <w:marLeft w:val="0"/>
                              <w:marRight w:val="0"/>
                              <w:marTop w:val="0"/>
                              <w:marBottom w:val="0"/>
                              <w:divBdr>
                                <w:top w:val="none" w:sz="0" w:space="0" w:color="auto"/>
                                <w:left w:val="none" w:sz="0" w:space="0" w:color="auto"/>
                                <w:bottom w:val="none" w:sz="0" w:space="0" w:color="auto"/>
                                <w:right w:val="none" w:sz="0" w:space="0" w:color="auto"/>
                              </w:divBdr>
                            </w:div>
                            <w:div w:id="1006203621">
                              <w:marLeft w:val="0"/>
                              <w:marRight w:val="0"/>
                              <w:marTop w:val="0"/>
                              <w:marBottom w:val="0"/>
                              <w:divBdr>
                                <w:top w:val="none" w:sz="0" w:space="0" w:color="auto"/>
                                <w:left w:val="none" w:sz="0" w:space="0" w:color="auto"/>
                                <w:bottom w:val="none" w:sz="0" w:space="0" w:color="auto"/>
                                <w:right w:val="none" w:sz="0" w:space="0" w:color="auto"/>
                              </w:divBdr>
                            </w:div>
                            <w:div w:id="1017582077">
                              <w:marLeft w:val="0"/>
                              <w:marRight w:val="0"/>
                              <w:marTop w:val="0"/>
                              <w:marBottom w:val="0"/>
                              <w:divBdr>
                                <w:top w:val="none" w:sz="0" w:space="0" w:color="auto"/>
                                <w:left w:val="none" w:sz="0" w:space="0" w:color="auto"/>
                                <w:bottom w:val="none" w:sz="0" w:space="0" w:color="auto"/>
                                <w:right w:val="none" w:sz="0" w:space="0" w:color="auto"/>
                              </w:divBdr>
                            </w:div>
                            <w:div w:id="1035429638">
                              <w:marLeft w:val="0"/>
                              <w:marRight w:val="0"/>
                              <w:marTop w:val="0"/>
                              <w:marBottom w:val="0"/>
                              <w:divBdr>
                                <w:top w:val="none" w:sz="0" w:space="0" w:color="auto"/>
                                <w:left w:val="none" w:sz="0" w:space="0" w:color="auto"/>
                                <w:bottom w:val="none" w:sz="0" w:space="0" w:color="auto"/>
                                <w:right w:val="none" w:sz="0" w:space="0" w:color="auto"/>
                              </w:divBdr>
                            </w:div>
                            <w:div w:id="1066417782">
                              <w:marLeft w:val="0"/>
                              <w:marRight w:val="0"/>
                              <w:marTop w:val="0"/>
                              <w:marBottom w:val="0"/>
                              <w:divBdr>
                                <w:top w:val="none" w:sz="0" w:space="0" w:color="auto"/>
                                <w:left w:val="none" w:sz="0" w:space="0" w:color="auto"/>
                                <w:bottom w:val="none" w:sz="0" w:space="0" w:color="auto"/>
                                <w:right w:val="none" w:sz="0" w:space="0" w:color="auto"/>
                              </w:divBdr>
                            </w:div>
                            <w:div w:id="1176966018">
                              <w:marLeft w:val="0"/>
                              <w:marRight w:val="0"/>
                              <w:marTop w:val="0"/>
                              <w:marBottom w:val="0"/>
                              <w:divBdr>
                                <w:top w:val="none" w:sz="0" w:space="0" w:color="auto"/>
                                <w:left w:val="none" w:sz="0" w:space="0" w:color="auto"/>
                                <w:bottom w:val="none" w:sz="0" w:space="0" w:color="auto"/>
                                <w:right w:val="none" w:sz="0" w:space="0" w:color="auto"/>
                              </w:divBdr>
                            </w:div>
                            <w:div w:id="1240093277">
                              <w:marLeft w:val="0"/>
                              <w:marRight w:val="0"/>
                              <w:marTop w:val="0"/>
                              <w:marBottom w:val="0"/>
                              <w:divBdr>
                                <w:top w:val="none" w:sz="0" w:space="0" w:color="auto"/>
                                <w:left w:val="none" w:sz="0" w:space="0" w:color="auto"/>
                                <w:bottom w:val="none" w:sz="0" w:space="0" w:color="auto"/>
                                <w:right w:val="none" w:sz="0" w:space="0" w:color="auto"/>
                              </w:divBdr>
                            </w:div>
                            <w:div w:id="1341279952">
                              <w:marLeft w:val="0"/>
                              <w:marRight w:val="0"/>
                              <w:marTop w:val="0"/>
                              <w:marBottom w:val="0"/>
                              <w:divBdr>
                                <w:top w:val="none" w:sz="0" w:space="0" w:color="auto"/>
                                <w:left w:val="none" w:sz="0" w:space="0" w:color="auto"/>
                                <w:bottom w:val="none" w:sz="0" w:space="0" w:color="auto"/>
                                <w:right w:val="none" w:sz="0" w:space="0" w:color="auto"/>
                              </w:divBdr>
                            </w:div>
                            <w:div w:id="1460028301">
                              <w:marLeft w:val="0"/>
                              <w:marRight w:val="0"/>
                              <w:marTop w:val="0"/>
                              <w:marBottom w:val="0"/>
                              <w:divBdr>
                                <w:top w:val="none" w:sz="0" w:space="0" w:color="auto"/>
                                <w:left w:val="none" w:sz="0" w:space="0" w:color="auto"/>
                                <w:bottom w:val="none" w:sz="0" w:space="0" w:color="auto"/>
                                <w:right w:val="none" w:sz="0" w:space="0" w:color="auto"/>
                              </w:divBdr>
                            </w:div>
                            <w:div w:id="1587613995">
                              <w:marLeft w:val="0"/>
                              <w:marRight w:val="0"/>
                              <w:marTop w:val="0"/>
                              <w:marBottom w:val="0"/>
                              <w:divBdr>
                                <w:top w:val="none" w:sz="0" w:space="0" w:color="auto"/>
                                <w:left w:val="none" w:sz="0" w:space="0" w:color="auto"/>
                                <w:bottom w:val="none" w:sz="0" w:space="0" w:color="auto"/>
                                <w:right w:val="none" w:sz="0" w:space="0" w:color="auto"/>
                              </w:divBdr>
                            </w:div>
                            <w:div w:id="1601645027">
                              <w:marLeft w:val="0"/>
                              <w:marRight w:val="0"/>
                              <w:marTop w:val="0"/>
                              <w:marBottom w:val="0"/>
                              <w:divBdr>
                                <w:top w:val="none" w:sz="0" w:space="0" w:color="auto"/>
                                <w:left w:val="none" w:sz="0" w:space="0" w:color="auto"/>
                                <w:bottom w:val="none" w:sz="0" w:space="0" w:color="auto"/>
                                <w:right w:val="none" w:sz="0" w:space="0" w:color="auto"/>
                              </w:divBdr>
                            </w:div>
                            <w:div w:id="1627198695">
                              <w:marLeft w:val="0"/>
                              <w:marRight w:val="0"/>
                              <w:marTop w:val="0"/>
                              <w:marBottom w:val="0"/>
                              <w:divBdr>
                                <w:top w:val="none" w:sz="0" w:space="0" w:color="auto"/>
                                <w:left w:val="none" w:sz="0" w:space="0" w:color="auto"/>
                                <w:bottom w:val="none" w:sz="0" w:space="0" w:color="auto"/>
                                <w:right w:val="none" w:sz="0" w:space="0" w:color="auto"/>
                              </w:divBdr>
                            </w:div>
                            <w:div w:id="1787576471">
                              <w:marLeft w:val="0"/>
                              <w:marRight w:val="0"/>
                              <w:marTop w:val="0"/>
                              <w:marBottom w:val="0"/>
                              <w:divBdr>
                                <w:top w:val="none" w:sz="0" w:space="0" w:color="auto"/>
                                <w:left w:val="none" w:sz="0" w:space="0" w:color="auto"/>
                                <w:bottom w:val="none" w:sz="0" w:space="0" w:color="auto"/>
                                <w:right w:val="none" w:sz="0" w:space="0" w:color="auto"/>
                              </w:divBdr>
                            </w:div>
                            <w:div w:id="1790587787">
                              <w:marLeft w:val="0"/>
                              <w:marRight w:val="0"/>
                              <w:marTop w:val="0"/>
                              <w:marBottom w:val="0"/>
                              <w:divBdr>
                                <w:top w:val="none" w:sz="0" w:space="0" w:color="auto"/>
                                <w:left w:val="none" w:sz="0" w:space="0" w:color="auto"/>
                                <w:bottom w:val="none" w:sz="0" w:space="0" w:color="auto"/>
                                <w:right w:val="none" w:sz="0" w:space="0" w:color="auto"/>
                              </w:divBdr>
                            </w:div>
                            <w:div w:id="1793672470">
                              <w:marLeft w:val="0"/>
                              <w:marRight w:val="0"/>
                              <w:marTop w:val="0"/>
                              <w:marBottom w:val="0"/>
                              <w:divBdr>
                                <w:top w:val="none" w:sz="0" w:space="0" w:color="auto"/>
                                <w:left w:val="none" w:sz="0" w:space="0" w:color="auto"/>
                                <w:bottom w:val="none" w:sz="0" w:space="0" w:color="auto"/>
                                <w:right w:val="none" w:sz="0" w:space="0" w:color="auto"/>
                              </w:divBdr>
                            </w:div>
                            <w:div w:id="1817531449">
                              <w:marLeft w:val="0"/>
                              <w:marRight w:val="0"/>
                              <w:marTop w:val="0"/>
                              <w:marBottom w:val="0"/>
                              <w:divBdr>
                                <w:top w:val="none" w:sz="0" w:space="0" w:color="auto"/>
                                <w:left w:val="none" w:sz="0" w:space="0" w:color="auto"/>
                                <w:bottom w:val="none" w:sz="0" w:space="0" w:color="auto"/>
                                <w:right w:val="none" w:sz="0" w:space="0" w:color="auto"/>
                              </w:divBdr>
                            </w:div>
                            <w:div w:id="1868178381">
                              <w:marLeft w:val="0"/>
                              <w:marRight w:val="0"/>
                              <w:marTop w:val="0"/>
                              <w:marBottom w:val="0"/>
                              <w:divBdr>
                                <w:top w:val="none" w:sz="0" w:space="0" w:color="auto"/>
                                <w:left w:val="none" w:sz="0" w:space="0" w:color="auto"/>
                                <w:bottom w:val="none" w:sz="0" w:space="0" w:color="auto"/>
                                <w:right w:val="none" w:sz="0" w:space="0" w:color="auto"/>
                              </w:divBdr>
                            </w:div>
                            <w:div w:id="2030719705">
                              <w:marLeft w:val="0"/>
                              <w:marRight w:val="0"/>
                              <w:marTop w:val="0"/>
                              <w:marBottom w:val="0"/>
                              <w:divBdr>
                                <w:top w:val="none" w:sz="0" w:space="0" w:color="auto"/>
                                <w:left w:val="none" w:sz="0" w:space="0" w:color="auto"/>
                                <w:bottom w:val="none" w:sz="0" w:space="0" w:color="auto"/>
                                <w:right w:val="none" w:sz="0" w:space="0" w:color="auto"/>
                              </w:divBdr>
                            </w:div>
                            <w:div w:id="2048142878">
                              <w:marLeft w:val="0"/>
                              <w:marRight w:val="0"/>
                              <w:marTop w:val="0"/>
                              <w:marBottom w:val="0"/>
                              <w:divBdr>
                                <w:top w:val="none" w:sz="0" w:space="0" w:color="auto"/>
                                <w:left w:val="none" w:sz="0" w:space="0" w:color="auto"/>
                                <w:bottom w:val="none" w:sz="0" w:space="0" w:color="auto"/>
                                <w:right w:val="none" w:sz="0" w:space="0" w:color="auto"/>
                              </w:divBdr>
                            </w:div>
                            <w:div w:id="2073506681">
                              <w:marLeft w:val="0"/>
                              <w:marRight w:val="0"/>
                              <w:marTop w:val="0"/>
                              <w:marBottom w:val="0"/>
                              <w:divBdr>
                                <w:top w:val="none" w:sz="0" w:space="0" w:color="auto"/>
                                <w:left w:val="none" w:sz="0" w:space="0" w:color="auto"/>
                                <w:bottom w:val="none" w:sz="0" w:space="0" w:color="auto"/>
                                <w:right w:val="none" w:sz="0" w:space="0" w:color="auto"/>
                              </w:divBdr>
                            </w:div>
                            <w:div w:id="2126998910">
                              <w:marLeft w:val="0"/>
                              <w:marRight w:val="0"/>
                              <w:marTop w:val="0"/>
                              <w:marBottom w:val="0"/>
                              <w:divBdr>
                                <w:top w:val="none" w:sz="0" w:space="0" w:color="auto"/>
                                <w:left w:val="none" w:sz="0" w:space="0" w:color="auto"/>
                                <w:bottom w:val="none" w:sz="0" w:space="0" w:color="auto"/>
                                <w:right w:val="none" w:sz="0" w:space="0" w:color="auto"/>
                              </w:divBdr>
                            </w:div>
                            <w:div w:id="2128426562">
                              <w:marLeft w:val="0"/>
                              <w:marRight w:val="0"/>
                              <w:marTop w:val="0"/>
                              <w:marBottom w:val="0"/>
                              <w:divBdr>
                                <w:top w:val="none" w:sz="0" w:space="0" w:color="auto"/>
                                <w:left w:val="none" w:sz="0" w:space="0" w:color="auto"/>
                                <w:bottom w:val="none" w:sz="0" w:space="0" w:color="auto"/>
                                <w:right w:val="none" w:sz="0" w:space="0" w:color="auto"/>
                              </w:divBdr>
                            </w:div>
                            <w:div w:id="2144735957">
                              <w:marLeft w:val="0"/>
                              <w:marRight w:val="0"/>
                              <w:marTop w:val="0"/>
                              <w:marBottom w:val="0"/>
                              <w:divBdr>
                                <w:top w:val="none" w:sz="0" w:space="0" w:color="auto"/>
                                <w:left w:val="none" w:sz="0" w:space="0" w:color="auto"/>
                                <w:bottom w:val="none" w:sz="0" w:space="0" w:color="auto"/>
                                <w:right w:val="none" w:sz="0" w:space="0" w:color="auto"/>
                              </w:divBdr>
                            </w:div>
                          </w:divsChild>
                        </w:div>
                        <w:div w:id="1015884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51935021">
          <w:marLeft w:val="0"/>
          <w:marRight w:val="0"/>
          <w:marTop w:val="0"/>
          <w:marBottom w:val="0"/>
          <w:divBdr>
            <w:top w:val="none" w:sz="0" w:space="0" w:color="auto"/>
            <w:left w:val="none" w:sz="0" w:space="0" w:color="auto"/>
            <w:bottom w:val="single" w:sz="18" w:space="0" w:color="E4E4E4"/>
            <w:right w:val="none" w:sz="0" w:space="0" w:color="auto"/>
          </w:divBdr>
          <w:divsChild>
            <w:div w:id="691996939">
              <w:marLeft w:val="0"/>
              <w:marRight w:val="0"/>
              <w:marTop w:val="0"/>
              <w:marBottom w:val="0"/>
              <w:divBdr>
                <w:top w:val="none" w:sz="0" w:space="0" w:color="auto"/>
                <w:left w:val="none" w:sz="0" w:space="0" w:color="auto"/>
                <w:bottom w:val="none" w:sz="0" w:space="0" w:color="auto"/>
                <w:right w:val="none" w:sz="0" w:space="0" w:color="auto"/>
              </w:divBdr>
              <w:divsChild>
                <w:div w:id="1223298710">
                  <w:marLeft w:val="0"/>
                  <w:marRight w:val="0"/>
                  <w:marTop w:val="0"/>
                  <w:marBottom w:val="0"/>
                  <w:divBdr>
                    <w:top w:val="none" w:sz="0" w:space="0" w:color="auto"/>
                    <w:left w:val="none" w:sz="0" w:space="0" w:color="auto"/>
                    <w:bottom w:val="none" w:sz="0" w:space="0" w:color="auto"/>
                    <w:right w:val="none" w:sz="0" w:space="0" w:color="auto"/>
                  </w:divBdr>
                  <w:divsChild>
                    <w:div w:id="54594906">
                      <w:marLeft w:val="0"/>
                      <w:marRight w:val="0"/>
                      <w:marTop w:val="0"/>
                      <w:marBottom w:val="0"/>
                      <w:divBdr>
                        <w:top w:val="none" w:sz="0" w:space="0" w:color="auto"/>
                        <w:left w:val="none" w:sz="0" w:space="0" w:color="auto"/>
                        <w:bottom w:val="none" w:sz="0" w:space="0" w:color="auto"/>
                        <w:right w:val="none" w:sz="0" w:space="0" w:color="auto"/>
                      </w:divBdr>
                      <w:divsChild>
                        <w:div w:id="1990667017">
                          <w:marLeft w:val="0"/>
                          <w:marRight w:val="0"/>
                          <w:marTop w:val="0"/>
                          <w:marBottom w:val="0"/>
                          <w:divBdr>
                            <w:top w:val="none" w:sz="0" w:space="0" w:color="auto"/>
                            <w:left w:val="none" w:sz="0" w:space="0" w:color="auto"/>
                            <w:bottom w:val="none" w:sz="0" w:space="0" w:color="auto"/>
                            <w:right w:val="none" w:sz="0" w:space="0" w:color="auto"/>
                          </w:divBdr>
                          <w:divsChild>
                            <w:div w:id="33359185">
                              <w:marLeft w:val="0"/>
                              <w:marRight w:val="0"/>
                              <w:marTop w:val="0"/>
                              <w:marBottom w:val="0"/>
                              <w:divBdr>
                                <w:top w:val="none" w:sz="0" w:space="0" w:color="auto"/>
                                <w:left w:val="none" w:sz="0" w:space="0" w:color="auto"/>
                                <w:bottom w:val="none" w:sz="0" w:space="0" w:color="auto"/>
                                <w:right w:val="none" w:sz="0" w:space="0" w:color="auto"/>
                              </w:divBdr>
                            </w:div>
                            <w:div w:id="141890314">
                              <w:marLeft w:val="0"/>
                              <w:marRight w:val="0"/>
                              <w:marTop w:val="0"/>
                              <w:marBottom w:val="0"/>
                              <w:divBdr>
                                <w:top w:val="none" w:sz="0" w:space="0" w:color="auto"/>
                                <w:left w:val="none" w:sz="0" w:space="0" w:color="auto"/>
                                <w:bottom w:val="none" w:sz="0" w:space="0" w:color="auto"/>
                                <w:right w:val="none" w:sz="0" w:space="0" w:color="auto"/>
                              </w:divBdr>
                            </w:div>
                            <w:div w:id="260645131">
                              <w:marLeft w:val="0"/>
                              <w:marRight w:val="0"/>
                              <w:marTop w:val="0"/>
                              <w:marBottom w:val="0"/>
                              <w:divBdr>
                                <w:top w:val="none" w:sz="0" w:space="0" w:color="auto"/>
                                <w:left w:val="none" w:sz="0" w:space="0" w:color="auto"/>
                                <w:bottom w:val="none" w:sz="0" w:space="0" w:color="auto"/>
                                <w:right w:val="none" w:sz="0" w:space="0" w:color="auto"/>
                              </w:divBdr>
                            </w:div>
                            <w:div w:id="495269719">
                              <w:marLeft w:val="0"/>
                              <w:marRight w:val="0"/>
                              <w:marTop w:val="0"/>
                              <w:marBottom w:val="0"/>
                              <w:divBdr>
                                <w:top w:val="none" w:sz="0" w:space="0" w:color="auto"/>
                                <w:left w:val="none" w:sz="0" w:space="0" w:color="auto"/>
                                <w:bottom w:val="none" w:sz="0" w:space="0" w:color="auto"/>
                                <w:right w:val="none" w:sz="0" w:space="0" w:color="auto"/>
                              </w:divBdr>
                            </w:div>
                            <w:div w:id="498232347">
                              <w:marLeft w:val="0"/>
                              <w:marRight w:val="0"/>
                              <w:marTop w:val="0"/>
                              <w:marBottom w:val="0"/>
                              <w:divBdr>
                                <w:top w:val="none" w:sz="0" w:space="0" w:color="auto"/>
                                <w:left w:val="none" w:sz="0" w:space="0" w:color="auto"/>
                                <w:bottom w:val="none" w:sz="0" w:space="0" w:color="auto"/>
                                <w:right w:val="none" w:sz="0" w:space="0" w:color="auto"/>
                              </w:divBdr>
                            </w:div>
                            <w:div w:id="552237202">
                              <w:marLeft w:val="0"/>
                              <w:marRight w:val="0"/>
                              <w:marTop w:val="0"/>
                              <w:marBottom w:val="0"/>
                              <w:divBdr>
                                <w:top w:val="none" w:sz="0" w:space="0" w:color="auto"/>
                                <w:left w:val="none" w:sz="0" w:space="0" w:color="auto"/>
                                <w:bottom w:val="none" w:sz="0" w:space="0" w:color="auto"/>
                                <w:right w:val="none" w:sz="0" w:space="0" w:color="auto"/>
                              </w:divBdr>
                            </w:div>
                            <w:div w:id="563562573">
                              <w:marLeft w:val="0"/>
                              <w:marRight w:val="0"/>
                              <w:marTop w:val="0"/>
                              <w:marBottom w:val="0"/>
                              <w:divBdr>
                                <w:top w:val="none" w:sz="0" w:space="0" w:color="auto"/>
                                <w:left w:val="none" w:sz="0" w:space="0" w:color="auto"/>
                                <w:bottom w:val="none" w:sz="0" w:space="0" w:color="auto"/>
                                <w:right w:val="none" w:sz="0" w:space="0" w:color="auto"/>
                              </w:divBdr>
                            </w:div>
                            <w:div w:id="572396046">
                              <w:marLeft w:val="0"/>
                              <w:marRight w:val="0"/>
                              <w:marTop w:val="0"/>
                              <w:marBottom w:val="0"/>
                              <w:divBdr>
                                <w:top w:val="none" w:sz="0" w:space="0" w:color="auto"/>
                                <w:left w:val="none" w:sz="0" w:space="0" w:color="auto"/>
                                <w:bottom w:val="none" w:sz="0" w:space="0" w:color="auto"/>
                                <w:right w:val="none" w:sz="0" w:space="0" w:color="auto"/>
                              </w:divBdr>
                            </w:div>
                            <w:div w:id="664866875">
                              <w:marLeft w:val="0"/>
                              <w:marRight w:val="0"/>
                              <w:marTop w:val="0"/>
                              <w:marBottom w:val="0"/>
                              <w:divBdr>
                                <w:top w:val="none" w:sz="0" w:space="0" w:color="auto"/>
                                <w:left w:val="none" w:sz="0" w:space="0" w:color="auto"/>
                                <w:bottom w:val="none" w:sz="0" w:space="0" w:color="auto"/>
                                <w:right w:val="none" w:sz="0" w:space="0" w:color="auto"/>
                              </w:divBdr>
                            </w:div>
                            <w:div w:id="782959949">
                              <w:marLeft w:val="0"/>
                              <w:marRight w:val="0"/>
                              <w:marTop w:val="0"/>
                              <w:marBottom w:val="0"/>
                              <w:divBdr>
                                <w:top w:val="none" w:sz="0" w:space="0" w:color="auto"/>
                                <w:left w:val="none" w:sz="0" w:space="0" w:color="auto"/>
                                <w:bottom w:val="none" w:sz="0" w:space="0" w:color="auto"/>
                                <w:right w:val="none" w:sz="0" w:space="0" w:color="auto"/>
                              </w:divBdr>
                            </w:div>
                            <w:div w:id="804078883">
                              <w:marLeft w:val="0"/>
                              <w:marRight w:val="0"/>
                              <w:marTop w:val="0"/>
                              <w:marBottom w:val="0"/>
                              <w:divBdr>
                                <w:top w:val="none" w:sz="0" w:space="0" w:color="auto"/>
                                <w:left w:val="none" w:sz="0" w:space="0" w:color="auto"/>
                                <w:bottom w:val="none" w:sz="0" w:space="0" w:color="auto"/>
                                <w:right w:val="none" w:sz="0" w:space="0" w:color="auto"/>
                              </w:divBdr>
                            </w:div>
                            <w:div w:id="884878186">
                              <w:marLeft w:val="0"/>
                              <w:marRight w:val="0"/>
                              <w:marTop w:val="0"/>
                              <w:marBottom w:val="0"/>
                              <w:divBdr>
                                <w:top w:val="none" w:sz="0" w:space="0" w:color="auto"/>
                                <w:left w:val="none" w:sz="0" w:space="0" w:color="auto"/>
                                <w:bottom w:val="none" w:sz="0" w:space="0" w:color="auto"/>
                                <w:right w:val="none" w:sz="0" w:space="0" w:color="auto"/>
                              </w:divBdr>
                            </w:div>
                            <w:div w:id="925380954">
                              <w:marLeft w:val="0"/>
                              <w:marRight w:val="0"/>
                              <w:marTop w:val="0"/>
                              <w:marBottom w:val="0"/>
                              <w:divBdr>
                                <w:top w:val="none" w:sz="0" w:space="0" w:color="auto"/>
                                <w:left w:val="none" w:sz="0" w:space="0" w:color="auto"/>
                                <w:bottom w:val="none" w:sz="0" w:space="0" w:color="auto"/>
                                <w:right w:val="none" w:sz="0" w:space="0" w:color="auto"/>
                              </w:divBdr>
                            </w:div>
                            <w:div w:id="1013611119">
                              <w:marLeft w:val="0"/>
                              <w:marRight w:val="0"/>
                              <w:marTop w:val="0"/>
                              <w:marBottom w:val="0"/>
                              <w:divBdr>
                                <w:top w:val="none" w:sz="0" w:space="0" w:color="auto"/>
                                <w:left w:val="none" w:sz="0" w:space="0" w:color="auto"/>
                                <w:bottom w:val="none" w:sz="0" w:space="0" w:color="auto"/>
                                <w:right w:val="none" w:sz="0" w:space="0" w:color="auto"/>
                              </w:divBdr>
                            </w:div>
                            <w:div w:id="1120221121">
                              <w:marLeft w:val="0"/>
                              <w:marRight w:val="0"/>
                              <w:marTop w:val="0"/>
                              <w:marBottom w:val="0"/>
                              <w:divBdr>
                                <w:top w:val="none" w:sz="0" w:space="0" w:color="auto"/>
                                <w:left w:val="none" w:sz="0" w:space="0" w:color="auto"/>
                                <w:bottom w:val="none" w:sz="0" w:space="0" w:color="auto"/>
                                <w:right w:val="none" w:sz="0" w:space="0" w:color="auto"/>
                              </w:divBdr>
                            </w:div>
                            <w:div w:id="1179271735">
                              <w:marLeft w:val="0"/>
                              <w:marRight w:val="0"/>
                              <w:marTop w:val="0"/>
                              <w:marBottom w:val="0"/>
                              <w:divBdr>
                                <w:top w:val="none" w:sz="0" w:space="0" w:color="auto"/>
                                <w:left w:val="none" w:sz="0" w:space="0" w:color="auto"/>
                                <w:bottom w:val="none" w:sz="0" w:space="0" w:color="auto"/>
                                <w:right w:val="none" w:sz="0" w:space="0" w:color="auto"/>
                              </w:divBdr>
                            </w:div>
                            <w:div w:id="1207913060">
                              <w:marLeft w:val="0"/>
                              <w:marRight w:val="0"/>
                              <w:marTop w:val="0"/>
                              <w:marBottom w:val="0"/>
                              <w:divBdr>
                                <w:top w:val="none" w:sz="0" w:space="0" w:color="auto"/>
                                <w:left w:val="none" w:sz="0" w:space="0" w:color="auto"/>
                                <w:bottom w:val="none" w:sz="0" w:space="0" w:color="auto"/>
                                <w:right w:val="none" w:sz="0" w:space="0" w:color="auto"/>
                              </w:divBdr>
                            </w:div>
                            <w:div w:id="1252857360">
                              <w:marLeft w:val="0"/>
                              <w:marRight w:val="0"/>
                              <w:marTop w:val="0"/>
                              <w:marBottom w:val="0"/>
                              <w:divBdr>
                                <w:top w:val="none" w:sz="0" w:space="0" w:color="auto"/>
                                <w:left w:val="none" w:sz="0" w:space="0" w:color="auto"/>
                                <w:bottom w:val="none" w:sz="0" w:space="0" w:color="auto"/>
                                <w:right w:val="none" w:sz="0" w:space="0" w:color="auto"/>
                              </w:divBdr>
                            </w:div>
                            <w:div w:id="1575705051">
                              <w:marLeft w:val="0"/>
                              <w:marRight w:val="0"/>
                              <w:marTop w:val="0"/>
                              <w:marBottom w:val="0"/>
                              <w:divBdr>
                                <w:top w:val="none" w:sz="0" w:space="0" w:color="auto"/>
                                <w:left w:val="none" w:sz="0" w:space="0" w:color="auto"/>
                                <w:bottom w:val="none" w:sz="0" w:space="0" w:color="auto"/>
                                <w:right w:val="none" w:sz="0" w:space="0" w:color="auto"/>
                              </w:divBdr>
                            </w:div>
                            <w:div w:id="1635678077">
                              <w:marLeft w:val="0"/>
                              <w:marRight w:val="0"/>
                              <w:marTop w:val="0"/>
                              <w:marBottom w:val="0"/>
                              <w:divBdr>
                                <w:top w:val="none" w:sz="0" w:space="0" w:color="auto"/>
                                <w:left w:val="none" w:sz="0" w:space="0" w:color="auto"/>
                                <w:bottom w:val="none" w:sz="0" w:space="0" w:color="auto"/>
                                <w:right w:val="none" w:sz="0" w:space="0" w:color="auto"/>
                              </w:divBdr>
                            </w:div>
                            <w:div w:id="1662469846">
                              <w:marLeft w:val="0"/>
                              <w:marRight w:val="0"/>
                              <w:marTop w:val="0"/>
                              <w:marBottom w:val="0"/>
                              <w:divBdr>
                                <w:top w:val="none" w:sz="0" w:space="0" w:color="auto"/>
                                <w:left w:val="none" w:sz="0" w:space="0" w:color="auto"/>
                                <w:bottom w:val="none" w:sz="0" w:space="0" w:color="auto"/>
                                <w:right w:val="none" w:sz="0" w:space="0" w:color="auto"/>
                              </w:divBdr>
                            </w:div>
                            <w:div w:id="1679842382">
                              <w:marLeft w:val="0"/>
                              <w:marRight w:val="0"/>
                              <w:marTop w:val="0"/>
                              <w:marBottom w:val="0"/>
                              <w:divBdr>
                                <w:top w:val="none" w:sz="0" w:space="0" w:color="auto"/>
                                <w:left w:val="none" w:sz="0" w:space="0" w:color="auto"/>
                                <w:bottom w:val="none" w:sz="0" w:space="0" w:color="auto"/>
                                <w:right w:val="none" w:sz="0" w:space="0" w:color="auto"/>
                              </w:divBdr>
                            </w:div>
                            <w:div w:id="1861165733">
                              <w:marLeft w:val="0"/>
                              <w:marRight w:val="0"/>
                              <w:marTop w:val="0"/>
                              <w:marBottom w:val="0"/>
                              <w:divBdr>
                                <w:top w:val="none" w:sz="0" w:space="0" w:color="auto"/>
                                <w:left w:val="none" w:sz="0" w:space="0" w:color="auto"/>
                                <w:bottom w:val="none" w:sz="0" w:space="0" w:color="auto"/>
                                <w:right w:val="none" w:sz="0" w:space="0" w:color="auto"/>
                              </w:divBdr>
                            </w:div>
                            <w:div w:id="2060549729">
                              <w:marLeft w:val="0"/>
                              <w:marRight w:val="0"/>
                              <w:marTop w:val="0"/>
                              <w:marBottom w:val="0"/>
                              <w:divBdr>
                                <w:top w:val="none" w:sz="0" w:space="0" w:color="auto"/>
                                <w:left w:val="none" w:sz="0" w:space="0" w:color="auto"/>
                                <w:bottom w:val="none" w:sz="0" w:space="0" w:color="auto"/>
                                <w:right w:val="none" w:sz="0" w:space="0" w:color="auto"/>
                              </w:divBdr>
                            </w:div>
                            <w:div w:id="2082092943">
                              <w:marLeft w:val="0"/>
                              <w:marRight w:val="0"/>
                              <w:marTop w:val="0"/>
                              <w:marBottom w:val="0"/>
                              <w:divBdr>
                                <w:top w:val="none" w:sz="0" w:space="0" w:color="auto"/>
                                <w:left w:val="none" w:sz="0" w:space="0" w:color="auto"/>
                                <w:bottom w:val="none" w:sz="0" w:space="0" w:color="auto"/>
                                <w:right w:val="none" w:sz="0" w:space="0" w:color="auto"/>
                              </w:divBdr>
                            </w:div>
                            <w:div w:id="2085058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87670522">
      <w:bodyDiv w:val="1"/>
      <w:marLeft w:val="0"/>
      <w:marRight w:val="0"/>
      <w:marTop w:val="0"/>
      <w:marBottom w:val="0"/>
      <w:divBdr>
        <w:top w:val="none" w:sz="0" w:space="0" w:color="auto"/>
        <w:left w:val="none" w:sz="0" w:space="0" w:color="auto"/>
        <w:bottom w:val="none" w:sz="0" w:space="0" w:color="auto"/>
        <w:right w:val="none" w:sz="0" w:space="0" w:color="auto"/>
      </w:divBdr>
      <w:divsChild>
        <w:div w:id="37710556">
          <w:marLeft w:val="0"/>
          <w:marRight w:val="0"/>
          <w:marTop w:val="0"/>
          <w:marBottom w:val="0"/>
          <w:divBdr>
            <w:top w:val="none" w:sz="0" w:space="0" w:color="auto"/>
            <w:left w:val="none" w:sz="0" w:space="0" w:color="auto"/>
            <w:bottom w:val="none" w:sz="0" w:space="0" w:color="auto"/>
            <w:right w:val="none" w:sz="0" w:space="0" w:color="auto"/>
          </w:divBdr>
        </w:div>
        <w:div w:id="605842856">
          <w:marLeft w:val="0"/>
          <w:marRight w:val="0"/>
          <w:marTop w:val="0"/>
          <w:marBottom w:val="0"/>
          <w:divBdr>
            <w:top w:val="none" w:sz="0" w:space="0" w:color="auto"/>
            <w:left w:val="none" w:sz="0" w:space="0" w:color="auto"/>
            <w:bottom w:val="none" w:sz="0" w:space="0" w:color="auto"/>
            <w:right w:val="none" w:sz="0" w:space="0" w:color="auto"/>
          </w:divBdr>
        </w:div>
        <w:div w:id="1652369492">
          <w:marLeft w:val="0"/>
          <w:marRight w:val="0"/>
          <w:marTop w:val="0"/>
          <w:marBottom w:val="0"/>
          <w:divBdr>
            <w:top w:val="none" w:sz="0" w:space="0" w:color="auto"/>
            <w:left w:val="none" w:sz="0" w:space="0" w:color="auto"/>
            <w:bottom w:val="none" w:sz="0" w:space="0" w:color="auto"/>
            <w:right w:val="none" w:sz="0" w:space="0" w:color="auto"/>
          </w:divBdr>
        </w:div>
        <w:div w:id="1040471658">
          <w:marLeft w:val="0"/>
          <w:marRight w:val="0"/>
          <w:marTop w:val="0"/>
          <w:marBottom w:val="0"/>
          <w:divBdr>
            <w:top w:val="none" w:sz="0" w:space="0" w:color="auto"/>
            <w:left w:val="none" w:sz="0" w:space="0" w:color="auto"/>
            <w:bottom w:val="none" w:sz="0" w:space="0" w:color="auto"/>
            <w:right w:val="none" w:sz="0" w:space="0" w:color="auto"/>
          </w:divBdr>
        </w:div>
        <w:div w:id="1368221711">
          <w:marLeft w:val="0"/>
          <w:marRight w:val="0"/>
          <w:marTop w:val="0"/>
          <w:marBottom w:val="0"/>
          <w:divBdr>
            <w:top w:val="none" w:sz="0" w:space="0" w:color="auto"/>
            <w:left w:val="none" w:sz="0" w:space="0" w:color="auto"/>
            <w:bottom w:val="none" w:sz="0" w:space="0" w:color="auto"/>
            <w:right w:val="none" w:sz="0" w:space="0" w:color="auto"/>
          </w:divBdr>
        </w:div>
        <w:div w:id="777917325">
          <w:marLeft w:val="0"/>
          <w:marRight w:val="0"/>
          <w:marTop w:val="0"/>
          <w:marBottom w:val="0"/>
          <w:divBdr>
            <w:top w:val="none" w:sz="0" w:space="0" w:color="auto"/>
            <w:left w:val="none" w:sz="0" w:space="0" w:color="auto"/>
            <w:bottom w:val="none" w:sz="0" w:space="0" w:color="auto"/>
            <w:right w:val="none" w:sz="0" w:space="0" w:color="auto"/>
          </w:divBdr>
        </w:div>
        <w:div w:id="378557211">
          <w:marLeft w:val="0"/>
          <w:marRight w:val="0"/>
          <w:marTop w:val="0"/>
          <w:marBottom w:val="0"/>
          <w:divBdr>
            <w:top w:val="none" w:sz="0" w:space="0" w:color="auto"/>
            <w:left w:val="none" w:sz="0" w:space="0" w:color="auto"/>
            <w:bottom w:val="none" w:sz="0" w:space="0" w:color="auto"/>
            <w:right w:val="none" w:sz="0" w:space="0" w:color="auto"/>
          </w:divBdr>
        </w:div>
        <w:div w:id="1099373907">
          <w:marLeft w:val="0"/>
          <w:marRight w:val="0"/>
          <w:marTop w:val="0"/>
          <w:marBottom w:val="0"/>
          <w:divBdr>
            <w:top w:val="none" w:sz="0" w:space="0" w:color="auto"/>
            <w:left w:val="none" w:sz="0" w:space="0" w:color="auto"/>
            <w:bottom w:val="none" w:sz="0" w:space="0" w:color="auto"/>
            <w:right w:val="none" w:sz="0" w:space="0" w:color="auto"/>
          </w:divBdr>
        </w:div>
        <w:div w:id="213543018">
          <w:marLeft w:val="0"/>
          <w:marRight w:val="0"/>
          <w:marTop w:val="0"/>
          <w:marBottom w:val="0"/>
          <w:divBdr>
            <w:top w:val="none" w:sz="0" w:space="0" w:color="auto"/>
            <w:left w:val="none" w:sz="0" w:space="0" w:color="auto"/>
            <w:bottom w:val="none" w:sz="0" w:space="0" w:color="auto"/>
            <w:right w:val="none" w:sz="0" w:space="0" w:color="auto"/>
          </w:divBdr>
        </w:div>
        <w:div w:id="1322929556">
          <w:marLeft w:val="0"/>
          <w:marRight w:val="0"/>
          <w:marTop w:val="0"/>
          <w:marBottom w:val="0"/>
          <w:divBdr>
            <w:top w:val="none" w:sz="0" w:space="0" w:color="auto"/>
            <w:left w:val="none" w:sz="0" w:space="0" w:color="auto"/>
            <w:bottom w:val="none" w:sz="0" w:space="0" w:color="auto"/>
            <w:right w:val="none" w:sz="0" w:space="0" w:color="auto"/>
          </w:divBdr>
        </w:div>
        <w:div w:id="1024092515">
          <w:marLeft w:val="0"/>
          <w:marRight w:val="0"/>
          <w:marTop w:val="0"/>
          <w:marBottom w:val="0"/>
          <w:divBdr>
            <w:top w:val="none" w:sz="0" w:space="0" w:color="auto"/>
            <w:left w:val="none" w:sz="0" w:space="0" w:color="auto"/>
            <w:bottom w:val="none" w:sz="0" w:space="0" w:color="auto"/>
            <w:right w:val="none" w:sz="0" w:space="0" w:color="auto"/>
          </w:divBdr>
        </w:div>
      </w:divsChild>
    </w:div>
    <w:div w:id="496965690">
      <w:bodyDiv w:val="1"/>
      <w:marLeft w:val="0"/>
      <w:marRight w:val="0"/>
      <w:marTop w:val="0"/>
      <w:marBottom w:val="0"/>
      <w:divBdr>
        <w:top w:val="none" w:sz="0" w:space="0" w:color="auto"/>
        <w:left w:val="none" w:sz="0" w:space="0" w:color="auto"/>
        <w:bottom w:val="none" w:sz="0" w:space="0" w:color="auto"/>
        <w:right w:val="none" w:sz="0" w:space="0" w:color="auto"/>
      </w:divBdr>
    </w:div>
    <w:div w:id="499584648">
      <w:bodyDiv w:val="1"/>
      <w:marLeft w:val="0"/>
      <w:marRight w:val="0"/>
      <w:marTop w:val="0"/>
      <w:marBottom w:val="0"/>
      <w:divBdr>
        <w:top w:val="none" w:sz="0" w:space="0" w:color="auto"/>
        <w:left w:val="none" w:sz="0" w:space="0" w:color="auto"/>
        <w:bottom w:val="none" w:sz="0" w:space="0" w:color="auto"/>
        <w:right w:val="none" w:sz="0" w:space="0" w:color="auto"/>
      </w:divBdr>
      <w:divsChild>
        <w:div w:id="1238634495">
          <w:marLeft w:val="0"/>
          <w:marRight w:val="0"/>
          <w:marTop w:val="0"/>
          <w:marBottom w:val="0"/>
          <w:divBdr>
            <w:top w:val="none" w:sz="0" w:space="0" w:color="auto"/>
            <w:left w:val="none" w:sz="0" w:space="0" w:color="auto"/>
            <w:bottom w:val="none" w:sz="0" w:space="0" w:color="auto"/>
            <w:right w:val="none" w:sz="0" w:space="0" w:color="auto"/>
          </w:divBdr>
        </w:div>
        <w:div w:id="797188411">
          <w:marLeft w:val="0"/>
          <w:marRight w:val="0"/>
          <w:marTop w:val="0"/>
          <w:marBottom w:val="0"/>
          <w:divBdr>
            <w:top w:val="none" w:sz="0" w:space="0" w:color="auto"/>
            <w:left w:val="none" w:sz="0" w:space="0" w:color="auto"/>
            <w:bottom w:val="none" w:sz="0" w:space="0" w:color="auto"/>
            <w:right w:val="none" w:sz="0" w:space="0" w:color="auto"/>
          </w:divBdr>
        </w:div>
        <w:div w:id="1508514981">
          <w:marLeft w:val="0"/>
          <w:marRight w:val="0"/>
          <w:marTop w:val="0"/>
          <w:marBottom w:val="0"/>
          <w:divBdr>
            <w:top w:val="none" w:sz="0" w:space="0" w:color="auto"/>
            <w:left w:val="none" w:sz="0" w:space="0" w:color="auto"/>
            <w:bottom w:val="none" w:sz="0" w:space="0" w:color="auto"/>
            <w:right w:val="none" w:sz="0" w:space="0" w:color="auto"/>
          </w:divBdr>
        </w:div>
        <w:div w:id="2127309833">
          <w:marLeft w:val="0"/>
          <w:marRight w:val="0"/>
          <w:marTop w:val="0"/>
          <w:marBottom w:val="0"/>
          <w:divBdr>
            <w:top w:val="none" w:sz="0" w:space="0" w:color="auto"/>
            <w:left w:val="none" w:sz="0" w:space="0" w:color="auto"/>
            <w:bottom w:val="none" w:sz="0" w:space="0" w:color="auto"/>
            <w:right w:val="none" w:sz="0" w:space="0" w:color="auto"/>
          </w:divBdr>
        </w:div>
        <w:div w:id="1522939392">
          <w:marLeft w:val="0"/>
          <w:marRight w:val="0"/>
          <w:marTop w:val="0"/>
          <w:marBottom w:val="0"/>
          <w:divBdr>
            <w:top w:val="none" w:sz="0" w:space="0" w:color="auto"/>
            <w:left w:val="none" w:sz="0" w:space="0" w:color="auto"/>
            <w:bottom w:val="none" w:sz="0" w:space="0" w:color="auto"/>
            <w:right w:val="none" w:sz="0" w:space="0" w:color="auto"/>
          </w:divBdr>
        </w:div>
        <w:div w:id="608196013">
          <w:marLeft w:val="0"/>
          <w:marRight w:val="0"/>
          <w:marTop w:val="0"/>
          <w:marBottom w:val="0"/>
          <w:divBdr>
            <w:top w:val="none" w:sz="0" w:space="0" w:color="auto"/>
            <w:left w:val="none" w:sz="0" w:space="0" w:color="auto"/>
            <w:bottom w:val="none" w:sz="0" w:space="0" w:color="auto"/>
            <w:right w:val="none" w:sz="0" w:space="0" w:color="auto"/>
          </w:divBdr>
        </w:div>
        <w:div w:id="2143497777">
          <w:marLeft w:val="0"/>
          <w:marRight w:val="0"/>
          <w:marTop w:val="0"/>
          <w:marBottom w:val="0"/>
          <w:divBdr>
            <w:top w:val="none" w:sz="0" w:space="0" w:color="auto"/>
            <w:left w:val="none" w:sz="0" w:space="0" w:color="auto"/>
            <w:bottom w:val="none" w:sz="0" w:space="0" w:color="auto"/>
            <w:right w:val="none" w:sz="0" w:space="0" w:color="auto"/>
          </w:divBdr>
        </w:div>
        <w:div w:id="282661507">
          <w:marLeft w:val="0"/>
          <w:marRight w:val="0"/>
          <w:marTop w:val="0"/>
          <w:marBottom w:val="0"/>
          <w:divBdr>
            <w:top w:val="none" w:sz="0" w:space="0" w:color="auto"/>
            <w:left w:val="none" w:sz="0" w:space="0" w:color="auto"/>
            <w:bottom w:val="none" w:sz="0" w:space="0" w:color="auto"/>
            <w:right w:val="none" w:sz="0" w:space="0" w:color="auto"/>
          </w:divBdr>
        </w:div>
        <w:div w:id="732193015">
          <w:marLeft w:val="0"/>
          <w:marRight w:val="0"/>
          <w:marTop w:val="0"/>
          <w:marBottom w:val="0"/>
          <w:divBdr>
            <w:top w:val="none" w:sz="0" w:space="0" w:color="auto"/>
            <w:left w:val="none" w:sz="0" w:space="0" w:color="auto"/>
            <w:bottom w:val="none" w:sz="0" w:space="0" w:color="auto"/>
            <w:right w:val="none" w:sz="0" w:space="0" w:color="auto"/>
          </w:divBdr>
        </w:div>
        <w:div w:id="348021879">
          <w:marLeft w:val="0"/>
          <w:marRight w:val="0"/>
          <w:marTop w:val="0"/>
          <w:marBottom w:val="0"/>
          <w:divBdr>
            <w:top w:val="none" w:sz="0" w:space="0" w:color="auto"/>
            <w:left w:val="none" w:sz="0" w:space="0" w:color="auto"/>
            <w:bottom w:val="none" w:sz="0" w:space="0" w:color="auto"/>
            <w:right w:val="none" w:sz="0" w:space="0" w:color="auto"/>
          </w:divBdr>
        </w:div>
        <w:div w:id="1151825628">
          <w:marLeft w:val="0"/>
          <w:marRight w:val="0"/>
          <w:marTop w:val="0"/>
          <w:marBottom w:val="0"/>
          <w:divBdr>
            <w:top w:val="none" w:sz="0" w:space="0" w:color="auto"/>
            <w:left w:val="none" w:sz="0" w:space="0" w:color="auto"/>
            <w:bottom w:val="none" w:sz="0" w:space="0" w:color="auto"/>
            <w:right w:val="none" w:sz="0" w:space="0" w:color="auto"/>
          </w:divBdr>
        </w:div>
        <w:div w:id="6757301">
          <w:marLeft w:val="0"/>
          <w:marRight w:val="0"/>
          <w:marTop w:val="0"/>
          <w:marBottom w:val="0"/>
          <w:divBdr>
            <w:top w:val="none" w:sz="0" w:space="0" w:color="auto"/>
            <w:left w:val="none" w:sz="0" w:space="0" w:color="auto"/>
            <w:bottom w:val="none" w:sz="0" w:space="0" w:color="auto"/>
            <w:right w:val="none" w:sz="0" w:space="0" w:color="auto"/>
          </w:divBdr>
        </w:div>
        <w:div w:id="264927948">
          <w:marLeft w:val="0"/>
          <w:marRight w:val="0"/>
          <w:marTop w:val="0"/>
          <w:marBottom w:val="0"/>
          <w:divBdr>
            <w:top w:val="none" w:sz="0" w:space="0" w:color="auto"/>
            <w:left w:val="none" w:sz="0" w:space="0" w:color="auto"/>
            <w:bottom w:val="none" w:sz="0" w:space="0" w:color="auto"/>
            <w:right w:val="none" w:sz="0" w:space="0" w:color="auto"/>
          </w:divBdr>
        </w:div>
      </w:divsChild>
    </w:div>
    <w:div w:id="511843170">
      <w:bodyDiv w:val="1"/>
      <w:marLeft w:val="0"/>
      <w:marRight w:val="0"/>
      <w:marTop w:val="0"/>
      <w:marBottom w:val="0"/>
      <w:divBdr>
        <w:top w:val="none" w:sz="0" w:space="0" w:color="auto"/>
        <w:left w:val="none" w:sz="0" w:space="0" w:color="auto"/>
        <w:bottom w:val="none" w:sz="0" w:space="0" w:color="auto"/>
        <w:right w:val="none" w:sz="0" w:space="0" w:color="auto"/>
      </w:divBdr>
    </w:div>
    <w:div w:id="520777153">
      <w:bodyDiv w:val="1"/>
      <w:marLeft w:val="0"/>
      <w:marRight w:val="0"/>
      <w:marTop w:val="0"/>
      <w:marBottom w:val="0"/>
      <w:divBdr>
        <w:top w:val="none" w:sz="0" w:space="0" w:color="auto"/>
        <w:left w:val="none" w:sz="0" w:space="0" w:color="auto"/>
        <w:bottom w:val="none" w:sz="0" w:space="0" w:color="auto"/>
        <w:right w:val="none" w:sz="0" w:space="0" w:color="auto"/>
      </w:divBdr>
    </w:div>
    <w:div w:id="525874595">
      <w:bodyDiv w:val="1"/>
      <w:marLeft w:val="0"/>
      <w:marRight w:val="0"/>
      <w:marTop w:val="0"/>
      <w:marBottom w:val="0"/>
      <w:divBdr>
        <w:top w:val="none" w:sz="0" w:space="0" w:color="auto"/>
        <w:left w:val="none" w:sz="0" w:space="0" w:color="auto"/>
        <w:bottom w:val="none" w:sz="0" w:space="0" w:color="auto"/>
        <w:right w:val="none" w:sz="0" w:space="0" w:color="auto"/>
      </w:divBdr>
    </w:div>
    <w:div w:id="540746590">
      <w:bodyDiv w:val="1"/>
      <w:marLeft w:val="0"/>
      <w:marRight w:val="0"/>
      <w:marTop w:val="0"/>
      <w:marBottom w:val="0"/>
      <w:divBdr>
        <w:top w:val="none" w:sz="0" w:space="0" w:color="auto"/>
        <w:left w:val="none" w:sz="0" w:space="0" w:color="auto"/>
        <w:bottom w:val="none" w:sz="0" w:space="0" w:color="auto"/>
        <w:right w:val="none" w:sz="0" w:space="0" w:color="auto"/>
      </w:divBdr>
    </w:div>
    <w:div w:id="553083334">
      <w:bodyDiv w:val="1"/>
      <w:marLeft w:val="0"/>
      <w:marRight w:val="0"/>
      <w:marTop w:val="0"/>
      <w:marBottom w:val="0"/>
      <w:divBdr>
        <w:top w:val="none" w:sz="0" w:space="0" w:color="auto"/>
        <w:left w:val="none" w:sz="0" w:space="0" w:color="auto"/>
        <w:bottom w:val="none" w:sz="0" w:space="0" w:color="auto"/>
        <w:right w:val="none" w:sz="0" w:space="0" w:color="auto"/>
      </w:divBdr>
    </w:div>
    <w:div w:id="566913652">
      <w:bodyDiv w:val="1"/>
      <w:marLeft w:val="0"/>
      <w:marRight w:val="0"/>
      <w:marTop w:val="0"/>
      <w:marBottom w:val="0"/>
      <w:divBdr>
        <w:top w:val="none" w:sz="0" w:space="0" w:color="auto"/>
        <w:left w:val="none" w:sz="0" w:space="0" w:color="auto"/>
        <w:bottom w:val="none" w:sz="0" w:space="0" w:color="auto"/>
        <w:right w:val="none" w:sz="0" w:space="0" w:color="auto"/>
      </w:divBdr>
      <w:divsChild>
        <w:div w:id="324207860">
          <w:marLeft w:val="0"/>
          <w:marRight w:val="0"/>
          <w:marTop w:val="0"/>
          <w:marBottom w:val="0"/>
          <w:divBdr>
            <w:top w:val="none" w:sz="0" w:space="0" w:color="auto"/>
            <w:left w:val="none" w:sz="0" w:space="0" w:color="auto"/>
            <w:bottom w:val="none" w:sz="0" w:space="0" w:color="auto"/>
            <w:right w:val="none" w:sz="0" w:space="0" w:color="auto"/>
          </w:divBdr>
        </w:div>
        <w:div w:id="158693945">
          <w:marLeft w:val="0"/>
          <w:marRight w:val="0"/>
          <w:marTop w:val="0"/>
          <w:marBottom w:val="0"/>
          <w:divBdr>
            <w:top w:val="none" w:sz="0" w:space="0" w:color="auto"/>
            <w:left w:val="none" w:sz="0" w:space="0" w:color="auto"/>
            <w:bottom w:val="none" w:sz="0" w:space="0" w:color="auto"/>
            <w:right w:val="none" w:sz="0" w:space="0" w:color="auto"/>
          </w:divBdr>
        </w:div>
        <w:div w:id="462310530">
          <w:marLeft w:val="0"/>
          <w:marRight w:val="0"/>
          <w:marTop w:val="0"/>
          <w:marBottom w:val="0"/>
          <w:divBdr>
            <w:top w:val="none" w:sz="0" w:space="0" w:color="auto"/>
            <w:left w:val="none" w:sz="0" w:space="0" w:color="auto"/>
            <w:bottom w:val="none" w:sz="0" w:space="0" w:color="auto"/>
            <w:right w:val="none" w:sz="0" w:space="0" w:color="auto"/>
          </w:divBdr>
        </w:div>
        <w:div w:id="768309855">
          <w:marLeft w:val="0"/>
          <w:marRight w:val="0"/>
          <w:marTop w:val="0"/>
          <w:marBottom w:val="0"/>
          <w:divBdr>
            <w:top w:val="none" w:sz="0" w:space="0" w:color="auto"/>
            <w:left w:val="none" w:sz="0" w:space="0" w:color="auto"/>
            <w:bottom w:val="none" w:sz="0" w:space="0" w:color="auto"/>
            <w:right w:val="none" w:sz="0" w:space="0" w:color="auto"/>
          </w:divBdr>
        </w:div>
        <w:div w:id="1009328690">
          <w:marLeft w:val="0"/>
          <w:marRight w:val="0"/>
          <w:marTop w:val="0"/>
          <w:marBottom w:val="0"/>
          <w:divBdr>
            <w:top w:val="none" w:sz="0" w:space="0" w:color="auto"/>
            <w:left w:val="none" w:sz="0" w:space="0" w:color="auto"/>
            <w:bottom w:val="none" w:sz="0" w:space="0" w:color="auto"/>
            <w:right w:val="none" w:sz="0" w:space="0" w:color="auto"/>
          </w:divBdr>
        </w:div>
        <w:div w:id="1626042970">
          <w:marLeft w:val="0"/>
          <w:marRight w:val="0"/>
          <w:marTop w:val="0"/>
          <w:marBottom w:val="0"/>
          <w:divBdr>
            <w:top w:val="none" w:sz="0" w:space="0" w:color="auto"/>
            <w:left w:val="none" w:sz="0" w:space="0" w:color="auto"/>
            <w:bottom w:val="none" w:sz="0" w:space="0" w:color="auto"/>
            <w:right w:val="none" w:sz="0" w:space="0" w:color="auto"/>
          </w:divBdr>
        </w:div>
        <w:div w:id="301928852">
          <w:marLeft w:val="0"/>
          <w:marRight w:val="0"/>
          <w:marTop w:val="0"/>
          <w:marBottom w:val="0"/>
          <w:divBdr>
            <w:top w:val="none" w:sz="0" w:space="0" w:color="auto"/>
            <w:left w:val="none" w:sz="0" w:space="0" w:color="auto"/>
            <w:bottom w:val="none" w:sz="0" w:space="0" w:color="auto"/>
            <w:right w:val="none" w:sz="0" w:space="0" w:color="auto"/>
          </w:divBdr>
        </w:div>
        <w:div w:id="1653176557">
          <w:marLeft w:val="0"/>
          <w:marRight w:val="0"/>
          <w:marTop w:val="0"/>
          <w:marBottom w:val="0"/>
          <w:divBdr>
            <w:top w:val="none" w:sz="0" w:space="0" w:color="auto"/>
            <w:left w:val="none" w:sz="0" w:space="0" w:color="auto"/>
            <w:bottom w:val="none" w:sz="0" w:space="0" w:color="auto"/>
            <w:right w:val="none" w:sz="0" w:space="0" w:color="auto"/>
          </w:divBdr>
        </w:div>
        <w:div w:id="955142895">
          <w:marLeft w:val="0"/>
          <w:marRight w:val="0"/>
          <w:marTop w:val="0"/>
          <w:marBottom w:val="0"/>
          <w:divBdr>
            <w:top w:val="none" w:sz="0" w:space="0" w:color="auto"/>
            <w:left w:val="none" w:sz="0" w:space="0" w:color="auto"/>
            <w:bottom w:val="none" w:sz="0" w:space="0" w:color="auto"/>
            <w:right w:val="none" w:sz="0" w:space="0" w:color="auto"/>
          </w:divBdr>
        </w:div>
        <w:div w:id="1245190753">
          <w:marLeft w:val="0"/>
          <w:marRight w:val="0"/>
          <w:marTop w:val="0"/>
          <w:marBottom w:val="0"/>
          <w:divBdr>
            <w:top w:val="none" w:sz="0" w:space="0" w:color="auto"/>
            <w:left w:val="none" w:sz="0" w:space="0" w:color="auto"/>
            <w:bottom w:val="none" w:sz="0" w:space="0" w:color="auto"/>
            <w:right w:val="none" w:sz="0" w:space="0" w:color="auto"/>
          </w:divBdr>
        </w:div>
        <w:div w:id="496502446">
          <w:marLeft w:val="0"/>
          <w:marRight w:val="0"/>
          <w:marTop w:val="0"/>
          <w:marBottom w:val="0"/>
          <w:divBdr>
            <w:top w:val="none" w:sz="0" w:space="0" w:color="auto"/>
            <w:left w:val="none" w:sz="0" w:space="0" w:color="auto"/>
            <w:bottom w:val="none" w:sz="0" w:space="0" w:color="auto"/>
            <w:right w:val="none" w:sz="0" w:space="0" w:color="auto"/>
          </w:divBdr>
        </w:div>
        <w:div w:id="1318414448">
          <w:marLeft w:val="0"/>
          <w:marRight w:val="0"/>
          <w:marTop w:val="0"/>
          <w:marBottom w:val="0"/>
          <w:divBdr>
            <w:top w:val="none" w:sz="0" w:space="0" w:color="auto"/>
            <w:left w:val="none" w:sz="0" w:space="0" w:color="auto"/>
            <w:bottom w:val="none" w:sz="0" w:space="0" w:color="auto"/>
            <w:right w:val="none" w:sz="0" w:space="0" w:color="auto"/>
          </w:divBdr>
        </w:div>
        <w:div w:id="789930549">
          <w:marLeft w:val="0"/>
          <w:marRight w:val="0"/>
          <w:marTop w:val="0"/>
          <w:marBottom w:val="0"/>
          <w:divBdr>
            <w:top w:val="none" w:sz="0" w:space="0" w:color="auto"/>
            <w:left w:val="none" w:sz="0" w:space="0" w:color="auto"/>
            <w:bottom w:val="none" w:sz="0" w:space="0" w:color="auto"/>
            <w:right w:val="none" w:sz="0" w:space="0" w:color="auto"/>
          </w:divBdr>
        </w:div>
      </w:divsChild>
    </w:div>
    <w:div w:id="591474123">
      <w:bodyDiv w:val="1"/>
      <w:marLeft w:val="0"/>
      <w:marRight w:val="0"/>
      <w:marTop w:val="0"/>
      <w:marBottom w:val="0"/>
      <w:divBdr>
        <w:top w:val="none" w:sz="0" w:space="0" w:color="auto"/>
        <w:left w:val="none" w:sz="0" w:space="0" w:color="auto"/>
        <w:bottom w:val="none" w:sz="0" w:space="0" w:color="auto"/>
        <w:right w:val="none" w:sz="0" w:space="0" w:color="auto"/>
      </w:divBdr>
    </w:div>
    <w:div w:id="602954199">
      <w:bodyDiv w:val="1"/>
      <w:marLeft w:val="0"/>
      <w:marRight w:val="0"/>
      <w:marTop w:val="0"/>
      <w:marBottom w:val="0"/>
      <w:divBdr>
        <w:top w:val="none" w:sz="0" w:space="0" w:color="auto"/>
        <w:left w:val="none" w:sz="0" w:space="0" w:color="auto"/>
        <w:bottom w:val="none" w:sz="0" w:space="0" w:color="auto"/>
        <w:right w:val="none" w:sz="0" w:space="0" w:color="auto"/>
      </w:divBdr>
      <w:divsChild>
        <w:div w:id="1908955781">
          <w:marLeft w:val="0"/>
          <w:marRight w:val="0"/>
          <w:marTop w:val="0"/>
          <w:marBottom w:val="0"/>
          <w:divBdr>
            <w:top w:val="none" w:sz="0" w:space="0" w:color="auto"/>
            <w:left w:val="none" w:sz="0" w:space="0" w:color="auto"/>
            <w:bottom w:val="none" w:sz="0" w:space="0" w:color="auto"/>
            <w:right w:val="none" w:sz="0" w:space="0" w:color="auto"/>
          </w:divBdr>
        </w:div>
        <w:div w:id="1291087038">
          <w:marLeft w:val="0"/>
          <w:marRight w:val="0"/>
          <w:marTop w:val="0"/>
          <w:marBottom w:val="0"/>
          <w:divBdr>
            <w:top w:val="none" w:sz="0" w:space="0" w:color="auto"/>
            <w:left w:val="none" w:sz="0" w:space="0" w:color="auto"/>
            <w:bottom w:val="none" w:sz="0" w:space="0" w:color="auto"/>
            <w:right w:val="none" w:sz="0" w:space="0" w:color="auto"/>
          </w:divBdr>
        </w:div>
        <w:div w:id="1674797553">
          <w:marLeft w:val="0"/>
          <w:marRight w:val="0"/>
          <w:marTop w:val="0"/>
          <w:marBottom w:val="0"/>
          <w:divBdr>
            <w:top w:val="none" w:sz="0" w:space="0" w:color="auto"/>
            <w:left w:val="none" w:sz="0" w:space="0" w:color="auto"/>
            <w:bottom w:val="none" w:sz="0" w:space="0" w:color="auto"/>
            <w:right w:val="none" w:sz="0" w:space="0" w:color="auto"/>
          </w:divBdr>
        </w:div>
        <w:div w:id="157311411">
          <w:marLeft w:val="0"/>
          <w:marRight w:val="0"/>
          <w:marTop w:val="0"/>
          <w:marBottom w:val="0"/>
          <w:divBdr>
            <w:top w:val="none" w:sz="0" w:space="0" w:color="auto"/>
            <w:left w:val="none" w:sz="0" w:space="0" w:color="auto"/>
            <w:bottom w:val="none" w:sz="0" w:space="0" w:color="auto"/>
            <w:right w:val="none" w:sz="0" w:space="0" w:color="auto"/>
          </w:divBdr>
        </w:div>
        <w:div w:id="796725431">
          <w:marLeft w:val="0"/>
          <w:marRight w:val="0"/>
          <w:marTop w:val="0"/>
          <w:marBottom w:val="0"/>
          <w:divBdr>
            <w:top w:val="none" w:sz="0" w:space="0" w:color="auto"/>
            <w:left w:val="none" w:sz="0" w:space="0" w:color="auto"/>
            <w:bottom w:val="none" w:sz="0" w:space="0" w:color="auto"/>
            <w:right w:val="none" w:sz="0" w:space="0" w:color="auto"/>
          </w:divBdr>
        </w:div>
        <w:div w:id="1354649563">
          <w:marLeft w:val="0"/>
          <w:marRight w:val="0"/>
          <w:marTop w:val="0"/>
          <w:marBottom w:val="0"/>
          <w:divBdr>
            <w:top w:val="none" w:sz="0" w:space="0" w:color="auto"/>
            <w:left w:val="none" w:sz="0" w:space="0" w:color="auto"/>
            <w:bottom w:val="none" w:sz="0" w:space="0" w:color="auto"/>
            <w:right w:val="none" w:sz="0" w:space="0" w:color="auto"/>
          </w:divBdr>
        </w:div>
        <w:div w:id="400294243">
          <w:marLeft w:val="0"/>
          <w:marRight w:val="0"/>
          <w:marTop w:val="0"/>
          <w:marBottom w:val="0"/>
          <w:divBdr>
            <w:top w:val="none" w:sz="0" w:space="0" w:color="auto"/>
            <w:left w:val="none" w:sz="0" w:space="0" w:color="auto"/>
            <w:bottom w:val="none" w:sz="0" w:space="0" w:color="auto"/>
            <w:right w:val="none" w:sz="0" w:space="0" w:color="auto"/>
          </w:divBdr>
        </w:div>
        <w:div w:id="819230113">
          <w:marLeft w:val="0"/>
          <w:marRight w:val="0"/>
          <w:marTop w:val="0"/>
          <w:marBottom w:val="0"/>
          <w:divBdr>
            <w:top w:val="none" w:sz="0" w:space="0" w:color="auto"/>
            <w:left w:val="none" w:sz="0" w:space="0" w:color="auto"/>
            <w:bottom w:val="none" w:sz="0" w:space="0" w:color="auto"/>
            <w:right w:val="none" w:sz="0" w:space="0" w:color="auto"/>
          </w:divBdr>
        </w:div>
        <w:div w:id="1295520933">
          <w:marLeft w:val="0"/>
          <w:marRight w:val="0"/>
          <w:marTop w:val="0"/>
          <w:marBottom w:val="0"/>
          <w:divBdr>
            <w:top w:val="none" w:sz="0" w:space="0" w:color="auto"/>
            <w:left w:val="none" w:sz="0" w:space="0" w:color="auto"/>
            <w:bottom w:val="none" w:sz="0" w:space="0" w:color="auto"/>
            <w:right w:val="none" w:sz="0" w:space="0" w:color="auto"/>
          </w:divBdr>
        </w:div>
        <w:div w:id="2103067206">
          <w:marLeft w:val="0"/>
          <w:marRight w:val="0"/>
          <w:marTop w:val="0"/>
          <w:marBottom w:val="0"/>
          <w:divBdr>
            <w:top w:val="none" w:sz="0" w:space="0" w:color="auto"/>
            <w:left w:val="none" w:sz="0" w:space="0" w:color="auto"/>
            <w:bottom w:val="none" w:sz="0" w:space="0" w:color="auto"/>
            <w:right w:val="none" w:sz="0" w:space="0" w:color="auto"/>
          </w:divBdr>
        </w:div>
        <w:div w:id="105779200">
          <w:marLeft w:val="0"/>
          <w:marRight w:val="0"/>
          <w:marTop w:val="0"/>
          <w:marBottom w:val="0"/>
          <w:divBdr>
            <w:top w:val="none" w:sz="0" w:space="0" w:color="auto"/>
            <w:left w:val="none" w:sz="0" w:space="0" w:color="auto"/>
            <w:bottom w:val="none" w:sz="0" w:space="0" w:color="auto"/>
            <w:right w:val="none" w:sz="0" w:space="0" w:color="auto"/>
          </w:divBdr>
        </w:div>
        <w:div w:id="1810702622">
          <w:marLeft w:val="0"/>
          <w:marRight w:val="0"/>
          <w:marTop w:val="0"/>
          <w:marBottom w:val="0"/>
          <w:divBdr>
            <w:top w:val="none" w:sz="0" w:space="0" w:color="auto"/>
            <w:left w:val="none" w:sz="0" w:space="0" w:color="auto"/>
            <w:bottom w:val="none" w:sz="0" w:space="0" w:color="auto"/>
            <w:right w:val="none" w:sz="0" w:space="0" w:color="auto"/>
          </w:divBdr>
        </w:div>
        <w:div w:id="170460802">
          <w:marLeft w:val="0"/>
          <w:marRight w:val="0"/>
          <w:marTop w:val="0"/>
          <w:marBottom w:val="0"/>
          <w:divBdr>
            <w:top w:val="none" w:sz="0" w:space="0" w:color="auto"/>
            <w:left w:val="none" w:sz="0" w:space="0" w:color="auto"/>
            <w:bottom w:val="none" w:sz="0" w:space="0" w:color="auto"/>
            <w:right w:val="none" w:sz="0" w:space="0" w:color="auto"/>
          </w:divBdr>
        </w:div>
        <w:div w:id="1066031031">
          <w:marLeft w:val="0"/>
          <w:marRight w:val="0"/>
          <w:marTop w:val="0"/>
          <w:marBottom w:val="0"/>
          <w:divBdr>
            <w:top w:val="none" w:sz="0" w:space="0" w:color="auto"/>
            <w:left w:val="none" w:sz="0" w:space="0" w:color="auto"/>
            <w:bottom w:val="none" w:sz="0" w:space="0" w:color="auto"/>
            <w:right w:val="none" w:sz="0" w:space="0" w:color="auto"/>
          </w:divBdr>
        </w:div>
      </w:divsChild>
    </w:div>
    <w:div w:id="630865116">
      <w:bodyDiv w:val="1"/>
      <w:marLeft w:val="0"/>
      <w:marRight w:val="0"/>
      <w:marTop w:val="0"/>
      <w:marBottom w:val="0"/>
      <w:divBdr>
        <w:top w:val="none" w:sz="0" w:space="0" w:color="auto"/>
        <w:left w:val="none" w:sz="0" w:space="0" w:color="auto"/>
        <w:bottom w:val="none" w:sz="0" w:space="0" w:color="auto"/>
        <w:right w:val="none" w:sz="0" w:space="0" w:color="auto"/>
      </w:divBdr>
      <w:divsChild>
        <w:div w:id="852647837">
          <w:marLeft w:val="0"/>
          <w:marRight w:val="0"/>
          <w:marTop w:val="0"/>
          <w:marBottom w:val="0"/>
          <w:divBdr>
            <w:top w:val="none" w:sz="0" w:space="0" w:color="auto"/>
            <w:left w:val="none" w:sz="0" w:space="0" w:color="auto"/>
            <w:bottom w:val="none" w:sz="0" w:space="0" w:color="auto"/>
            <w:right w:val="none" w:sz="0" w:space="0" w:color="auto"/>
          </w:divBdr>
        </w:div>
        <w:div w:id="600916523">
          <w:marLeft w:val="0"/>
          <w:marRight w:val="0"/>
          <w:marTop w:val="0"/>
          <w:marBottom w:val="0"/>
          <w:divBdr>
            <w:top w:val="none" w:sz="0" w:space="0" w:color="auto"/>
            <w:left w:val="none" w:sz="0" w:space="0" w:color="auto"/>
            <w:bottom w:val="none" w:sz="0" w:space="0" w:color="auto"/>
            <w:right w:val="none" w:sz="0" w:space="0" w:color="auto"/>
          </w:divBdr>
        </w:div>
        <w:div w:id="1246440">
          <w:marLeft w:val="0"/>
          <w:marRight w:val="0"/>
          <w:marTop w:val="0"/>
          <w:marBottom w:val="0"/>
          <w:divBdr>
            <w:top w:val="none" w:sz="0" w:space="0" w:color="auto"/>
            <w:left w:val="none" w:sz="0" w:space="0" w:color="auto"/>
            <w:bottom w:val="none" w:sz="0" w:space="0" w:color="auto"/>
            <w:right w:val="none" w:sz="0" w:space="0" w:color="auto"/>
          </w:divBdr>
        </w:div>
        <w:div w:id="1032001163">
          <w:marLeft w:val="0"/>
          <w:marRight w:val="0"/>
          <w:marTop w:val="0"/>
          <w:marBottom w:val="0"/>
          <w:divBdr>
            <w:top w:val="none" w:sz="0" w:space="0" w:color="auto"/>
            <w:left w:val="none" w:sz="0" w:space="0" w:color="auto"/>
            <w:bottom w:val="none" w:sz="0" w:space="0" w:color="auto"/>
            <w:right w:val="none" w:sz="0" w:space="0" w:color="auto"/>
          </w:divBdr>
        </w:div>
        <w:div w:id="1838418896">
          <w:marLeft w:val="0"/>
          <w:marRight w:val="0"/>
          <w:marTop w:val="0"/>
          <w:marBottom w:val="0"/>
          <w:divBdr>
            <w:top w:val="none" w:sz="0" w:space="0" w:color="auto"/>
            <w:left w:val="none" w:sz="0" w:space="0" w:color="auto"/>
            <w:bottom w:val="none" w:sz="0" w:space="0" w:color="auto"/>
            <w:right w:val="none" w:sz="0" w:space="0" w:color="auto"/>
          </w:divBdr>
        </w:div>
      </w:divsChild>
    </w:div>
    <w:div w:id="632373998">
      <w:bodyDiv w:val="1"/>
      <w:marLeft w:val="0"/>
      <w:marRight w:val="0"/>
      <w:marTop w:val="0"/>
      <w:marBottom w:val="0"/>
      <w:divBdr>
        <w:top w:val="none" w:sz="0" w:space="0" w:color="auto"/>
        <w:left w:val="none" w:sz="0" w:space="0" w:color="auto"/>
        <w:bottom w:val="none" w:sz="0" w:space="0" w:color="auto"/>
        <w:right w:val="none" w:sz="0" w:space="0" w:color="auto"/>
      </w:divBdr>
    </w:div>
    <w:div w:id="632715319">
      <w:bodyDiv w:val="1"/>
      <w:marLeft w:val="0"/>
      <w:marRight w:val="0"/>
      <w:marTop w:val="0"/>
      <w:marBottom w:val="0"/>
      <w:divBdr>
        <w:top w:val="none" w:sz="0" w:space="0" w:color="auto"/>
        <w:left w:val="none" w:sz="0" w:space="0" w:color="auto"/>
        <w:bottom w:val="none" w:sz="0" w:space="0" w:color="auto"/>
        <w:right w:val="none" w:sz="0" w:space="0" w:color="auto"/>
      </w:divBdr>
    </w:div>
    <w:div w:id="638342220">
      <w:bodyDiv w:val="1"/>
      <w:marLeft w:val="0"/>
      <w:marRight w:val="0"/>
      <w:marTop w:val="0"/>
      <w:marBottom w:val="0"/>
      <w:divBdr>
        <w:top w:val="none" w:sz="0" w:space="0" w:color="auto"/>
        <w:left w:val="none" w:sz="0" w:space="0" w:color="auto"/>
        <w:bottom w:val="none" w:sz="0" w:space="0" w:color="auto"/>
        <w:right w:val="none" w:sz="0" w:space="0" w:color="auto"/>
      </w:divBdr>
    </w:div>
    <w:div w:id="638538610">
      <w:bodyDiv w:val="1"/>
      <w:marLeft w:val="0"/>
      <w:marRight w:val="0"/>
      <w:marTop w:val="0"/>
      <w:marBottom w:val="0"/>
      <w:divBdr>
        <w:top w:val="none" w:sz="0" w:space="0" w:color="auto"/>
        <w:left w:val="none" w:sz="0" w:space="0" w:color="auto"/>
        <w:bottom w:val="none" w:sz="0" w:space="0" w:color="auto"/>
        <w:right w:val="none" w:sz="0" w:space="0" w:color="auto"/>
      </w:divBdr>
    </w:div>
    <w:div w:id="642078084">
      <w:bodyDiv w:val="1"/>
      <w:marLeft w:val="0"/>
      <w:marRight w:val="0"/>
      <w:marTop w:val="0"/>
      <w:marBottom w:val="0"/>
      <w:divBdr>
        <w:top w:val="none" w:sz="0" w:space="0" w:color="auto"/>
        <w:left w:val="none" w:sz="0" w:space="0" w:color="auto"/>
        <w:bottom w:val="none" w:sz="0" w:space="0" w:color="auto"/>
        <w:right w:val="none" w:sz="0" w:space="0" w:color="auto"/>
      </w:divBdr>
      <w:divsChild>
        <w:div w:id="2120683049">
          <w:marLeft w:val="0"/>
          <w:marRight w:val="0"/>
          <w:marTop w:val="0"/>
          <w:marBottom w:val="0"/>
          <w:divBdr>
            <w:top w:val="none" w:sz="0" w:space="0" w:color="auto"/>
            <w:left w:val="none" w:sz="0" w:space="0" w:color="auto"/>
            <w:bottom w:val="none" w:sz="0" w:space="0" w:color="auto"/>
            <w:right w:val="none" w:sz="0" w:space="0" w:color="auto"/>
          </w:divBdr>
        </w:div>
        <w:div w:id="1398625961">
          <w:marLeft w:val="0"/>
          <w:marRight w:val="0"/>
          <w:marTop w:val="0"/>
          <w:marBottom w:val="0"/>
          <w:divBdr>
            <w:top w:val="none" w:sz="0" w:space="0" w:color="auto"/>
            <w:left w:val="none" w:sz="0" w:space="0" w:color="auto"/>
            <w:bottom w:val="none" w:sz="0" w:space="0" w:color="auto"/>
            <w:right w:val="none" w:sz="0" w:space="0" w:color="auto"/>
          </w:divBdr>
        </w:div>
      </w:divsChild>
    </w:div>
    <w:div w:id="661079974">
      <w:bodyDiv w:val="1"/>
      <w:marLeft w:val="0"/>
      <w:marRight w:val="0"/>
      <w:marTop w:val="0"/>
      <w:marBottom w:val="0"/>
      <w:divBdr>
        <w:top w:val="none" w:sz="0" w:space="0" w:color="auto"/>
        <w:left w:val="none" w:sz="0" w:space="0" w:color="auto"/>
        <w:bottom w:val="none" w:sz="0" w:space="0" w:color="auto"/>
        <w:right w:val="none" w:sz="0" w:space="0" w:color="auto"/>
      </w:divBdr>
    </w:div>
    <w:div w:id="664747870">
      <w:bodyDiv w:val="1"/>
      <w:marLeft w:val="0"/>
      <w:marRight w:val="0"/>
      <w:marTop w:val="0"/>
      <w:marBottom w:val="0"/>
      <w:divBdr>
        <w:top w:val="none" w:sz="0" w:space="0" w:color="auto"/>
        <w:left w:val="none" w:sz="0" w:space="0" w:color="auto"/>
        <w:bottom w:val="none" w:sz="0" w:space="0" w:color="auto"/>
        <w:right w:val="none" w:sz="0" w:space="0" w:color="auto"/>
      </w:divBdr>
      <w:divsChild>
        <w:div w:id="361635914">
          <w:marLeft w:val="0"/>
          <w:marRight w:val="0"/>
          <w:marTop w:val="0"/>
          <w:marBottom w:val="0"/>
          <w:divBdr>
            <w:top w:val="none" w:sz="0" w:space="0" w:color="auto"/>
            <w:left w:val="none" w:sz="0" w:space="0" w:color="auto"/>
            <w:bottom w:val="none" w:sz="0" w:space="0" w:color="auto"/>
            <w:right w:val="none" w:sz="0" w:space="0" w:color="auto"/>
          </w:divBdr>
        </w:div>
        <w:div w:id="1507942295">
          <w:marLeft w:val="0"/>
          <w:marRight w:val="0"/>
          <w:marTop w:val="0"/>
          <w:marBottom w:val="0"/>
          <w:divBdr>
            <w:top w:val="none" w:sz="0" w:space="0" w:color="auto"/>
            <w:left w:val="none" w:sz="0" w:space="0" w:color="auto"/>
            <w:bottom w:val="none" w:sz="0" w:space="0" w:color="auto"/>
            <w:right w:val="none" w:sz="0" w:space="0" w:color="auto"/>
          </w:divBdr>
        </w:div>
        <w:div w:id="1008946398">
          <w:marLeft w:val="0"/>
          <w:marRight w:val="0"/>
          <w:marTop w:val="0"/>
          <w:marBottom w:val="0"/>
          <w:divBdr>
            <w:top w:val="none" w:sz="0" w:space="0" w:color="auto"/>
            <w:left w:val="none" w:sz="0" w:space="0" w:color="auto"/>
            <w:bottom w:val="none" w:sz="0" w:space="0" w:color="auto"/>
            <w:right w:val="none" w:sz="0" w:space="0" w:color="auto"/>
          </w:divBdr>
        </w:div>
        <w:div w:id="1968660871">
          <w:marLeft w:val="0"/>
          <w:marRight w:val="0"/>
          <w:marTop w:val="0"/>
          <w:marBottom w:val="0"/>
          <w:divBdr>
            <w:top w:val="none" w:sz="0" w:space="0" w:color="auto"/>
            <w:left w:val="none" w:sz="0" w:space="0" w:color="auto"/>
            <w:bottom w:val="none" w:sz="0" w:space="0" w:color="auto"/>
            <w:right w:val="none" w:sz="0" w:space="0" w:color="auto"/>
          </w:divBdr>
        </w:div>
        <w:div w:id="217127860">
          <w:marLeft w:val="0"/>
          <w:marRight w:val="0"/>
          <w:marTop w:val="0"/>
          <w:marBottom w:val="0"/>
          <w:divBdr>
            <w:top w:val="none" w:sz="0" w:space="0" w:color="auto"/>
            <w:left w:val="none" w:sz="0" w:space="0" w:color="auto"/>
            <w:bottom w:val="none" w:sz="0" w:space="0" w:color="auto"/>
            <w:right w:val="none" w:sz="0" w:space="0" w:color="auto"/>
          </w:divBdr>
        </w:div>
        <w:div w:id="1176653649">
          <w:marLeft w:val="0"/>
          <w:marRight w:val="0"/>
          <w:marTop w:val="0"/>
          <w:marBottom w:val="0"/>
          <w:divBdr>
            <w:top w:val="none" w:sz="0" w:space="0" w:color="auto"/>
            <w:left w:val="none" w:sz="0" w:space="0" w:color="auto"/>
            <w:bottom w:val="none" w:sz="0" w:space="0" w:color="auto"/>
            <w:right w:val="none" w:sz="0" w:space="0" w:color="auto"/>
          </w:divBdr>
        </w:div>
        <w:div w:id="1865168307">
          <w:marLeft w:val="0"/>
          <w:marRight w:val="0"/>
          <w:marTop w:val="0"/>
          <w:marBottom w:val="0"/>
          <w:divBdr>
            <w:top w:val="none" w:sz="0" w:space="0" w:color="auto"/>
            <w:left w:val="none" w:sz="0" w:space="0" w:color="auto"/>
            <w:bottom w:val="none" w:sz="0" w:space="0" w:color="auto"/>
            <w:right w:val="none" w:sz="0" w:space="0" w:color="auto"/>
          </w:divBdr>
        </w:div>
      </w:divsChild>
    </w:div>
    <w:div w:id="666858543">
      <w:bodyDiv w:val="1"/>
      <w:marLeft w:val="0"/>
      <w:marRight w:val="0"/>
      <w:marTop w:val="0"/>
      <w:marBottom w:val="0"/>
      <w:divBdr>
        <w:top w:val="none" w:sz="0" w:space="0" w:color="auto"/>
        <w:left w:val="none" w:sz="0" w:space="0" w:color="auto"/>
        <w:bottom w:val="none" w:sz="0" w:space="0" w:color="auto"/>
        <w:right w:val="none" w:sz="0" w:space="0" w:color="auto"/>
      </w:divBdr>
      <w:divsChild>
        <w:div w:id="413209431">
          <w:marLeft w:val="0"/>
          <w:marRight w:val="0"/>
          <w:marTop w:val="0"/>
          <w:marBottom w:val="0"/>
          <w:divBdr>
            <w:top w:val="none" w:sz="0" w:space="0" w:color="auto"/>
            <w:left w:val="none" w:sz="0" w:space="0" w:color="auto"/>
            <w:bottom w:val="none" w:sz="0" w:space="0" w:color="auto"/>
            <w:right w:val="none" w:sz="0" w:space="0" w:color="auto"/>
          </w:divBdr>
        </w:div>
        <w:div w:id="1892576447">
          <w:marLeft w:val="0"/>
          <w:marRight w:val="0"/>
          <w:marTop w:val="0"/>
          <w:marBottom w:val="0"/>
          <w:divBdr>
            <w:top w:val="none" w:sz="0" w:space="0" w:color="auto"/>
            <w:left w:val="none" w:sz="0" w:space="0" w:color="auto"/>
            <w:bottom w:val="none" w:sz="0" w:space="0" w:color="auto"/>
            <w:right w:val="none" w:sz="0" w:space="0" w:color="auto"/>
          </w:divBdr>
        </w:div>
        <w:div w:id="1968703123">
          <w:marLeft w:val="0"/>
          <w:marRight w:val="0"/>
          <w:marTop w:val="0"/>
          <w:marBottom w:val="0"/>
          <w:divBdr>
            <w:top w:val="none" w:sz="0" w:space="0" w:color="auto"/>
            <w:left w:val="none" w:sz="0" w:space="0" w:color="auto"/>
            <w:bottom w:val="none" w:sz="0" w:space="0" w:color="auto"/>
            <w:right w:val="none" w:sz="0" w:space="0" w:color="auto"/>
          </w:divBdr>
        </w:div>
        <w:div w:id="1193616830">
          <w:marLeft w:val="0"/>
          <w:marRight w:val="0"/>
          <w:marTop w:val="0"/>
          <w:marBottom w:val="0"/>
          <w:divBdr>
            <w:top w:val="none" w:sz="0" w:space="0" w:color="auto"/>
            <w:left w:val="none" w:sz="0" w:space="0" w:color="auto"/>
            <w:bottom w:val="none" w:sz="0" w:space="0" w:color="auto"/>
            <w:right w:val="none" w:sz="0" w:space="0" w:color="auto"/>
          </w:divBdr>
        </w:div>
        <w:div w:id="2109614427">
          <w:marLeft w:val="0"/>
          <w:marRight w:val="0"/>
          <w:marTop w:val="0"/>
          <w:marBottom w:val="0"/>
          <w:divBdr>
            <w:top w:val="none" w:sz="0" w:space="0" w:color="auto"/>
            <w:left w:val="none" w:sz="0" w:space="0" w:color="auto"/>
            <w:bottom w:val="none" w:sz="0" w:space="0" w:color="auto"/>
            <w:right w:val="none" w:sz="0" w:space="0" w:color="auto"/>
          </w:divBdr>
        </w:div>
        <w:div w:id="308362242">
          <w:marLeft w:val="0"/>
          <w:marRight w:val="0"/>
          <w:marTop w:val="0"/>
          <w:marBottom w:val="0"/>
          <w:divBdr>
            <w:top w:val="none" w:sz="0" w:space="0" w:color="auto"/>
            <w:left w:val="none" w:sz="0" w:space="0" w:color="auto"/>
            <w:bottom w:val="none" w:sz="0" w:space="0" w:color="auto"/>
            <w:right w:val="none" w:sz="0" w:space="0" w:color="auto"/>
          </w:divBdr>
        </w:div>
        <w:div w:id="1147667276">
          <w:marLeft w:val="0"/>
          <w:marRight w:val="0"/>
          <w:marTop w:val="0"/>
          <w:marBottom w:val="0"/>
          <w:divBdr>
            <w:top w:val="none" w:sz="0" w:space="0" w:color="auto"/>
            <w:left w:val="none" w:sz="0" w:space="0" w:color="auto"/>
            <w:bottom w:val="none" w:sz="0" w:space="0" w:color="auto"/>
            <w:right w:val="none" w:sz="0" w:space="0" w:color="auto"/>
          </w:divBdr>
        </w:div>
        <w:div w:id="2144082520">
          <w:marLeft w:val="0"/>
          <w:marRight w:val="0"/>
          <w:marTop w:val="0"/>
          <w:marBottom w:val="0"/>
          <w:divBdr>
            <w:top w:val="none" w:sz="0" w:space="0" w:color="auto"/>
            <w:left w:val="none" w:sz="0" w:space="0" w:color="auto"/>
            <w:bottom w:val="none" w:sz="0" w:space="0" w:color="auto"/>
            <w:right w:val="none" w:sz="0" w:space="0" w:color="auto"/>
          </w:divBdr>
        </w:div>
        <w:div w:id="1133792295">
          <w:marLeft w:val="0"/>
          <w:marRight w:val="0"/>
          <w:marTop w:val="0"/>
          <w:marBottom w:val="0"/>
          <w:divBdr>
            <w:top w:val="none" w:sz="0" w:space="0" w:color="auto"/>
            <w:left w:val="none" w:sz="0" w:space="0" w:color="auto"/>
            <w:bottom w:val="none" w:sz="0" w:space="0" w:color="auto"/>
            <w:right w:val="none" w:sz="0" w:space="0" w:color="auto"/>
          </w:divBdr>
        </w:div>
        <w:div w:id="526875646">
          <w:marLeft w:val="0"/>
          <w:marRight w:val="0"/>
          <w:marTop w:val="0"/>
          <w:marBottom w:val="0"/>
          <w:divBdr>
            <w:top w:val="none" w:sz="0" w:space="0" w:color="auto"/>
            <w:left w:val="none" w:sz="0" w:space="0" w:color="auto"/>
            <w:bottom w:val="none" w:sz="0" w:space="0" w:color="auto"/>
            <w:right w:val="none" w:sz="0" w:space="0" w:color="auto"/>
          </w:divBdr>
        </w:div>
        <w:div w:id="1657614525">
          <w:marLeft w:val="0"/>
          <w:marRight w:val="0"/>
          <w:marTop w:val="0"/>
          <w:marBottom w:val="0"/>
          <w:divBdr>
            <w:top w:val="none" w:sz="0" w:space="0" w:color="auto"/>
            <w:left w:val="none" w:sz="0" w:space="0" w:color="auto"/>
            <w:bottom w:val="none" w:sz="0" w:space="0" w:color="auto"/>
            <w:right w:val="none" w:sz="0" w:space="0" w:color="auto"/>
          </w:divBdr>
        </w:div>
        <w:div w:id="1204904948">
          <w:marLeft w:val="0"/>
          <w:marRight w:val="0"/>
          <w:marTop w:val="0"/>
          <w:marBottom w:val="0"/>
          <w:divBdr>
            <w:top w:val="none" w:sz="0" w:space="0" w:color="auto"/>
            <w:left w:val="none" w:sz="0" w:space="0" w:color="auto"/>
            <w:bottom w:val="none" w:sz="0" w:space="0" w:color="auto"/>
            <w:right w:val="none" w:sz="0" w:space="0" w:color="auto"/>
          </w:divBdr>
        </w:div>
        <w:div w:id="719130145">
          <w:marLeft w:val="0"/>
          <w:marRight w:val="0"/>
          <w:marTop w:val="0"/>
          <w:marBottom w:val="0"/>
          <w:divBdr>
            <w:top w:val="none" w:sz="0" w:space="0" w:color="auto"/>
            <w:left w:val="none" w:sz="0" w:space="0" w:color="auto"/>
            <w:bottom w:val="none" w:sz="0" w:space="0" w:color="auto"/>
            <w:right w:val="none" w:sz="0" w:space="0" w:color="auto"/>
          </w:divBdr>
        </w:div>
        <w:div w:id="658731846">
          <w:marLeft w:val="0"/>
          <w:marRight w:val="0"/>
          <w:marTop w:val="0"/>
          <w:marBottom w:val="0"/>
          <w:divBdr>
            <w:top w:val="none" w:sz="0" w:space="0" w:color="auto"/>
            <w:left w:val="none" w:sz="0" w:space="0" w:color="auto"/>
            <w:bottom w:val="none" w:sz="0" w:space="0" w:color="auto"/>
            <w:right w:val="none" w:sz="0" w:space="0" w:color="auto"/>
          </w:divBdr>
        </w:div>
        <w:div w:id="1677461092">
          <w:marLeft w:val="0"/>
          <w:marRight w:val="0"/>
          <w:marTop w:val="0"/>
          <w:marBottom w:val="0"/>
          <w:divBdr>
            <w:top w:val="none" w:sz="0" w:space="0" w:color="auto"/>
            <w:left w:val="none" w:sz="0" w:space="0" w:color="auto"/>
            <w:bottom w:val="none" w:sz="0" w:space="0" w:color="auto"/>
            <w:right w:val="none" w:sz="0" w:space="0" w:color="auto"/>
          </w:divBdr>
        </w:div>
        <w:div w:id="1145045839">
          <w:marLeft w:val="0"/>
          <w:marRight w:val="0"/>
          <w:marTop w:val="0"/>
          <w:marBottom w:val="0"/>
          <w:divBdr>
            <w:top w:val="none" w:sz="0" w:space="0" w:color="auto"/>
            <w:left w:val="none" w:sz="0" w:space="0" w:color="auto"/>
            <w:bottom w:val="none" w:sz="0" w:space="0" w:color="auto"/>
            <w:right w:val="none" w:sz="0" w:space="0" w:color="auto"/>
          </w:divBdr>
        </w:div>
        <w:div w:id="1808694355">
          <w:marLeft w:val="0"/>
          <w:marRight w:val="0"/>
          <w:marTop w:val="0"/>
          <w:marBottom w:val="0"/>
          <w:divBdr>
            <w:top w:val="none" w:sz="0" w:space="0" w:color="auto"/>
            <w:left w:val="none" w:sz="0" w:space="0" w:color="auto"/>
            <w:bottom w:val="none" w:sz="0" w:space="0" w:color="auto"/>
            <w:right w:val="none" w:sz="0" w:space="0" w:color="auto"/>
          </w:divBdr>
        </w:div>
        <w:div w:id="723137963">
          <w:marLeft w:val="0"/>
          <w:marRight w:val="0"/>
          <w:marTop w:val="0"/>
          <w:marBottom w:val="0"/>
          <w:divBdr>
            <w:top w:val="none" w:sz="0" w:space="0" w:color="auto"/>
            <w:left w:val="none" w:sz="0" w:space="0" w:color="auto"/>
            <w:bottom w:val="none" w:sz="0" w:space="0" w:color="auto"/>
            <w:right w:val="none" w:sz="0" w:space="0" w:color="auto"/>
          </w:divBdr>
        </w:div>
        <w:div w:id="1855070488">
          <w:marLeft w:val="0"/>
          <w:marRight w:val="0"/>
          <w:marTop w:val="0"/>
          <w:marBottom w:val="0"/>
          <w:divBdr>
            <w:top w:val="none" w:sz="0" w:space="0" w:color="auto"/>
            <w:left w:val="none" w:sz="0" w:space="0" w:color="auto"/>
            <w:bottom w:val="none" w:sz="0" w:space="0" w:color="auto"/>
            <w:right w:val="none" w:sz="0" w:space="0" w:color="auto"/>
          </w:divBdr>
        </w:div>
        <w:div w:id="682318148">
          <w:marLeft w:val="0"/>
          <w:marRight w:val="0"/>
          <w:marTop w:val="0"/>
          <w:marBottom w:val="0"/>
          <w:divBdr>
            <w:top w:val="none" w:sz="0" w:space="0" w:color="auto"/>
            <w:left w:val="none" w:sz="0" w:space="0" w:color="auto"/>
            <w:bottom w:val="none" w:sz="0" w:space="0" w:color="auto"/>
            <w:right w:val="none" w:sz="0" w:space="0" w:color="auto"/>
          </w:divBdr>
        </w:div>
        <w:div w:id="763913750">
          <w:marLeft w:val="0"/>
          <w:marRight w:val="0"/>
          <w:marTop w:val="0"/>
          <w:marBottom w:val="0"/>
          <w:divBdr>
            <w:top w:val="none" w:sz="0" w:space="0" w:color="auto"/>
            <w:left w:val="none" w:sz="0" w:space="0" w:color="auto"/>
            <w:bottom w:val="none" w:sz="0" w:space="0" w:color="auto"/>
            <w:right w:val="none" w:sz="0" w:space="0" w:color="auto"/>
          </w:divBdr>
        </w:div>
        <w:div w:id="1888954952">
          <w:marLeft w:val="0"/>
          <w:marRight w:val="0"/>
          <w:marTop w:val="0"/>
          <w:marBottom w:val="0"/>
          <w:divBdr>
            <w:top w:val="none" w:sz="0" w:space="0" w:color="auto"/>
            <w:left w:val="none" w:sz="0" w:space="0" w:color="auto"/>
            <w:bottom w:val="none" w:sz="0" w:space="0" w:color="auto"/>
            <w:right w:val="none" w:sz="0" w:space="0" w:color="auto"/>
          </w:divBdr>
        </w:div>
        <w:div w:id="619922769">
          <w:marLeft w:val="0"/>
          <w:marRight w:val="0"/>
          <w:marTop w:val="0"/>
          <w:marBottom w:val="0"/>
          <w:divBdr>
            <w:top w:val="none" w:sz="0" w:space="0" w:color="auto"/>
            <w:left w:val="none" w:sz="0" w:space="0" w:color="auto"/>
            <w:bottom w:val="none" w:sz="0" w:space="0" w:color="auto"/>
            <w:right w:val="none" w:sz="0" w:space="0" w:color="auto"/>
          </w:divBdr>
        </w:div>
        <w:div w:id="1500078150">
          <w:marLeft w:val="0"/>
          <w:marRight w:val="0"/>
          <w:marTop w:val="0"/>
          <w:marBottom w:val="0"/>
          <w:divBdr>
            <w:top w:val="none" w:sz="0" w:space="0" w:color="auto"/>
            <w:left w:val="none" w:sz="0" w:space="0" w:color="auto"/>
            <w:bottom w:val="none" w:sz="0" w:space="0" w:color="auto"/>
            <w:right w:val="none" w:sz="0" w:space="0" w:color="auto"/>
          </w:divBdr>
        </w:div>
        <w:div w:id="1901402196">
          <w:marLeft w:val="0"/>
          <w:marRight w:val="0"/>
          <w:marTop w:val="0"/>
          <w:marBottom w:val="0"/>
          <w:divBdr>
            <w:top w:val="none" w:sz="0" w:space="0" w:color="auto"/>
            <w:left w:val="none" w:sz="0" w:space="0" w:color="auto"/>
            <w:bottom w:val="none" w:sz="0" w:space="0" w:color="auto"/>
            <w:right w:val="none" w:sz="0" w:space="0" w:color="auto"/>
          </w:divBdr>
        </w:div>
        <w:div w:id="1366831299">
          <w:marLeft w:val="0"/>
          <w:marRight w:val="0"/>
          <w:marTop w:val="0"/>
          <w:marBottom w:val="0"/>
          <w:divBdr>
            <w:top w:val="none" w:sz="0" w:space="0" w:color="auto"/>
            <w:left w:val="none" w:sz="0" w:space="0" w:color="auto"/>
            <w:bottom w:val="none" w:sz="0" w:space="0" w:color="auto"/>
            <w:right w:val="none" w:sz="0" w:space="0" w:color="auto"/>
          </w:divBdr>
        </w:div>
        <w:div w:id="1298612086">
          <w:marLeft w:val="0"/>
          <w:marRight w:val="0"/>
          <w:marTop w:val="0"/>
          <w:marBottom w:val="0"/>
          <w:divBdr>
            <w:top w:val="none" w:sz="0" w:space="0" w:color="auto"/>
            <w:left w:val="none" w:sz="0" w:space="0" w:color="auto"/>
            <w:bottom w:val="none" w:sz="0" w:space="0" w:color="auto"/>
            <w:right w:val="none" w:sz="0" w:space="0" w:color="auto"/>
          </w:divBdr>
        </w:div>
      </w:divsChild>
    </w:div>
    <w:div w:id="676660438">
      <w:bodyDiv w:val="1"/>
      <w:marLeft w:val="0"/>
      <w:marRight w:val="0"/>
      <w:marTop w:val="0"/>
      <w:marBottom w:val="0"/>
      <w:divBdr>
        <w:top w:val="none" w:sz="0" w:space="0" w:color="auto"/>
        <w:left w:val="none" w:sz="0" w:space="0" w:color="auto"/>
        <w:bottom w:val="none" w:sz="0" w:space="0" w:color="auto"/>
        <w:right w:val="none" w:sz="0" w:space="0" w:color="auto"/>
      </w:divBdr>
      <w:divsChild>
        <w:div w:id="482084388">
          <w:marLeft w:val="0"/>
          <w:marRight w:val="0"/>
          <w:marTop w:val="0"/>
          <w:marBottom w:val="0"/>
          <w:divBdr>
            <w:top w:val="none" w:sz="0" w:space="0" w:color="auto"/>
            <w:left w:val="none" w:sz="0" w:space="0" w:color="auto"/>
            <w:bottom w:val="none" w:sz="0" w:space="0" w:color="auto"/>
            <w:right w:val="none" w:sz="0" w:space="0" w:color="auto"/>
          </w:divBdr>
        </w:div>
        <w:div w:id="762263592">
          <w:marLeft w:val="0"/>
          <w:marRight w:val="0"/>
          <w:marTop w:val="0"/>
          <w:marBottom w:val="0"/>
          <w:divBdr>
            <w:top w:val="none" w:sz="0" w:space="0" w:color="auto"/>
            <w:left w:val="none" w:sz="0" w:space="0" w:color="auto"/>
            <w:bottom w:val="none" w:sz="0" w:space="0" w:color="auto"/>
            <w:right w:val="none" w:sz="0" w:space="0" w:color="auto"/>
          </w:divBdr>
        </w:div>
        <w:div w:id="1870290598">
          <w:marLeft w:val="0"/>
          <w:marRight w:val="0"/>
          <w:marTop w:val="0"/>
          <w:marBottom w:val="0"/>
          <w:divBdr>
            <w:top w:val="none" w:sz="0" w:space="0" w:color="auto"/>
            <w:left w:val="none" w:sz="0" w:space="0" w:color="auto"/>
            <w:bottom w:val="none" w:sz="0" w:space="0" w:color="auto"/>
            <w:right w:val="none" w:sz="0" w:space="0" w:color="auto"/>
          </w:divBdr>
        </w:div>
        <w:div w:id="873150863">
          <w:marLeft w:val="0"/>
          <w:marRight w:val="0"/>
          <w:marTop w:val="0"/>
          <w:marBottom w:val="0"/>
          <w:divBdr>
            <w:top w:val="none" w:sz="0" w:space="0" w:color="auto"/>
            <w:left w:val="none" w:sz="0" w:space="0" w:color="auto"/>
            <w:bottom w:val="none" w:sz="0" w:space="0" w:color="auto"/>
            <w:right w:val="none" w:sz="0" w:space="0" w:color="auto"/>
          </w:divBdr>
        </w:div>
        <w:div w:id="736707920">
          <w:marLeft w:val="0"/>
          <w:marRight w:val="0"/>
          <w:marTop w:val="0"/>
          <w:marBottom w:val="0"/>
          <w:divBdr>
            <w:top w:val="none" w:sz="0" w:space="0" w:color="auto"/>
            <w:left w:val="none" w:sz="0" w:space="0" w:color="auto"/>
            <w:bottom w:val="none" w:sz="0" w:space="0" w:color="auto"/>
            <w:right w:val="none" w:sz="0" w:space="0" w:color="auto"/>
          </w:divBdr>
        </w:div>
      </w:divsChild>
    </w:div>
    <w:div w:id="681778997">
      <w:bodyDiv w:val="1"/>
      <w:marLeft w:val="0"/>
      <w:marRight w:val="0"/>
      <w:marTop w:val="0"/>
      <w:marBottom w:val="0"/>
      <w:divBdr>
        <w:top w:val="none" w:sz="0" w:space="0" w:color="auto"/>
        <w:left w:val="none" w:sz="0" w:space="0" w:color="auto"/>
        <w:bottom w:val="none" w:sz="0" w:space="0" w:color="auto"/>
        <w:right w:val="none" w:sz="0" w:space="0" w:color="auto"/>
      </w:divBdr>
      <w:divsChild>
        <w:div w:id="1510484341">
          <w:marLeft w:val="0"/>
          <w:marRight w:val="0"/>
          <w:marTop w:val="0"/>
          <w:marBottom w:val="0"/>
          <w:divBdr>
            <w:top w:val="none" w:sz="0" w:space="0" w:color="auto"/>
            <w:left w:val="none" w:sz="0" w:space="0" w:color="auto"/>
            <w:bottom w:val="none" w:sz="0" w:space="0" w:color="auto"/>
            <w:right w:val="none" w:sz="0" w:space="0" w:color="auto"/>
          </w:divBdr>
        </w:div>
        <w:div w:id="195236059">
          <w:marLeft w:val="0"/>
          <w:marRight w:val="0"/>
          <w:marTop w:val="0"/>
          <w:marBottom w:val="0"/>
          <w:divBdr>
            <w:top w:val="none" w:sz="0" w:space="0" w:color="auto"/>
            <w:left w:val="none" w:sz="0" w:space="0" w:color="auto"/>
            <w:bottom w:val="none" w:sz="0" w:space="0" w:color="auto"/>
            <w:right w:val="none" w:sz="0" w:space="0" w:color="auto"/>
          </w:divBdr>
        </w:div>
        <w:div w:id="853424379">
          <w:marLeft w:val="0"/>
          <w:marRight w:val="0"/>
          <w:marTop w:val="0"/>
          <w:marBottom w:val="0"/>
          <w:divBdr>
            <w:top w:val="none" w:sz="0" w:space="0" w:color="auto"/>
            <w:left w:val="none" w:sz="0" w:space="0" w:color="auto"/>
            <w:bottom w:val="none" w:sz="0" w:space="0" w:color="auto"/>
            <w:right w:val="none" w:sz="0" w:space="0" w:color="auto"/>
          </w:divBdr>
        </w:div>
        <w:div w:id="428701566">
          <w:marLeft w:val="0"/>
          <w:marRight w:val="0"/>
          <w:marTop w:val="0"/>
          <w:marBottom w:val="0"/>
          <w:divBdr>
            <w:top w:val="none" w:sz="0" w:space="0" w:color="auto"/>
            <w:left w:val="none" w:sz="0" w:space="0" w:color="auto"/>
            <w:bottom w:val="none" w:sz="0" w:space="0" w:color="auto"/>
            <w:right w:val="none" w:sz="0" w:space="0" w:color="auto"/>
          </w:divBdr>
        </w:div>
        <w:div w:id="1110007980">
          <w:marLeft w:val="0"/>
          <w:marRight w:val="0"/>
          <w:marTop w:val="0"/>
          <w:marBottom w:val="0"/>
          <w:divBdr>
            <w:top w:val="none" w:sz="0" w:space="0" w:color="auto"/>
            <w:left w:val="none" w:sz="0" w:space="0" w:color="auto"/>
            <w:bottom w:val="none" w:sz="0" w:space="0" w:color="auto"/>
            <w:right w:val="none" w:sz="0" w:space="0" w:color="auto"/>
          </w:divBdr>
        </w:div>
        <w:div w:id="1429303071">
          <w:marLeft w:val="0"/>
          <w:marRight w:val="0"/>
          <w:marTop w:val="0"/>
          <w:marBottom w:val="0"/>
          <w:divBdr>
            <w:top w:val="none" w:sz="0" w:space="0" w:color="auto"/>
            <w:left w:val="none" w:sz="0" w:space="0" w:color="auto"/>
            <w:bottom w:val="none" w:sz="0" w:space="0" w:color="auto"/>
            <w:right w:val="none" w:sz="0" w:space="0" w:color="auto"/>
          </w:divBdr>
        </w:div>
        <w:div w:id="518667992">
          <w:marLeft w:val="0"/>
          <w:marRight w:val="0"/>
          <w:marTop w:val="0"/>
          <w:marBottom w:val="0"/>
          <w:divBdr>
            <w:top w:val="none" w:sz="0" w:space="0" w:color="auto"/>
            <w:left w:val="none" w:sz="0" w:space="0" w:color="auto"/>
            <w:bottom w:val="none" w:sz="0" w:space="0" w:color="auto"/>
            <w:right w:val="none" w:sz="0" w:space="0" w:color="auto"/>
          </w:divBdr>
        </w:div>
        <w:div w:id="163668940">
          <w:marLeft w:val="0"/>
          <w:marRight w:val="0"/>
          <w:marTop w:val="0"/>
          <w:marBottom w:val="0"/>
          <w:divBdr>
            <w:top w:val="none" w:sz="0" w:space="0" w:color="auto"/>
            <w:left w:val="none" w:sz="0" w:space="0" w:color="auto"/>
            <w:bottom w:val="none" w:sz="0" w:space="0" w:color="auto"/>
            <w:right w:val="none" w:sz="0" w:space="0" w:color="auto"/>
          </w:divBdr>
        </w:div>
        <w:div w:id="649676721">
          <w:marLeft w:val="0"/>
          <w:marRight w:val="0"/>
          <w:marTop w:val="0"/>
          <w:marBottom w:val="0"/>
          <w:divBdr>
            <w:top w:val="none" w:sz="0" w:space="0" w:color="auto"/>
            <w:left w:val="none" w:sz="0" w:space="0" w:color="auto"/>
            <w:bottom w:val="none" w:sz="0" w:space="0" w:color="auto"/>
            <w:right w:val="none" w:sz="0" w:space="0" w:color="auto"/>
          </w:divBdr>
        </w:div>
        <w:div w:id="1850414033">
          <w:marLeft w:val="0"/>
          <w:marRight w:val="0"/>
          <w:marTop w:val="0"/>
          <w:marBottom w:val="0"/>
          <w:divBdr>
            <w:top w:val="none" w:sz="0" w:space="0" w:color="auto"/>
            <w:left w:val="none" w:sz="0" w:space="0" w:color="auto"/>
            <w:bottom w:val="none" w:sz="0" w:space="0" w:color="auto"/>
            <w:right w:val="none" w:sz="0" w:space="0" w:color="auto"/>
          </w:divBdr>
        </w:div>
        <w:div w:id="1274047375">
          <w:marLeft w:val="0"/>
          <w:marRight w:val="0"/>
          <w:marTop w:val="0"/>
          <w:marBottom w:val="0"/>
          <w:divBdr>
            <w:top w:val="none" w:sz="0" w:space="0" w:color="auto"/>
            <w:left w:val="none" w:sz="0" w:space="0" w:color="auto"/>
            <w:bottom w:val="none" w:sz="0" w:space="0" w:color="auto"/>
            <w:right w:val="none" w:sz="0" w:space="0" w:color="auto"/>
          </w:divBdr>
        </w:div>
        <w:div w:id="1923030035">
          <w:marLeft w:val="0"/>
          <w:marRight w:val="0"/>
          <w:marTop w:val="0"/>
          <w:marBottom w:val="0"/>
          <w:divBdr>
            <w:top w:val="none" w:sz="0" w:space="0" w:color="auto"/>
            <w:left w:val="none" w:sz="0" w:space="0" w:color="auto"/>
            <w:bottom w:val="none" w:sz="0" w:space="0" w:color="auto"/>
            <w:right w:val="none" w:sz="0" w:space="0" w:color="auto"/>
          </w:divBdr>
        </w:div>
        <w:div w:id="604114848">
          <w:marLeft w:val="0"/>
          <w:marRight w:val="0"/>
          <w:marTop w:val="0"/>
          <w:marBottom w:val="0"/>
          <w:divBdr>
            <w:top w:val="none" w:sz="0" w:space="0" w:color="auto"/>
            <w:left w:val="none" w:sz="0" w:space="0" w:color="auto"/>
            <w:bottom w:val="none" w:sz="0" w:space="0" w:color="auto"/>
            <w:right w:val="none" w:sz="0" w:space="0" w:color="auto"/>
          </w:divBdr>
        </w:div>
        <w:div w:id="2050837995">
          <w:marLeft w:val="0"/>
          <w:marRight w:val="0"/>
          <w:marTop w:val="0"/>
          <w:marBottom w:val="0"/>
          <w:divBdr>
            <w:top w:val="none" w:sz="0" w:space="0" w:color="auto"/>
            <w:left w:val="none" w:sz="0" w:space="0" w:color="auto"/>
            <w:bottom w:val="none" w:sz="0" w:space="0" w:color="auto"/>
            <w:right w:val="none" w:sz="0" w:space="0" w:color="auto"/>
          </w:divBdr>
        </w:div>
        <w:div w:id="1576085115">
          <w:marLeft w:val="0"/>
          <w:marRight w:val="0"/>
          <w:marTop w:val="0"/>
          <w:marBottom w:val="0"/>
          <w:divBdr>
            <w:top w:val="none" w:sz="0" w:space="0" w:color="auto"/>
            <w:left w:val="none" w:sz="0" w:space="0" w:color="auto"/>
            <w:bottom w:val="none" w:sz="0" w:space="0" w:color="auto"/>
            <w:right w:val="none" w:sz="0" w:space="0" w:color="auto"/>
          </w:divBdr>
        </w:div>
        <w:div w:id="1478258530">
          <w:marLeft w:val="0"/>
          <w:marRight w:val="0"/>
          <w:marTop w:val="0"/>
          <w:marBottom w:val="0"/>
          <w:divBdr>
            <w:top w:val="none" w:sz="0" w:space="0" w:color="auto"/>
            <w:left w:val="none" w:sz="0" w:space="0" w:color="auto"/>
            <w:bottom w:val="none" w:sz="0" w:space="0" w:color="auto"/>
            <w:right w:val="none" w:sz="0" w:space="0" w:color="auto"/>
          </w:divBdr>
        </w:div>
        <w:div w:id="993295091">
          <w:marLeft w:val="0"/>
          <w:marRight w:val="0"/>
          <w:marTop w:val="0"/>
          <w:marBottom w:val="0"/>
          <w:divBdr>
            <w:top w:val="none" w:sz="0" w:space="0" w:color="auto"/>
            <w:left w:val="none" w:sz="0" w:space="0" w:color="auto"/>
            <w:bottom w:val="none" w:sz="0" w:space="0" w:color="auto"/>
            <w:right w:val="none" w:sz="0" w:space="0" w:color="auto"/>
          </w:divBdr>
        </w:div>
        <w:div w:id="1625039592">
          <w:marLeft w:val="0"/>
          <w:marRight w:val="0"/>
          <w:marTop w:val="0"/>
          <w:marBottom w:val="0"/>
          <w:divBdr>
            <w:top w:val="none" w:sz="0" w:space="0" w:color="auto"/>
            <w:left w:val="none" w:sz="0" w:space="0" w:color="auto"/>
            <w:bottom w:val="none" w:sz="0" w:space="0" w:color="auto"/>
            <w:right w:val="none" w:sz="0" w:space="0" w:color="auto"/>
          </w:divBdr>
        </w:div>
        <w:div w:id="738750768">
          <w:marLeft w:val="0"/>
          <w:marRight w:val="0"/>
          <w:marTop w:val="0"/>
          <w:marBottom w:val="0"/>
          <w:divBdr>
            <w:top w:val="none" w:sz="0" w:space="0" w:color="auto"/>
            <w:left w:val="none" w:sz="0" w:space="0" w:color="auto"/>
            <w:bottom w:val="none" w:sz="0" w:space="0" w:color="auto"/>
            <w:right w:val="none" w:sz="0" w:space="0" w:color="auto"/>
          </w:divBdr>
        </w:div>
        <w:div w:id="1492939266">
          <w:marLeft w:val="0"/>
          <w:marRight w:val="0"/>
          <w:marTop w:val="0"/>
          <w:marBottom w:val="0"/>
          <w:divBdr>
            <w:top w:val="none" w:sz="0" w:space="0" w:color="auto"/>
            <w:left w:val="none" w:sz="0" w:space="0" w:color="auto"/>
            <w:bottom w:val="none" w:sz="0" w:space="0" w:color="auto"/>
            <w:right w:val="none" w:sz="0" w:space="0" w:color="auto"/>
          </w:divBdr>
        </w:div>
        <w:div w:id="1312758282">
          <w:marLeft w:val="0"/>
          <w:marRight w:val="0"/>
          <w:marTop w:val="0"/>
          <w:marBottom w:val="0"/>
          <w:divBdr>
            <w:top w:val="none" w:sz="0" w:space="0" w:color="auto"/>
            <w:left w:val="none" w:sz="0" w:space="0" w:color="auto"/>
            <w:bottom w:val="none" w:sz="0" w:space="0" w:color="auto"/>
            <w:right w:val="none" w:sz="0" w:space="0" w:color="auto"/>
          </w:divBdr>
        </w:div>
        <w:div w:id="221909583">
          <w:marLeft w:val="0"/>
          <w:marRight w:val="0"/>
          <w:marTop w:val="0"/>
          <w:marBottom w:val="0"/>
          <w:divBdr>
            <w:top w:val="none" w:sz="0" w:space="0" w:color="auto"/>
            <w:left w:val="none" w:sz="0" w:space="0" w:color="auto"/>
            <w:bottom w:val="none" w:sz="0" w:space="0" w:color="auto"/>
            <w:right w:val="none" w:sz="0" w:space="0" w:color="auto"/>
          </w:divBdr>
        </w:div>
        <w:div w:id="1581405232">
          <w:marLeft w:val="0"/>
          <w:marRight w:val="0"/>
          <w:marTop w:val="0"/>
          <w:marBottom w:val="0"/>
          <w:divBdr>
            <w:top w:val="none" w:sz="0" w:space="0" w:color="auto"/>
            <w:left w:val="none" w:sz="0" w:space="0" w:color="auto"/>
            <w:bottom w:val="none" w:sz="0" w:space="0" w:color="auto"/>
            <w:right w:val="none" w:sz="0" w:space="0" w:color="auto"/>
          </w:divBdr>
        </w:div>
        <w:div w:id="1756171425">
          <w:marLeft w:val="0"/>
          <w:marRight w:val="0"/>
          <w:marTop w:val="0"/>
          <w:marBottom w:val="0"/>
          <w:divBdr>
            <w:top w:val="none" w:sz="0" w:space="0" w:color="auto"/>
            <w:left w:val="none" w:sz="0" w:space="0" w:color="auto"/>
            <w:bottom w:val="none" w:sz="0" w:space="0" w:color="auto"/>
            <w:right w:val="none" w:sz="0" w:space="0" w:color="auto"/>
          </w:divBdr>
        </w:div>
        <w:div w:id="1990555594">
          <w:marLeft w:val="0"/>
          <w:marRight w:val="0"/>
          <w:marTop w:val="0"/>
          <w:marBottom w:val="0"/>
          <w:divBdr>
            <w:top w:val="none" w:sz="0" w:space="0" w:color="auto"/>
            <w:left w:val="none" w:sz="0" w:space="0" w:color="auto"/>
            <w:bottom w:val="none" w:sz="0" w:space="0" w:color="auto"/>
            <w:right w:val="none" w:sz="0" w:space="0" w:color="auto"/>
          </w:divBdr>
        </w:div>
        <w:div w:id="781461000">
          <w:marLeft w:val="0"/>
          <w:marRight w:val="0"/>
          <w:marTop w:val="0"/>
          <w:marBottom w:val="0"/>
          <w:divBdr>
            <w:top w:val="none" w:sz="0" w:space="0" w:color="auto"/>
            <w:left w:val="none" w:sz="0" w:space="0" w:color="auto"/>
            <w:bottom w:val="none" w:sz="0" w:space="0" w:color="auto"/>
            <w:right w:val="none" w:sz="0" w:space="0" w:color="auto"/>
          </w:divBdr>
        </w:div>
        <w:div w:id="305471801">
          <w:marLeft w:val="0"/>
          <w:marRight w:val="0"/>
          <w:marTop w:val="0"/>
          <w:marBottom w:val="0"/>
          <w:divBdr>
            <w:top w:val="none" w:sz="0" w:space="0" w:color="auto"/>
            <w:left w:val="none" w:sz="0" w:space="0" w:color="auto"/>
            <w:bottom w:val="none" w:sz="0" w:space="0" w:color="auto"/>
            <w:right w:val="none" w:sz="0" w:space="0" w:color="auto"/>
          </w:divBdr>
        </w:div>
        <w:div w:id="152574408">
          <w:marLeft w:val="0"/>
          <w:marRight w:val="0"/>
          <w:marTop w:val="0"/>
          <w:marBottom w:val="0"/>
          <w:divBdr>
            <w:top w:val="none" w:sz="0" w:space="0" w:color="auto"/>
            <w:left w:val="none" w:sz="0" w:space="0" w:color="auto"/>
            <w:bottom w:val="none" w:sz="0" w:space="0" w:color="auto"/>
            <w:right w:val="none" w:sz="0" w:space="0" w:color="auto"/>
          </w:divBdr>
        </w:div>
        <w:div w:id="548997818">
          <w:marLeft w:val="0"/>
          <w:marRight w:val="0"/>
          <w:marTop w:val="0"/>
          <w:marBottom w:val="0"/>
          <w:divBdr>
            <w:top w:val="none" w:sz="0" w:space="0" w:color="auto"/>
            <w:left w:val="none" w:sz="0" w:space="0" w:color="auto"/>
            <w:bottom w:val="none" w:sz="0" w:space="0" w:color="auto"/>
            <w:right w:val="none" w:sz="0" w:space="0" w:color="auto"/>
          </w:divBdr>
        </w:div>
        <w:div w:id="2087922468">
          <w:marLeft w:val="0"/>
          <w:marRight w:val="0"/>
          <w:marTop w:val="0"/>
          <w:marBottom w:val="0"/>
          <w:divBdr>
            <w:top w:val="none" w:sz="0" w:space="0" w:color="auto"/>
            <w:left w:val="none" w:sz="0" w:space="0" w:color="auto"/>
            <w:bottom w:val="none" w:sz="0" w:space="0" w:color="auto"/>
            <w:right w:val="none" w:sz="0" w:space="0" w:color="auto"/>
          </w:divBdr>
        </w:div>
        <w:div w:id="542787674">
          <w:marLeft w:val="0"/>
          <w:marRight w:val="0"/>
          <w:marTop w:val="0"/>
          <w:marBottom w:val="0"/>
          <w:divBdr>
            <w:top w:val="none" w:sz="0" w:space="0" w:color="auto"/>
            <w:left w:val="none" w:sz="0" w:space="0" w:color="auto"/>
            <w:bottom w:val="none" w:sz="0" w:space="0" w:color="auto"/>
            <w:right w:val="none" w:sz="0" w:space="0" w:color="auto"/>
          </w:divBdr>
        </w:div>
        <w:div w:id="830871167">
          <w:marLeft w:val="0"/>
          <w:marRight w:val="0"/>
          <w:marTop w:val="0"/>
          <w:marBottom w:val="0"/>
          <w:divBdr>
            <w:top w:val="none" w:sz="0" w:space="0" w:color="auto"/>
            <w:left w:val="none" w:sz="0" w:space="0" w:color="auto"/>
            <w:bottom w:val="none" w:sz="0" w:space="0" w:color="auto"/>
            <w:right w:val="none" w:sz="0" w:space="0" w:color="auto"/>
          </w:divBdr>
        </w:div>
        <w:div w:id="268860219">
          <w:marLeft w:val="0"/>
          <w:marRight w:val="0"/>
          <w:marTop w:val="0"/>
          <w:marBottom w:val="0"/>
          <w:divBdr>
            <w:top w:val="none" w:sz="0" w:space="0" w:color="auto"/>
            <w:left w:val="none" w:sz="0" w:space="0" w:color="auto"/>
            <w:bottom w:val="none" w:sz="0" w:space="0" w:color="auto"/>
            <w:right w:val="none" w:sz="0" w:space="0" w:color="auto"/>
          </w:divBdr>
        </w:div>
        <w:div w:id="720515255">
          <w:marLeft w:val="0"/>
          <w:marRight w:val="0"/>
          <w:marTop w:val="0"/>
          <w:marBottom w:val="0"/>
          <w:divBdr>
            <w:top w:val="none" w:sz="0" w:space="0" w:color="auto"/>
            <w:left w:val="none" w:sz="0" w:space="0" w:color="auto"/>
            <w:bottom w:val="none" w:sz="0" w:space="0" w:color="auto"/>
            <w:right w:val="none" w:sz="0" w:space="0" w:color="auto"/>
          </w:divBdr>
        </w:div>
        <w:div w:id="1872722832">
          <w:marLeft w:val="0"/>
          <w:marRight w:val="0"/>
          <w:marTop w:val="0"/>
          <w:marBottom w:val="0"/>
          <w:divBdr>
            <w:top w:val="none" w:sz="0" w:space="0" w:color="auto"/>
            <w:left w:val="none" w:sz="0" w:space="0" w:color="auto"/>
            <w:bottom w:val="none" w:sz="0" w:space="0" w:color="auto"/>
            <w:right w:val="none" w:sz="0" w:space="0" w:color="auto"/>
          </w:divBdr>
        </w:div>
        <w:div w:id="1924291400">
          <w:marLeft w:val="0"/>
          <w:marRight w:val="0"/>
          <w:marTop w:val="0"/>
          <w:marBottom w:val="0"/>
          <w:divBdr>
            <w:top w:val="none" w:sz="0" w:space="0" w:color="auto"/>
            <w:left w:val="none" w:sz="0" w:space="0" w:color="auto"/>
            <w:bottom w:val="none" w:sz="0" w:space="0" w:color="auto"/>
            <w:right w:val="none" w:sz="0" w:space="0" w:color="auto"/>
          </w:divBdr>
        </w:div>
        <w:div w:id="1909336475">
          <w:marLeft w:val="0"/>
          <w:marRight w:val="0"/>
          <w:marTop w:val="0"/>
          <w:marBottom w:val="0"/>
          <w:divBdr>
            <w:top w:val="none" w:sz="0" w:space="0" w:color="auto"/>
            <w:left w:val="none" w:sz="0" w:space="0" w:color="auto"/>
            <w:bottom w:val="none" w:sz="0" w:space="0" w:color="auto"/>
            <w:right w:val="none" w:sz="0" w:space="0" w:color="auto"/>
          </w:divBdr>
        </w:div>
      </w:divsChild>
    </w:div>
    <w:div w:id="719279505">
      <w:bodyDiv w:val="1"/>
      <w:marLeft w:val="0"/>
      <w:marRight w:val="0"/>
      <w:marTop w:val="0"/>
      <w:marBottom w:val="0"/>
      <w:divBdr>
        <w:top w:val="none" w:sz="0" w:space="0" w:color="auto"/>
        <w:left w:val="none" w:sz="0" w:space="0" w:color="auto"/>
        <w:bottom w:val="none" w:sz="0" w:space="0" w:color="auto"/>
        <w:right w:val="none" w:sz="0" w:space="0" w:color="auto"/>
      </w:divBdr>
    </w:div>
    <w:div w:id="721443563">
      <w:bodyDiv w:val="1"/>
      <w:marLeft w:val="0"/>
      <w:marRight w:val="0"/>
      <w:marTop w:val="0"/>
      <w:marBottom w:val="0"/>
      <w:divBdr>
        <w:top w:val="none" w:sz="0" w:space="0" w:color="auto"/>
        <w:left w:val="none" w:sz="0" w:space="0" w:color="auto"/>
        <w:bottom w:val="none" w:sz="0" w:space="0" w:color="auto"/>
        <w:right w:val="none" w:sz="0" w:space="0" w:color="auto"/>
      </w:divBdr>
      <w:divsChild>
        <w:div w:id="1927693225">
          <w:marLeft w:val="0"/>
          <w:marRight w:val="0"/>
          <w:marTop w:val="0"/>
          <w:marBottom w:val="0"/>
          <w:divBdr>
            <w:top w:val="none" w:sz="0" w:space="0" w:color="auto"/>
            <w:left w:val="none" w:sz="0" w:space="0" w:color="auto"/>
            <w:bottom w:val="none" w:sz="0" w:space="0" w:color="auto"/>
            <w:right w:val="none" w:sz="0" w:space="0" w:color="auto"/>
          </w:divBdr>
        </w:div>
        <w:div w:id="1343702245">
          <w:marLeft w:val="0"/>
          <w:marRight w:val="0"/>
          <w:marTop w:val="0"/>
          <w:marBottom w:val="0"/>
          <w:divBdr>
            <w:top w:val="none" w:sz="0" w:space="0" w:color="auto"/>
            <w:left w:val="none" w:sz="0" w:space="0" w:color="auto"/>
            <w:bottom w:val="none" w:sz="0" w:space="0" w:color="auto"/>
            <w:right w:val="none" w:sz="0" w:space="0" w:color="auto"/>
          </w:divBdr>
        </w:div>
        <w:div w:id="379404312">
          <w:marLeft w:val="0"/>
          <w:marRight w:val="0"/>
          <w:marTop w:val="0"/>
          <w:marBottom w:val="0"/>
          <w:divBdr>
            <w:top w:val="none" w:sz="0" w:space="0" w:color="auto"/>
            <w:left w:val="none" w:sz="0" w:space="0" w:color="auto"/>
            <w:bottom w:val="none" w:sz="0" w:space="0" w:color="auto"/>
            <w:right w:val="none" w:sz="0" w:space="0" w:color="auto"/>
          </w:divBdr>
        </w:div>
        <w:div w:id="1782214443">
          <w:marLeft w:val="0"/>
          <w:marRight w:val="0"/>
          <w:marTop w:val="0"/>
          <w:marBottom w:val="0"/>
          <w:divBdr>
            <w:top w:val="none" w:sz="0" w:space="0" w:color="auto"/>
            <w:left w:val="none" w:sz="0" w:space="0" w:color="auto"/>
            <w:bottom w:val="none" w:sz="0" w:space="0" w:color="auto"/>
            <w:right w:val="none" w:sz="0" w:space="0" w:color="auto"/>
          </w:divBdr>
        </w:div>
        <w:div w:id="1915623713">
          <w:marLeft w:val="0"/>
          <w:marRight w:val="0"/>
          <w:marTop w:val="0"/>
          <w:marBottom w:val="0"/>
          <w:divBdr>
            <w:top w:val="none" w:sz="0" w:space="0" w:color="auto"/>
            <w:left w:val="none" w:sz="0" w:space="0" w:color="auto"/>
            <w:bottom w:val="none" w:sz="0" w:space="0" w:color="auto"/>
            <w:right w:val="none" w:sz="0" w:space="0" w:color="auto"/>
          </w:divBdr>
        </w:div>
        <w:div w:id="66731477">
          <w:marLeft w:val="0"/>
          <w:marRight w:val="0"/>
          <w:marTop w:val="0"/>
          <w:marBottom w:val="0"/>
          <w:divBdr>
            <w:top w:val="none" w:sz="0" w:space="0" w:color="auto"/>
            <w:left w:val="none" w:sz="0" w:space="0" w:color="auto"/>
            <w:bottom w:val="none" w:sz="0" w:space="0" w:color="auto"/>
            <w:right w:val="none" w:sz="0" w:space="0" w:color="auto"/>
          </w:divBdr>
        </w:div>
        <w:div w:id="1072241350">
          <w:marLeft w:val="0"/>
          <w:marRight w:val="0"/>
          <w:marTop w:val="0"/>
          <w:marBottom w:val="0"/>
          <w:divBdr>
            <w:top w:val="none" w:sz="0" w:space="0" w:color="auto"/>
            <w:left w:val="none" w:sz="0" w:space="0" w:color="auto"/>
            <w:bottom w:val="none" w:sz="0" w:space="0" w:color="auto"/>
            <w:right w:val="none" w:sz="0" w:space="0" w:color="auto"/>
          </w:divBdr>
        </w:div>
      </w:divsChild>
    </w:div>
    <w:div w:id="728264412">
      <w:bodyDiv w:val="1"/>
      <w:marLeft w:val="0"/>
      <w:marRight w:val="0"/>
      <w:marTop w:val="0"/>
      <w:marBottom w:val="0"/>
      <w:divBdr>
        <w:top w:val="none" w:sz="0" w:space="0" w:color="auto"/>
        <w:left w:val="none" w:sz="0" w:space="0" w:color="auto"/>
        <w:bottom w:val="none" w:sz="0" w:space="0" w:color="auto"/>
        <w:right w:val="none" w:sz="0" w:space="0" w:color="auto"/>
      </w:divBdr>
    </w:div>
    <w:div w:id="744768654">
      <w:bodyDiv w:val="1"/>
      <w:marLeft w:val="0"/>
      <w:marRight w:val="0"/>
      <w:marTop w:val="0"/>
      <w:marBottom w:val="0"/>
      <w:divBdr>
        <w:top w:val="none" w:sz="0" w:space="0" w:color="auto"/>
        <w:left w:val="none" w:sz="0" w:space="0" w:color="auto"/>
        <w:bottom w:val="none" w:sz="0" w:space="0" w:color="auto"/>
        <w:right w:val="none" w:sz="0" w:space="0" w:color="auto"/>
      </w:divBdr>
    </w:div>
    <w:div w:id="745760454">
      <w:bodyDiv w:val="1"/>
      <w:marLeft w:val="0"/>
      <w:marRight w:val="0"/>
      <w:marTop w:val="0"/>
      <w:marBottom w:val="0"/>
      <w:divBdr>
        <w:top w:val="none" w:sz="0" w:space="0" w:color="auto"/>
        <w:left w:val="none" w:sz="0" w:space="0" w:color="auto"/>
        <w:bottom w:val="none" w:sz="0" w:space="0" w:color="auto"/>
        <w:right w:val="none" w:sz="0" w:space="0" w:color="auto"/>
      </w:divBdr>
    </w:div>
    <w:div w:id="753162332">
      <w:bodyDiv w:val="1"/>
      <w:marLeft w:val="0"/>
      <w:marRight w:val="0"/>
      <w:marTop w:val="0"/>
      <w:marBottom w:val="0"/>
      <w:divBdr>
        <w:top w:val="none" w:sz="0" w:space="0" w:color="auto"/>
        <w:left w:val="none" w:sz="0" w:space="0" w:color="auto"/>
        <w:bottom w:val="none" w:sz="0" w:space="0" w:color="auto"/>
        <w:right w:val="none" w:sz="0" w:space="0" w:color="auto"/>
      </w:divBdr>
      <w:divsChild>
        <w:div w:id="848644760">
          <w:marLeft w:val="0"/>
          <w:marRight w:val="0"/>
          <w:marTop w:val="0"/>
          <w:marBottom w:val="0"/>
          <w:divBdr>
            <w:top w:val="none" w:sz="0" w:space="0" w:color="auto"/>
            <w:left w:val="none" w:sz="0" w:space="0" w:color="auto"/>
            <w:bottom w:val="none" w:sz="0" w:space="0" w:color="auto"/>
            <w:right w:val="none" w:sz="0" w:space="0" w:color="auto"/>
          </w:divBdr>
        </w:div>
        <w:div w:id="1457331001">
          <w:marLeft w:val="0"/>
          <w:marRight w:val="0"/>
          <w:marTop w:val="0"/>
          <w:marBottom w:val="0"/>
          <w:divBdr>
            <w:top w:val="none" w:sz="0" w:space="0" w:color="auto"/>
            <w:left w:val="none" w:sz="0" w:space="0" w:color="auto"/>
            <w:bottom w:val="none" w:sz="0" w:space="0" w:color="auto"/>
            <w:right w:val="none" w:sz="0" w:space="0" w:color="auto"/>
          </w:divBdr>
        </w:div>
        <w:div w:id="1885143418">
          <w:marLeft w:val="0"/>
          <w:marRight w:val="0"/>
          <w:marTop w:val="0"/>
          <w:marBottom w:val="0"/>
          <w:divBdr>
            <w:top w:val="none" w:sz="0" w:space="0" w:color="auto"/>
            <w:left w:val="none" w:sz="0" w:space="0" w:color="auto"/>
            <w:bottom w:val="none" w:sz="0" w:space="0" w:color="auto"/>
            <w:right w:val="none" w:sz="0" w:space="0" w:color="auto"/>
          </w:divBdr>
        </w:div>
        <w:div w:id="793212811">
          <w:marLeft w:val="0"/>
          <w:marRight w:val="0"/>
          <w:marTop w:val="0"/>
          <w:marBottom w:val="0"/>
          <w:divBdr>
            <w:top w:val="none" w:sz="0" w:space="0" w:color="auto"/>
            <w:left w:val="none" w:sz="0" w:space="0" w:color="auto"/>
            <w:bottom w:val="none" w:sz="0" w:space="0" w:color="auto"/>
            <w:right w:val="none" w:sz="0" w:space="0" w:color="auto"/>
          </w:divBdr>
        </w:div>
        <w:div w:id="1275094262">
          <w:marLeft w:val="0"/>
          <w:marRight w:val="0"/>
          <w:marTop w:val="0"/>
          <w:marBottom w:val="0"/>
          <w:divBdr>
            <w:top w:val="none" w:sz="0" w:space="0" w:color="auto"/>
            <w:left w:val="none" w:sz="0" w:space="0" w:color="auto"/>
            <w:bottom w:val="none" w:sz="0" w:space="0" w:color="auto"/>
            <w:right w:val="none" w:sz="0" w:space="0" w:color="auto"/>
          </w:divBdr>
        </w:div>
        <w:div w:id="1401949382">
          <w:marLeft w:val="0"/>
          <w:marRight w:val="0"/>
          <w:marTop w:val="0"/>
          <w:marBottom w:val="0"/>
          <w:divBdr>
            <w:top w:val="none" w:sz="0" w:space="0" w:color="auto"/>
            <w:left w:val="none" w:sz="0" w:space="0" w:color="auto"/>
            <w:bottom w:val="none" w:sz="0" w:space="0" w:color="auto"/>
            <w:right w:val="none" w:sz="0" w:space="0" w:color="auto"/>
          </w:divBdr>
        </w:div>
        <w:div w:id="390269449">
          <w:marLeft w:val="0"/>
          <w:marRight w:val="0"/>
          <w:marTop w:val="0"/>
          <w:marBottom w:val="0"/>
          <w:divBdr>
            <w:top w:val="none" w:sz="0" w:space="0" w:color="auto"/>
            <w:left w:val="none" w:sz="0" w:space="0" w:color="auto"/>
            <w:bottom w:val="none" w:sz="0" w:space="0" w:color="auto"/>
            <w:right w:val="none" w:sz="0" w:space="0" w:color="auto"/>
          </w:divBdr>
        </w:div>
        <w:div w:id="2064910060">
          <w:marLeft w:val="0"/>
          <w:marRight w:val="0"/>
          <w:marTop w:val="0"/>
          <w:marBottom w:val="0"/>
          <w:divBdr>
            <w:top w:val="none" w:sz="0" w:space="0" w:color="auto"/>
            <w:left w:val="none" w:sz="0" w:space="0" w:color="auto"/>
            <w:bottom w:val="none" w:sz="0" w:space="0" w:color="auto"/>
            <w:right w:val="none" w:sz="0" w:space="0" w:color="auto"/>
          </w:divBdr>
        </w:div>
        <w:div w:id="526866419">
          <w:marLeft w:val="0"/>
          <w:marRight w:val="0"/>
          <w:marTop w:val="0"/>
          <w:marBottom w:val="0"/>
          <w:divBdr>
            <w:top w:val="none" w:sz="0" w:space="0" w:color="auto"/>
            <w:left w:val="none" w:sz="0" w:space="0" w:color="auto"/>
            <w:bottom w:val="none" w:sz="0" w:space="0" w:color="auto"/>
            <w:right w:val="none" w:sz="0" w:space="0" w:color="auto"/>
          </w:divBdr>
        </w:div>
        <w:div w:id="395973871">
          <w:marLeft w:val="0"/>
          <w:marRight w:val="0"/>
          <w:marTop w:val="0"/>
          <w:marBottom w:val="0"/>
          <w:divBdr>
            <w:top w:val="none" w:sz="0" w:space="0" w:color="auto"/>
            <w:left w:val="none" w:sz="0" w:space="0" w:color="auto"/>
            <w:bottom w:val="none" w:sz="0" w:space="0" w:color="auto"/>
            <w:right w:val="none" w:sz="0" w:space="0" w:color="auto"/>
          </w:divBdr>
        </w:div>
        <w:div w:id="316887058">
          <w:marLeft w:val="0"/>
          <w:marRight w:val="0"/>
          <w:marTop w:val="0"/>
          <w:marBottom w:val="0"/>
          <w:divBdr>
            <w:top w:val="none" w:sz="0" w:space="0" w:color="auto"/>
            <w:left w:val="none" w:sz="0" w:space="0" w:color="auto"/>
            <w:bottom w:val="none" w:sz="0" w:space="0" w:color="auto"/>
            <w:right w:val="none" w:sz="0" w:space="0" w:color="auto"/>
          </w:divBdr>
        </w:div>
        <w:div w:id="1885100613">
          <w:marLeft w:val="0"/>
          <w:marRight w:val="0"/>
          <w:marTop w:val="0"/>
          <w:marBottom w:val="0"/>
          <w:divBdr>
            <w:top w:val="none" w:sz="0" w:space="0" w:color="auto"/>
            <w:left w:val="none" w:sz="0" w:space="0" w:color="auto"/>
            <w:bottom w:val="none" w:sz="0" w:space="0" w:color="auto"/>
            <w:right w:val="none" w:sz="0" w:space="0" w:color="auto"/>
          </w:divBdr>
        </w:div>
        <w:div w:id="486947105">
          <w:marLeft w:val="0"/>
          <w:marRight w:val="0"/>
          <w:marTop w:val="0"/>
          <w:marBottom w:val="0"/>
          <w:divBdr>
            <w:top w:val="none" w:sz="0" w:space="0" w:color="auto"/>
            <w:left w:val="none" w:sz="0" w:space="0" w:color="auto"/>
            <w:bottom w:val="none" w:sz="0" w:space="0" w:color="auto"/>
            <w:right w:val="none" w:sz="0" w:space="0" w:color="auto"/>
          </w:divBdr>
        </w:div>
        <w:div w:id="1372026456">
          <w:marLeft w:val="0"/>
          <w:marRight w:val="0"/>
          <w:marTop w:val="0"/>
          <w:marBottom w:val="0"/>
          <w:divBdr>
            <w:top w:val="none" w:sz="0" w:space="0" w:color="auto"/>
            <w:left w:val="none" w:sz="0" w:space="0" w:color="auto"/>
            <w:bottom w:val="none" w:sz="0" w:space="0" w:color="auto"/>
            <w:right w:val="none" w:sz="0" w:space="0" w:color="auto"/>
          </w:divBdr>
        </w:div>
        <w:div w:id="1053693409">
          <w:marLeft w:val="0"/>
          <w:marRight w:val="0"/>
          <w:marTop w:val="0"/>
          <w:marBottom w:val="0"/>
          <w:divBdr>
            <w:top w:val="none" w:sz="0" w:space="0" w:color="auto"/>
            <w:left w:val="none" w:sz="0" w:space="0" w:color="auto"/>
            <w:bottom w:val="none" w:sz="0" w:space="0" w:color="auto"/>
            <w:right w:val="none" w:sz="0" w:space="0" w:color="auto"/>
          </w:divBdr>
        </w:div>
        <w:div w:id="1780294504">
          <w:marLeft w:val="0"/>
          <w:marRight w:val="0"/>
          <w:marTop w:val="0"/>
          <w:marBottom w:val="0"/>
          <w:divBdr>
            <w:top w:val="none" w:sz="0" w:space="0" w:color="auto"/>
            <w:left w:val="none" w:sz="0" w:space="0" w:color="auto"/>
            <w:bottom w:val="none" w:sz="0" w:space="0" w:color="auto"/>
            <w:right w:val="none" w:sz="0" w:space="0" w:color="auto"/>
          </w:divBdr>
        </w:div>
        <w:div w:id="1720587984">
          <w:marLeft w:val="0"/>
          <w:marRight w:val="0"/>
          <w:marTop w:val="0"/>
          <w:marBottom w:val="0"/>
          <w:divBdr>
            <w:top w:val="none" w:sz="0" w:space="0" w:color="auto"/>
            <w:left w:val="none" w:sz="0" w:space="0" w:color="auto"/>
            <w:bottom w:val="none" w:sz="0" w:space="0" w:color="auto"/>
            <w:right w:val="none" w:sz="0" w:space="0" w:color="auto"/>
          </w:divBdr>
        </w:div>
        <w:div w:id="1260989357">
          <w:marLeft w:val="0"/>
          <w:marRight w:val="0"/>
          <w:marTop w:val="0"/>
          <w:marBottom w:val="0"/>
          <w:divBdr>
            <w:top w:val="none" w:sz="0" w:space="0" w:color="auto"/>
            <w:left w:val="none" w:sz="0" w:space="0" w:color="auto"/>
            <w:bottom w:val="none" w:sz="0" w:space="0" w:color="auto"/>
            <w:right w:val="none" w:sz="0" w:space="0" w:color="auto"/>
          </w:divBdr>
        </w:div>
        <w:div w:id="303319010">
          <w:marLeft w:val="0"/>
          <w:marRight w:val="0"/>
          <w:marTop w:val="0"/>
          <w:marBottom w:val="0"/>
          <w:divBdr>
            <w:top w:val="none" w:sz="0" w:space="0" w:color="auto"/>
            <w:left w:val="none" w:sz="0" w:space="0" w:color="auto"/>
            <w:bottom w:val="none" w:sz="0" w:space="0" w:color="auto"/>
            <w:right w:val="none" w:sz="0" w:space="0" w:color="auto"/>
          </w:divBdr>
        </w:div>
        <w:div w:id="1106538492">
          <w:marLeft w:val="0"/>
          <w:marRight w:val="0"/>
          <w:marTop w:val="0"/>
          <w:marBottom w:val="0"/>
          <w:divBdr>
            <w:top w:val="none" w:sz="0" w:space="0" w:color="auto"/>
            <w:left w:val="none" w:sz="0" w:space="0" w:color="auto"/>
            <w:bottom w:val="none" w:sz="0" w:space="0" w:color="auto"/>
            <w:right w:val="none" w:sz="0" w:space="0" w:color="auto"/>
          </w:divBdr>
        </w:div>
        <w:div w:id="1286037161">
          <w:marLeft w:val="0"/>
          <w:marRight w:val="0"/>
          <w:marTop w:val="0"/>
          <w:marBottom w:val="0"/>
          <w:divBdr>
            <w:top w:val="none" w:sz="0" w:space="0" w:color="auto"/>
            <w:left w:val="none" w:sz="0" w:space="0" w:color="auto"/>
            <w:bottom w:val="none" w:sz="0" w:space="0" w:color="auto"/>
            <w:right w:val="none" w:sz="0" w:space="0" w:color="auto"/>
          </w:divBdr>
        </w:div>
        <w:div w:id="189998396">
          <w:marLeft w:val="0"/>
          <w:marRight w:val="0"/>
          <w:marTop w:val="0"/>
          <w:marBottom w:val="0"/>
          <w:divBdr>
            <w:top w:val="none" w:sz="0" w:space="0" w:color="auto"/>
            <w:left w:val="none" w:sz="0" w:space="0" w:color="auto"/>
            <w:bottom w:val="none" w:sz="0" w:space="0" w:color="auto"/>
            <w:right w:val="none" w:sz="0" w:space="0" w:color="auto"/>
          </w:divBdr>
        </w:div>
        <w:div w:id="307252248">
          <w:marLeft w:val="0"/>
          <w:marRight w:val="0"/>
          <w:marTop w:val="0"/>
          <w:marBottom w:val="0"/>
          <w:divBdr>
            <w:top w:val="none" w:sz="0" w:space="0" w:color="auto"/>
            <w:left w:val="none" w:sz="0" w:space="0" w:color="auto"/>
            <w:bottom w:val="none" w:sz="0" w:space="0" w:color="auto"/>
            <w:right w:val="none" w:sz="0" w:space="0" w:color="auto"/>
          </w:divBdr>
        </w:div>
        <w:div w:id="1252856565">
          <w:marLeft w:val="0"/>
          <w:marRight w:val="0"/>
          <w:marTop w:val="0"/>
          <w:marBottom w:val="0"/>
          <w:divBdr>
            <w:top w:val="none" w:sz="0" w:space="0" w:color="auto"/>
            <w:left w:val="none" w:sz="0" w:space="0" w:color="auto"/>
            <w:bottom w:val="none" w:sz="0" w:space="0" w:color="auto"/>
            <w:right w:val="none" w:sz="0" w:space="0" w:color="auto"/>
          </w:divBdr>
        </w:div>
        <w:div w:id="1279600262">
          <w:marLeft w:val="0"/>
          <w:marRight w:val="0"/>
          <w:marTop w:val="0"/>
          <w:marBottom w:val="0"/>
          <w:divBdr>
            <w:top w:val="none" w:sz="0" w:space="0" w:color="auto"/>
            <w:left w:val="none" w:sz="0" w:space="0" w:color="auto"/>
            <w:bottom w:val="none" w:sz="0" w:space="0" w:color="auto"/>
            <w:right w:val="none" w:sz="0" w:space="0" w:color="auto"/>
          </w:divBdr>
        </w:div>
        <w:div w:id="50036726">
          <w:marLeft w:val="0"/>
          <w:marRight w:val="0"/>
          <w:marTop w:val="0"/>
          <w:marBottom w:val="0"/>
          <w:divBdr>
            <w:top w:val="none" w:sz="0" w:space="0" w:color="auto"/>
            <w:left w:val="none" w:sz="0" w:space="0" w:color="auto"/>
            <w:bottom w:val="none" w:sz="0" w:space="0" w:color="auto"/>
            <w:right w:val="none" w:sz="0" w:space="0" w:color="auto"/>
          </w:divBdr>
        </w:div>
        <w:div w:id="1027945900">
          <w:marLeft w:val="0"/>
          <w:marRight w:val="0"/>
          <w:marTop w:val="0"/>
          <w:marBottom w:val="0"/>
          <w:divBdr>
            <w:top w:val="none" w:sz="0" w:space="0" w:color="auto"/>
            <w:left w:val="none" w:sz="0" w:space="0" w:color="auto"/>
            <w:bottom w:val="none" w:sz="0" w:space="0" w:color="auto"/>
            <w:right w:val="none" w:sz="0" w:space="0" w:color="auto"/>
          </w:divBdr>
        </w:div>
        <w:div w:id="841891969">
          <w:marLeft w:val="0"/>
          <w:marRight w:val="0"/>
          <w:marTop w:val="0"/>
          <w:marBottom w:val="0"/>
          <w:divBdr>
            <w:top w:val="none" w:sz="0" w:space="0" w:color="auto"/>
            <w:left w:val="none" w:sz="0" w:space="0" w:color="auto"/>
            <w:bottom w:val="none" w:sz="0" w:space="0" w:color="auto"/>
            <w:right w:val="none" w:sz="0" w:space="0" w:color="auto"/>
          </w:divBdr>
        </w:div>
        <w:div w:id="548683787">
          <w:marLeft w:val="0"/>
          <w:marRight w:val="0"/>
          <w:marTop w:val="0"/>
          <w:marBottom w:val="0"/>
          <w:divBdr>
            <w:top w:val="none" w:sz="0" w:space="0" w:color="auto"/>
            <w:left w:val="none" w:sz="0" w:space="0" w:color="auto"/>
            <w:bottom w:val="none" w:sz="0" w:space="0" w:color="auto"/>
            <w:right w:val="none" w:sz="0" w:space="0" w:color="auto"/>
          </w:divBdr>
        </w:div>
        <w:div w:id="333924497">
          <w:marLeft w:val="0"/>
          <w:marRight w:val="0"/>
          <w:marTop w:val="0"/>
          <w:marBottom w:val="0"/>
          <w:divBdr>
            <w:top w:val="none" w:sz="0" w:space="0" w:color="auto"/>
            <w:left w:val="none" w:sz="0" w:space="0" w:color="auto"/>
            <w:bottom w:val="none" w:sz="0" w:space="0" w:color="auto"/>
            <w:right w:val="none" w:sz="0" w:space="0" w:color="auto"/>
          </w:divBdr>
        </w:div>
        <w:div w:id="304165109">
          <w:marLeft w:val="0"/>
          <w:marRight w:val="0"/>
          <w:marTop w:val="0"/>
          <w:marBottom w:val="0"/>
          <w:divBdr>
            <w:top w:val="none" w:sz="0" w:space="0" w:color="auto"/>
            <w:left w:val="none" w:sz="0" w:space="0" w:color="auto"/>
            <w:bottom w:val="none" w:sz="0" w:space="0" w:color="auto"/>
            <w:right w:val="none" w:sz="0" w:space="0" w:color="auto"/>
          </w:divBdr>
        </w:div>
      </w:divsChild>
    </w:div>
    <w:div w:id="761687826">
      <w:bodyDiv w:val="1"/>
      <w:marLeft w:val="0"/>
      <w:marRight w:val="0"/>
      <w:marTop w:val="0"/>
      <w:marBottom w:val="0"/>
      <w:divBdr>
        <w:top w:val="none" w:sz="0" w:space="0" w:color="auto"/>
        <w:left w:val="none" w:sz="0" w:space="0" w:color="auto"/>
        <w:bottom w:val="none" w:sz="0" w:space="0" w:color="auto"/>
        <w:right w:val="none" w:sz="0" w:space="0" w:color="auto"/>
      </w:divBdr>
    </w:div>
    <w:div w:id="779229287">
      <w:bodyDiv w:val="1"/>
      <w:marLeft w:val="0"/>
      <w:marRight w:val="0"/>
      <w:marTop w:val="0"/>
      <w:marBottom w:val="0"/>
      <w:divBdr>
        <w:top w:val="none" w:sz="0" w:space="0" w:color="auto"/>
        <w:left w:val="none" w:sz="0" w:space="0" w:color="auto"/>
        <w:bottom w:val="none" w:sz="0" w:space="0" w:color="auto"/>
        <w:right w:val="none" w:sz="0" w:space="0" w:color="auto"/>
      </w:divBdr>
      <w:divsChild>
        <w:div w:id="408042628">
          <w:marLeft w:val="0"/>
          <w:marRight w:val="0"/>
          <w:marTop w:val="0"/>
          <w:marBottom w:val="0"/>
          <w:divBdr>
            <w:top w:val="none" w:sz="0" w:space="0" w:color="auto"/>
            <w:left w:val="none" w:sz="0" w:space="0" w:color="auto"/>
            <w:bottom w:val="none" w:sz="0" w:space="0" w:color="auto"/>
            <w:right w:val="none" w:sz="0" w:space="0" w:color="auto"/>
          </w:divBdr>
        </w:div>
        <w:div w:id="826097086">
          <w:marLeft w:val="0"/>
          <w:marRight w:val="0"/>
          <w:marTop w:val="0"/>
          <w:marBottom w:val="0"/>
          <w:divBdr>
            <w:top w:val="none" w:sz="0" w:space="0" w:color="auto"/>
            <w:left w:val="none" w:sz="0" w:space="0" w:color="auto"/>
            <w:bottom w:val="none" w:sz="0" w:space="0" w:color="auto"/>
            <w:right w:val="none" w:sz="0" w:space="0" w:color="auto"/>
          </w:divBdr>
        </w:div>
        <w:div w:id="1098646406">
          <w:marLeft w:val="0"/>
          <w:marRight w:val="0"/>
          <w:marTop w:val="0"/>
          <w:marBottom w:val="0"/>
          <w:divBdr>
            <w:top w:val="none" w:sz="0" w:space="0" w:color="auto"/>
            <w:left w:val="none" w:sz="0" w:space="0" w:color="auto"/>
            <w:bottom w:val="none" w:sz="0" w:space="0" w:color="auto"/>
            <w:right w:val="none" w:sz="0" w:space="0" w:color="auto"/>
          </w:divBdr>
        </w:div>
        <w:div w:id="713968017">
          <w:marLeft w:val="0"/>
          <w:marRight w:val="0"/>
          <w:marTop w:val="0"/>
          <w:marBottom w:val="0"/>
          <w:divBdr>
            <w:top w:val="none" w:sz="0" w:space="0" w:color="auto"/>
            <w:left w:val="none" w:sz="0" w:space="0" w:color="auto"/>
            <w:bottom w:val="none" w:sz="0" w:space="0" w:color="auto"/>
            <w:right w:val="none" w:sz="0" w:space="0" w:color="auto"/>
          </w:divBdr>
        </w:div>
        <w:div w:id="1557856801">
          <w:marLeft w:val="0"/>
          <w:marRight w:val="0"/>
          <w:marTop w:val="0"/>
          <w:marBottom w:val="0"/>
          <w:divBdr>
            <w:top w:val="none" w:sz="0" w:space="0" w:color="auto"/>
            <w:left w:val="none" w:sz="0" w:space="0" w:color="auto"/>
            <w:bottom w:val="none" w:sz="0" w:space="0" w:color="auto"/>
            <w:right w:val="none" w:sz="0" w:space="0" w:color="auto"/>
          </w:divBdr>
        </w:div>
        <w:div w:id="758988870">
          <w:marLeft w:val="0"/>
          <w:marRight w:val="0"/>
          <w:marTop w:val="0"/>
          <w:marBottom w:val="0"/>
          <w:divBdr>
            <w:top w:val="none" w:sz="0" w:space="0" w:color="auto"/>
            <w:left w:val="none" w:sz="0" w:space="0" w:color="auto"/>
            <w:bottom w:val="none" w:sz="0" w:space="0" w:color="auto"/>
            <w:right w:val="none" w:sz="0" w:space="0" w:color="auto"/>
          </w:divBdr>
        </w:div>
        <w:div w:id="1490486485">
          <w:marLeft w:val="0"/>
          <w:marRight w:val="0"/>
          <w:marTop w:val="0"/>
          <w:marBottom w:val="0"/>
          <w:divBdr>
            <w:top w:val="none" w:sz="0" w:space="0" w:color="auto"/>
            <w:left w:val="none" w:sz="0" w:space="0" w:color="auto"/>
            <w:bottom w:val="none" w:sz="0" w:space="0" w:color="auto"/>
            <w:right w:val="none" w:sz="0" w:space="0" w:color="auto"/>
          </w:divBdr>
        </w:div>
        <w:div w:id="1797484937">
          <w:marLeft w:val="0"/>
          <w:marRight w:val="0"/>
          <w:marTop w:val="0"/>
          <w:marBottom w:val="0"/>
          <w:divBdr>
            <w:top w:val="none" w:sz="0" w:space="0" w:color="auto"/>
            <w:left w:val="none" w:sz="0" w:space="0" w:color="auto"/>
            <w:bottom w:val="none" w:sz="0" w:space="0" w:color="auto"/>
            <w:right w:val="none" w:sz="0" w:space="0" w:color="auto"/>
          </w:divBdr>
        </w:div>
        <w:div w:id="1095325214">
          <w:marLeft w:val="0"/>
          <w:marRight w:val="0"/>
          <w:marTop w:val="0"/>
          <w:marBottom w:val="0"/>
          <w:divBdr>
            <w:top w:val="none" w:sz="0" w:space="0" w:color="auto"/>
            <w:left w:val="none" w:sz="0" w:space="0" w:color="auto"/>
            <w:bottom w:val="none" w:sz="0" w:space="0" w:color="auto"/>
            <w:right w:val="none" w:sz="0" w:space="0" w:color="auto"/>
          </w:divBdr>
        </w:div>
        <w:div w:id="1725788418">
          <w:marLeft w:val="0"/>
          <w:marRight w:val="0"/>
          <w:marTop w:val="0"/>
          <w:marBottom w:val="0"/>
          <w:divBdr>
            <w:top w:val="none" w:sz="0" w:space="0" w:color="auto"/>
            <w:left w:val="none" w:sz="0" w:space="0" w:color="auto"/>
            <w:bottom w:val="none" w:sz="0" w:space="0" w:color="auto"/>
            <w:right w:val="none" w:sz="0" w:space="0" w:color="auto"/>
          </w:divBdr>
        </w:div>
        <w:div w:id="302658354">
          <w:marLeft w:val="0"/>
          <w:marRight w:val="0"/>
          <w:marTop w:val="0"/>
          <w:marBottom w:val="0"/>
          <w:divBdr>
            <w:top w:val="none" w:sz="0" w:space="0" w:color="auto"/>
            <w:left w:val="none" w:sz="0" w:space="0" w:color="auto"/>
            <w:bottom w:val="none" w:sz="0" w:space="0" w:color="auto"/>
            <w:right w:val="none" w:sz="0" w:space="0" w:color="auto"/>
          </w:divBdr>
        </w:div>
        <w:div w:id="639963690">
          <w:marLeft w:val="0"/>
          <w:marRight w:val="0"/>
          <w:marTop w:val="0"/>
          <w:marBottom w:val="0"/>
          <w:divBdr>
            <w:top w:val="none" w:sz="0" w:space="0" w:color="auto"/>
            <w:left w:val="none" w:sz="0" w:space="0" w:color="auto"/>
            <w:bottom w:val="none" w:sz="0" w:space="0" w:color="auto"/>
            <w:right w:val="none" w:sz="0" w:space="0" w:color="auto"/>
          </w:divBdr>
        </w:div>
        <w:div w:id="1460761997">
          <w:marLeft w:val="0"/>
          <w:marRight w:val="0"/>
          <w:marTop w:val="0"/>
          <w:marBottom w:val="0"/>
          <w:divBdr>
            <w:top w:val="none" w:sz="0" w:space="0" w:color="auto"/>
            <w:left w:val="none" w:sz="0" w:space="0" w:color="auto"/>
            <w:bottom w:val="none" w:sz="0" w:space="0" w:color="auto"/>
            <w:right w:val="none" w:sz="0" w:space="0" w:color="auto"/>
          </w:divBdr>
        </w:div>
        <w:div w:id="1388644620">
          <w:marLeft w:val="0"/>
          <w:marRight w:val="0"/>
          <w:marTop w:val="0"/>
          <w:marBottom w:val="0"/>
          <w:divBdr>
            <w:top w:val="none" w:sz="0" w:space="0" w:color="auto"/>
            <w:left w:val="none" w:sz="0" w:space="0" w:color="auto"/>
            <w:bottom w:val="none" w:sz="0" w:space="0" w:color="auto"/>
            <w:right w:val="none" w:sz="0" w:space="0" w:color="auto"/>
          </w:divBdr>
        </w:div>
        <w:div w:id="563032090">
          <w:marLeft w:val="0"/>
          <w:marRight w:val="0"/>
          <w:marTop w:val="0"/>
          <w:marBottom w:val="0"/>
          <w:divBdr>
            <w:top w:val="none" w:sz="0" w:space="0" w:color="auto"/>
            <w:left w:val="none" w:sz="0" w:space="0" w:color="auto"/>
            <w:bottom w:val="none" w:sz="0" w:space="0" w:color="auto"/>
            <w:right w:val="none" w:sz="0" w:space="0" w:color="auto"/>
          </w:divBdr>
        </w:div>
        <w:div w:id="1667636055">
          <w:marLeft w:val="0"/>
          <w:marRight w:val="0"/>
          <w:marTop w:val="0"/>
          <w:marBottom w:val="0"/>
          <w:divBdr>
            <w:top w:val="none" w:sz="0" w:space="0" w:color="auto"/>
            <w:left w:val="none" w:sz="0" w:space="0" w:color="auto"/>
            <w:bottom w:val="none" w:sz="0" w:space="0" w:color="auto"/>
            <w:right w:val="none" w:sz="0" w:space="0" w:color="auto"/>
          </w:divBdr>
        </w:div>
        <w:div w:id="1850369234">
          <w:marLeft w:val="0"/>
          <w:marRight w:val="0"/>
          <w:marTop w:val="0"/>
          <w:marBottom w:val="0"/>
          <w:divBdr>
            <w:top w:val="none" w:sz="0" w:space="0" w:color="auto"/>
            <w:left w:val="none" w:sz="0" w:space="0" w:color="auto"/>
            <w:bottom w:val="none" w:sz="0" w:space="0" w:color="auto"/>
            <w:right w:val="none" w:sz="0" w:space="0" w:color="auto"/>
          </w:divBdr>
        </w:div>
        <w:div w:id="1744062082">
          <w:marLeft w:val="0"/>
          <w:marRight w:val="0"/>
          <w:marTop w:val="0"/>
          <w:marBottom w:val="0"/>
          <w:divBdr>
            <w:top w:val="none" w:sz="0" w:space="0" w:color="auto"/>
            <w:left w:val="none" w:sz="0" w:space="0" w:color="auto"/>
            <w:bottom w:val="none" w:sz="0" w:space="0" w:color="auto"/>
            <w:right w:val="none" w:sz="0" w:space="0" w:color="auto"/>
          </w:divBdr>
        </w:div>
        <w:div w:id="2045665942">
          <w:marLeft w:val="0"/>
          <w:marRight w:val="0"/>
          <w:marTop w:val="0"/>
          <w:marBottom w:val="0"/>
          <w:divBdr>
            <w:top w:val="none" w:sz="0" w:space="0" w:color="auto"/>
            <w:left w:val="none" w:sz="0" w:space="0" w:color="auto"/>
            <w:bottom w:val="none" w:sz="0" w:space="0" w:color="auto"/>
            <w:right w:val="none" w:sz="0" w:space="0" w:color="auto"/>
          </w:divBdr>
        </w:div>
      </w:divsChild>
    </w:div>
    <w:div w:id="812989209">
      <w:bodyDiv w:val="1"/>
      <w:marLeft w:val="0"/>
      <w:marRight w:val="0"/>
      <w:marTop w:val="0"/>
      <w:marBottom w:val="0"/>
      <w:divBdr>
        <w:top w:val="none" w:sz="0" w:space="0" w:color="auto"/>
        <w:left w:val="none" w:sz="0" w:space="0" w:color="auto"/>
        <w:bottom w:val="none" w:sz="0" w:space="0" w:color="auto"/>
        <w:right w:val="none" w:sz="0" w:space="0" w:color="auto"/>
      </w:divBdr>
    </w:div>
    <w:div w:id="839345731">
      <w:bodyDiv w:val="1"/>
      <w:marLeft w:val="0"/>
      <w:marRight w:val="0"/>
      <w:marTop w:val="0"/>
      <w:marBottom w:val="0"/>
      <w:divBdr>
        <w:top w:val="none" w:sz="0" w:space="0" w:color="auto"/>
        <w:left w:val="none" w:sz="0" w:space="0" w:color="auto"/>
        <w:bottom w:val="none" w:sz="0" w:space="0" w:color="auto"/>
        <w:right w:val="none" w:sz="0" w:space="0" w:color="auto"/>
      </w:divBdr>
      <w:divsChild>
        <w:div w:id="477919458">
          <w:marLeft w:val="0"/>
          <w:marRight w:val="0"/>
          <w:marTop w:val="0"/>
          <w:marBottom w:val="0"/>
          <w:divBdr>
            <w:top w:val="none" w:sz="0" w:space="0" w:color="auto"/>
            <w:left w:val="none" w:sz="0" w:space="0" w:color="auto"/>
            <w:bottom w:val="none" w:sz="0" w:space="0" w:color="auto"/>
            <w:right w:val="none" w:sz="0" w:space="0" w:color="auto"/>
          </w:divBdr>
        </w:div>
        <w:div w:id="430858196">
          <w:marLeft w:val="0"/>
          <w:marRight w:val="0"/>
          <w:marTop w:val="0"/>
          <w:marBottom w:val="0"/>
          <w:divBdr>
            <w:top w:val="none" w:sz="0" w:space="0" w:color="auto"/>
            <w:left w:val="none" w:sz="0" w:space="0" w:color="auto"/>
            <w:bottom w:val="none" w:sz="0" w:space="0" w:color="auto"/>
            <w:right w:val="none" w:sz="0" w:space="0" w:color="auto"/>
          </w:divBdr>
        </w:div>
        <w:div w:id="1649243749">
          <w:marLeft w:val="0"/>
          <w:marRight w:val="0"/>
          <w:marTop w:val="0"/>
          <w:marBottom w:val="0"/>
          <w:divBdr>
            <w:top w:val="none" w:sz="0" w:space="0" w:color="auto"/>
            <w:left w:val="none" w:sz="0" w:space="0" w:color="auto"/>
            <w:bottom w:val="none" w:sz="0" w:space="0" w:color="auto"/>
            <w:right w:val="none" w:sz="0" w:space="0" w:color="auto"/>
          </w:divBdr>
        </w:div>
        <w:div w:id="492330958">
          <w:marLeft w:val="0"/>
          <w:marRight w:val="0"/>
          <w:marTop w:val="0"/>
          <w:marBottom w:val="0"/>
          <w:divBdr>
            <w:top w:val="none" w:sz="0" w:space="0" w:color="auto"/>
            <w:left w:val="none" w:sz="0" w:space="0" w:color="auto"/>
            <w:bottom w:val="none" w:sz="0" w:space="0" w:color="auto"/>
            <w:right w:val="none" w:sz="0" w:space="0" w:color="auto"/>
          </w:divBdr>
        </w:div>
        <w:div w:id="1966228889">
          <w:marLeft w:val="0"/>
          <w:marRight w:val="0"/>
          <w:marTop w:val="0"/>
          <w:marBottom w:val="0"/>
          <w:divBdr>
            <w:top w:val="none" w:sz="0" w:space="0" w:color="auto"/>
            <w:left w:val="none" w:sz="0" w:space="0" w:color="auto"/>
            <w:bottom w:val="none" w:sz="0" w:space="0" w:color="auto"/>
            <w:right w:val="none" w:sz="0" w:space="0" w:color="auto"/>
          </w:divBdr>
        </w:div>
        <w:div w:id="604307901">
          <w:marLeft w:val="0"/>
          <w:marRight w:val="0"/>
          <w:marTop w:val="0"/>
          <w:marBottom w:val="0"/>
          <w:divBdr>
            <w:top w:val="none" w:sz="0" w:space="0" w:color="auto"/>
            <w:left w:val="none" w:sz="0" w:space="0" w:color="auto"/>
            <w:bottom w:val="none" w:sz="0" w:space="0" w:color="auto"/>
            <w:right w:val="none" w:sz="0" w:space="0" w:color="auto"/>
          </w:divBdr>
        </w:div>
        <w:div w:id="669262243">
          <w:marLeft w:val="0"/>
          <w:marRight w:val="0"/>
          <w:marTop w:val="0"/>
          <w:marBottom w:val="0"/>
          <w:divBdr>
            <w:top w:val="none" w:sz="0" w:space="0" w:color="auto"/>
            <w:left w:val="none" w:sz="0" w:space="0" w:color="auto"/>
            <w:bottom w:val="none" w:sz="0" w:space="0" w:color="auto"/>
            <w:right w:val="none" w:sz="0" w:space="0" w:color="auto"/>
          </w:divBdr>
        </w:div>
        <w:div w:id="1876380000">
          <w:marLeft w:val="0"/>
          <w:marRight w:val="0"/>
          <w:marTop w:val="0"/>
          <w:marBottom w:val="0"/>
          <w:divBdr>
            <w:top w:val="none" w:sz="0" w:space="0" w:color="auto"/>
            <w:left w:val="none" w:sz="0" w:space="0" w:color="auto"/>
            <w:bottom w:val="none" w:sz="0" w:space="0" w:color="auto"/>
            <w:right w:val="none" w:sz="0" w:space="0" w:color="auto"/>
          </w:divBdr>
        </w:div>
        <w:div w:id="41171333">
          <w:marLeft w:val="0"/>
          <w:marRight w:val="0"/>
          <w:marTop w:val="0"/>
          <w:marBottom w:val="0"/>
          <w:divBdr>
            <w:top w:val="none" w:sz="0" w:space="0" w:color="auto"/>
            <w:left w:val="none" w:sz="0" w:space="0" w:color="auto"/>
            <w:bottom w:val="none" w:sz="0" w:space="0" w:color="auto"/>
            <w:right w:val="none" w:sz="0" w:space="0" w:color="auto"/>
          </w:divBdr>
        </w:div>
        <w:div w:id="952058933">
          <w:marLeft w:val="0"/>
          <w:marRight w:val="0"/>
          <w:marTop w:val="0"/>
          <w:marBottom w:val="0"/>
          <w:divBdr>
            <w:top w:val="none" w:sz="0" w:space="0" w:color="auto"/>
            <w:left w:val="none" w:sz="0" w:space="0" w:color="auto"/>
            <w:bottom w:val="none" w:sz="0" w:space="0" w:color="auto"/>
            <w:right w:val="none" w:sz="0" w:space="0" w:color="auto"/>
          </w:divBdr>
        </w:div>
        <w:div w:id="1349604068">
          <w:marLeft w:val="0"/>
          <w:marRight w:val="0"/>
          <w:marTop w:val="0"/>
          <w:marBottom w:val="0"/>
          <w:divBdr>
            <w:top w:val="none" w:sz="0" w:space="0" w:color="auto"/>
            <w:left w:val="none" w:sz="0" w:space="0" w:color="auto"/>
            <w:bottom w:val="none" w:sz="0" w:space="0" w:color="auto"/>
            <w:right w:val="none" w:sz="0" w:space="0" w:color="auto"/>
          </w:divBdr>
        </w:div>
        <w:div w:id="328362464">
          <w:marLeft w:val="0"/>
          <w:marRight w:val="0"/>
          <w:marTop w:val="0"/>
          <w:marBottom w:val="0"/>
          <w:divBdr>
            <w:top w:val="none" w:sz="0" w:space="0" w:color="auto"/>
            <w:left w:val="none" w:sz="0" w:space="0" w:color="auto"/>
            <w:bottom w:val="none" w:sz="0" w:space="0" w:color="auto"/>
            <w:right w:val="none" w:sz="0" w:space="0" w:color="auto"/>
          </w:divBdr>
        </w:div>
        <w:div w:id="1441340098">
          <w:marLeft w:val="0"/>
          <w:marRight w:val="0"/>
          <w:marTop w:val="0"/>
          <w:marBottom w:val="0"/>
          <w:divBdr>
            <w:top w:val="none" w:sz="0" w:space="0" w:color="auto"/>
            <w:left w:val="none" w:sz="0" w:space="0" w:color="auto"/>
            <w:bottom w:val="none" w:sz="0" w:space="0" w:color="auto"/>
            <w:right w:val="none" w:sz="0" w:space="0" w:color="auto"/>
          </w:divBdr>
        </w:div>
        <w:div w:id="176888527">
          <w:marLeft w:val="0"/>
          <w:marRight w:val="0"/>
          <w:marTop w:val="0"/>
          <w:marBottom w:val="0"/>
          <w:divBdr>
            <w:top w:val="none" w:sz="0" w:space="0" w:color="auto"/>
            <w:left w:val="none" w:sz="0" w:space="0" w:color="auto"/>
            <w:bottom w:val="none" w:sz="0" w:space="0" w:color="auto"/>
            <w:right w:val="none" w:sz="0" w:space="0" w:color="auto"/>
          </w:divBdr>
        </w:div>
        <w:div w:id="60371047">
          <w:marLeft w:val="0"/>
          <w:marRight w:val="0"/>
          <w:marTop w:val="0"/>
          <w:marBottom w:val="0"/>
          <w:divBdr>
            <w:top w:val="none" w:sz="0" w:space="0" w:color="auto"/>
            <w:left w:val="none" w:sz="0" w:space="0" w:color="auto"/>
            <w:bottom w:val="none" w:sz="0" w:space="0" w:color="auto"/>
            <w:right w:val="none" w:sz="0" w:space="0" w:color="auto"/>
          </w:divBdr>
        </w:div>
        <w:div w:id="30619314">
          <w:marLeft w:val="0"/>
          <w:marRight w:val="0"/>
          <w:marTop w:val="0"/>
          <w:marBottom w:val="0"/>
          <w:divBdr>
            <w:top w:val="none" w:sz="0" w:space="0" w:color="auto"/>
            <w:left w:val="none" w:sz="0" w:space="0" w:color="auto"/>
            <w:bottom w:val="none" w:sz="0" w:space="0" w:color="auto"/>
            <w:right w:val="none" w:sz="0" w:space="0" w:color="auto"/>
          </w:divBdr>
        </w:div>
        <w:div w:id="1705985873">
          <w:marLeft w:val="0"/>
          <w:marRight w:val="0"/>
          <w:marTop w:val="0"/>
          <w:marBottom w:val="0"/>
          <w:divBdr>
            <w:top w:val="none" w:sz="0" w:space="0" w:color="auto"/>
            <w:left w:val="none" w:sz="0" w:space="0" w:color="auto"/>
            <w:bottom w:val="none" w:sz="0" w:space="0" w:color="auto"/>
            <w:right w:val="none" w:sz="0" w:space="0" w:color="auto"/>
          </w:divBdr>
        </w:div>
        <w:div w:id="274946191">
          <w:marLeft w:val="0"/>
          <w:marRight w:val="0"/>
          <w:marTop w:val="0"/>
          <w:marBottom w:val="0"/>
          <w:divBdr>
            <w:top w:val="none" w:sz="0" w:space="0" w:color="auto"/>
            <w:left w:val="none" w:sz="0" w:space="0" w:color="auto"/>
            <w:bottom w:val="none" w:sz="0" w:space="0" w:color="auto"/>
            <w:right w:val="none" w:sz="0" w:space="0" w:color="auto"/>
          </w:divBdr>
        </w:div>
        <w:div w:id="2014840779">
          <w:marLeft w:val="0"/>
          <w:marRight w:val="0"/>
          <w:marTop w:val="0"/>
          <w:marBottom w:val="0"/>
          <w:divBdr>
            <w:top w:val="none" w:sz="0" w:space="0" w:color="auto"/>
            <w:left w:val="none" w:sz="0" w:space="0" w:color="auto"/>
            <w:bottom w:val="none" w:sz="0" w:space="0" w:color="auto"/>
            <w:right w:val="none" w:sz="0" w:space="0" w:color="auto"/>
          </w:divBdr>
        </w:div>
        <w:div w:id="2080251986">
          <w:marLeft w:val="0"/>
          <w:marRight w:val="0"/>
          <w:marTop w:val="0"/>
          <w:marBottom w:val="0"/>
          <w:divBdr>
            <w:top w:val="none" w:sz="0" w:space="0" w:color="auto"/>
            <w:left w:val="none" w:sz="0" w:space="0" w:color="auto"/>
            <w:bottom w:val="none" w:sz="0" w:space="0" w:color="auto"/>
            <w:right w:val="none" w:sz="0" w:space="0" w:color="auto"/>
          </w:divBdr>
        </w:div>
        <w:div w:id="61636473">
          <w:marLeft w:val="0"/>
          <w:marRight w:val="0"/>
          <w:marTop w:val="0"/>
          <w:marBottom w:val="0"/>
          <w:divBdr>
            <w:top w:val="none" w:sz="0" w:space="0" w:color="auto"/>
            <w:left w:val="none" w:sz="0" w:space="0" w:color="auto"/>
            <w:bottom w:val="none" w:sz="0" w:space="0" w:color="auto"/>
            <w:right w:val="none" w:sz="0" w:space="0" w:color="auto"/>
          </w:divBdr>
        </w:div>
        <w:div w:id="25259526">
          <w:marLeft w:val="0"/>
          <w:marRight w:val="0"/>
          <w:marTop w:val="0"/>
          <w:marBottom w:val="0"/>
          <w:divBdr>
            <w:top w:val="none" w:sz="0" w:space="0" w:color="auto"/>
            <w:left w:val="none" w:sz="0" w:space="0" w:color="auto"/>
            <w:bottom w:val="none" w:sz="0" w:space="0" w:color="auto"/>
            <w:right w:val="none" w:sz="0" w:space="0" w:color="auto"/>
          </w:divBdr>
        </w:div>
        <w:div w:id="1976913896">
          <w:marLeft w:val="0"/>
          <w:marRight w:val="0"/>
          <w:marTop w:val="0"/>
          <w:marBottom w:val="0"/>
          <w:divBdr>
            <w:top w:val="none" w:sz="0" w:space="0" w:color="auto"/>
            <w:left w:val="none" w:sz="0" w:space="0" w:color="auto"/>
            <w:bottom w:val="none" w:sz="0" w:space="0" w:color="auto"/>
            <w:right w:val="none" w:sz="0" w:space="0" w:color="auto"/>
          </w:divBdr>
        </w:div>
        <w:div w:id="100684952">
          <w:marLeft w:val="0"/>
          <w:marRight w:val="0"/>
          <w:marTop w:val="0"/>
          <w:marBottom w:val="0"/>
          <w:divBdr>
            <w:top w:val="none" w:sz="0" w:space="0" w:color="auto"/>
            <w:left w:val="none" w:sz="0" w:space="0" w:color="auto"/>
            <w:bottom w:val="none" w:sz="0" w:space="0" w:color="auto"/>
            <w:right w:val="none" w:sz="0" w:space="0" w:color="auto"/>
          </w:divBdr>
        </w:div>
        <w:div w:id="1593970963">
          <w:marLeft w:val="0"/>
          <w:marRight w:val="0"/>
          <w:marTop w:val="0"/>
          <w:marBottom w:val="0"/>
          <w:divBdr>
            <w:top w:val="none" w:sz="0" w:space="0" w:color="auto"/>
            <w:left w:val="none" w:sz="0" w:space="0" w:color="auto"/>
            <w:bottom w:val="none" w:sz="0" w:space="0" w:color="auto"/>
            <w:right w:val="none" w:sz="0" w:space="0" w:color="auto"/>
          </w:divBdr>
        </w:div>
        <w:div w:id="562569697">
          <w:marLeft w:val="0"/>
          <w:marRight w:val="0"/>
          <w:marTop w:val="0"/>
          <w:marBottom w:val="0"/>
          <w:divBdr>
            <w:top w:val="none" w:sz="0" w:space="0" w:color="auto"/>
            <w:left w:val="none" w:sz="0" w:space="0" w:color="auto"/>
            <w:bottom w:val="none" w:sz="0" w:space="0" w:color="auto"/>
            <w:right w:val="none" w:sz="0" w:space="0" w:color="auto"/>
          </w:divBdr>
        </w:div>
        <w:div w:id="1079248888">
          <w:marLeft w:val="0"/>
          <w:marRight w:val="0"/>
          <w:marTop w:val="0"/>
          <w:marBottom w:val="0"/>
          <w:divBdr>
            <w:top w:val="none" w:sz="0" w:space="0" w:color="auto"/>
            <w:left w:val="none" w:sz="0" w:space="0" w:color="auto"/>
            <w:bottom w:val="none" w:sz="0" w:space="0" w:color="auto"/>
            <w:right w:val="none" w:sz="0" w:space="0" w:color="auto"/>
          </w:divBdr>
        </w:div>
        <w:div w:id="761804938">
          <w:marLeft w:val="0"/>
          <w:marRight w:val="0"/>
          <w:marTop w:val="0"/>
          <w:marBottom w:val="0"/>
          <w:divBdr>
            <w:top w:val="none" w:sz="0" w:space="0" w:color="auto"/>
            <w:left w:val="none" w:sz="0" w:space="0" w:color="auto"/>
            <w:bottom w:val="none" w:sz="0" w:space="0" w:color="auto"/>
            <w:right w:val="none" w:sz="0" w:space="0" w:color="auto"/>
          </w:divBdr>
        </w:div>
        <w:div w:id="259266774">
          <w:marLeft w:val="0"/>
          <w:marRight w:val="0"/>
          <w:marTop w:val="0"/>
          <w:marBottom w:val="0"/>
          <w:divBdr>
            <w:top w:val="none" w:sz="0" w:space="0" w:color="auto"/>
            <w:left w:val="none" w:sz="0" w:space="0" w:color="auto"/>
            <w:bottom w:val="none" w:sz="0" w:space="0" w:color="auto"/>
            <w:right w:val="none" w:sz="0" w:space="0" w:color="auto"/>
          </w:divBdr>
        </w:div>
        <w:div w:id="1418751076">
          <w:marLeft w:val="0"/>
          <w:marRight w:val="0"/>
          <w:marTop w:val="0"/>
          <w:marBottom w:val="0"/>
          <w:divBdr>
            <w:top w:val="none" w:sz="0" w:space="0" w:color="auto"/>
            <w:left w:val="none" w:sz="0" w:space="0" w:color="auto"/>
            <w:bottom w:val="none" w:sz="0" w:space="0" w:color="auto"/>
            <w:right w:val="none" w:sz="0" w:space="0" w:color="auto"/>
          </w:divBdr>
        </w:div>
        <w:div w:id="1918589321">
          <w:marLeft w:val="0"/>
          <w:marRight w:val="0"/>
          <w:marTop w:val="0"/>
          <w:marBottom w:val="0"/>
          <w:divBdr>
            <w:top w:val="none" w:sz="0" w:space="0" w:color="auto"/>
            <w:left w:val="none" w:sz="0" w:space="0" w:color="auto"/>
            <w:bottom w:val="none" w:sz="0" w:space="0" w:color="auto"/>
            <w:right w:val="none" w:sz="0" w:space="0" w:color="auto"/>
          </w:divBdr>
        </w:div>
        <w:div w:id="21443969">
          <w:marLeft w:val="0"/>
          <w:marRight w:val="0"/>
          <w:marTop w:val="0"/>
          <w:marBottom w:val="0"/>
          <w:divBdr>
            <w:top w:val="none" w:sz="0" w:space="0" w:color="auto"/>
            <w:left w:val="none" w:sz="0" w:space="0" w:color="auto"/>
            <w:bottom w:val="none" w:sz="0" w:space="0" w:color="auto"/>
            <w:right w:val="none" w:sz="0" w:space="0" w:color="auto"/>
          </w:divBdr>
        </w:div>
        <w:div w:id="707217302">
          <w:marLeft w:val="0"/>
          <w:marRight w:val="0"/>
          <w:marTop w:val="0"/>
          <w:marBottom w:val="0"/>
          <w:divBdr>
            <w:top w:val="none" w:sz="0" w:space="0" w:color="auto"/>
            <w:left w:val="none" w:sz="0" w:space="0" w:color="auto"/>
            <w:bottom w:val="none" w:sz="0" w:space="0" w:color="auto"/>
            <w:right w:val="none" w:sz="0" w:space="0" w:color="auto"/>
          </w:divBdr>
        </w:div>
        <w:div w:id="1799302685">
          <w:marLeft w:val="0"/>
          <w:marRight w:val="0"/>
          <w:marTop w:val="0"/>
          <w:marBottom w:val="0"/>
          <w:divBdr>
            <w:top w:val="none" w:sz="0" w:space="0" w:color="auto"/>
            <w:left w:val="none" w:sz="0" w:space="0" w:color="auto"/>
            <w:bottom w:val="none" w:sz="0" w:space="0" w:color="auto"/>
            <w:right w:val="none" w:sz="0" w:space="0" w:color="auto"/>
          </w:divBdr>
        </w:div>
        <w:div w:id="851072248">
          <w:marLeft w:val="0"/>
          <w:marRight w:val="0"/>
          <w:marTop w:val="0"/>
          <w:marBottom w:val="0"/>
          <w:divBdr>
            <w:top w:val="none" w:sz="0" w:space="0" w:color="auto"/>
            <w:left w:val="none" w:sz="0" w:space="0" w:color="auto"/>
            <w:bottom w:val="none" w:sz="0" w:space="0" w:color="auto"/>
            <w:right w:val="none" w:sz="0" w:space="0" w:color="auto"/>
          </w:divBdr>
        </w:div>
        <w:div w:id="1297026438">
          <w:marLeft w:val="0"/>
          <w:marRight w:val="0"/>
          <w:marTop w:val="0"/>
          <w:marBottom w:val="0"/>
          <w:divBdr>
            <w:top w:val="none" w:sz="0" w:space="0" w:color="auto"/>
            <w:left w:val="none" w:sz="0" w:space="0" w:color="auto"/>
            <w:bottom w:val="none" w:sz="0" w:space="0" w:color="auto"/>
            <w:right w:val="none" w:sz="0" w:space="0" w:color="auto"/>
          </w:divBdr>
        </w:div>
        <w:div w:id="1362852779">
          <w:marLeft w:val="0"/>
          <w:marRight w:val="0"/>
          <w:marTop w:val="0"/>
          <w:marBottom w:val="0"/>
          <w:divBdr>
            <w:top w:val="none" w:sz="0" w:space="0" w:color="auto"/>
            <w:left w:val="none" w:sz="0" w:space="0" w:color="auto"/>
            <w:bottom w:val="none" w:sz="0" w:space="0" w:color="auto"/>
            <w:right w:val="none" w:sz="0" w:space="0" w:color="auto"/>
          </w:divBdr>
        </w:div>
        <w:div w:id="233975274">
          <w:marLeft w:val="0"/>
          <w:marRight w:val="0"/>
          <w:marTop w:val="0"/>
          <w:marBottom w:val="0"/>
          <w:divBdr>
            <w:top w:val="none" w:sz="0" w:space="0" w:color="auto"/>
            <w:left w:val="none" w:sz="0" w:space="0" w:color="auto"/>
            <w:bottom w:val="none" w:sz="0" w:space="0" w:color="auto"/>
            <w:right w:val="none" w:sz="0" w:space="0" w:color="auto"/>
          </w:divBdr>
        </w:div>
        <w:div w:id="2046052058">
          <w:marLeft w:val="0"/>
          <w:marRight w:val="0"/>
          <w:marTop w:val="0"/>
          <w:marBottom w:val="0"/>
          <w:divBdr>
            <w:top w:val="none" w:sz="0" w:space="0" w:color="auto"/>
            <w:left w:val="none" w:sz="0" w:space="0" w:color="auto"/>
            <w:bottom w:val="none" w:sz="0" w:space="0" w:color="auto"/>
            <w:right w:val="none" w:sz="0" w:space="0" w:color="auto"/>
          </w:divBdr>
        </w:div>
        <w:div w:id="732195450">
          <w:marLeft w:val="0"/>
          <w:marRight w:val="0"/>
          <w:marTop w:val="0"/>
          <w:marBottom w:val="0"/>
          <w:divBdr>
            <w:top w:val="none" w:sz="0" w:space="0" w:color="auto"/>
            <w:left w:val="none" w:sz="0" w:space="0" w:color="auto"/>
            <w:bottom w:val="none" w:sz="0" w:space="0" w:color="auto"/>
            <w:right w:val="none" w:sz="0" w:space="0" w:color="auto"/>
          </w:divBdr>
        </w:div>
        <w:div w:id="1818254915">
          <w:marLeft w:val="0"/>
          <w:marRight w:val="0"/>
          <w:marTop w:val="0"/>
          <w:marBottom w:val="0"/>
          <w:divBdr>
            <w:top w:val="none" w:sz="0" w:space="0" w:color="auto"/>
            <w:left w:val="none" w:sz="0" w:space="0" w:color="auto"/>
            <w:bottom w:val="none" w:sz="0" w:space="0" w:color="auto"/>
            <w:right w:val="none" w:sz="0" w:space="0" w:color="auto"/>
          </w:divBdr>
        </w:div>
        <w:div w:id="1598443674">
          <w:marLeft w:val="0"/>
          <w:marRight w:val="0"/>
          <w:marTop w:val="0"/>
          <w:marBottom w:val="0"/>
          <w:divBdr>
            <w:top w:val="none" w:sz="0" w:space="0" w:color="auto"/>
            <w:left w:val="none" w:sz="0" w:space="0" w:color="auto"/>
            <w:bottom w:val="none" w:sz="0" w:space="0" w:color="auto"/>
            <w:right w:val="none" w:sz="0" w:space="0" w:color="auto"/>
          </w:divBdr>
        </w:div>
        <w:div w:id="996878720">
          <w:marLeft w:val="0"/>
          <w:marRight w:val="0"/>
          <w:marTop w:val="0"/>
          <w:marBottom w:val="0"/>
          <w:divBdr>
            <w:top w:val="none" w:sz="0" w:space="0" w:color="auto"/>
            <w:left w:val="none" w:sz="0" w:space="0" w:color="auto"/>
            <w:bottom w:val="none" w:sz="0" w:space="0" w:color="auto"/>
            <w:right w:val="none" w:sz="0" w:space="0" w:color="auto"/>
          </w:divBdr>
        </w:div>
        <w:div w:id="368340217">
          <w:marLeft w:val="0"/>
          <w:marRight w:val="0"/>
          <w:marTop w:val="0"/>
          <w:marBottom w:val="0"/>
          <w:divBdr>
            <w:top w:val="none" w:sz="0" w:space="0" w:color="auto"/>
            <w:left w:val="none" w:sz="0" w:space="0" w:color="auto"/>
            <w:bottom w:val="none" w:sz="0" w:space="0" w:color="auto"/>
            <w:right w:val="none" w:sz="0" w:space="0" w:color="auto"/>
          </w:divBdr>
        </w:div>
        <w:div w:id="825629082">
          <w:marLeft w:val="0"/>
          <w:marRight w:val="0"/>
          <w:marTop w:val="0"/>
          <w:marBottom w:val="0"/>
          <w:divBdr>
            <w:top w:val="none" w:sz="0" w:space="0" w:color="auto"/>
            <w:left w:val="none" w:sz="0" w:space="0" w:color="auto"/>
            <w:bottom w:val="none" w:sz="0" w:space="0" w:color="auto"/>
            <w:right w:val="none" w:sz="0" w:space="0" w:color="auto"/>
          </w:divBdr>
        </w:div>
        <w:div w:id="705757704">
          <w:marLeft w:val="0"/>
          <w:marRight w:val="0"/>
          <w:marTop w:val="0"/>
          <w:marBottom w:val="0"/>
          <w:divBdr>
            <w:top w:val="none" w:sz="0" w:space="0" w:color="auto"/>
            <w:left w:val="none" w:sz="0" w:space="0" w:color="auto"/>
            <w:bottom w:val="none" w:sz="0" w:space="0" w:color="auto"/>
            <w:right w:val="none" w:sz="0" w:space="0" w:color="auto"/>
          </w:divBdr>
        </w:div>
        <w:div w:id="1655917058">
          <w:marLeft w:val="0"/>
          <w:marRight w:val="0"/>
          <w:marTop w:val="0"/>
          <w:marBottom w:val="0"/>
          <w:divBdr>
            <w:top w:val="none" w:sz="0" w:space="0" w:color="auto"/>
            <w:left w:val="none" w:sz="0" w:space="0" w:color="auto"/>
            <w:bottom w:val="none" w:sz="0" w:space="0" w:color="auto"/>
            <w:right w:val="none" w:sz="0" w:space="0" w:color="auto"/>
          </w:divBdr>
        </w:div>
        <w:div w:id="1440446024">
          <w:marLeft w:val="0"/>
          <w:marRight w:val="0"/>
          <w:marTop w:val="0"/>
          <w:marBottom w:val="0"/>
          <w:divBdr>
            <w:top w:val="none" w:sz="0" w:space="0" w:color="auto"/>
            <w:left w:val="none" w:sz="0" w:space="0" w:color="auto"/>
            <w:bottom w:val="none" w:sz="0" w:space="0" w:color="auto"/>
            <w:right w:val="none" w:sz="0" w:space="0" w:color="auto"/>
          </w:divBdr>
        </w:div>
        <w:div w:id="1452818188">
          <w:marLeft w:val="0"/>
          <w:marRight w:val="0"/>
          <w:marTop w:val="0"/>
          <w:marBottom w:val="0"/>
          <w:divBdr>
            <w:top w:val="none" w:sz="0" w:space="0" w:color="auto"/>
            <w:left w:val="none" w:sz="0" w:space="0" w:color="auto"/>
            <w:bottom w:val="none" w:sz="0" w:space="0" w:color="auto"/>
            <w:right w:val="none" w:sz="0" w:space="0" w:color="auto"/>
          </w:divBdr>
        </w:div>
        <w:div w:id="1482388527">
          <w:marLeft w:val="0"/>
          <w:marRight w:val="0"/>
          <w:marTop w:val="0"/>
          <w:marBottom w:val="0"/>
          <w:divBdr>
            <w:top w:val="none" w:sz="0" w:space="0" w:color="auto"/>
            <w:left w:val="none" w:sz="0" w:space="0" w:color="auto"/>
            <w:bottom w:val="none" w:sz="0" w:space="0" w:color="auto"/>
            <w:right w:val="none" w:sz="0" w:space="0" w:color="auto"/>
          </w:divBdr>
        </w:div>
        <w:div w:id="1495687415">
          <w:marLeft w:val="0"/>
          <w:marRight w:val="0"/>
          <w:marTop w:val="0"/>
          <w:marBottom w:val="0"/>
          <w:divBdr>
            <w:top w:val="none" w:sz="0" w:space="0" w:color="auto"/>
            <w:left w:val="none" w:sz="0" w:space="0" w:color="auto"/>
            <w:bottom w:val="none" w:sz="0" w:space="0" w:color="auto"/>
            <w:right w:val="none" w:sz="0" w:space="0" w:color="auto"/>
          </w:divBdr>
        </w:div>
        <w:div w:id="443548498">
          <w:marLeft w:val="0"/>
          <w:marRight w:val="0"/>
          <w:marTop w:val="0"/>
          <w:marBottom w:val="0"/>
          <w:divBdr>
            <w:top w:val="none" w:sz="0" w:space="0" w:color="auto"/>
            <w:left w:val="none" w:sz="0" w:space="0" w:color="auto"/>
            <w:bottom w:val="none" w:sz="0" w:space="0" w:color="auto"/>
            <w:right w:val="none" w:sz="0" w:space="0" w:color="auto"/>
          </w:divBdr>
        </w:div>
        <w:div w:id="1524396872">
          <w:marLeft w:val="0"/>
          <w:marRight w:val="0"/>
          <w:marTop w:val="0"/>
          <w:marBottom w:val="0"/>
          <w:divBdr>
            <w:top w:val="none" w:sz="0" w:space="0" w:color="auto"/>
            <w:left w:val="none" w:sz="0" w:space="0" w:color="auto"/>
            <w:bottom w:val="none" w:sz="0" w:space="0" w:color="auto"/>
            <w:right w:val="none" w:sz="0" w:space="0" w:color="auto"/>
          </w:divBdr>
        </w:div>
        <w:div w:id="1052384073">
          <w:marLeft w:val="0"/>
          <w:marRight w:val="0"/>
          <w:marTop w:val="0"/>
          <w:marBottom w:val="0"/>
          <w:divBdr>
            <w:top w:val="none" w:sz="0" w:space="0" w:color="auto"/>
            <w:left w:val="none" w:sz="0" w:space="0" w:color="auto"/>
            <w:bottom w:val="none" w:sz="0" w:space="0" w:color="auto"/>
            <w:right w:val="none" w:sz="0" w:space="0" w:color="auto"/>
          </w:divBdr>
        </w:div>
        <w:div w:id="1017385041">
          <w:marLeft w:val="0"/>
          <w:marRight w:val="0"/>
          <w:marTop w:val="0"/>
          <w:marBottom w:val="0"/>
          <w:divBdr>
            <w:top w:val="none" w:sz="0" w:space="0" w:color="auto"/>
            <w:left w:val="none" w:sz="0" w:space="0" w:color="auto"/>
            <w:bottom w:val="none" w:sz="0" w:space="0" w:color="auto"/>
            <w:right w:val="none" w:sz="0" w:space="0" w:color="auto"/>
          </w:divBdr>
        </w:div>
        <w:div w:id="299654183">
          <w:marLeft w:val="0"/>
          <w:marRight w:val="0"/>
          <w:marTop w:val="0"/>
          <w:marBottom w:val="0"/>
          <w:divBdr>
            <w:top w:val="none" w:sz="0" w:space="0" w:color="auto"/>
            <w:left w:val="none" w:sz="0" w:space="0" w:color="auto"/>
            <w:bottom w:val="none" w:sz="0" w:space="0" w:color="auto"/>
            <w:right w:val="none" w:sz="0" w:space="0" w:color="auto"/>
          </w:divBdr>
        </w:div>
        <w:div w:id="1763530106">
          <w:marLeft w:val="0"/>
          <w:marRight w:val="0"/>
          <w:marTop w:val="0"/>
          <w:marBottom w:val="0"/>
          <w:divBdr>
            <w:top w:val="none" w:sz="0" w:space="0" w:color="auto"/>
            <w:left w:val="none" w:sz="0" w:space="0" w:color="auto"/>
            <w:bottom w:val="none" w:sz="0" w:space="0" w:color="auto"/>
            <w:right w:val="none" w:sz="0" w:space="0" w:color="auto"/>
          </w:divBdr>
        </w:div>
        <w:div w:id="1341540659">
          <w:marLeft w:val="0"/>
          <w:marRight w:val="0"/>
          <w:marTop w:val="0"/>
          <w:marBottom w:val="0"/>
          <w:divBdr>
            <w:top w:val="none" w:sz="0" w:space="0" w:color="auto"/>
            <w:left w:val="none" w:sz="0" w:space="0" w:color="auto"/>
            <w:bottom w:val="none" w:sz="0" w:space="0" w:color="auto"/>
            <w:right w:val="none" w:sz="0" w:space="0" w:color="auto"/>
          </w:divBdr>
        </w:div>
        <w:div w:id="1388531025">
          <w:marLeft w:val="0"/>
          <w:marRight w:val="0"/>
          <w:marTop w:val="0"/>
          <w:marBottom w:val="0"/>
          <w:divBdr>
            <w:top w:val="none" w:sz="0" w:space="0" w:color="auto"/>
            <w:left w:val="none" w:sz="0" w:space="0" w:color="auto"/>
            <w:bottom w:val="none" w:sz="0" w:space="0" w:color="auto"/>
            <w:right w:val="none" w:sz="0" w:space="0" w:color="auto"/>
          </w:divBdr>
        </w:div>
        <w:div w:id="1101337204">
          <w:marLeft w:val="0"/>
          <w:marRight w:val="0"/>
          <w:marTop w:val="0"/>
          <w:marBottom w:val="0"/>
          <w:divBdr>
            <w:top w:val="none" w:sz="0" w:space="0" w:color="auto"/>
            <w:left w:val="none" w:sz="0" w:space="0" w:color="auto"/>
            <w:bottom w:val="none" w:sz="0" w:space="0" w:color="auto"/>
            <w:right w:val="none" w:sz="0" w:space="0" w:color="auto"/>
          </w:divBdr>
        </w:div>
        <w:div w:id="128130972">
          <w:marLeft w:val="0"/>
          <w:marRight w:val="0"/>
          <w:marTop w:val="0"/>
          <w:marBottom w:val="0"/>
          <w:divBdr>
            <w:top w:val="none" w:sz="0" w:space="0" w:color="auto"/>
            <w:left w:val="none" w:sz="0" w:space="0" w:color="auto"/>
            <w:bottom w:val="none" w:sz="0" w:space="0" w:color="auto"/>
            <w:right w:val="none" w:sz="0" w:space="0" w:color="auto"/>
          </w:divBdr>
        </w:div>
      </w:divsChild>
    </w:div>
    <w:div w:id="842669984">
      <w:bodyDiv w:val="1"/>
      <w:marLeft w:val="0"/>
      <w:marRight w:val="0"/>
      <w:marTop w:val="0"/>
      <w:marBottom w:val="0"/>
      <w:divBdr>
        <w:top w:val="none" w:sz="0" w:space="0" w:color="auto"/>
        <w:left w:val="none" w:sz="0" w:space="0" w:color="auto"/>
        <w:bottom w:val="none" w:sz="0" w:space="0" w:color="auto"/>
        <w:right w:val="none" w:sz="0" w:space="0" w:color="auto"/>
      </w:divBdr>
    </w:div>
    <w:div w:id="851185741">
      <w:bodyDiv w:val="1"/>
      <w:marLeft w:val="0"/>
      <w:marRight w:val="0"/>
      <w:marTop w:val="0"/>
      <w:marBottom w:val="0"/>
      <w:divBdr>
        <w:top w:val="none" w:sz="0" w:space="0" w:color="auto"/>
        <w:left w:val="none" w:sz="0" w:space="0" w:color="auto"/>
        <w:bottom w:val="none" w:sz="0" w:space="0" w:color="auto"/>
        <w:right w:val="none" w:sz="0" w:space="0" w:color="auto"/>
      </w:divBdr>
      <w:divsChild>
        <w:div w:id="1637176012">
          <w:marLeft w:val="0"/>
          <w:marRight w:val="0"/>
          <w:marTop w:val="0"/>
          <w:marBottom w:val="0"/>
          <w:divBdr>
            <w:top w:val="none" w:sz="0" w:space="0" w:color="auto"/>
            <w:left w:val="none" w:sz="0" w:space="0" w:color="auto"/>
            <w:bottom w:val="none" w:sz="0" w:space="0" w:color="auto"/>
            <w:right w:val="none" w:sz="0" w:space="0" w:color="auto"/>
          </w:divBdr>
        </w:div>
        <w:div w:id="2078480823">
          <w:marLeft w:val="0"/>
          <w:marRight w:val="0"/>
          <w:marTop w:val="0"/>
          <w:marBottom w:val="0"/>
          <w:divBdr>
            <w:top w:val="none" w:sz="0" w:space="0" w:color="auto"/>
            <w:left w:val="none" w:sz="0" w:space="0" w:color="auto"/>
            <w:bottom w:val="none" w:sz="0" w:space="0" w:color="auto"/>
            <w:right w:val="none" w:sz="0" w:space="0" w:color="auto"/>
          </w:divBdr>
        </w:div>
        <w:div w:id="575360471">
          <w:marLeft w:val="0"/>
          <w:marRight w:val="0"/>
          <w:marTop w:val="0"/>
          <w:marBottom w:val="0"/>
          <w:divBdr>
            <w:top w:val="none" w:sz="0" w:space="0" w:color="auto"/>
            <w:left w:val="none" w:sz="0" w:space="0" w:color="auto"/>
            <w:bottom w:val="none" w:sz="0" w:space="0" w:color="auto"/>
            <w:right w:val="none" w:sz="0" w:space="0" w:color="auto"/>
          </w:divBdr>
        </w:div>
        <w:div w:id="1619067625">
          <w:marLeft w:val="0"/>
          <w:marRight w:val="0"/>
          <w:marTop w:val="0"/>
          <w:marBottom w:val="0"/>
          <w:divBdr>
            <w:top w:val="none" w:sz="0" w:space="0" w:color="auto"/>
            <w:left w:val="none" w:sz="0" w:space="0" w:color="auto"/>
            <w:bottom w:val="none" w:sz="0" w:space="0" w:color="auto"/>
            <w:right w:val="none" w:sz="0" w:space="0" w:color="auto"/>
          </w:divBdr>
        </w:div>
        <w:div w:id="656038529">
          <w:marLeft w:val="0"/>
          <w:marRight w:val="0"/>
          <w:marTop w:val="0"/>
          <w:marBottom w:val="0"/>
          <w:divBdr>
            <w:top w:val="none" w:sz="0" w:space="0" w:color="auto"/>
            <w:left w:val="none" w:sz="0" w:space="0" w:color="auto"/>
            <w:bottom w:val="none" w:sz="0" w:space="0" w:color="auto"/>
            <w:right w:val="none" w:sz="0" w:space="0" w:color="auto"/>
          </w:divBdr>
        </w:div>
        <w:div w:id="481772590">
          <w:marLeft w:val="0"/>
          <w:marRight w:val="0"/>
          <w:marTop w:val="0"/>
          <w:marBottom w:val="0"/>
          <w:divBdr>
            <w:top w:val="none" w:sz="0" w:space="0" w:color="auto"/>
            <w:left w:val="none" w:sz="0" w:space="0" w:color="auto"/>
            <w:bottom w:val="none" w:sz="0" w:space="0" w:color="auto"/>
            <w:right w:val="none" w:sz="0" w:space="0" w:color="auto"/>
          </w:divBdr>
        </w:div>
        <w:div w:id="893203498">
          <w:marLeft w:val="0"/>
          <w:marRight w:val="0"/>
          <w:marTop w:val="0"/>
          <w:marBottom w:val="0"/>
          <w:divBdr>
            <w:top w:val="none" w:sz="0" w:space="0" w:color="auto"/>
            <w:left w:val="none" w:sz="0" w:space="0" w:color="auto"/>
            <w:bottom w:val="none" w:sz="0" w:space="0" w:color="auto"/>
            <w:right w:val="none" w:sz="0" w:space="0" w:color="auto"/>
          </w:divBdr>
        </w:div>
        <w:div w:id="908341902">
          <w:marLeft w:val="0"/>
          <w:marRight w:val="0"/>
          <w:marTop w:val="0"/>
          <w:marBottom w:val="0"/>
          <w:divBdr>
            <w:top w:val="none" w:sz="0" w:space="0" w:color="auto"/>
            <w:left w:val="none" w:sz="0" w:space="0" w:color="auto"/>
            <w:bottom w:val="none" w:sz="0" w:space="0" w:color="auto"/>
            <w:right w:val="none" w:sz="0" w:space="0" w:color="auto"/>
          </w:divBdr>
        </w:div>
        <w:div w:id="458298887">
          <w:marLeft w:val="0"/>
          <w:marRight w:val="0"/>
          <w:marTop w:val="0"/>
          <w:marBottom w:val="0"/>
          <w:divBdr>
            <w:top w:val="none" w:sz="0" w:space="0" w:color="auto"/>
            <w:left w:val="none" w:sz="0" w:space="0" w:color="auto"/>
            <w:bottom w:val="none" w:sz="0" w:space="0" w:color="auto"/>
            <w:right w:val="none" w:sz="0" w:space="0" w:color="auto"/>
          </w:divBdr>
        </w:div>
        <w:div w:id="671103022">
          <w:marLeft w:val="0"/>
          <w:marRight w:val="0"/>
          <w:marTop w:val="0"/>
          <w:marBottom w:val="0"/>
          <w:divBdr>
            <w:top w:val="none" w:sz="0" w:space="0" w:color="auto"/>
            <w:left w:val="none" w:sz="0" w:space="0" w:color="auto"/>
            <w:bottom w:val="none" w:sz="0" w:space="0" w:color="auto"/>
            <w:right w:val="none" w:sz="0" w:space="0" w:color="auto"/>
          </w:divBdr>
        </w:div>
        <w:div w:id="1680962245">
          <w:marLeft w:val="0"/>
          <w:marRight w:val="0"/>
          <w:marTop w:val="0"/>
          <w:marBottom w:val="0"/>
          <w:divBdr>
            <w:top w:val="none" w:sz="0" w:space="0" w:color="auto"/>
            <w:left w:val="none" w:sz="0" w:space="0" w:color="auto"/>
            <w:bottom w:val="none" w:sz="0" w:space="0" w:color="auto"/>
            <w:right w:val="none" w:sz="0" w:space="0" w:color="auto"/>
          </w:divBdr>
        </w:div>
        <w:div w:id="271327159">
          <w:marLeft w:val="0"/>
          <w:marRight w:val="0"/>
          <w:marTop w:val="0"/>
          <w:marBottom w:val="0"/>
          <w:divBdr>
            <w:top w:val="none" w:sz="0" w:space="0" w:color="auto"/>
            <w:left w:val="none" w:sz="0" w:space="0" w:color="auto"/>
            <w:bottom w:val="none" w:sz="0" w:space="0" w:color="auto"/>
            <w:right w:val="none" w:sz="0" w:space="0" w:color="auto"/>
          </w:divBdr>
        </w:div>
        <w:div w:id="820658871">
          <w:marLeft w:val="0"/>
          <w:marRight w:val="0"/>
          <w:marTop w:val="0"/>
          <w:marBottom w:val="0"/>
          <w:divBdr>
            <w:top w:val="none" w:sz="0" w:space="0" w:color="auto"/>
            <w:left w:val="none" w:sz="0" w:space="0" w:color="auto"/>
            <w:bottom w:val="none" w:sz="0" w:space="0" w:color="auto"/>
            <w:right w:val="none" w:sz="0" w:space="0" w:color="auto"/>
          </w:divBdr>
        </w:div>
        <w:div w:id="74592074">
          <w:marLeft w:val="0"/>
          <w:marRight w:val="0"/>
          <w:marTop w:val="0"/>
          <w:marBottom w:val="0"/>
          <w:divBdr>
            <w:top w:val="none" w:sz="0" w:space="0" w:color="auto"/>
            <w:left w:val="none" w:sz="0" w:space="0" w:color="auto"/>
            <w:bottom w:val="none" w:sz="0" w:space="0" w:color="auto"/>
            <w:right w:val="none" w:sz="0" w:space="0" w:color="auto"/>
          </w:divBdr>
        </w:div>
        <w:div w:id="775755717">
          <w:marLeft w:val="0"/>
          <w:marRight w:val="0"/>
          <w:marTop w:val="0"/>
          <w:marBottom w:val="0"/>
          <w:divBdr>
            <w:top w:val="none" w:sz="0" w:space="0" w:color="auto"/>
            <w:left w:val="none" w:sz="0" w:space="0" w:color="auto"/>
            <w:bottom w:val="none" w:sz="0" w:space="0" w:color="auto"/>
            <w:right w:val="none" w:sz="0" w:space="0" w:color="auto"/>
          </w:divBdr>
        </w:div>
        <w:div w:id="1891065048">
          <w:marLeft w:val="0"/>
          <w:marRight w:val="0"/>
          <w:marTop w:val="0"/>
          <w:marBottom w:val="0"/>
          <w:divBdr>
            <w:top w:val="none" w:sz="0" w:space="0" w:color="auto"/>
            <w:left w:val="none" w:sz="0" w:space="0" w:color="auto"/>
            <w:bottom w:val="none" w:sz="0" w:space="0" w:color="auto"/>
            <w:right w:val="none" w:sz="0" w:space="0" w:color="auto"/>
          </w:divBdr>
        </w:div>
        <w:div w:id="2064865802">
          <w:marLeft w:val="0"/>
          <w:marRight w:val="0"/>
          <w:marTop w:val="0"/>
          <w:marBottom w:val="0"/>
          <w:divBdr>
            <w:top w:val="none" w:sz="0" w:space="0" w:color="auto"/>
            <w:left w:val="none" w:sz="0" w:space="0" w:color="auto"/>
            <w:bottom w:val="none" w:sz="0" w:space="0" w:color="auto"/>
            <w:right w:val="none" w:sz="0" w:space="0" w:color="auto"/>
          </w:divBdr>
        </w:div>
        <w:div w:id="1345937329">
          <w:marLeft w:val="0"/>
          <w:marRight w:val="0"/>
          <w:marTop w:val="0"/>
          <w:marBottom w:val="0"/>
          <w:divBdr>
            <w:top w:val="none" w:sz="0" w:space="0" w:color="auto"/>
            <w:left w:val="none" w:sz="0" w:space="0" w:color="auto"/>
            <w:bottom w:val="none" w:sz="0" w:space="0" w:color="auto"/>
            <w:right w:val="none" w:sz="0" w:space="0" w:color="auto"/>
          </w:divBdr>
        </w:div>
        <w:div w:id="915171343">
          <w:marLeft w:val="0"/>
          <w:marRight w:val="0"/>
          <w:marTop w:val="0"/>
          <w:marBottom w:val="0"/>
          <w:divBdr>
            <w:top w:val="none" w:sz="0" w:space="0" w:color="auto"/>
            <w:left w:val="none" w:sz="0" w:space="0" w:color="auto"/>
            <w:bottom w:val="none" w:sz="0" w:space="0" w:color="auto"/>
            <w:right w:val="none" w:sz="0" w:space="0" w:color="auto"/>
          </w:divBdr>
        </w:div>
        <w:div w:id="469712176">
          <w:marLeft w:val="0"/>
          <w:marRight w:val="0"/>
          <w:marTop w:val="0"/>
          <w:marBottom w:val="0"/>
          <w:divBdr>
            <w:top w:val="none" w:sz="0" w:space="0" w:color="auto"/>
            <w:left w:val="none" w:sz="0" w:space="0" w:color="auto"/>
            <w:bottom w:val="none" w:sz="0" w:space="0" w:color="auto"/>
            <w:right w:val="none" w:sz="0" w:space="0" w:color="auto"/>
          </w:divBdr>
        </w:div>
        <w:div w:id="2043701486">
          <w:marLeft w:val="0"/>
          <w:marRight w:val="0"/>
          <w:marTop w:val="0"/>
          <w:marBottom w:val="0"/>
          <w:divBdr>
            <w:top w:val="none" w:sz="0" w:space="0" w:color="auto"/>
            <w:left w:val="none" w:sz="0" w:space="0" w:color="auto"/>
            <w:bottom w:val="none" w:sz="0" w:space="0" w:color="auto"/>
            <w:right w:val="none" w:sz="0" w:space="0" w:color="auto"/>
          </w:divBdr>
        </w:div>
        <w:div w:id="643195720">
          <w:marLeft w:val="0"/>
          <w:marRight w:val="0"/>
          <w:marTop w:val="0"/>
          <w:marBottom w:val="0"/>
          <w:divBdr>
            <w:top w:val="none" w:sz="0" w:space="0" w:color="auto"/>
            <w:left w:val="none" w:sz="0" w:space="0" w:color="auto"/>
            <w:bottom w:val="none" w:sz="0" w:space="0" w:color="auto"/>
            <w:right w:val="none" w:sz="0" w:space="0" w:color="auto"/>
          </w:divBdr>
        </w:div>
        <w:div w:id="1790396162">
          <w:marLeft w:val="0"/>
          <w:marRight w:val="0"/>
          <w:marTop w:val="0"/>
          <w:marBottom w:val="0"/>
          <w:divBdr>
            <w:top w:val="none" w:sz="0" w:space="0" w:color="auto"/>
            <w:left w:val="none" w:sz="0" w:space="0" w:color="auto"/>
            <w:bottom w:val="none" w:sz="0" w:space="0" w:color="auto"/>
            <w:right w:val="none" w:sz="0" w:space="0" w:color="auto"/>
          </w:divBdr>
        </w:div>
        <w:div w:id="691229384">
          <w:marLeft w:val="0"/>
          <w:marRight w:val="0"/>
          <w:marTop w:val="0"/>
          <w:marBottom w:val="0"/>
          <w:divBdr>
            <w:top w:val="none" w:sz="0" w:space="0" w:color="auto"/>
            <w:left w:val="none" w:sz="0" w:space="0" w:color="auto"/>
            <w:bottom w:val="none" w:sz="0" w:space="0" w:color="auto"/>
            <w:right w:val="none" w:sz="0" w:space="0" w:color="auto"/>
          </w:divBdr>
        </w:div>
        <w:div w:id="1362777343">
          <w:marLeft w:val="0"/>
          <w:marRight w:val="0"/>
          <w:marTop w:val="0"/>
          <w:marBottom w:val="0"/>
          <w:divBdr>
            <w:top w:val="none" w:sz="0" w:space="0" w:color="auto"/>
            <w:left w:val="none" w:sz="0" w:space="0" w:color="auto"/>
            <w:bottom w:val="none" w:sz="0" w:space="0" w:color="auto"/>
            <w:right w:val="none" w:sz="0" w:space="0" w:color="auto"/>
          </w:divBdr>
        </w:div>
        <w:div w:id="1864705336">
          <w:marLeft w:val="0"/>
          <w:marRight w:val="0"/>
          <w:marTop w:val="0"/>
          <w:marBottom w:val="0"/>
          <w:divBdr>
            <w:top w:val="none" w:sz="0" w:space="0" w:color="auto"/>
            <w:left w:val="none" w:sz="0" w:space="0" w:color="auto"/>
            <w:bottom w:val="none" w:sz="0" w:space="0" w:color="auto"/>
            <w:right w:val="none" w:sz="0" w:space="0" w:color="auto"/>
          </w:divBdr>
        </w:div>
        <w:div w:id="1778866407">
          <w:marLeft w:val="0"/>
          <w:marRight w:val="0"/>
          <w:marTop w:val="0"/>
          <w:marBottom w:val="0"/>
          <w:divBdr>
            <w:top w:val="none" w:sz="0" w:space="0" w:color="auto"/>
            <w:left w:val="none" w:sz="0" w:space="0" w:color="auto"/>
            <w:bottom w:val="none" w:sz="0" w:space="0" w:color="auto"/>
            <w:right w:val="none" w:sz="0" w:space="0" w:color="auto"/>
          </w:divBdr>
        </w:div>
        <w:div w:id="729350317">
          <w:marLeft w:val="0"/>
          <w:marRight w:val="0"/>
          <w:marTop w:val="0"/>
          <w:marBottom w:val="0"/>
          <w:divBdr>
            <w:top w:val="none" w:sz="0" w:space="0" w:color="auto"/>
            <w:left w:val="none" w:sz="0" w:space="0" w:color="auto"/>
            <w:bottom w:val="none" w:sz="0" w:space="0" w:color="auto"/>
            <w:right w:val="none" w:sz="0" w:space="0" w:color="auto"/>
          </w:divBdr>
        </w:div>
        <w:div w:id="1757749508">
          <w:marLeft w:val="0"/>
          <w:marRight w:val="0"/>
          <w:marTop w:val="0"/>
          <w:marBottom w:val="0"/>
          <w:divBdr>
            <w:top w:val="none" w:sz="0" w:space="0" w:color="auto"/>
            <w:left w:val="none" w:sz="0" w:space="0" w:color="auto"/>
            <w:bottom w:val="none" w:sz="0" w:space="0" w:color="auto"/>
            <w:right w:val="none" w:sz="0" w:space="0" w:color="auto"/>
          </w:divBdr>
        </w:div>
      </w:divsChild>
    </w:div>
    <w:div w:id="871840668">
      <w:bodyDiv w:val="1"/>
      <w:marLeft w:val="0"/>
      <w:marRight w:val="0"/>
      <w:marTop w:val="0"/>
      <w:marBottom w:val="0"/>
      <w:divBdr>
        <w:top w:val="none" w:sz="0" w:space="0" w:color="auto"/>
        <w:left w:val="none" w:sz="0" w:space="0" w:color="auto"/>
        <w:bottom w:val="none" w:sz="0" w:space="0" w:color="auto"/>
        <w:right w:val="none" w:sz="0" w:space="0" w:color="auto"/>
      </w:divBdr>
    </w:div>
    <w:div w:id="875384362">
      <w:bodyDiv w:val="1"/>
      <w:marLeft w:val="0"/>
      <w:marRight w:val="0"/>
      <w:marTop w:val="0"/>
      <w:marBottom w:val="0"/>
      <w:divBdr>
        <w:top w:val="none" w:sz="0" w:space="0" w:color="auto"/>
        <w:left w:val="none" w:sz="0" w:space="0" w:color="auto"/>
        <w:bottom w:val="none" w:sz="0" w:space="0" w:color="auto"/>
        <w:right w:val="none" w:sz="0" w:space="0" w:color="auto"/>
      </w:divBdr>
    </w:div>
    <w:div w:id="884101660">
      <w:bodyDiv w:val="1"/>
      <w:marLeft w:val="0"/>
      <w:marRight w:val="0"/>
      <w:marTop w:val="0"/>
      <w:marBottom w:val="0"/>
      <w:divBdr>
        <w:top w:val="none" w:sz="0" w:space="0" w:color="auto"/>
        <w:left w:val="none" w:sz="0" w:space="0" w:color="auto"/>
        <w:bottom w:val="none" w:sz="0" w:space="0" w:color="auto"/>
        <w:right w:val="none" w:sz="0" w:space="0" w:color="auto"/>
      </w:divBdr>
    </w:div>
    <w:div w:id="892228080">
      <w:bodyDiv w:val="1"/>
      <w:marLeft w:val="0"/>
      <w:marRight w:val="0"/>
      <w:marTop w:val="0"/>
      <w:marBottom w:val="0"/>
      <w:divBdr>
        <w:top w:val="none" w:sz="0" w:space="0" w:color="auto"/>
        <w:left w:val="none" w:sz="0" w:space="0" w:color="auto"/>
        <w:bottom w:val="none" w:sz="0" w:space="0" w:color="auto"/>
        <w:right w:val="none" w:sz="0" w:space="0" w:color="auto"/>
      </w:divBdr>
      <w:divsChild>
        <w:div w:id="62025643">
          <w:marLeft w:val="0"/>
          <w:marRight w:val="0"/>
          <w:marTop w:val="0"/>
          <w:marBottom w:val="0"/>
          <w:divBdr>
            <w:top w:val="none" w:sz="0" w:space="0" w:color="auto"/>
            <w:left w:val="none" w:sz="0" w:space="0" w:color="auto"/>
            <w:bottom w:val="none" w:sz="0" w:space="0" w:color="auto"/>
            <w:right w:val="none" w:sz="0" w:space="0" w:color="auto"/>
          </w:divBdr>
        </w:div>
        <w:div w:id="381486322">
          <w:marLeft w:val="0"/>
          <w:marRight w:val="0"/>
          <w:marTop w:val="0"/>
          <w:marBottom w:val="0"/>
          <w:divBdr>
            <w:top w:val="none" w:sz="0" w:space="0" w:color="auto"/>
            <w:left w:val="none" w:sz="0" w:space="0" w:color="auto"/>
            <w:bottom w:val="none" w:sz="0" w:space="0" w:color="auto"/>
            <w:right w:val="none" w:sz="0" w:space="0" w:color="auto"/>
          </w:divBdr>
        </w:div>
        <w:div w:id="905918599">
          <w:marLeft w:val="0"/>
          <w:marRight w:val="0"/>
          <w:marTop w:val="0"/>
          <w:marBottom w:val="0"/>
          <w:divBdr>
            <w:top w:val="none" w:sz="0" w:space="0" w:color="auto"/>
            <w:left w:val="none" w:sz="0" w:space="0" w:color="auto"/>
            <w:bottom w:val="none" w:sz="0" w:space="0" w:color="auto"/>
            <w:right w:val="none" w:sz="0" w:space="0" w:color="auto"/>
          </w:divBdr>
        </w:div>
        <w:div w:id="462308368">
          <w:marLeft w:val="0"/>
          <w:marRight w:val="0"/>
          <w:marTop w:val="0"/>
          <w:marBottom w:val="0"/>
          <w:divBdr>
            <w:top w:val="none" w:sz="0" w:space="0" w:color="auto"/>
            <w:left w:val="none" w:sz="0" w:space="0" w:color="auto"/>
            <w:bottom w:val="none" w:sz="0" w:space="0" w:color="auto"/>
            <w:right w:val="none" w:sz="0" w:space="0" w:color="auto"/>
          </w:divBdr>
        </w:div>
        <w:div w:id="714817486">
          <w:marLeft w:val="0"/>
          <w:marRight w:val="0"/>
          <w:marTop w:val="0"/>
          <w:marBottom w:val="0"/>
          <w:divBdr>
            <w:top w:val="none" w:sz="0" w:space="0" w:color="auto"/>
            <w:left w:val="none" w:sz="0" w:space="0" w:color="auto"/>
            <w:bottom w:val="none" w:sz="0" w:space="0" w:color="auto"/>
            <w:right w:val="none" w:sz="0" w:space="0" w:color="auto"/>
          </w:divBdr>
        </w:div>
        <w:div w:id="1804077913">
          <w:marLeft w:val="0"/>
          <w:marRight w:val="0"/>
          <w:marTop w:val="0"/>
          <w:marBottom w:val="0"/>
          <w:divBdr>
            <w:top w:val="none" w:sz="0" w:space="0" w:color="auto"/>
            <w:left w:val="none" w:sz="0" w:space="0" w:color="auto"/>
            <w:bottom w:val="none" w:sz="0" w:space="0" w:color="auto"/>
            <w:right w:val="none" w:sz="0" w:space="0" w:color="auto"/>
          </w:divBdr>
        </w:div>
        <w:div w:id="1613055345">
          <w:marLeft w:val="0"/>
          <w:marRight w:val="0"/>
          <w:marTop w:val="0"/>
          <w:marBottom w:val="0"/>
          <w:divBdr>
            <w:top w:val="none" w:sz="0" w:space="0" w:color="auto"/>
            <w:left w:val="none" w:sz="0" w:space="0" w:color="auto"/>
            <w:bottom w:val="none" w:sz="0" w:space="0" w:color="auto"/>
            <w:right w:val="none" w:sz="0" w:space="0" w:color="auto"/>
          </w:divBdr>
        </w:div>
        <w:div w:id="611208621">
          <w:marLeft w:val="0"/>
          <w:marRight w:val="0"/>
          <w:marTop w:val="0"/>
          <w:marBottom w:val="0"/>
          <w:divBdr>
            <w:top w:val="none" w:sz="0" w:space="0" w:color="auto"/>
            <w:left w:val="none" w:sz="0" w:space="0" w:color="auto"/>
            <w:bottom w:val="none" w:sz="0" w:space="0" w:color="auto"/>
            <w:right w:val="none" w:sz="0" w:space="0" w:color="auto"/>
          </w:divBdr>
        </w:div>
        <w:div w:id="1922137862">
          <w:marLeft w:val="0"/>
          <w:marRight w:val="0"/>
          <w:marTop w:val="0"/>
          <w:marBottom w:val="0"/>
          <w:divBdr>
            <w:top w:val="none" w:sz="0" w:space="0" w:color="auto"/>
            <w:left w:val="none" w:sz="0" w:space="0" w:color="auto"/>
            <w:bottom w:val="none" w:sz="0" w:space="0" w:color="auto"/>
            <w:right w:val="none" w:sz="0" w:space="0" w:color="auto"/>
          </w:divBdr>
        </w:div>
      </w:divsChild>
    </w:div>
    <w:div w:id="892617352">
      <w:bodyDiv w:val="1"/>
      <w:marLeft w:val="0"/>
      <w:marRight w:val="0"/>
      <w:marTop w:val="0"/>
      <w:marBottom w:val="0"/>
      <w:divBdr>
        <w:top w:val="none" w:sz="0" w:space="0" w:color="auto"/>
        <w:left w:val="none" w:sz="0" w:space="0" w:color="auto"/>
        <w:bottom w:val="none" w:sz="0" w:space="0" w:color="auto"/>
        <w:right w:val="none" w:sz="0" w:space="0" w:color="auto"/>
      </w:divBdr>
      <w:divsChild>
        <w:div w:id="730889129">
          <w:marLeft w:val="0"/>
          <w:marRight w:val="0"/>
          <w:marTop w:val="0"/>
          <w:marBottom w:val="0"/>
          <w:divBdr>
            <w:top w:val="none" w:sz="0" w:space="0" w:color="auto"/>
            <w:left w:val="none" w:sz="0" w:space="0" w:color="auto"/>
            <w:bottom w:val="none" w:sz="0" w:space="0" w:color="auto"/>
            <w:right w:val="none" w:sz="0" w:space="0" w:color="auto"/>
          </w:divBdr>
        </w:div>
        <w:div w:id="588928968">
          <w:marLeft w:val="0"/>
          <w:marRight w:val="0"/>
          <w:marTop w:val="0"/>
          <w:marBottom w:val="0"/>
          <w:divBdr>
            <w:top w:val="none" w:sz="0" w:space="0" w:color="auto"/>
            <w:left w:val="none" w:sz="0" w:space="0" w:color="auto"/>
            <w:bottom w:val="none" w:sz="0" w:space="0" w:color="auto"/>
            <w:right w:val="none" w:sz="0" w:space="0" w:color="auto"/>
          </w:divBdr>
        </w:div>
      </w:divsChild>
    </w:div>
    <w:div w:id="897206339">
      <w:bodyDiv w:val="1"/>
      <w:marLeft w:val="0"/>
      <w:marRight w:val="0"/>
      <w:marTop w:val="0"/>
      <w:marBottom w:val="0"/>
      <w:divBdr>
        <w:top w:val="none" w:sz="0" w:space="0" w:color="auto"/>
        <w:left w:val="none" w:sz="0" w:space="0" w:color="auto"/>
        <w:bottom w:val="none" w:sz="0" w:space="0" w:color="auto"/>
        <w:right w:val="none" w:sz="0" w:space="0" w:color="auto"/>
      </w:divBdr>
      <w:divsChild>
        <w:div w:id="1657564233">
          <w:marLeft w:val="0"/>
          <w:marRight w:val="0"/>
          <w:marTop w:val="0"/>
          <w:marBottom w:val="0"/>
          <w:divBdr>
            <w:top w:val="none" w:sz="0" w:space="0" w:color="auto"/>
            <w:left w:val="none" w:sz="0" w:space="0" w:color="auto"/>
            <w:bottom w:val="none" w:sz="0" w:space="0" w:color="auto"/>
            <w:right w:val="none" w:sz="0" w:space="0" w:color="auto"/>
          </w:divBdr>
        </w:div>
        <w:div w:id="1454983615">
          <w:marLeft w:val="0"/>
          <w:marRight w:val="0"/>
          <w:marTop w:val="0"/>
          <w:marBottom w:val="0"/>
          <w:divBdr>
            <w:top w:val="none" w:sz="0" w:space="0" w:color="auto"/>
            <w:left w:val="none" w:sz="0" w:space="0" w:color="auto"/>
            <w:bottom w:val="none" w:sz="0" w:space="0" w:color="auto"/>
            <w:right w:val="none" w:sz="0" w:space="0" w:color="auto"/>
          </w:divBdr>
        </w:div>
        <w:div w:id="1373726439">
          <w:marLeft w:val="0"/>
          <w:marRight w:val="0"/>
          <w:marTop w:val="0"/>
          <w:marBottom w:val="0"/>
          <w:divBdr>
            <w:top w:val="none" w:sz="0" w:space="0" w:color="auto"/>
            <w:left w:val="none" w:sz="0" w:space="0" w:color="auto"/>
            <w:bottom w:val="none" w:sz="0" w:space="0" w:color="auto"/>
            <w:right w:val="none" w:sz="0" w:space="0" w:color="auto"/>
          </w:divBdr>
        </w:div>
        <w:div w:id="1225526810">
          <w:marLeft w:val="0"/>
          <w:marRight w:val="0"/>
          <w:marTop w:val="0"/>
          <w:marBottom w:val="0"/>
          <w:divBdr>
            <w:top w:val="none" w:sz="0" w:space="0" w:color="auto"/>
            <w:left w:val="none" w:sz="0" w:space="0" w:color="auto"/>
            <w:bottom w:val="none" w:sz="0" w:space="0" w:color="auto"/>
            <w:right w:val="none" w:sz="0" w:space="0" w:color="auto"/>
          </w:divBdr>
        </w:div>
        <w:div w:id="2037389915">
          <w:marLeft w:val="0"/>
          <w:marRight w:val="0"/>
          <w:marTop w:val="0"/>
          <w:marBottom w:val="0"/>
          <w:divBdr>
            <w:top w:val="none" w:sz="0" w:space="0" w:color="auto"/>
            <w:left w:val="none" w:sz="0" w:space="0" w:color="auto"/>
            <w:bottom w:val="none" w:sz="0" w:space="0" w:color="auto"/>
            <w:right w:val="none" w:sz="0" w:space="0" w:color="auto"/>
          </w:divBdr>
        </w:div>
        <w:div w:id="462770694">
          <w:marLeft w:val="0"/>
          <w:marRight w:val="0"/>
          <w:marTop w:val="0"/>
          <w:marBottom w:val="0"/>
          <w:divBdr>
            <w:top w:val="none" w:sz="0" w:space="0" w:color="auto"/>
            <w:left w:val="none" w:sz="0" w:space="0" w:color="auto"/>
            <w:bottom w:val="none" w:sz="0" w:space="0" w:color="auto"/>
            <w:right w:val="none" w:sz="0" w:space="0" w:color="auto"/>
          </w:divBdr>
        </w:div>
        <w:div w:id="1632437768">
          <w:marLeft w:val="0"/>
          <w:marRight w:val="0"/>
          <w:marTop w:val="0"/>
          <w:marBottom w:val="0"/>
          <w:divBdr>
            <w:top w:val="none" w:sz="0" w:space="0" w:color="auto"/>
            <w:left w:val="none" w:sz="0" w:space="0" w:color="auto"/>
            <w:bottom w:val="none" w:sz="0" w:space="0" w:color="auto"/>
            <w:right w:val="none" w:sz="0" w:space="0" w:color="auto"/>
          </w:divBdr>
        </w:div>
        <w:div w:id="1834638753">
          <w:marLeft w:val="0"/>
          <w:marRight w:val="0"/>
          <w:marTop w:val="0"/>
          <w:marBottom w:val="0"/>
          <w:divBdr>
            <w:top w:val="none" w:sz="0" w:space="0" w:color="auto"/>
            <w:left w:val="none" w:sz="0" w:space="0" w:color="auto"/>
            <w:bottom w:val="none" w:sz="0" w:space="0" w:color="auto"/>
            <w:right w:val="none" w:sz="0" w:space="0" w:color="auto"/>
          </w:divBdr>
        </w:div>
        <w:div w:id="294986860">
          <w:marLeft w:val="0"/>
          <w:marRight w:val="0"/>
          <w:marTop w:val="0"/>
          <w:marBottom w:val="0"/>
          <w:divBdr>
            <w:top w:val="none" w:sz="0" w:space="0" w:color="auto"/>
            <w:left w:val="none" w:sz="0" w:space="0" w:color="auto"/>
            <w:bottom w:val="none" w:sz="0" w:space="0" w:color="auto"/>
            <w:right w:val="none" w:sz="0" w:space="0" w:color="auto"/>
          </w:divBdr>
        </w:div>
        <w:div w:id="1674258822">
          <w:marLeft w:val="0"/>
          <w:marRight w:val="0"/>
          <w:marTop w:val="0"/>
          <w:marBottom w:val="0"/>
          <w:divBdr>
            <w:top w:val="none" w:sz="0" w:space="0" w:color="auto"/>
            <w:left w:val="none" w:sz="0" w:space="0" w:color="auto"/>
            <w:bottom w:val="none" w:sz="0" w:space="0" w:color="auto"/>
            <w:right w:val="none" w:sz="0" w:space="0" w:color="auto"/>
          </w:divBdr>
        </w:div>
        <w:div w:id="181865922">
          <w:marLeft w:val="0"/>
          <w:marRight w:val="0"/>
          <w:marTop w:val="0"/>
          <w:marBottom w:val="0"/>
          <w:divBdr>
            <w:top w:val="none" w:sz="0" w:space="0" w:color="auto"/>
            <w:left w:val="none" w:sz="0" w:space="0" w:color="auto"/>
            <w:bottom w:val="none" w:sz="0" w:space="0" w:color="auto"/>
            <w:right w:val="none" w:sz="0" w:space="0" w:color="auto"/>
          </w:divBdr>
        </w:div>
        <w:div w:id="1222131321">
          <w:marLeft w:val="0"/>
          <w:marRight w:val="0"/>
          <w:marTop w:val="0"/>
          <w:marBottom w:val="0"/>
          <w:divBdr>
            <w:top w:val="none" w:sz="0" w:space="0" w:color="auto"/>
            <w:left w:val="none" w:sz="0" w:space="0" w:color="auto"/>
            <w:bottom w:val="none" w:sz="0" w:space="0" w:color="auto"/>
            <w:right w:val="none" w:sz="0" w:space="0" w:color="auto"/>
          </w:divBdr>
        </w:div>
        <w:div w:id="1380738146">
          <w:marLeft w:val="0"/>
          <w:marRight w:val="0"/>
          <w:marTop w:val="0"/>
          <w:marBottom w:val="0"/>
          <w:divBdr>
            <w:top w:val="none" w:sz="0" w:space="0" w:color="auto"/>
            <w:left w:val="none" w:sz="0" w:space="0" w:color="auto"/>
            <w:bottom w:val="none" w:sz="0" w:space="0" w:color="auto"/>
            <w:right w:val="none" w:sz="0" w:space="0" w:color="auto"/>
          </w:divBdr>
        </w:div>
        <w:div w:id="398334866">
          <w:marLeft w:val="0"/>
          <w:marRight w:val="0"/>
          <w:marTop w:val="0"/>
          <w:marBottom w:val="0"/>
          <w:divBdr>
            <w:top w:val="none" w:sz="0" w:space="0" w:color="auto"/>
            <w:left w:val="none" w:sz="0" w:space="0" w:color="auto"/>
            <w:bottom w:val="none" w:sz="0" w:space="0" w:color="auto"/>
            <w:right w:val="none" w:sz="0" w:space="0" w:color="auto"/>
          </w:divBdr>
        </w:div>
        <w:div w:id="1032415727">
          <w:marLeft w:val="0"/>
          <w:marRight w:val="0"/>
          <w:marTop w:val="0"/>
          <w:marBottom w:val="0"/>
          <w:divBdr>
            <w:top w:val="none" w:sz="0" w:space="0" w:color="auto"/>
            <w:left w:val="none" w:sz="0" w:space="0" w:color="auto"/>
            <w:bottom w:val="none" w:sz="0" w:space="0" w:color="auto"/>
            <w:right w:val="none" w:sz="0" w:space="0" w:color="auto"/>
          </w:divBdr>
        </w:div>
        <w:div w:id="258494018">
          <w:marLeft w:val="0"/>
          <w:marRight w:val="0"/>
          <w:marTop w:val="0"/>
          <w:marBottom w:val="0"/>
          <w:divBdr>
            <w:top w:val="none" w:sz="0" w:space="0" w:color="auto"/>
            <w:left w:val="none" w:sz="0" w:space="0" w:color="auto"/>
            <w:bottom w:val="none" w:sz="0" w:space="0" w:color="auto"/>
            <w:right w:val="none" w:sz="0" w:space="0" w:color="auto"/>
          </w:divBdr>
        </w:div>
        <w:div w:id="1380327157">
          <w:marLeft w:val="0"/>
          <w:marRight w:val="0"/>
          <w:marTop w:val="0"/>
          <w:marBottom w:val="0"/>
          <w:divBdr>
            <w:top w:val="none" w:sz="0" w:space="0" w:color="auto"/>
            <w:left w:val="none" w:sz="0" w:space="0" w:color="auto"/>
            <w:bottom w:val="none" w:sz="0" w:space="0" w:color="auto"/>
            <w:right w:val="none" w:sz="0" w:space="0" w:color="auto"/>
          </w:divBdr>
        </w:div>
        <w:div w:id="759373704">
          <w:marLeft w:val="0"/>
          <w:marRight w:val="0"/>
          <w:marTop w:val="0"/>
          <w:marBottom w:val="0"/>
          <w:divBdr>
            <w:top w:val="none" w:sz="0" w:space="0" w:color="auto"/>
            <w:left w:val="none" w:sz="0" w:space="0" w:color="auto"/>
            <w:bottom w:val="none" w:sz="0" w:space="0" w:color="auto"/>
            <w:right w:val="none" w:sz="0" w:space="0" w:color="auto"/>
          </w:divBdr>
        </w:div>
        <w:div w:id="933901810">
          <w:marLeft w:val="0"/>
          <w:marRight w:val="0"/>
          <w:marTop w:val="0"/>
          <w:marBottom w:val="0"/>
          <w:divBdr>
            <w:top w:val="none" w:sz="0" w:space="0" w:color="auto"/>
            <w:left w:val="none" w:sz="0" w:space="0" w:color="auto"/>
            <w:bottom w:val="none" w:sz="0" w:space="0" w:color="auto"/>
            <w:right w:val="none" w:sz="0" w:space="0" w:color="auto"/>
          </w:divBdr>
        </w:div>
        <w:div w:id="380397990">
          <w:marLeft w:val="0"/>
          <w:marRight w:val="0"/>
          <w:marTop w:val="0"/>
          <w:marBottom w:val="0"/>
          <w:divBdr>
            <w:top w:val="none" w:sz="0" w:space="0" w:color="auto"/>
            <w:left w:val="none" w:sz="0" w:space="0" w:color="auto"/>
            <w:bottom w:val="none" w:sz="0" w:space="0" w:color="auto"/>
            <w:right w:val="none" w:sz="0" w:space="0" w:color="auto"/>
          </w:divBdr>
        </w:div>
      </w:divsChild>
    </w:div>
    <w:div w:id="901453264">
      <w:bodyDiv w:val="1"/>
      <w:marLeft w:val="0"/>
      <w:marRight w:val="0"/>
      <w:marTop w:val="0"/>
      <w:marBottom w:val="0"/>
      <w:divBdr>
        <w:top w:val="none" w:sz="0" w:space="0" w:color="auto"/>
        <w:left w:val="none" w:sz="0" w:space="0" w:color="auto"/>
        <w:bottom w:val="none" w:sz="0" w:space="0" w:color="auto"/>
        <w:right w:val="none" w:sz="0" w:space="0" w:color="auto"/>
      </w:divBdr>
      <w:divsChild>
        <w:div w:id="1017731224">
          <w:marLeft w:val="0"/>
          <w:marRight w:val="0"/>
          <w:marTop w:val="0"/>
          <w:marBottom w:val="0"/>
          <w:divBdr>
            <w:top w:val="none" w:sz="0" w:space="0" w:color="auto"/>
            <w:left w:val="none" w:sz="0" w:space="0" w:color="auto"/>
            <w:bottom w:val="none" w:sz="0" w:space="0" w:color="auto"/>
            <w:right w:val="none" w:sz="0" w:space="0" w:color="auto"/>
          </w:divBdr>
        </w:div>
        <w:div w:id="1843736658">
          <w:marLeft w:val="0"/>
          <w:marRight w:val="0"/>
          <w:marTop w:val="0"/>
          <w:marBottom w:val="0"/>
          <w:divBdr>
            <w:top w:val="none" w:sz="0" w:space="0" w:color="auto"/>
            <w:left w:val="none" w:sz="0" w:space="0" w:color="auto"/>
            <w:bottom w:val="none" w:sz="0" w:space="0" w:color="auto"/>
            <w:right w:val="none" w:sz="0" w:space="0" w:color="auto"/>
          </w:divBdr>
        </w:div>
        <w:div w:id="1438915406">
          <w:marLeft w:val="0"/>
          <w:marRight w:val="0"/>
          <w:marTop w:val="0"/>
          <w:marBottom w:val="0"/>
          <w:divBdr>
            <w:top w:val="none" w:sz="0" w:space="0" w:color="auto"/>
            <w:left w:val="none" w:sz="0" w:space="0" w:color="auto"/>
            <w:bottom w:val="none" w:sz="0" w:space="0" w:color="auto"/>
            <w:right w:val="none" w:sz="0" w:space="0" w:color="auto"/>
          </w:divBdr>
        </w:div>
        <w:div w:id="552304098">
          <w:marLeft w:val="0"/>
          <w:marRight w:val="0"/>
          <w:marTop w:val="0"/>
          <w:marBottom w:val="0"/>
          <w:divBdr>
            <w:top w:val="none" w:sz="0" w:space="0" w:color="auto"/>
            <w:left w:val="none" w:sz="0" w:space="0" w:color="auto"/>
            <w:bottom w:val="none" w:sz="0" w:space="0" w:color="auto"/>
            <w:right w:val="none" w:sz="0" w:space="0" w:color="auto"/>
          </w:divBdr>
        </w:div>
        <w:div w:id="1957521578">
          <w:marLeft w:val="0"/>
          <w:marRight w:val="0"/>
          <w:marTop w:val="0"/>
          <w:marBottom w:val="0"/>
          <w:divBdr>
            <w:top w:val="none" w:sz="0" w:space="0" w:color="auto"/>
            <w:left w:val="none" w:sz="0" w:space="0" w:color="auto"/>
            <w:bottom w:val="none" w:sz="0" w:space="0" w:color="auto"/>
            <w:right w:val="none" w:sz="0" w:space="0" w:color="auto"/>
          </w:divBdr>
        </w:div>
        <w:div w:id="1691833340">
          <w:marLeft w:val="0"/>
          <w:marRight w:val="0"/>
          <w:marTop w:val="0"/>
          <w:marBottom w:val="0"/>
          <w:divBdr>
            <w:top w:val="none" w:sz="0" w:space="0" w:color="auto"/>
            <w:left w:val="none" w:sz="0" w:space="0" w:color="auto"/>
            <w:bottom w:val="none" w:sz="0" w:space="0" w:color="auto"/>
            <w:right w:val="none" w:sz="0" w:space="0" w:color="auto"/>
          </w:divBdr>
        </w:div>
        <w:div w:id="61491864">
          <w:marLeft w:val="0"/>
          <w:marRight w:val="0"/>
          <w:marTop w:val="0"/>
          <w:marBottom w:val="0"/>
          <w:divBdr>
            <w:top w:val="none" w:sz="0" w:space="0" w:color="auto"/>
            <w:left w:val="none" w:sz="0" w:space="0" w:color="auto"/>
            <w:bottom w:val="none" w:sz="0" w:space="0" w:color="auto"/>
            <w:right w:val="none" w:sz="0" w:space="0" w:color="auto"/>
          </w:divBdr>
        </w:div>
        <w:div w:id="1367676396">
          <w:marLeft w:val="0"/>
          <w:marRight w:val="0"/>
          <w:marTop w:val="0"/>
          <w:marBottom w:val="0"/>
          <w:divBdr>
            <w:top w:val="none" w:sz="0" w:space="0" w:color="auto"/>
            <w:left w:val="none" w:sz="0" w:space="0" w:color="auto"/>
            <w:bottom w:val="none" w:sz="0" w:space="0" w:color="auto"/>
            <w:right w:val="none" w:sz="0" w:space="0" w:color="auto"/>
          </w:divBdr>
        </w:div>
        <w:div w:id="507912898">
          <w:marLeft w:val="0"/>
          <w:marRight w:val="0"/>
          <w:marTop w:val="0"/>
          <w:marBottom w:val="0"/>
          <w:divBdr>
            <w:top w:val="none" w:sz="0" w:space="0" w:color="auto"/>
            <w:left w:val="none" w:sz="0" w:space="0" w:color="auto"/>
            <w:bottom w:val="none" w:sz="0" w:space="0" w:color="auto"/>
            <w:right w:val="none" w:sz="0" w:space="0" w:color="auto"/>
          </w:divBdr>
        </w:div>
        <w:div w:id="166219029">
          <w:marLeft w:val="0"/>
          <w:marRight w:val="0"/>
          <w:marTop w:val="0"/>
          <w:marBottom w:val="0"/>
          <w:divBdr>
            <w:top w:val="none" w:sz="0" w:space="0" w:color="auto"/>
            <w:left w:val="none" w:sz="0" w:space="0" w:color="auto"/>
            <w:bottom w:val="none" w:sz="0" w:space="0" w:color="auto"/>
            <w:right w:val="none" w:sz="0" w:space="0" w:color="auto"/>
          </w:divBdr>
        </w:div>
        <w:div w:id="741374178">
          <w:marLeft w:val="0"/>
          <w:marRight w:val="0"/>
          <w:marTop w:val="0"/>
          <w:marBottom w:val="0"/>
          <w:divBdr>
            <w:top w:val="none" w:sz="0" w:space="0" w:color="auto"/>
            <w:left w:val="none" w:sz="0" w:space="0" w:color="auto"/>
            <w:bottom w:val="none" w:sz="0" w:space="0" w:color="auto"/>
            <w:right w:val="none" w:sz="0" w:space="0" w:color="auto"/>
          </w:divBdr>
        </w:div>
        <w:div w:id="785395298">
          <w:marLeft w:val="0"/>
          <w:marRight w:val="0"/>
          <w:marTop w:val="0"/>
          <w:marBottom w:val="0"/>
          <w:divBdr>
            <w:top w:val="none" w:sz="0" w:space="0" w:color="auto"/>
            <w:left w:val="none" w:sz="0" w:space="0" w:color="auto"/>
            <w:bottom w:val="none" w:sz="0" w:space="0" w:color="auto"/>
            <w:right w:val="none" w:sz="0" w:space="0" w:color="auto"/>
          </w:divBdr>
        </w:div>
        <w:div w:id="1766808099">
          <w:marLeft w:val="0"/>
          <w:marRight w:val="0"/>
          <w:marTop w:val="0"/>
          <w:marBottom w:val="0"/>
          <w:divBdr>
            <w:top w:val="none" w:sz="0" w:space="0" w:color="auto"/>
            <w:left w:val="none" w:sz="0" w:space="0" w:color="auto"/>
            <w:bottom w:val="none" w:sz="0" w:space="0" w:color="auto"/>
            <w:right w:val="none" w:sz="0" w:space="0" w:color="auto"/>
          </w:divBdr>
        </w:div>
        <w:div w:id="39135887">
          <w:marLeft w:val="0"/>
          <w:marRight w:val="0"/>
          <w:marTop w:val="0"/>
          <w:marBottom w:val="0"/>
          <w:divBdr>
            <w:top w:val="none" w:sz="0" w:space="0" w:color="auto"/>
            <w:left w:val="none" w:sz="0" w:space="0" w:color="auto"/>
            <w:bottom w:val="none" w:sz="0" w:space="0" w:color="auto"/>
            <w:right w:val="none" w:sz="0" w:space="0" w:color="auto"/>
          </w:divBdr>
        </w:div>
        <w:div w:id="1360205864">
          <w:marLeft w:val="0"/>
          <w:marRight w:val="0"/>
          <w:marTop w:val="0"/>
          <w:marBottom w:val="0"/>
          <w:divBdr>
            <w:top w:val="none" w:sz="0" w:space="0" w:color="auto"/>
            <w:left w:val="none" w:sz="0" w:space="0" w:color="auto"/>
            <w:bottom w:val="none" w:sz="0" w:space="0" w:color="auto"/>
            <w:right w:val="none" w:sz="0" w:space="0" w:color="auto"/>
          </w:divBdr>
        </w:div>
        <w:div w:id="996375464">
          <w:marLeft w:val="0"/>
          <w:marRight w:val="0"/>
          <w:marTop w:val="0"/>
          <w:marBottom w:val="0"/>
          <w:divBdr>
            <w:top w:val="none" w:sz="0" w:space="0" w:color="auto"/>
            <w:left w:val="none" w:sz="0" w:space="0" w:color="auto"/>
            <w:bottom w:val="none" w:sz="0" w:space="0" w:color="auto"/>
            <w:right w:val="none" w:sz="0" w:space="0" w:color="auto"/>
          </w:divBdr>
        </w:div>
        <w:div w:id="155844997">
          <w:marLeft w:val="0"/>
          <w:marRight w:val="0"/>
          <w:marTop w:val="0"/>
          <w:marBottom w:val="0"/>
          <w:divBdr>
            <w:top w:val="none" w:sz="0" w:space="0" w:color="auto"/>
            <w:left w:val="none" w:sz="0" w:space="0" w:color="auto"/>
            <w:bottom w:val="none" w:sz="0" w:space="0" w:color="auto"/>
            <w:right w:val="none" w:sz="0" w:space="0" w:color="auto"/>
          </w:divBdr>
        </w:div>
        <w:div w:id="1088503057">
          <w:marLeft w:val="0"/>
          <w:marRight w:val="0"/>
          <w:marTop w:val="0"/>
          <w:marBottom w:val="0"/>
          <w:divBdr>
            <w:top w:val="none" w:sz="0" w:space="0" w:color="auto"/>
            <w:left w:val="none" w:sz="0" w:space="0" w:color="auto"/>
            <w:bottom w:val="none" w:sz="0" w:space="0" w:color="auto"/>
            <w:right w:val="none" w:sz="0" w:space="0" w:color="auto"/>
          </w:divBdr>
        </w:div>
        <w:div w:id="1322005518">
          <w:marLeft w:val="0"/>
          <w:marRight w:val="0"/>
          <w:marTop w:val="0"/>
          <w:marBottom w:val="0"/>
          <w:divBdr>
            <w:top w:val="none" w:sz="0" w:space="0" w:color="auto"/>
            <w:left w:val="none" w:sz="0" w:space="0" w:color="auto"/>
            <w:bottom w:val="none" w:sz="0" w:space="0" w:color="auto"/>
            <w:right w:val="none" w:sz="0" w:space="0" w:color="auto"/>
          </w:divBdr>
        </w:div>
        <w:div w:id="165167683">
          <w:marLeft w:val="0"/>
          <w:marRight w:val="0"/>
          <w:marTop w:val="0"/>
          <w:marBottom w:val="0"/>
          <w:divBdr>
            <w:top w:val="none" w:sz="0" w:space="0" w:color="auto"/>
            <w:left w:val="none" w:sz="0" w:space="0" w:color="auto"/>
            <w:bottom w:val="none" w:sz="0" w:space="0" w:color="auto"/>
            <w:right w:val="none" w:sz="0" w:space="0" w:color="auto"/>
          </w:divBdr>
        </w:div>
        <w:div w:id="598295510">
          <w:marLeft w:val="0"/>
          <w:marRight w:val="0"/>
          <w:marTop w:val="0"/>
          <w:marBottom w:val="0"/>
          <w:divBdr>
            <w:top w:val="none" w:sz="0" w:space="0" w:color="auto"/>
            <w:left w:val="none" w:sz="0" w:space="0" w:color="auto"/>
            <w:bottom w:val="none" w:sz="0" w:space="0" w:color="auto"/>
            <w:right w:val="none" w:sz="0" w:space="0" w:color="auto"/>
          </w:divBdr>
        </w:div>
        <w:div w:id="2039041961">
          <w:marLeft w:val="0"/>
          <w:marRight w:val="0"/>
          <w:marTop w:val="0"/>
          <w:marBottom w:val="0"/>
          <w:divBdr>
            <w:top w:val="none" w:sz="0" w:space="0" w:color="auto"/>
            <w:left w:val="none" w:sz="0" w:space="0" w:color="auto"/>
            <w:bottom w:val="none" w:sz="0" w:space="0" w:color="auto"/>
            <w:right w:val="none" w:sz="0" w:space="0" w:color="auto"/>
          </w:divBdr>
        </w:div>
        <w:div w:id="763310000">
          <w:marLeft w:val="0"/>
          <w:marRight w:val="0"/>
          <w:marTop w:val="0"/>
          <w:marBottom w:val="0"/>
          <w:divBdr>
            <w:top w:val="none" w:sz="0" w:space="0" w:color="auto"/>
            <w:left w:val="none" w:sz="0" w:space="0" w:color="auto"/>
            <w:bottom w:val="none" w:sz="0" w:space="0" w:color="auto"/>
            <w:right w:val="none" w:sz="0" w:space="0" w:color="auto"/>
          </w:divBdr>
        </w:div>
        <w:div w:id="299195244">
          <w:marLeft w:val="0"/>
          <w:marRight w:val="0"/>
          <w:marTop w:val="0"/>
          <w:marBottom w:val="0"/>
          <w:divBdr>
            <w:top w:val="none" w:sz="0" w:space="0" w:color="auto"/>
            <w:left w:val="none" w:sz="0" w:space="0" w:color="auto"/>
            <w:bottom w:val="none" w:sz="0" w:space="0" w:color="auto"/>
            <w:right w:val="none" w:sz="0" w:space="0" w:color="auto"/>
          </w:divBdr>
        </w:div>
        <w:div w:id="1938174682">
          <w:marLeft w:val="0"/>
          <w:marRight w:val="0"/>
          <w:marTop w:val="0"/>
          <w:marBottom w:val="0"/>
          <w:divBdr>
            <w:top w:val="none" w:sz="0" w:space="0" w:color="auto"/>
            <w:left w:val="none" w:sz="0" w:space="0" w:color="auto"/>
            <w:bottom w:val="none" w:sz="0" w:space="0" w:color="auto"/>
            <w:right w:val="none" w:sz="0" w:space="0" w:color="auto"/>
          </w:divBdr>
        </w:div>
        <w:div w:id="1495341820">
          <w:marLeft w:val="0"/>
          <w:marRight w:val="0"/>
          <w:marTop w:val="0"/>
          <w:marBottom w:val="0"/>
          <w:divBdr>
            <w:top w:val="none" w:sz="0" w:space="0" w:color="auto"/>
            <w:left w:val="none" w:sz="0" w:space="0" w:color="auto"/>
            <w:bottom w:val="none" w:sz="0" w:space="0" w:color="auto"/>
            <w:right w:val="none" w:sz="0" w:space="0" w:color="auto"/>
          </w:divBdr>
        </w:div>
        <w:div w:id="1346442867">
          <w:marLeft w:val="0"/>
          <w:marRight w:val="0"/>
          <w:marTop w:val="0"/>
          <w:marBottom w:val="0"/>
          <w:divBdr>
            <w:top w:val="none" w:sz="0" w:space="0" w:color="auto"/>
            <w:left w:val="none" w:sz="0" w:space="0" w:color="auto"/>
            <w:bottom w:val="none" w:sz="0" w:space="0" w:color="auto"/>
            <w:right w:val="none" w:sz="0" w:space="0" w:color="auto"/>
          </w:divBdr>
        </w:div>
        <w:div w:id="1224020545">
          <w:marLeft w:val="0"/>
          <w:marRight w:val="0"/>
          <w:marTop w:val="0"/>
          <w:marBottom w:val="0"/>
          <w:divBdr>
            <w:top w:val="none" w:sz="0" w:space="0" w:color="auto"/>
            <w:left w:val="none" w:sz="0" w:space="0" w:color="auto"/>
            <w:bottom w:val="none" w:sz="0" w:space="0" w:color="auto"/>
            <w:right w:val="none" w:sz="0" w:space="0" w:color="auto"/>
          </w:divBdr>
        </w:div>
        <w:div w:id="1541936314">
          <w:marLeft w:val="0"/>
          <w:marRight w:val="0"/>
          <w:marTop w:val="0"/>
          <w:marBottom w:val="0"/>
          <w:divBdr>
            <w:top w:val="none" w:sz="0" w:space="0" w:color="auto"/>
            <w:left w:val="none" w:sz="0" w:space="0" w:color="auto"/>
            <w:bottom w:val="none" w:sz="0" w:space="0" w:color="auto"/>
            <w:right w:val="none" w:sz="0" w:space="0" w:color="auto"/>
          </w:divBdr>
        </w:div>
        <w:div w:id="797916389">
          <w:marLeft w:val="0"/>
          <w:marRight w:val="0"/>
          <w:marTop w:val="0"/>
          <w:marBottom w:val="0"/>
          <w:divBdr>
            <w:top w:val="none" w:sz="0" w:space="0" w:color="auto"/>
            <w:left w:val="none" w:sz="0" w:space="0" w:color="auto"/>
            <w:bottom w:val="none" w:sz="0" w:space="0" w:color="auto"/>
            <w:right w:val="none" w:sz="0" w:space="0" w:color="auto"/>
          </w:divBdr>
        </w:div>
        <w:div w:id="989137604">
          <w:marLeft w:val="0"/>
          <w:marRight w:val="0"/>
          <w:marTop w:val="0"/>
          <w:marBottom w:val="0"/>
          <w:divBdr>
            <w:top w:val="none" w:sz="0" w:space="0" w:color="auto"/>
            <w:left w:val="none" w:sz="0" w:space="0" w:color="auto"/>
            <w:bottom w:val="none" w:sz="0" w:space="0" w:color="auto"/>
            <w:right w:val="none" w:sz="0" w:space="0" w:color="auto"/>
          </w:divBdr>
        </w:div>
        <w:div w:id="187334138">
          <w:marLeft w:val="0"/>
          <w:marRight w:val="0"/>
          <w:marTop w:val="0"/>
          <w:marBottom w:val="0"/>
          <w:divBdr>
            <w:top w:val="none" w:sz="0" w:space="0" w:color="auto"/>
            <w:left w:val="none" w:sz="0" w:space="0" w:color="auto"/>
            <w:bottom w:val="none" w:sz="0" w:space="0" w:color="auto"/>
            <w:right w:val="none" w:sz="0" w:space="0" w:color="auto"/>
          </w:divBdr>
        </w:div>
        <w:div w:id="385371946">
          <w:marLeft w:val="0"/>
          <w:marRight w:val="0"/>
          <w:marTop w:val="0"/>
          <w:marBottom w:val="0"/>
          <w:divBdr>
            <w:top w:val="none" w:sz="0" w:space="0" w:color="auto"/>
            <w:left w:val="none" w:sz="0" w:space="0" w:color="auto"/>
            <w:bottom w:val="none" w:sz="0" w:space="0" w:color="auto"/>
            <w:right w:val="none" w:sz="0" w:space="0" w:color="auto"/>
          </w:divBdr>
        </w:div>
        <w:div w:id="256059592">
          <w:marLeft w:val="0"/>
          <w:marRight w:val="0"/>
          <w:marTop w:val="0"/>
          <w:marBottom w:val="0"/>
          <w:divBdr>
            <w:top w:val="none" w:sz="0" w:space="0" w:color="auto"/>
            <w:left w:val="none" w:sz="0" w:space="0" w:color="auto"/>
            <w:bottom w:val="none" w:sz="0" w:space="0" w:color="auto"/>
            <w:right w:val="none" w:sz="0" w:space="0" w:color="auto"/>
          </w:divBdr>
        </w:div>
        <w:div w:id="471555860">
          <w:marLeft w:val="0"/>
          <w:marRight w:val="0"/>
          <w:marTop w:val="0"/>
          <w:marBottom w:val="0"/>
          <w:divBdr>
            <w:top w:val="none" w:sz="0" w:space="0" w:color="auto"/>
            <w:left w:val="none" w:sz="0" w:space="0" w:color="auto"/>
            <w:bottom w:val="none" w:sz="0" w:space="0" w:color="auto"/>
            <w:right w:val="none" w:sz="0" w:space="0" w:color="auto"/>
          </w:divBdr>
        </w:div>
      </w:divsChild>
    </w:div>
    <w:div w:id="914121411">
      <w:bodyDiv w:val="1"/>
      <w:marLeft w:val="0"/>
      <w:marRight w:val="0"/>
      <w:marTop w:val="0"/>
      <w:marBottom w:val="0"/>
      <w:divBdr>
        <w:top w:val="none" w:sz="0" w:space="0" w:color="auto"/>
        <w:left w:val="none" w:sz="0" w:space="0" w:color="auto"/>
        <w:bottom w:val="none" w:sz="0" w:space="0" w:color="auto"/>
        <w:right w:val="none" w:sz="0" w:space="0" w:color="auto"/>
      </w:divBdr>
      <w:divsChild>
        <w:div w:id="1574268279">
          <w:marLeft w:val="0"/>
          <w:marRight w:val="0"/>
          <w:marTop w:val="0"/>
          <w:marBottom w:val="0"/>
          <w:divBdr>
            <w:top w:val="none" w:sz="0" w:space="0" w:color="auto"/>
            <w:left w:val="none" w:sz="0" w:space="0" w:color="auto"/>
            <w:bottom w:val="none" w:sz="0" w:space="0" w:color="auto"/>
            <w:right w:val="none" w:sz="0" w:space="0" w:color="auto"/>
          </w:divBdr>
        </w:div>
        <w:div w:id="106659083">
          <w:marLeft w:val="0"/>
          <w:marRight w:val="0"/>
          <w:marTop w:val="0"/>
          <w:marBottom w:val="0"/>
          <w:divBdr>
            <w:top w:val="none" w:sz="0" w:space="0" w:color="auto"/>
            <w:left w:val="none" w:sz="0" w:space="0" w:color="auto"/>
            <w:bottom w:val="none" w:sz="0" w:space="0" w:color="auto"/>
            <w:right w:val="none" w:sz="0" w:space="0" w:color="auto"/>
          </w:divBdr>
        </w:div>
        <w:div w:id="1105537499">
          <w:marLeft w:val="0"/>
          <w:marRight w:val="0"/>
          <w:marTop w:val="0"/>
          <w:marBottom w:val="0"/>
          <w:divBdr>
            <w:top w:val="none" w:sz="0" w:space="0" w:color="auto"/>
            <w:left w:val="none" w:sz="0" w:space="0" w:color="auto"/>
            <w:bottom w:val="none" w:sz="0" w:space="0" w:color="auto"/>
            <w:right w:val="none" w:sz="0" w:space="0" w:color="auto"/>
          </w:divBdr>
        </w:div>
        <w:div w:id="1414010270">
          <w:marLeft w:val="0"/>
          <w:marRight w:val="0"/>
          <w:marTop w:val="0"/>
          <w:marBottom w:val="0"/>
          <w:divBdr>
            <w:top w:val="none" w:sz="0" w:space="0" w:color="auto"/>
            <w:left w:val="none" w:sz="0" w:space="0" w:color="auto"/>
            <w:bottom w:val="none" w:sz="0" w:space="0" w:color="auto"/>
            <w:right w:val="none" w:sz="0" w:space="0" w:color="auto"/>
          </w:divBdr>
        </w:div>
        <w:div w:id="1549682637">
          <w:marLeft w:val="0"/>
          <w:marRight w:val="0"/>
          <w:marTop w:val="0"/>
          <w:marBottom w:val="0"/>
          <w:divBdr>
            <w:top w:val="none" w:sz="0" w:space="0" w:color="auto"/>
            <w:left w:val="none" w:sz="0" w:space="0" w:color="auto"/>
            <w:bottom w:val="none" w:sz="0" w:space="0" w:color="auto"/>
            <w:right w:val="none" w:sz="0" w:space="0" w:color="auto"/>
          </w:divBdr>
        </w:div>
        <w:div w:id="788472132">
          <w:marLeft w:val="0"/>
          <w:marRight w:val="0"/>
          <w:marTop w:val="0"/>
          <w:marBottom w:val="0"/>
          <w:divBdr>
            <w:top w:val="none" w:sz="0" w:space="0" w:color="auto"/>
            <w:left w:val="none" w:sz="0" w:space="0" w:color="auto"/>
            <w:bottom w:val="none" w:sz="0" w:space="0" w:color="auto"/>
            <w:right w:val="none" w:sz="0" w:space="0" w:color="auto"/>
          </w:divBdr>
        </w:div>
        <w:div w:id="1262297607">
          <w:marLeft w:val="0"/>
          <w:marRight w:val="0"/>
          <w:marTop w:val="0"/>
          <w:marBottom w:val="0"/>
          <w:divBdr>
            <w:top w:val="none" w:sz="0" w:space="0" w:color="auto"/>
            <w:left w:val="none" w:sz="0" w:space="0" w:color="auto"/>
            <w:bottom w:val="none" w:sz="0" w:space="0" w:color="auto"/>
            <w:right w:val="none" w:sz="0" w:space="0" w:color="auto"/>
          </w:divBdr>
        </w:div>
        <w:div w:id="119036460">
          <w:marLeft w:val="0"/>
          <w:marRight w:val="0"/>
          <w:marTop w:val="0"/>
          <w:marBottom w:val="0"/>
          <w:divBdr>
            <w:top w:val="none" w:sz="0" w:space="0" w:color="auto"/>
            <w:left w:val="none" w:sz="0" w:space="0" w:color="auto"/>
            <w:bottom w:val="none" w:sz="0" w:space="0" w:color="auto"/>
            <w:right w:val="none" w:sz="0" w:space="0" w:color="auto"/>
          </w:divBdr>
        </w:div>
        <w:div w:id="1568682740">
          <w:marLeft w:val="0"/>
          <w:marRight w:val="0"/>
          <w:marTop w:val="0"/>
          <w:marBottom w:val="0"/>
          <w:divBdr>
            <w:top w:val="none" w:sz="0" w:space="0" w:color="auto"/>
            <w:left w:val="none" w:sz="0" w:space="0" w:color="auto"/>
            <w:bottom w:val="none" w:sz="0" w:space="0" w:color="auto"/>
            <w:right w:val="none" w:sz="0" w:space="0" w:color="auto"/>
          </w:divBdr>
        </w:div>
        <w:div w:id="1421560908">
          <w:marLeft w:val="0"/>
          <w:marRight w:val="0"/>
          <w:marTop w:val="0"/>
          <w:marBottom w:val="0"/>
          <w:divBdr>
            <w:top w:val="none" w:sz="0" w:space="0" w:color="auto"/>
            <w:left w:val="none" w:sz="0" w:space="0" w:color="auto"/>
            <w:bottom w:val="none" w:sz="0" w:space="0" w:color="auto"/>
            <w:right w:val="none" w:sz="0" w:space="0" w:color="auto"/>
          </w:divBdr>
        </w:div>
        <w:div w:id="810244718">
          <w:marLeft w:val="0"/>
          <w:marRight w:val="0"/>
          <w:marTop w:val="0"/>
          <w:marBottom w:val="0"/>
          <w:divBdr>
            <w:top w:val="none" w:sz="0" w:space="0" w:color="auto"/>
            <w:left w:val="none" w:sz="0" w:space="0" w:color="auto"/>
            <w:bottom w:val="none" w:sz="0" w:space="0" w:color="auto"/>
            <w:right w:val="none" w:sz="0" w:space="0" w:color="auto"/>
          </w:divBdr>
        </w:div>
        <w:div w:id="1295677700">
          <w:marLeft w:val="0"/>
          <w:marRight w:val="0"/>
          <w:marTop w:val="0"/>
          <w:marBottom w:val="0"/>
          <w:divBdr>
            <w:top w:val="none" w:sz="0" w:space="0" w:color="auto"/>
            <w:left w:val="none" w:sz="0" w:space="0" w:color="auto"/>
            <w:bottom w:val="none" w:sz="0" w:space="0" w:color="auto"/>
            <w:right w:val="none" w:sz="0" w:space="0" w:color="auto"/>
          </w:divBdr>
        </w:div>
        <w:div w:id="1052920055">
          <w:marLeft w:val="0"/>
          <w:marRight w:val="0"/>
          <w:marTop w:val="0"/>
          <w:marBottom w:val="0"/>
          <w:divBdr>
            <w:top w:val="none" w:sz="0" w:space="0" w:color="auto"/>
            <w:left w:val="none" w:sz="0" w:space="0" w:color="auto"/>
            <w:bottom w:val="none" w:sz="0" w:space="0" w:color="auto"/>
            <w:right w:val="none" w:sz="0" w:space="0" w:color="auto"/>
          </w:divBdr>
        </w:div>
        <w:div w:id="1112092149">
          <w:marLeft w:val="0"/>
          <w:marRight w:val="0"/>
          <w:marTop w:val="0"/>
          <w:marBottom w:val="0"/>
          <w:divBdr>
            <w:top w:val="none" w:sz="0" w:space="0" w:color="auto"/>
            <w:left w:val="none" w:sz="0" w:space="0" w:color="auto"/>
            <w:bottom w:val="none" w:sz="0" w:space="0" w:color="auto"/>
            <w:right w:val="none" w:sz="0" w:space="0" w:color="auto"/>
          </w:divBdr>
        </w:div>
        <w:div w:id="427236317">
          <w:marLeft w:val="0"/>
          <w:marRight w:val="0"/>
          <w:marTop w:val="0"/>
          <w:marBottom w:val="0"/>
          <w:divBdr>
            <w:top w:val="none" w:sz="0" w:space="0" w:color="auto"/>
            <w:left w:val="none" w:sz="0" w:space="0" w:color="auto"/>
            <w:bottom w:val="none" w:sz="0" w:space="0" w:color="auto"/>
            <w:right w:val="none" w:sz="0" w:space="0" w:color="auto"/>
          </w:divBdr>
        </w:div>
        <w:div w:id="2048407210">
          <w:marLeft w:val="0"/>
          <w:marRight w:val="0"/>
          <w:marTop w:val="0"/>
          <w:marBottom w:val="0"/>
          <w:divBdr>
            <w:top w:val="none" w:sz="0" w:space="0" w:color="auto"/>
            <w:left w:val="none" w:sz="0" w:space="0" w:color="auto"/>
            <w:bottom w:val="none" w:sz="0" w:space="0" w:color="auto"/>
            <w:right w:val="none" w:sz="0" w:space="0" w:color="auto"/>
          </w:divBdr>
        </w:div>
        <w:div w:id="863326938">
          <w:marLeft w:val="0"/>
          <w:marRight w:val="0"/>
          <w:marTop w:val="0"/>
          <w:marBottom w:val="0"/>
          <w:divBdr>
            <w:top w:val="none" w:sz="0" w:space="0" w:color="auto"/>
            <w:left w:val="none" w:sz="0" w:space="0" w:color="auto"/>
            <w:bottom w:val="none" w:sz="0" w:space="0" w:color="auto"/>
            <w:right w:val="none" w:sz="0" w:space="0" w:color="auto"/>
          </w:divBdr>
        </w:div>
        <w:div w:id="616571582">
          <w:marLeft w:val="0"/>
          <w:marRight w:val="0"/>
          <w:marTop w:val="0"/>
          <w:marBottom w:val="0"/>
          <w:divBdr>
            <w:top w:val="none" w:sz="0" w:space="0" w:color="auto"/>
            <w:left w:val="none" w:sz="0" w:space="0" w:color="auto"/>
            <w:bottom w:val="none" w:sz="0" w:space="0" w:color="auto"/>
            <w:right w:val="none" w:sz="0" w:space="0" w:color="auto"/>
          </w:divBdr>
        </w:div>
        <w:div w:id="1715734063">
          <w:marLeft w:val="0"/>
          <w:marRight w:val="0"/>
          <w:marTop w:val="0"/>
          <w:marBottom w:val="0"/>
          <w:divBdr>
            <w:top w:val="none" w:sz="0" w:space="0" w:color="auto"/>
            <w:left w:val="none" w:sz="0" w:space="0" w:color="auto"/>
            <w:bottom w:val="none" w:sz="0" w:space="0" w:color="auto"/>
            <w:right w:val="none" w:sz="0" w:space="0" w:color="auto"/>
          </w:divBdr>
        </w:div>
        <w:div w:id="1172335066">
          <w:marLeft w:val="0"/>
          <w:marRight w:val="0"/>
          <w:marTop w:val="0"/>
          <w:marBottom w:val="0"/>
          <w:divBdr>
            <w:top w:val="none" w:sz="0" w:space="0" w:color="auto"/>
            <w:left w:val="none" w:sz="0" w:space="0" w:color="auto"/>
            <w:bottom w:val="none" w:sz="0" w:space="0" w:color="auto"/>
            <w:right w:val="none" w:sz="0" w:space="0" w:color="auto"/>
          </w:divBdr>
        </w:div>
        <w:div w:id="2585916">
          <w:marLeft w:val="0"/>
          <w:marRight w:val="0"/>
          <w:marTop w:val="0"/>
          <w:marBottom w:val="0"/>
          <w:divBdr>
            <w:top w:val="none" w:sz="0" w:space="0" w:color="auto"/>
            <w:left w:val="none" w:sz="0" w:space="0" w:color="auto"/>
            <w:bottom w:val="none" w:sz="0" w:space="0" w:color="auto"/>
            <w:right w:val="none" w:sz="0" w:space="0" w:color="auto"/>
          </w:divBdr>
        </w:div>
        <w:div w:id="591470840">
          <w:marLeft w:val="0"/>
          <w:marRight w:val="0"/>
          <w:marTop w:val="0"/>
          <w:marBottom w:val="0"/>
          <w:divBdr>
            <w:top w:val="none" w:sz="0" w:space="0" w:color="auto"/>
            <w:left w:val="none" w:sz="0" w:space="0" w:color="auto"/>
            <w:bottom w:val="none" w:sz="0" w:space="0" w:color="auto"/>
            <w:right w:val="none" w:sz="0" w:space="0" w:color="auto"/>
          </w:divBdr>
        </w:div>
        <w:div w:id="1500004011">
          <w:marLeft w:val="0"/>
          <w:marRight w:val="0"/>
          <w:marTop w:val="0"/>
          <w:marBottom w:val="0"/>
          <w:divBdr>
            <w:top w:val="none" w:sz="0" w:space="0" w:color="auto"/>
            <w:left w:val="none" w:sz="0" w:space="0" w:color="auto"/>
            <w:bottom w:val="none" w:sz="0" w:space="0" w:color="auto"/>
            <w:right w:val="none" w:sz="0" w:space="0" w:color="auto"/>
          </w:divBdr>
        </w:div>
        <w:div w:id="962540091">
          <w:marLeft w:val="0"/>
          <w:marRight w:val="0"/>
          <w:marTop w:val="0"/>
          <w:marBottom w:val="0"/>
          <w:divBdr>
            <w:top w:val="none" w:sz="0" w:space="0" w:color="auto"/>
            <w:left w:val="none" w:sz="0" w:space="0" w:color="auto"/>
            <w:bottom w:val="none" w:sz="0" w:space="0" w:color="auto"/>
            <w:right w:val="none" w:sz="0" w:space="0" w:color="auto"/>
          </w:divBdr>
        </w:div>
        <w:div w:id="224221131">
          <w:marLeft w:val="0"/>
          <w:marRight w:val="0"/>
          <w:marTop w:val="0"/>
          <w:marBottom w:val="0"/>
          <w:divBdr>
            <w:top w:val="none" w:sz="0" w:space="0" w:color="auto"/>
            <w:left w:val="none" w:sz="0" w:space="0" w:color="auto"/>
            <w:bottom w:val="none" w:sz="0" w:space="0" w:color="auto"/>
            <w:right w:val="none" w:sz="0" w:space="0" w:color="auto"/>
          </w:divBdr>
        </w:div>
        <w:div w:id="996765799">
          <w:marLeft w:val="0"/>
          <w:marRight w:val="0"/>
          <w:marTop w:val="0"/>
          <w:marBottom w:val="0"/>
          <w:divBdr>
            <w:top w:val="none" w:sz="0" w:space="0" w:color="auto"/>
            <w:left w:val="none" w:sz="0" w:space="0" w:color="auto"/>
            <w:bottom w:val="none" w:sz="0" w:space="0" w:color="auto"/>
            <w:right w:val="none" w:sz="0" w:space="0" w:color="auto"/>
          </w:divBdr>
        </w:div>
        <w:div w:id="1455563663">
          <w:marLeft w:val="0"/>
          <w:marRight w:val="0"/>
          <w:marTop w:val="0"/>
          <w:marBottom w:val="0"/>
          <w:divBdr>
            <w:top w:val="none" w:sz="0" w:space="0" w:color="auto"/>
            <w:left w:val="none" w:sz="0" w:space="0" w:color="auto"/>
            <w:bottom w:val="none" w:sz="0" w:space="0" w:color="auto"/>
            <w:right w:val="none" w:sz="0" w:space="0" w:color="auto"/>
          </w:divBdr>
        </w:div>
        <w:div w:id="790244917">
          <w:marLeft w:val="0"/>
          <w:marRight w:val="0"/>
          <w:marTop w:val="0"/>
          <w:marBottom w:val="0"/>
          <w:divBdr>
            <w:top w:val="none" w:sz="0" w:space="0" w:color="auto"/>
            <w:left w:val="none" w:sz="0" w:space="0" w:color="auto"/>
            <w:bottom w:val="none" w:sz="0" w:space="0" w:color="auto"/>
            <w:right w:val="none" w:sz="0" w:space="0" w:color="auto"/>
          </w:divBdr>
        </w:div>
      </w:divsChild>
    </w:div>
    <w:div w:id="920600244">
      <w:bodyDiv w:val="1"/>
      <w:marLeft w:val="0"/>
      <w:marRight w:val="0"/>
      <w:marTop w:val="0"/>
      <w:marBottom w:val="0"/>
      <w:divBdr>
        <w:top w:val="none" w:sz="0" w:space="0" w:color="auto"/>
        <w:left w:val="none" w:sz="0" w:space="0" w:color="auto"/>
        <w:bottom w:val="none" w:sz="0" w:space="0" w:color="auto"/>
        <w:right w:val="none" w:sz="0" w:space="0" w:color="auto"/>
      </w:divBdr>
    </w:div>
    <w:div w:id="925575271">
      <w:bodyDiv w:val="1"/>
      <w:marLeft w:val="0"/>
      <w:marRight w:val="0"/>
      <w:marTop w:val="0"/>
      <w:marBottom w:val="0"/>
      <w:divBdr>
        <w:top w:val="none" w:sz="0" w:space="0" w:color="auto"/>
        <w:left w:val="none" w:sz="0" w:space="0" w:color="auto"/>
        <w:bottom w:val="none" w:sz="0" w:space="0" w:color="auto"/>
        <w:right w:val="none" w:sz="0" w:space="0" w:color="auto"/>
      </w:divBdr>
      <w:divsChild>
        <w:div w:id="1681197443">
          <w:marLeft w:val="0"/>
          <w:marRight w:val="0"/>
          <w:marTop w:val="0"/>
          <w:marBottom w:val="0"/>
          <w:divBdr>
            <w:top w:val="none" w:sz="0" w:space="0" w:color="auto"/>
            <w:left w:val="none" w:sz="0" w:space="0" w:color="auto"/>
            <w:bottom w:val="none" w:sz="0" w:space="0" w:color="auto"/>
            <w:right w:val="none" w:sz="0" w:space="0" w:color="auto"/>
          </w:divBdr>
        </w:div>
        <w:div w:id="2024546196">
          <w:marLeft w:val="0"/>
          <w:marRight w:val="0"/>
          <w:marTop w:val="0"/>
          <w:marBottom w:val="0"/>
          <w:divBdr>
            <w:top w:val="none" w:sz="0" w:space="0" w:color="auto"/>
            <w:left w:val="none" w:sz="0" w:space="0" w:color="auto"/>
            <w:bottom w:val="none" w:sz="0" w:space="0" w:color="auto"/>
            <w:right w:val="none" w:sz="0" w:space="0" w:color="auto"/>
          </w:divBdr>
        </w:div>
        <w:div w:id="141313865">
          <w:marLeft w:val="0"/>
          <w:marRight w:val="0"/>
          <w:marTop w:val="0"/>
          <w:marBottom w:val="0"/>
          <w:divBdr>
            <w:top w:val="none" w:sz="0" w:space="0" w:color="auto"/>
            <w:left w:val="none" w:sz="0" w:space="0" w:color="auto"/>
            <w:bottom w:val="none" w:sz="0" w:space="0" w:color="auto"/>
            <w:right w:val="none" w:sz="0" w:space="0" w:color="auto"/>
          </w:divBdr>
        </w:div>
        <w:div w:id="1650554891">
          <w:marLeft w:val="0"/>
          <w:marRight w:val="0"/>
          <w:marTop w:val="0"/>
          <w:marBottom w:val="0"/>
          <w:divBdr>
            <w:top w:val="none" w:sz="0" w:space="0" w:color="auto"/>
            <w:left w:val="none" w:sz="0" w:space="0" w:color="auto"/>
            <w:bottom w:val="none" w:sz="0" w:space="0" w:color="auto"/>
            <w:right w:val="none" w:sz="0" w:space="0" w:color="auto"/>
          </w:divBdr>
        </w:div>
        <w:div w:id="2028407071">
          <w:marLeft w:val="0"/>
          <w:marRight w:val="0"/>
          <w:marTop w:val="0"/>
          <w:marBottom w:val="0"/>
          <w:divBdr>
            <w:top w:val="none" w:sz="0" w:space="0" w:color="auto"/>
            <w:left w:val="none" w:sz="0" w:space="0" w:color="auto"/>
            <w:bottom w:val="none" w:sz="0" w:space="0" w:color="auto"/>
            <w:right w:val="none" w:sz="0" w:space="0" w:color="auto"/>
          </w:divBdr>
        </w:div>
        <w:div w:id="2136827234">
          <w:marLeft w:val="0"/>
          <w:marRight w:val="0"/>
          <w:marTop w:val="0"/>
          <w:marBottom w:val="0"/>
          <w:divBdr>
            <w:top w:val="none" w:sz="0" w:space="0" w:color="auto"/>
            <w:left w:val="none" w:sz="0" w:space="0" w:color="auto"/>
            <w:bottom w:val="none" w:sz="0" w:space="0" w:color="auto"/>
            <w:right w:val="none" w:sz="0" w:space="0" w:color="auto"/>
          </w:divBdr>
        </w:div>
        <w:div w:id="2109620181">
          <w:marLeft w:val="0"/>
          <w:marRight w:val="0"/>
          <w:marTop w:val="0"/>
          <w:marBottom w:val="0"/>
          <w:divBdr>
            <w:top w:val="none" w:sz="0" w:space="0" w:color="auto"/>
            <w:left w:val="none" w:sz="0" w:space="0" w:color="auto"/>
            <w:bottom w:val="none" w:sz="0" w:space="0" w:color="auto"/>
            <w:right w:val="none" w:sz="0" w:space="0" w:color="auto"/>
          </w:divBdr>
        </w:div>
        <w:div w:id="1898666037">
          <w:marLeft w:val="0"/>
          <w:marRight w:val="0"/>
          <w:marTop w:val="0"/>
          <w:marBottom w:val="0"/>
          <w:divBdr>
            <w:top w:val="none" w:sz="0" w:space="0" w:color="auto"/>
            <w:left w:val="none" w:sz="0" w:space="0" w:color="auto"/>
            <w:bottom w:val="none" w:sz="0" w:space="0" w:color="auto"/>
            <w:right w:val="none" w:sz="0" w:space="0" w:color="auto"/>
          </w:divBdr>
        </w:div>
        <w:div w:id="138301823">
          <w:marLeft w:val="0"/>
          <w:marRight w:val="0"/>
          <w:marTop w:val="0"/>
          <w:marBottom w:val="0"/>
          <w:divBdr>
            <w:top w:val="none" w:sz="0" w:space="0" w:color="auto"/>
            <w:left w:val="none" w:sz="0" w:space="0" w:color="auto"/>
            <w:bottom w:val="none" w:sz="0" w:space="0" w:color="auto"/>
            <w:right w:val="none" w:sz="0" w:space="0" w:color="auto"/>
          </w:divBdr>
        </w:div>
        <w:div w:id="678973041">
          <w:marLeft w:val="0"/>
          <w:marRight w:val="0"/>
          <w:marTop w:val="0"/>
          <w:marBottom w:val="0"/>
          <w:divBdr>
            <w:top w:val="none" w:sz="0" w:space="0" w:color="auto"/>
            <w:left w:val="none" w:sz="0" w:space="0" w:color="auto"/>
            <w:bottom w:val="none" w:sz="0" w:space="0" w:color="auto"/>
            <w:right w:val="none" w:sz="0" w:space="0" w:color="auto"/>
          </w:divBdr>
        </w:div>
        <w:div w:id="1886134190">
          <w:marLeft w:val="0"/>
          <w:marRight w:val="0"/>
          <w:marTop w:val="0"/>
          <w:marBottom w:val="0"/>
          <w:divBdr>
            <w:top w:val="none" w:sz="0" w:space="0" w:color="auto"/>
            <w:left w:val="none" w:sz="0" w:space="0" w:color="auto"/>
            <w:bottom w:val="none" w:sz="0" w:space="0" w:color="auto"/>
            <w:right w:val="none" w:sz="0" w:space="0" w:color="auto"/>
          </w:divBdr>
        </w:div>
        <w:div w:id="2043048389">
          <w:marLeft w:val="0"/>
          <w:marRight w:val="0"/>
          <w:marTop w:val="0"/>
          <w:marBottom w:val="0"/>
          <w:divBdr>
            <w:top w:val="none" w:sz="0" w:space="0" w:color="auto"/>
            <w:left w:val="none" w:sz="0" w:space="0" w:color="auto"/>
            <w:bottom w:val="none" w:sz="0" w:space="0" w:color="auto"/>
            <w:right w:val="none" w:sz="0" w:space="0" w:color="auto"/>
          </w:divBdr>
        </w:div>
      </w:divsChild>
    </w:div>
    <w:div w:id="941257818">
      <w:bodyDiv w:val="1"/>
      <w:marLeft w:val="0"/>
      <w:marRight w:val="0"/>
      <w:marTop w:val="0"/>
      <w:marBottom w:val="0"/>
      <w:divBdr>
        <w:top w:val="none" w:sz="0" w:space="0" w:color="auto"/>
        <w:left w:val="none" w:sz="0" w:space="0" w:color="auto"/>
        <w:bottom w:val="none" w:sz="0" w:space="0" w:color="auto"/>
        <w:right w:val="none" w:sz="0" w:space="0" w:color="auto"/>
      </w:divBdr>
      <w:divsChild>
        <w:div w:id="1524588153">
          <w:marLeft w:val="0"/>
          <w:marRight w:val="0"/>
          <w:marTop w:val="0"/>
          <w:marBottom w:val="0"/>
          <w:divBdr>
            <w:top w:val="none" w:sz="0" w:space="0" w:color="auto"/>
            <w:left w:val="none" w:sz="0" w:space="0" w:color="auto"/>
            <w:bottom w:val="none" w:sz="0" w:space="0" w:color="auto"/>
            <w:right w:val="none" w:sz="0" w:space="0" w:color="auto"/>
          </w:divBdr>
        </w:div>
        <w:div w:id="1679382630">
          <w:marLeft w:val="0"/>
          <w:marRight w:val="0"/>
          <w:marTop w:val="0"/>
          <w:marBottom w:val="0"/>
          <w:divBdr>
            <w:top w:val="none" w:sz="0" w:space="0" w:color="auto"/>
            <w:left w:val="none" w:sz="0" w:space="0" w:color="auto"/>
            <w:bottom w:val="none" w:sz="0" w:space="0" w:color="auto"/>
            <w:right w:val="none" w:sz="0" w:space="0" w:color="auto"/>
          </w:divBdr>
        </w:div>
        <w:div w:id="1566839219">
          <w:marLeft w:val="0"/>
          <w:marRight w:val="0"/>
          <w:marTop w:val="0"/>
          <w:marBottom w:val="0"/>
          <w:divBdr>
            <w:top w:val="none" w:sz="0" w:space="0" w:color="auto"/>
            <w:left w:val="none" w:sz="0" w:space="0" w:color="auto"/>
            <w:bottom w:val="none" w:sz="0" w:space="0" w:color="auto"/>
            <w:right w:val="none" w:sz="0" w:space="0" w:color="auto"/>
          </w:divBdr>
        </w:div>
        <w:div w:id="2065327259">
          <w:marLeft w:val="0"/>
          <w:marRight w:val="0"/>
          <w:marTop w:val="0"/>
          <w:marBottom w:val="0"/>
          <w:divBdr>
            <w:top w:val="none" w:sz="0" w:space="0" w:color="auto"/>
            <w:left w:val="none" w:sz="0" w:space="0" w:color="auto"/>
            <w:bottom w:val="none" w:sz="0" w:space="0" w:color="auto"/>
            <w:right w:val="none" w:sz="0" w:space="0" w:color="auto"/>
          </w:divBdr>
        </w:div>
        <w:div w:id="1077442330">
          <w:marLeft w:val="0"/>
          <w:marRight w:val="0"/>
          <w:marTop w:val="0"/>
          <w:marBottom w:val="0"/>
          <w:divBdr>
            <w:top w:val="none" w:sz="0" w:space="0" w:color="auto"/>
            <w:left w:val="none" w:sz="0" w:space="0" w:color="auto"/>
            <w:bottom w:val="none" w:sz="0" w:space="0" w:color="auto"/>
            <w:right w:val="none" w:sz="0" w:space="0" w:color="auto"/>
          </w:divBdr>
        </w:div>
        <w:div w:id="1372682551">
          <w:marLeft w:val="0"/>
          <w:marRight w:val="0"/>
          <w:marTop w:val="0"/>
          <w:marBottom w:val="0"/>
          <w:divBdr>
            <w:top w:val="none" w:sz="0" w:space="0" w:color="auto"/>
            <w:left w:val="none" w:sz="0" w:space="0" w:color="auto"/>
            <w:bottom w:val="none" w:sz="0" w:space="0" w:color="auto"/>
            <w:right w:val="none" w:sz="0" w:space="0" w:color="auto"/>
          </w:divBdr>
        </w:div>
        <w:div w:id="1708406712">
          <w:marLeft w:val="0"/>
          <w:marRight w:val="0"/>
          <w:marTop w:val="0"/>
          <w:marBottom w:val="0"/>
          <w:divBdr>
            <w:top w:val="none" w:sz="0" w:space="0" w:color="auto"/>
            <w:left w:val="none" w:sz="0" w:space="0" w:color="auto"/>
            <w:bottom w:val="none" w:sz="0" w:space="0" w:color="auto"/>
            <w:right w:val="none" w:sz="0" w:space="0" w:color="auto"/>
          </w:divBdr>
        </w:div>
        <w:div w:id="676659971">
          <w:marLeft w:val="0"/>
          <w:marRight w:val="0"/>
          <w:marTop w:val="0"/>
          <w:marBottom w:val="0"/>
          <w:divBdr>
            <w:top w:val="none" w:sz="0" w:space="0" w:color="auto"/>
            <w:left w:val="none" w:sz="0" w:space="0" w:color="auto"/>
            <w:bottom w:val="none" w:sz="0" w:space="0" w:color="auto"/>
            <w:right w:val="none" w:sz="0" w:space="0" w:color="auto"/>
          </w:divBdr>
        </w:div>
        <w:div w:id="110130024">
          <w:marLeft w:val="0"/>
          <w:marRight w:val="0"/>
          <w:marTop w:val="0"/>
          <w:marBottom w:val="0"/>
          <w:divBdr>
            <w:top w:val="none" w:sz="0" w:space="0" w:color="auto"/>
            <w:left w:val="none" w:sz="0" w:space="0" w:color="auto"/>
            <w:bottom w:val="none" w:sz="0" w:space="0" w:color="auto"/>
            <w:right w:val="none" w:sz="0" w:space="0" w:color="auto"/>
          </w:divBdr>
        </w:div>
        <w:div w:id="2066679160">
          <w:marLeft w:val="0"/>
          <w:marRight w:val="0"/>
          <w:marTop w:val="0"/>
          <w:marBottom w:val="0"/>
          <w:divBdr>
            <w:top w:val="none" w:sz="0" w:space="0" w:color="auto"/>
            <w:left w:val="none" w:sz="0" w:space="0" w:color="auto"/>
            <w:bottom w:val="none" w:sz="0" w:space="0" w:color="auto"/>
            <w:right w:val="none" w:sz="0" w:space="0" w:color="auto"/>
          </w:divBdr>
        </w:div>
        <w:div w:id="1690333498">
          <w:marLeft w:val="0"/>
          <w:marRight w:val="0"/>
          <w:marTop w:val="0"/>
          <w:marBottom w:val="0"/>
          <w:divBdr>
            <w:top w:val="none" w:sz="0" w:space="0" w:color="auto"/>
            <w:left w:val="none" w:sz="0" w:space="0" w:color="auto"/>
            <w:bottom w:val="none" w:sz="0" w:space="0" w:color="auto"/>
            <w:right w:val="none" w:sz="0" w:space="0" w:color="auto"/>
          </w:divBdr>
        </w:div>
        <w:div w:id="1563902942">
          <w:marLeft w:val="0"/>
          <w:marRight w:val="0"/>
          <w:marTop w:val="0"/>
          <w:marBottom w:val="0"/>
          <w:divBdr>
            <w:top w:val="none" w:sz="0" w:space="0" w:color="auto"/>
            <w:left w:val="none" w:sz="0" w:space="0" w:color="auto"/>
            <w:bottom w:val="none" w:sz="0" w:space="0" w:color="auto"/>
            <w:right w:val="none" w:sz="0" w:space="0" w:color="auto"/>
          </w:divBdr>
        </w:div>
        <w:div w:id="1077094991">
          <w:marLeft w:val="0"/>
          <w:marRight w:val="0"/>
          <w:marTop w:val="0"/>
          <w:marBottom w:val="0"/>
          <w:divBdr>
            <w:top w:val="none" w:sz="0" w:space="0" w:color="auto"/>
            <w:left w:val="none" w:sz="0" w:space="0" w:color="auto"/>
            <w:bottom w:val="none" w:sz="0" w:space="0" w:color="auto"/>
            <w:right w:val="none" w:sz="0" w:space="0" w:color="auto"/>
          </w:divBdr>
        </w:div>
        <w:div w:id="993529738">
          <w:marLeft w:val="0"/>
          <w:marRight w:val="0"/>
          <w:marTop w:val="0"/>
          <w:marBottom w:val="0"/>
          <w:divBdr>
            <w:top w:val="none" w:sz="0" w:space="0" w:color="auto"/>
            <w:left w:val="none" w:sz="0" w:space="0" w:color="auto"/>
            <w:bottom w:val="none" w:sz="0" w:space="0" w:color="auto"/>
            <w:right w:val="none" w:sz="0" w:space="0" w:color="auto"/>
          </w:divBdr>
        </w:div>
      </w:divsChild>
    </w:div>
    <w:div w:id="946691575">
      <w:bodyDiv w:val="1"/>
      <w:marLeft w:val="0"/>
      <w:marRight w:val="0"/>
      <w:marTop w:val="0"/>
      <w:marBottom w:val="0"/>
      <w:divBdr>
        <w:top w:val="none" w:sz="0" w:space="0" w:color="auto"/>
        <w:left w:val="none" w:sz="0" w:space="0" w:color="auto"/>
        <w:bottom w:val="none" w:sz="0" w:space="0" w:color="auto"/>
        <w:right w:val="none" w:sz="0" w:space="0" w:color="auto"/>
      </w:divBdr>
    </w:div>
    <w:div w:id="951060975">
      <w:bodyDiv w:val="1"/>
      <w:marLeft w:val="0"/>
      <w:marRight w:val="0"/>
      <w:marTop w:val="0"/>
      <w:marBottom w:val="0"/>
      <w:divBdr>
        <w:top w:val="none" w:sz="0" w:space="0" w:color="auto"/>
        <w:left w:val="none" w:sz="0" w:space="0" w:color="auto"/>
        <w:bottom w:val="none" w:sz="0" w:space="0" w:color="auto"/>
        <w:right w:val="none" w:sz="0" w:space="0" w:color="auto"/>
      </w:divBdr>
      <w:divsChild>
        <w:div w:id="1875194291">
          <w:marLeft w:val="0"/>
          <w:marRight w:val="0"/>
          <w:marTop w:val="0"/>
          <w:marBottom w:val="0"/>
          <w:divBdr>
            <w:top w:val="none" w:sz="0" w:space="0" w:color="auto"/>
            <w:left w:val="none" w:sz="0" w:space="0" w:color="auto"/>
            <w:bottom w:val="none" w:sz="0" w:space="0" w:color="auto"/>
            <w:right w:val="none" w:sz="0" w:space="0" w:color="auto"/>
          </w:divBdr>
        </w:div>
        <w:div w:id="1205560439">
          <w:marLeft w:val="0"/>
          <w:marRight w:val="0"/>
          <w:marTop w:val="0"/>
          <w:marBottom w:val="0"/>
          <w:divBdr>
            <w:top w:val="none" w:sz="0" w:space="0" w:color="auto"/>
            <w:left w:val="none" w:sz="0" w:space="0" w:color="auto"/>
            <w:bottom w:val="none" w:sz="0" w:space="0" w:color="auto"/>
            <w:right w:val="none" w:sz="0" w:space="0" w:color="auto"/>
          </w:divBdr>
        </w:div>
        <w:div w:id="1379821906">
          <w:marLeft w:val="0"/>
          <w:marRight w:val="0"/>
          <w:marTop w:val="0"/>
          <w:marBottom w:val="0"/>
          <w:divBdr>
            <w:top w:val="none" w:sz="0" w:space="0" w:color="auto"/>
            <w:left w:val="none" w:sz="0" w:space="0" w:color="auto"/>
            <w:bottom w:val="none" w:sz="0" w:space="0" w:color="auto"/>
            <w:right w:val="none" w:sz="0" w:space="0" w:color="auto"/>
          </w:divBdr>
        </w:div>
        <w:div w:id="523834464">
          <w:marLeft w:val="0"/>
          <w:marRight w:val="0"/>
          <w:marTop w:val="0"/>
          <w:marBottom w:val="0"/>
          <w:divBdr>
            <w:top w:val="none" w:sz="0" w:space="0" w:color="auto"/>
            <w:left w:val="none" w:sz="0" w:space="0" w:color="auto"/>
            <w:bottom w:val="none" w:sz="0" w:space="0" w:color="auto"/>
            <w:right w:val="none" w:sz="0" w:space="0" w:color="auto"/>
          </w:divBdr>
        </w:div>
        <w:div w:id="817839980">
          <w:marLeft w:val="0"/>
          <w:marRight w:val="0"/>
          <w:marTop w:val="0"/>
          <w:marBottom w:val="0"/>
          <w:divBdr>
            <w:top w:val="none" w:sz="0" w:space="0" w:color="auto"/>
            <w:left w:val="none" w:sz="0" w:space="0" w:color="auto"/>
            <w:bottom w:val="none" w:sz="0" w:space="0" w:color="auto"/>
            <w:right w:val="none" w:sz="0" w:space="0" w:color="auto"/>
          </w:divBdr>
        </w:div>
        <w:div w:id="982470284">
          <w:marLeft w:val="0"/>
          <w:marRight w:val="0"/>
          <w:marTop w:val="0"/>
          <w:marBottom w:val="0"/>
          <w:divBdr>
            <w:top w:val="none" w:sz="0" w:space="0" w:color="auto"/>
            <w:left w:val="none" w:sz="0" w:space="0" w:color="auto"/>
            <w:bottom w:val="none" w:sz="0" w:space="0" w:color="auto"/>
            <w:right w:val="none" w:sz="0" w:space="0" w:color="auto"/>
          </w:divBdr>
        </w:div>
        <w:div w:id="1721325946">
          <w:marLeft w:val="0"/>
          <w:marRight w:val="0"/>
          <w:marTop w:val="0"/>
          <w:marBottom w:val="0"/>
          <w:divBdr>
            <w:top w:val="none" w:sz="0" w:space="0" w:color="auto"/>
            <w:left w:val="none" w:sz="0" w:space="0" w:color="auto"/>
            <w:bottom w:val="none" w:sz="0" w:space="0" w:color="auto"/>
            <w:right w:val="none" w:sz="0" w:space="0" w:color="auto"/>
          </w:divBdr>
        </w:div>
        <w:div w:id="1080326583">
          <w:marLeft w:val="0"/>
          <w:marRight w:val="0"/>
          <w:marTop w:val="0"/>
          <w:marBottom w:val="0"/>
          <w:divBdr>
            <w:top w:val="none" w:sz="0" w:space="0" w:color="auto"/>
            <w:left w:val="none" w:sz="0" w:space="0" w:color="auto"/>
            <w:bottom w:val="none" w:sz="0" w:space="0" w:color="auto"/>
            <w:right w:val="none" w:sz="0" w:space="0" w:color="auto"/>
          </w:divBdr>
        </w:div>
        <w:div w:id="327712376">
          <w:marLeft w:val="0"/>
          <w:marRight w:val="0"/>
          <w:marTop w:val="0"/>
          <w:marBottom w:val="0"/>
          <w:divBdr>
            <w:top w:val="none" w:sz="0" w:space="0" w:color="auto"/>
            <w:left w:val="none" w:sz="0" w:space="0" w:color="auto"/>
            <w:bottom w:val="none" w:sz="0" w:space="0" w:color="auto"/>
            <w:right w:val="none" w:sz="0" w:space="0" w:color="auto"/>
          </w:divBdr>
        </w:div>
        <w:div w:id="1867912440">
          <w:marLeft w:val="0"/>
          <w:marRight w:val="0"/>
          <w:marTop w:val="0"/>
          <w:marBottom w:val="0"/>
          <w:divBdr>
            <w:top w:val="none" w:sz="0" w:space="0" w:color="auto"/>
            <w:left w:val="none" w:sz="0" w:space="0" w:color="auto"/>
            <w:bottom w:val="none" w:sz="0" w:space="0" w:color="auto"/>
            <w:right w:val="none" w:sz="0" w:space="0" w:color="auto"/>
          </w:divBdr>
        </w:div>
        <w:div w:id="2014797667">
          <w:marLeft w:val="0"/>
          <w:marRight w:val="0"/>
          <w:marTop w:val="0"/>
          <w:marBottom w:val="0"/>
          <w:divBdr>
            <w:top w:val="none" w:sz="0" w:space="0" w:color="auto"/>
            <w:left w:val="none" w:sz="0" w:space="0" w:color="auto"/>
            <w:bottom w:val="none" w:sz="0" w:space="0" w:color="auto"/>
            <w:right w:val="none" w:sz="0" w:space="0" w:color="auto"/>
          </w:divBdr>
        </w:div>
        <w:div w:id="2074963542">
          <w:marLeft w:val="0"/>
          <w:marRight w:val="0"/>
          <w:marTop w:val="0"/>
          <w:marBottom w:val="0"/>
          <w:divBdr>
            <w:top w:val="none" w:sz="0" w:space="0" w:color="auto"/>
            <w:left w:val="none" w:sz="0" w:space="0" w:color="auto"/>
            <w:bottom w:val="none" w:sz="0" w:space="0" w:color="auto"/>
            <w:right w:val="none" w:sz="0" w:space="0" w:color="auto"/>
          </w:divBdr>
        </w:div>
        <w:div w:id="87964760">
          <w:marLeft w:val="0"/>
          <w:marRight w:val="0"/>
          <w:marTop w:val="0"/>
          <w:marBottom w:val="0"/>
          <w:divBdr>
            <w:top w:val="none" w:sz="0" w:space="0" w:color="auto"/>
            <w:left w:val="none" w:sz="0" w:space="0" w:color="auto"/>
            <w:bottom w:val="none" w:sz="0" w:space="0" w:color="auto"/>
            <w:right w:val="none" w:sz="0" w:space="0" w:color="auto"/>
          </w:divBdr>
        </w:div>
        <w:div w:id="231699797">
          <w:marLeft w:val="0"/>
          <w:marRight w:val="0"/>
          <w:marTop w:val="0"/>
          <w:marBottom w:val="0"/>
          <w:divBdr>
            <w:top w:val="none" w:sz="0" w:space="0" w:color="auto"/>
            <w:left w:val="none" w:sz="0" w:space="0" w:color="auto"/>
            <w:bottom w:val="none" w:sz="0" w:space="0" w:color="auto"/>
            <w:right w:val="none" w:sz="0" w:space="0" w:color="auto"/>
          </w:divBdr>
        </w:div>
        <w:div w:id="2052654026">
          <w:marLeft w:val="0"/>
          <w:marRight w:val="0"/>
          <w:marTop w:val="0"/>
          <w:marBottom w:val="0"/>
          <w:divBdr>
            <w:top w:val="none" w:sz="0" w:space="0" w:color="auto"/>
            <w:left w:val="none" w:sz="0" w:space="0" w:color="auto"/>
            <w:bottom w:val="none" w:sz="0" w:space="0" w:color="auto"/>
            <w:right w:val="none" w:sz="0" w:space="0" w:color="auto"/>
          </w:divBdr>
        </w:div>
        <w:div w:id="1489055837">
          <w:marLeft w:val="0"/>
          <w:marRight w:val="0"/>
          <w:marTop w:val="0"/>
          <w:marBottom w:val="0"/>
          <w:divBdr>
            <w:top w:val="none" w:sz="0" w:space="0" w:color="auto"/>
            <w:left w:val="none" w:sz="0" w:space="0" w:color="auto"/>
            <w:bottom w:val="none" w:sz="0" w:space="0" w:color="auto"/>
            <w:right w:val="none" w:sz="0" w:space="0" w:color="auto"/>
          </w:divBdr>
        </w:div>
        <w:div w:id="149253856">
          <w:marLeft w:val="0"/>
          <w:marRight w:val="0"/>
          <w:marTop w:val="0"/>
          <w:marBottom w:val="0"/>
          <w:divBdr>
            <w:top w:val="none" w:sz="0" w:space="0" w:color="auto"/>
            <w:left w:val="none" w:sz="0" w:space="0" w:color="auto"/>
            <w:bottom w:val="none" w:sz="0" w:space="0" w:color="auto"/>
            <w:right w:val="none" w:sz="0" w:space="0" w:color="auto"/>
          </w:divBdr>
        </w:div>
        <w:div w:id="775441721">
          <w:marLeft w:val="0"/>
          <w:marRight w:val="0"/>
          <w:marTop w:val="0"/>
          <w:marBottom w:val="0"/>
          <w:divBdr>
            <w:top w:val="none" w:sz="0" w:space="0" w:color="auto"/>
            <w:left w:val="none" w:sz="0" w:space="0" w:color="auto"/>
            <w:bottom w:val="none" w:sz="0" w:space="0" w:color="auto"/>
            <w:right w:val="none" w:sz="0" w:space="0" w:color="auto"/>
          </w:divBdr>
        </w:div>
        <w:div w:id="684133376">
          <w:marLeft w:val="0"/>
          <w:marRight w:val="0"/>
          <w:marTop w:val="0"/>
          <w:marBottom w:val="0"/>
          <w:divBdr>
            <w:top w:val="none" w:sz="0" w:space="0" w:color="auto"/>
            <w:left w:val="none" w:sz="0" w:space="0" w:color="auto"/>
            <w:bottom w:val="none" w:sz="0" w:space="0" w:color="auto"/>
            <w:right w:val="none" w:sz="0" w:space="0" w:color="auto"/>
          </w:divBdr>
        </w:div>
        <w:div w:id="2023358800">
          <w:marLeft w:val="0"/>
          <w:marRight w:val="0"/>
          <w:marTop w:val="0"/>
          <w:marBottom w:val="0"/>
          <w:divBdr>
            <w:top w:val="none" w:sz="0" w:space="0" w:color="auto"/>
            <w:left w:val="none" w:sz="0" w:space="0" w:color="auto"/>
            <w:bottom w:val="none" w:sz="0" w:space="0" w:color="auto"/>
            <w:right w:val="none" w:sz="0" w:space="0" w:color="auto"/>
          </w:divBdr>
        </w:div>
        <w:div w:id="1413968158">
          <w:marLeft w:val="0"/>
          <w:marRight w:val="0"/>
          <w:marTop w:val="0"/>
          <w:marBottom w:val="0"/>
          <w:divBdr>
            <w:top w:val="none" w:sz="0" w:space="0" w:color="auto"/>
            <w:left w:val="none" w:sz="0" w:space="0" w:color="auto"/>
            <w:bottom w:val="none" w:sz="0" w:space="0" w:color="auto"/>
            <w:right w:val="none" w:sz="0" w:space="0" w:color="auto"/>
          </w:divBdr>
        </w:div>
        <w:div w:id="812792803">
          <w:marLeft w:val="0"/>
          <w:marRight w:val="0"/>
          <w:marTop w:val="0"/>
          <w:marBottom w:val="0"/>
          <w:divBdr>
            <w:top w:val="none" w:sz="0" w:space="0" w:color="auto"/>
            <w:left w:val="none" w:sz="0" w:space="0" w:color="auto"/>
            <w:bottom w:val="none" w:sz="0" w:space="0" w:color="auto"/>
            <w:right w:val="none" w:sz="0" w:space="0" w:color="auto"/>
          </w:divBdr>
        </w:div>
        <w:div w:id="314378350">
          <w:marLeft w:val="0"/>
          <w:marRight w:val="0"/>
          <w:marTop w:val="0"/>
          <w:marBottom w:val="0"/>
          <w:divBdr>
            <w:top w:val="none" w:sz="0" w:space="0" w:color="auto"/>
            <w:left w:val="none" w:sz="0" w:space="0" w:color="auto"/>
            <w:bottom w:val="none" w:sz="0" w:space="0" w:color="auto"/>
            <w:right w:val="none" w:sz="0" w:space="0" w:color="auto"/>
          </w:divBdr>
        </w:div>
        <w:div w:id="1606227827">
          <w:marLeft w:val="0"/>
          <w:marRight w:val="0"/>
          <w:marTop w:val="0"/>
          <w:marBottom w:val="0"/>
          <w:divBdr>
            <w:top w:val="none" w:sz="0" w:space="0" w:color="auto"/>
            <w:left w:val="none" w:sz="0" w:space="0" w:color="auto"/>
            <w:bottom w:val="none" w:sz="0" w:space="0" w:color="auto"/>
            <w:right w:val="none" w:sz="0" w:space="0" w:color="auto"/>
          </w:divBdr>
        </w:div>
        <w:div w:id="876816481">
          <w:marLeft w:val="0"/>
          <w:marRight w:val="0"/>
          <w:marTop w:val="0"/>
          <w:marBottom w:val="0"/>
          <w:divBdr>
            <w:top w:val="none" w:sz="0" w:space="0" w:color="auto"/>
            <w:left w:val="none" w:sz="0" w:space="0" w:color="auto"/>
            <w:bottom w:val="none" w:sz="0" w:space="0" w:color="auto"/>
            <w:right w:val="none" w:sz="0" w:space="0" w:color="auto"/>
          </w:divBdr>
        </w:div>
        <w:div w:id="452558080">
          <w:marLeft w:val="0"/>
          <w:marRight w:val="0"/>
          <w:marTop w:val="0"/>
          <w:marBottom w:val="0"/>
          <w:divBdr>
            <w:top w:val="none" w:sz="0" w:space="0" w:color="auto"/>
            <w:left w:val="none" w:sz="0" w:space="0" w:color="auto"/>
            <w:bottom w:val="none" w:sz="0" w:space="0" w:color="auto"/>
            <w:right w:val="none" w:sz="0" w:space="0" w:color="auto"/>
          </w:divBdr>
        </w:div>
        <w:div w:id="652411759">
          <w:marLeft w:val="0"/>
          <w:marRight w:val="0"/>
          <w:marTop w:val="0"/>
          <w:marBottom w:val="0"/>
          <w:divBdr>
            <w:top w:val="none" w:sz="0" w:space="0" w:color="auto"/>
            <w:left w:val="none" w:sz="0" w:space="0" w:color="auto"/>
            <w:bottom w:val="none" w:sz="0" w:space="0" w:color="auto"/>
            <w:right w:val="none" w:sz="0" w:space="0" w:color="auto"/>
          </w:divBdr>
        </w:div>
        <w:div w:id="981889121">
          <w:marLeft w:val="0"/>
          <w:marRight w:val="0"/>
          <w:marTop w:val="0"/>
          <w:marBottom w:val="0"/>
          <w:divBdr>
            <w:top w:val="none" w:sz="0" w:space="0" w:color="auto"/>
            <w:left w:val="none" w:sz="0" w:space="0" w:color="auto"/>
            <w:bottom w:val="none" w:sz="0" w:space="0" w:color="auto"/>
            <w:right w:val="none" w:sz="0" w:space="0" w:color="auto"/>
          </w:divBdr>
        </w:div>
        <w:div w:id="1913539505">
          <w:marLeft w:val="0"/>
          <w:marRight w:val="0"/>
          <w:marTop w:val="0"/>
          <w:marBottom w:val="0"/>
          <w:divBdr>
            <w:top w:val="none" w:sz="0" w:space="0" w:color="auto"/>
            <w:left w:val="none" w:sz="0" w:space="0" w:color="auto"/>
            <w:bottom w:val="none" w:sz="0" w:space="0" w:color="auto"/>
            <w:right w:val="none" w:sz="0" w:space="0" w:color="auto"/>
          </w:divBdr>
        </w:div>
        <w:div w:id="1522545097">
          <w:marLeft w:val="0"/>
          <w:marRight w:val="0"/>
          <w:marTop w:val="0"/>
          <w:marBottom w:val="0"/>
          <w:divBdr>
            <w:top w:val="none" w:sz="0" w:space="0" w:color="auto"/>
            <w:left w:val="none" w:sz="0" w:space="0" w:color="auto"/>
            <w:bottom w:val="none" w:sz="0" w:space="0" w:color="auto"/>
            <w:right w:val="none" w:sz="0" w:space="0" w:color="auto"/>
          </w:divBdr>
        </w:div>
        <w:div w:id="309143059">
          <w:marLeft w:val="0"/>
          <w:marRight w:val="0"/>
          <w:marTop w:val="0"/>
          <w:marBottom w:val="0"/>
          <w:divBdr>
            <w:top w:val="none" w:sz="0" w:space="0" w:color="auto"/>
            <w:left w:val="none" w:sz="0" w:space="0" w:color="auto"/>
            <w:bottom w:val="none" w:sz="0" w:space="0" w:color="auto"/>
            <w:right w:val="none" w:sz="0" w:space="0" w:color="auto"/>
          </w:divBdr>
        </w:div>
        <w:div w:id="1068308722">
          <w:marLeft w:val="0"/>
          <w:marRight w:val="0"/>
          <w:marTop w:val="0"/>
          <w:marBottom w:val="0"/>
          <w:divBdr>
            <w:top w:val="none" w:sz="0" w:space="0" w:color="auto"/>
            <w:left w:val="none" w:sz="0" w:space="0" w:color="auto"/>
            <w:bottom w:val="none" w:sz="0" w:space="0" w:color="auto"/>
            <w:right w:val="none" w:sz="0" w:space="0" w:color="auto"/>
          </w:divBdr>
        </w:div>
        <w:div w:id="2079941666">
          <w:marLeft w:val="0"/>
          <w:marRight w:val="0"/>
          <w:marTop w:val="0"/>
          <w:marBottom w:val="0"/>
          <w:divBdr>
            <w:top w:val="none" w:sz="0" w:space="0" w:color="auto"/>
            <w:left w:val="none" w:sz="0" w:space="0" w:color="auto"/>
            <w:bottom w:val="none" w:sz="0" w:space="0" w:color="auto"/>
            <w:right w:val="none" w:sz="0" w:space="0" w:color="auto"/>
          </w:divBdr>
        </w:div>
        <w:div w:id="238755918">
          <w:marLeft w:val="0"/>
          <w:marRight w:val="0"/>
          <w:marTop w:val="0"/>
          <w:marBottom w:val="0"/>
          <w:divBdr>
            <w:top w:val="none" w:sz="0" w:space="0" w:color="auto"/>
            <w:left w:val="none" w:sz="0" w:space="0" w:color="auto"/>
            <w:bottom w:val="none" w:sz="0" w:space="0" w:color="auto"/>
            <w:right w:val="none" w:sz="0" w:space="0" w:color="auto"/>
          </w:divBdr>
        </w:div>
        <w:div w:id="1480727701">
          <w:marLeft w:val="0"/>
          <w:marRight w:val="0"/>
          <w:marTop w:val="0"/>
          <w:marBottom w:val="0"/>
          <w:divBdr>
            <w:top w:val="none" w:sz="0" w:space="0" w:color="auto"/>
            <w:left w:val="none" w:sz="0" w:space="0" w:color="auto"/>
            <w:bottom w:val="none" w:sz="0" w:space="0" w:color="auto"/>
            <w:right w:val="none" w:sz="0" w:space="0" w:color="auto"/>
          </w:divBdr>
        </w:div>
        <w:div w:id="373847545">
          <w:marLeft w:val="0"/>
          <w:marRight w:val="0"/>
          <w:marTop w:val="0"/>
          <w:marBottom w:val="0"/>
          <w:divBdr>
            <w:top w:val="none" w:sz="0" w:space="0" w:color="auto"/>
            <w:left w:val="none" w:sz="0" w:space="0" w:color="auto"/>
            <w:bottom w:val="none" w:sz="0" w:space="0" w:color="auto"/>
            <w:right w:val="none" w:sz="0" w:space="0" w:color="auto"/>
          </w:divBdr>
        </w:div>
        <w:div w:id="102001425">
          <w:marLeft w:val="0"/>
          <w:marRight w:val="0"/>
          <w:marTop w:val="0"/>
          <w:marBottom w:val="0"/>
          <w:divBdr>
            <w:top w:val="none" w:sz="0" w:space="0" w:color="auto"/>
            <w:left w:val="none" w:sz="0" w:space="0" w:color="auto"/>
            <w:bottom w:val="none" w:sz="0" w:space="0" w:color="auto"/>
            <w:right w:val="none" w:sz="0" w:space="0" w:color="auto"/>
          </w:divBdr>
        </w:div>
        <w:div w:id="62224640">
          <w:marLeft w:val="0"/>
          <w:marRight w:val="0"/>
          <w:marTop w:val="0"/>
          <w:marBottom w:val="0"/>
          <w:divBdr>
            <w:top w:val="none" w:sz="0" w:space="0" w:color="auto"/>
            <w:left w:val="none" w:sz="0" w:space="0" w:color="auto"/>
            <w:bottom w:val="none" w:sz="0" w:space="0" w:color="auto"/>
            <w:right w:val="none" w:sz="0" w:space="0" w:color="auto"/>
          </w:divBdr>
        </w:div>
        <w:div w:id="585499825">
          <w:marLeft w:val="0"/>
          <w:marRight w:val="0"/>
          <w:marTop w:val="0"/>
          <w:marBottom w:val="0"/>
          <w:divBdr>
            <w:top w:val="none" w:sz="0" w:space="0" w:color="auto"/>
            <w:left w:val="none" w:sz="0" w:space="0" w:color="auto"/>
            <w:bottom w:val="none" w:sz="0" w:space="0" w:color="auto"/>
            <w:right w:val="none" w:sz="0" w:space="0" w:color="auto"/>
          </w:divBdr>
        </w:div>
        <w:div w:id="182789405">
          <w:marLeft w:val="0"/>
          <w:marRight w:val="0"/>
          <w:marTop w:val="0"/>
          <w:marBottom w:val="0"/>
          <w:divBdr>
            <w:top w:val="none" w:sz="0" w:space="0" w:color="auto"/>
            <w:left w:val="none" w:sz="0" w:space="0" w:color="auto"/>
            <w:bottom w:val="none" w:sz="0" w:space="0" w:color="auto"/>
            <w:right w:val="none" w:sz="0" w:space="0" w:color="auto"/>
          </w:divBdr>
        </w:div>
        <w:div w:id="1493373041">
          <w:marLeft w:val="0"/>
          <w:marRight w:val="0"/>
          <w:marTop w:val="0"/>
          <w:marBottom w:val="0"/>
          <w:divBdr>
            <w:top w:val="none" w:sz="0" w:space="0" w:color="auto"/>
            <w:left w:val="none" w:sz="0" w:space="0" w:color="auto"/>
            <w:bottom w:val="none" w:sz="0" w:space="0" w:color="auto"/>
            <w:right w:val="none" w:sz="0" w:space="0" w:color="auto"/>
          </w:divBdr>
        </w:div>
        <w:div w:id="1559130002">
          <w:marLeft w:val="0"/>
          <w:marRight w:val="0"/>
          <w:marTop w:val="0"/>
          <w:marBottom w:val="0"/>
          <w:divBdr>
            <w:top w:val="none" w:sz="0" w:space="0" w:color="auto"/>
            <w:left w:val="none" w:sz="0" w:space="0" w:color="auto"/>
            <w:bottom w:val="none" w:sz="0" w:space="0" w:color="auto"/>
            <w:right w:val="none" w:sz="0" w:space="0" w:color="auto"/>
          </w:divBdr>
        </w:div>
        <w:div w:id="1536118336">
          <w:marLeft w:val="0"/>
          <w:marRight w:val="0"/>
          <w:marTop w:val="0"/>
          <w:marBottom w:val="0"/>
          <w:divBdr>
            <w:top w:val="none" w:sz="0" w:space="0" w:color="auto"/>
            <w:left w:val="none" w:sz="0" w:space="0" w:color="auto"/>
            <w:bottom w:val="none" w:sz="0" w:space="0" w:color="auto"/>
            <w:right w:val="none" w:sz="0" w:space="0" w:color="auto"/>
          </w:divBdr>
        </w:div>
        <w:div w:id="2074351987">
          <w:marLeft w:val="0"/>
          <w:marRight w:val="0"/>
          <w:marTop w:val="0"/>
          <w:marBottom w:val="0"/>
          <w:divBdr>
            <w:top w:val="none" w:sz="0" w:space="0" w:color="auto"/>
            <w:left w:val="none" w:sz="0" w:space="0" w:color="auto"/>
            <w:bottom w:val="none" w:sz="0" w:space="0" w:color="auto"/>
            <w:right w:val="none" w:sz="0" w:space="0" w:color="auto"/>
          </w:divBdr>
        </w:div>
        <w:div w:id="1485511396">
          <w:marLeft w:val="0"/>
          <w:marRight w:val="0"/>
          <w:marTop w:val="0"/>
          <w:marBottom w:val="0"/>
          <w:divBdr>
            <w:top w:val="none" w:sz="0" w:space="0" w:color="auto"/>
            <w:left w:val="none" w:sz="0" w:space="0" w:color="auto"/>
            <w:bottom w:val="none" w:sz="0" w:space="0" w:color="auto"/>
            <w:right w:val="none" w:sz="0" w:space="0" w:color="auto"/>
          </w:divBdr>
        </w:div>
        <w:div w:id="803432159">
          <w:marLeft w:val="0"/>
          <w:marRight w:val="0"/>
          <w:marTop w:val="0"/>
          <w:marBottom w:val="0"/>
          <w:divBdr>
            <w:top w:val="none" w:sz="0" w:space="0" w:color="auto"/>
            <w:left w:val="none" w:sz="0" w:space="0" w:color="auto"/>
            <w:bottom w:val="none" w:sz="0" w:space="0" w:color="auto"/>
            <w:right w:val="none" w:sz="0" w:space="0" w:color="auto"/>
          </w:divBdr>
        </w:div>
        <w:div w:id="750852770">
          <w:marLeft w:val="0"/>
          <w:marRight w:val="0"/>
          <w:marTop w:val="0"/>
          <w:marBottom w:val="0"/>
          <w:divBdr>
            <w:top w:val="none" w:sz="0" w:space="0" w:color="auto"/>
            <w:left w:val="none" w:sz="0" w:space="0" w:color="auto"/>
            <w:bottom w:val="none" w:sz="0" w:space="0" w:color="auto"/>
            <w:right w:val="none" w:sz="0" w:space="0" w:color="auto"/>
          </w:divBdr>
        </w:div>
      </w:divsChild>
    </w:div>
    <w:div w:id="955137296">
      <w:bodyDiv w:val="1"/>
      <w:marLeft w:val="0"/>
      <w:marRight w:val="0"/>
      <w:marTop w:val="0"/>
      <w:marBottom w:val="0"/>
      <w:divBdr>
        <w:top w:val="none" w:sz="0" w:space="0" w:color="auto"/>
        <w:left w:val="none" w:sz="0" w:space="0" w:color="auto"/>
        <w:bottom w:val="none" w:sz="0" w:space="0" w:color="auto"/>
        <w:right w:val="none" w:sz="0" w:space="0" w:color="auto"/>
      </w:divBdr>
    </w:div>
    <w:div w:id="981469736">
      <w:bodyDiv w:val="1"/>
      <w:marLeft w:val="0"/>
      <w:marRight w:val="0"/>
      <w:marTop w:val="0"/>
      <w:marBottom w:val="0"/>
      <w:divBdr>
        <w:top w:val="none" w:sz="0" w:space="0" w:color="auto"/>
        <w:left w:val="none" w:sz="0" w:space="0" w:color="auto"/>
        <w:bottom w:val="none" w:sz="0" w:space="0" w:color="auto"/>
        <w:right w:val="none" w:sz="0" w:space="0" w:color="auto"/>
      </w:divBdr>
    </w:div>
    <w:div w:id="983781335">
      <w:bodyDiv w:val="1"/>
      <w:marLeft w:val="0"/>
      <w:marRight w:val="0"/>
      <w:marTop w:val="0"/>
      <w:marBottom w:val="0"/>
      <w:divBdr>
        <w:top w:val="none" w:sz="0" w:space="0" w:color="auto"/>
        <w:left w:val="none" w:sz="0" w:space="0" w:color="auto"/>
        <w:bottom w:val="none" w:sz="0" w:space="0" w:color="auto"/>
        <w:right w:val="none" w:sz="0" w:space="0" w:color="auto"/>
      </w:divBdr>
    </w:div>
    <w:div w:id="987320758">
      <w:bodyDiv w:val="1"/>
      <w:marLeft w:val="0"/>
      <w:marRight w:val="0"/>
      <w:marTop w:val="0"/>
      <w:marBottom w:val="0"/>
      <w:divBdr>
        <w:top w:val="none" w:sz="0" w:space="0" w:color="auto"/>
        <w:left w:val="none" w:sz="0" w:space="0" w:color="auto"/>
        <w:bottom w:val="none" w:sz="0" w:space="0" w:color="auto"/>
        <w:right w:val="none" w:sz="0" w:space="0" w:color="auto"/>
      </w:divBdr>
    </w:div>
    <w:div w:id="991442072">
      <w:bodyDiv w:val="1"/>
      <w:marLeft w:val="0"/>
      <w:marRight w:val="0"/>
      <w:marTop w:val="0"/>
      <w:marBottom w:val="0"/>
      <w:divBdr>
        <w:top w:val="none" w:sz="0" w:space="0" w:color="auto"/>
        <w:left w:val="none" w:sz="0" w:space="0" w:color="auto"/>
        <w:bottom w:val="none" w:sz="0" w:space="0" w:color="auto"/>
        <w:right w:val="none" w:sz="0" w:space="0" w:color="auto"/>
      </w:divBdr>
      <w:divsChild>
        <w:div w:id="887572228">
          <w:marLeft w:val="0"/>
          <w:marRight w:val="0"/>
          <w:marTop w:val="0"/>
          <w:marBottom w:val="0"/>
          <w:divBdr>
            <w:top w:val="none" w:sz="0" w:space="0" w:color="auto"/>
            <w:left w:val="none" w:sz="0" w:space="0" w:color="auto"/>
            <w:bottom w:val="none" w:sz="0" w:space="0" w:color="auto"/>
            <w:right w:val="none" w:sz="0" w:space="0" w:color="auto"/>
          </w:divBdr>
        </w:div>
        <w:div w:id="2026709559">
          <w:marLeft w:val="0"/>
          <w:marRight w:val="0"/>
          <w:marTop w:val="0"/>
          <w:marBottom w:val="0"/>
          <w:divBdr>
            <w:top w:val="none" w:sz="0" w:space="0" w:color="auto"/>
            <w:left w:val="none" w:sz="0" w:space="0" w:color="auto"/>
            <w:bottom w:val="none" w:sz="0" w:space="0" w:color="auto"/>
            <w:right w:val="none" w:sz="0" w:space="0" w:color="auto"/>
          </w:divBdr>
        </w:div>
      </w:divsChild>
    </w:div>
    <w:div w:id="995688528">
      <w:bodyDiv w:val="1"/>
      <w:marLeft w:val="0"/>
      <w:marRight w:val="0"/>
      <w:marTop w:val="0"/>
      <w:marBottom w:val="0"/>
      <w:divBdr>
        <w:top w:val="none" w:sz="0" w:space="0" w:color="auto"/>
        <w:left w:val="none" w:sz="0" w:space="0" w:color="auto"/>
        <w:bottom w:val="none" w:sz="0" w:space="0" w:color="auto"/>
        <w:right w:val="none" w:sz="0" w:space="0" w:color="auto"/>
      </w:divBdr>
    </w:div>
    <w:div w:id="997727085">
      <w:bodyDiv w:val="1"/>
      <w:marLeft w:val="0"/>
      <w:marRight w:val="0"/>
      <w:marTop w:val="0"/>
      <w:marBottom w:val="0"/>
      <w:divBdr>
        <w:top w:val="none" w:sz="0" w:space="0" w:color="auto"/>
        <w:left w:val="none" w:sz="0" w:space="0" w:color="auto"/>
        <w:bottom w:val="none" w:sz="0" w:space="0" w:color="auto"/>
        <w:right w:val="none" w:sz="0" w:space="0" w:color="auto"/>
      </w:divBdr>
    </w:div>
    <w:div w:id="1016076693">
      <w:bodyDiv w:val="1"/>
      <w:marLeft w:val="0"/>
      <w:marRight w:val="0"/>
      <w:marTop w:val="0"/>
      <w:marBottom w:val="0"/>
      <w:divBdr>
        <w:top w:val="none" w:sz="0" w:space="0" w:color="auto"/>
        <w:left w:val="none" w:sz="0" w:space="0" w:color="auto"/>
        <w:bottom w:val="none" w:sz="0" w:space="0" w:color="auto"/>
        <w:right w:val="none" w:sz="0" w:space="0" w:color="auto"/>
      </w:divBdr>
    </w:div>
    <w:div w:id="1036008368">
      <w:bodyDiv w:val="1"/>
      <w:marLeft w:val="0"/>
      <w:marRight w:val="0"/>
      <w:marTop w:val="0"/>
      <w:marBottom w:val="0"/>
      <w:divBdr>
        <w:top w:val="none" w:sz="0" w:space="0" w:color="auto"/>
        <w:left w:val="none" w:sz="0" w:space="0" w:color="auto"/>
        <w:bottom w:val="none" w:sz="0" w:space="0" w:color="auto"/>
        <w:right w:val="none" w:sz="0" w:space="0" w:color="auto"/>
      </w:divBdr>
    </w:div>
    <w:div w:id="1055353340">
      <w:bodyDiv w:val="1"/>
      <w:marLeft w:val="0"/>
      <w:marRight w:val="0"/>
      <w:marTop w:val="0"/>
      <w:marBottom w:val="0"/>
      <w:divBdr>
        <w:top w:val="none" w:sz="0" w:space="0" w:color="auto"/>
        <w:left w:val="none" w:sz="0" w:space="0" w:color="auto"/>
        <w:bottom w:val="none" w:sz="0" w:space="0" w:color="auto"/>
        <w:right w:val="none" w:sz="0" w:space="0" w:color="auto"/>
      </w:divBdr>
    </w:div>
    <w:div w:id="1074162251">
      <w:bodyDiv w:val="1"/>
      <w:marLeft w:val="0"/>
      <w:marRight w:val="0"/>
      <w:marTop w:val="0"/>
      <w:marBottom w:val="0"/>
      <w:divBdr>
        <w:top w:val="none" w:sz="0" w:space="0" w:color="auto"/>
        <w:left w:val="none" w:sz="0" w:space="0" w:color="auto"/>
        <w:bottom w:val="none" w:sz="0" w:space="0" w:color="auto"/>
        <w:right w:val="none" w:sz="0" w:space="0" w:color="auto"/>
      </w:divBdr>
    </w:div>
    <w:div w:id="1074202083">
      <w:bodyDiv w:val="1"/>
      <w:marLeft w:val="0"/>
      <w:marRight w:val="0"/>
      <w:marTop w:val="0"/>
      <w:marBottom w:val="0"/>
      <w:divBdr>
        <w:top w:val="none" w:sz="0" w:space="0" w:color="auto"/>
        <w:left w:val="none" w:sz="0" w:space="0" w:color="auto"/>
        <w:bottom w:val="none" w:sz="0" w:space="0" w:color="auto"/>
        <w:right w:val="none" w:sz="0" w:space="0" w:color="auto"/>
      </w:divBdr>
    </w:div>
    <w:div w:id="1086852336">
      <w:bodyDiv w:val="1"/>
      <w:marLeft w:val="0"/>
      <w:marRight w:val="0"/>
      <w:marTop w:val="0"/>
      <w:marBottom w:val="0"/>
      <w:divBdr>
        <w:top w:val="none" w:sz="0" w:space="0" w:color="auto"/>
        <w:left w:val="none" w:sz="0" w:space="0" w:color="auto"/>
        <w:bottom w:val="none" w:sz="0" w:space="0" w:color="auto"/>
        <w:right w:val="none" w:sz="0" w:space="0" w:color="auto"/>
      </w:divBdr>
    </w:div>
    <w:div w:id="1105689405">
      <w:bodyDiv w:val="1"/>
      <w:marLeft w:val="0"/>
      <w:marRight w:val="0"/>
      <w:marTop w:val="0"/>
      <w:marBottom w:val="0"/>
      <w:divBdr>
        <w:top w:val="none" w:sz="0" w:space="0" w:color="auto"/>
        <w:left w:val="none" w:sz="0" w:space="0" w:color="auto"/>
        <w:bottom w:val="none" w:sz="0" w:space="0" w:color="auto"/>
        <w:right w:val="none" w:sz="0" w:space="0" w:color="auto"/>
      </w:divBdr>
    </w:div>
    <w:div w:id="1112088960">
      <w:bodyDiv w:val="1"/>
      <w:marLeft w:val="0"/>
      <w:marRight w:val="0"/>
      <w:marTop w:val="0"/>
      <w:marBottom w:val="0"/>
      <w:divBdr>
        <w:top w:val="none" w:sz="0" w:space="0" w:color="auto"/>
        <w:left w:val="none" w:sz="0" w:space="0" w:color="auto"/>
        <w:bottom w:val="none" w:sz="0" w:space="0" w:color="auto"/>
        <w:right w:val="none" w:sz="0" w:space="0" w:color="auto"/>
      </w:divBdr>
    </w:div>
    <w:div w:id="1135216753">
      <w:bodyDiv w:val="1"/>
      <w:marLeft w:val="0"/>
      <w:marRight w:val="0"/>
      <w:marTop w:val="0"/>
      <w:marBottom w:val="0"/>
      <w:divBdr>
        <w:top w:val="none" w:sz="0" w:space="0" w:color="auto"/>
        <w:left w:val="none" w:sz="0" w:space="0" w:color="auto"/>
        <w:bottom w:val="none" w:sz="0" w:space="0" w:color="auto"/>
        <w:right w:val="none" w:sz="0" w:space="0" w:color="auto"/>
      </w:divBdr>
    </w:div>
    <w:div w:id="1158229063">
      <w:bodyDiv w:val="1"/>
      <w:marLeft w:val="0"/>
      <w:marRight w:val="0"/>
      <w:marTop w:val="0"/>
      <w:marBottom w:val="0"/>
      <w:divBdr>
        <w:top w:val="none" w:sz="0" w:space="0" w:color="auto"/>
        <w:left w:val="none" w:sz="0" w:space="0" w:color="auto"/>
        <w:bottom w:val="none" w:sz="0" w:space="0" w:color="auto"/>
        <w:right w:val="none" w:sz="0" w:space="0" w:color="auto"/>
      </w:divBdr>
    </w:div>
    <w:div w:id="1162741342">
      <w:bodyDiv w:val="1"/>
      <w:marLeft w:val="0"/>
      <w:marRight w:val="0"/>
      <w:marTop w:val="0"/>
      <w:marBottom w:val="0"/>
      <w:divBdr>
        <w:top w:val="none" w:sz="0" w:space="0" w:color="auto"/>
        <w:left w:val="none" w:sz="0" w:space="0" w:color="auto"/>
        <w:bottom w:val="none" w:sz="0" w:space="0" w:color="auto"/>
        <w:right w:val="none" w:sz="0" w:space="0" w:color="auto"/>
      </w:divBdr>
    </w:div>
    <w:div w:id="1164592493">
      <w:bodyDiv w:val="1"/>
      <w:marLeft w:val="0"/>
      <w:marRight w:val="0"/>
      <w:marTop w:val="0"/>
      <w:marBottom w:val="0"/>
      <w:divBdr>
        <w:top w:val="none" w:sz="0" w:space="0" w:color="auto"/>
        <w:left w:val="none" w:sz="0" w:space="0" w:color="auto"/>
        <w:bottom w:val="none" w:sz="0" w:space="0" w:color="auto"/>
        <w:right w:val="none" w:sz="0" w:space="0" w:color="auto"/>
      </w:divBdr>
    </w:div>
    <w:div w:id="1177572645">
      <w:bodyDiv w:val="1"/>
      <w:marLeft w:val="0"/>
      <w:marRight w:val="0"/>
      <w:marTop w:val="0"/>
      <w:marBottom w:val="0"/>
      <w:divBdr>
        <w:top w:val="none" w:sz="0" w:space="0" w:color="auto"/>
        <w:left w:val="none" w:sz="0" w:space="0" w:color="auto"/>
        <w:bottom w:val="none" w:sz="0" w:space="0" w:color="auto"/>
        <w:right w:val="none" w:sz="0" w:space="0" w:color="auto"/>
      </w:divBdr>
    </w:div>
    <w:div w:id="1189680727">
      <w:bodyDiv w:val="1"/>
      <w:marLeft w:val="0"/>
      <w:marRight w:val="0"/>
      <w:marTop w:val="0"/>
      <w:marBottom w:val="0"/>
      <w:divBdr>
        <w:top w:val="none" w:sz="0" w:space="0" w:color="auto"/>
        <w:left w:val="none" w:sz="0" w:space="0" w:color="auto"/>
        <w:bottom w:val="none" w:sz="0" w:space="0" w:color="auto"/>
        <w:right w:val="none" w:sz="0" w:space="0" w:color="auto"/>
      </w:divBdr>
      <w:divsChild>
        <w:div w:id="9572056">
          <w:marLeft w:val="0"/>
          <w:marRight w:val="0"/>
          <w:marTop w:val="0"/>
          <w:marBottom w:val="0"/>
          <w:divBdr>
            <w:top w:val="none" w:sz="0" w:space="0" w:color="auto"/>
            <w:left w:val="none" w:sz="0" w:space="0" w:color="auto"/>
            <w:bottom w:val="none" w:sz="0" w:space="0" w:color="auto"/>
            <w:right w:val="none" w:sz="0" w:space="0" w:color="auto"/>
          </w:divBdr>
        </w:div>
        <w:div w:id="1961761688">
          <w:marLeft w:val="0"/>
          <w:marRight w:val="0"/>
          <w:marTop w:val="0"/>
          <w:marBottom w:val="0"/>
          <w:divBdr>
            <w:top w:val="none" w:sz="0" w:space="0" w:color="auto"/>
            <w:left w:val="none" w:sz="0" w:space="0" w:color="auto"/>
            <w:bottom w:val="none" w:sz="0" w:space="0" w:color="auto"/>
            <w:right w:val="none" w:sz="0" w:space="0" w:color="auto"/>
          </w:divBdr>
        </w:div>
        <w:div w:id="749158438">
          <w:marLeft w:val="0"/>
          <w:marRight w:val="0"/>
          <w:marTop w:val="0"/>
          <w:marBottom w:val="0"/>
          <w:divBdr>
            <w:top w:val="none" w:sz="0" w:space="0" w:color="auto"/>
            <w:left w:val="none" w:sz="0" w:space="0" w:color="auto"/>
            <w:bottom w:val="none" w:sz="0" w:space="0" w:color="auto"/>
            <w:right w:val="none" w:sz="0" w:space="0" w:color="auto"/>
          </w:divBdr>
        </w:div>
        <w:div w:id="177307181">
          <w:marLeft w:val="0"/>
          <w:marRight w:val="0"/>
          <w:marTop w:val="0"/>
          <w:marBottom w:val="0"/>
          <w:divBdr>
            <w:top w:val="none" w:sz="0" w:space="0" w:color="auto"/>
            <w:left w:val="none" w:sz="0" w:space="0" w:color="auto"/>
            <w:bottom w:val="none" w:sz="0" w:space="0" w:color="auto"/>
            <w:right w:val="none" w:sz="0" w:space="0" w:color="auto"/>
          </w:divBdr>
        </w:div>
        <w:div w:id="691492873">
          <w:marLeft w:val="0"/>
          <w:marRight w:val="0"/>
          <w:marTop w:val="0"/>
          <w:marBottom w:val="0"/>
          <w:divBdr>
            <w:top w:val="none" w:sz="0" w:space="0" w:color="auto"/>
            <w:left w:val="none" w:sz="0" w:space="0" w:color="auto"/>
            <w:bottom w:val="none" w:sz="0" w:space="0" w:color="auto"/>
            <w:right w:val="none" w:sz="0" w:space="0" w:color="auto"/>
          </w:divBdr>
        </w:div>
        <w:div w:id="1989086079">
          <w:marLeft w:val="0"/>
          <w:marRight w:val="0"/>
          <w:marTop w:val="0"/>
          <w:marBottom w:val="0"/>
          <w:divBdr>
            <w:top w:val="none" w:sz="0" w:space="0" w:color="auto"/>
            <w:left w:val="none" w:sz="0" w:space="0" w:color="auto"/>
            <w:bottom w:val="none" w:sz="0" w:space="0" w:color="auto"/>
            <w:right w:val="none" w:sz="0" w:space="0" w:color="auto"/>
          </w:divBdr>
        </w:div>
        <w:div w:id="259610018">
          <w:marLeft w:val="0"/>
          <w:marRight w:val="0"/>
          <w:marTop w:val="0"/>
          <w:marBottom w:val="0"/>
          <w:divBdr>
            <w:top w:val="none" w:sz="0" w:space="0" w:color="auto"/>
            <w:left w:val="none" w:sz="0" w:space="0" w:color="auto"/>
            <w:bottom w:val="none" w:sz="0" w:space="0" w:color="auto"/>
            <w:right w:val="none" w:sz="0" w:space="0" w:color="auto"/>
          </w:divBdr>
        </w:div>
        <w:div w:id="1227688763">
          <w:marLeft w:val="0"/>
          <w:marRight w:val="0"/>
          <w:marTop w:val="0"/>
          <w:marBottom w:val="0"/>
          <w:divBdr>
            <w:top w:val="none" w:sz="0" w:space="0" w:color="auto"/>
            <w:left w:val="none" w:sz="0" w:space="0" w:color="auto"/>
            <w:bottom w:val="none" w:sz="0" w:space="0" w:color="auto"/>
            <w:right w:val="none" w:sz="0" w:space="0" w:color="auto"/>
          </w:divBdr>
        </w:div>
        <w:div w:id="1516110108">
          <w:marLeft w:val="0"/>
          <w:marRight w:val="0"/>
          <w:marTop w:val="0"/>
          <w:marBottom w:val="0"/>
          <w:divBdr>
            <w:top w:val="none" w:sz="0" w:space="0" w:color="auto"/>
            <w:left w:val="none" w:sz="0" w:space="0" w:color="auto"/>
            <w:bottom w:val="none" w:sz="0" w:space="0" w:color="auto"/>
            <w:right w:val="none" w:sz="0" w:space="0" w:color="auto"/>
          </w:divBdr>
        </w:div>
        <w:div w:id="198393553">
          <w:marLeft w:val="0"/>
          <w:marRight w:val="0"/>
          <w:marTop w:val="0"/>
          <w:marBottom w:val="0"/>
          <w:divBdr>
            <w:top w:val="none" w:sz="0" w:space="0" w:color="auto"/>
            <w:left w:val="none" w:sz="0" w:space="0" w:color="auto"/>
            <w:bottom w:val="none" w:sz="0" w:space="0" w:color="auto"/>
            <w:right w:val="none" w:sz="0" w:space="0" w:color="auto"/>
          </w:divBdr>
        </w:div>
        <w:div w:id="2111243150">
          <w:marLeft w:val="0"/>
          <w:marRight w:val="0"/>
          <w:marTop w:val="0"/>
          <w:marBottom w:val="0"/>
          <w:divBdr>
            <w:top w:val="none" w:sz="0" w:space="0" w:color="auto"/>
            <w:left w:val="none" w:sz="0" w:space="0" w:color="auto"/>
            <w:bottom w:val="none" w:sz="0" w:space="0" w:color="auto"/>
            <w:right w:val="none" w:sz="0" w:space="0" w:color="auto"/>
          </w:divBdr>
        </w:div>
        <w:div w:id="1860659123">
          <w:marLeft w:val="0"/>
          <w:marRight w:val="0"/>
          <w:marTop w:val="0"/>
          <w:marBottom w:val="0"/>
          <w:divBdr>
            <w:top w:val="none" w:sz="0" w:space="0" w:color="auto"/>
            <w:left w:val="none" w:sz="0" w:space="0" w:color="auto"/>
            <w:bottom w:val="none" w:sz="0" w:space="0" w:color="auto"/>
            <w:right w:val="none" w:sz="0" w:space="0" w:color="auto"/>
          </w:divBdr>
        </w:div>
        <w:div w:id="1555969907">
          <w:marLeft w:val="0"/>
          <w:marRight w:val="0"/>
          <w:marTop w:val="0"/>
          <w:marBottom w:val="0"/>
          <w:divBdr>
            <w:top w:val="none" w:sz="0" w:space="0" w:color="auto"/>
            <w:left w:val="none" w:sz="0" w:space="0" w:color="auto"/>
            <w:bottom w:val="none" w:sz="0" w:space="0" w:color="auto"/>
            <w:right w:val="none" w:sz="0" w:space="0" w:color="auto"/>
          </w:divBdr>
        </w:div>
        <w:div w:id="1139802700">
          <w:marLeft w:val="0"/>
          <w:marRight w:val="0"/>
          <w:marTop w:val="0"/>
          <w:marBottom w:val="0"/>
          <w:divBdr>
            <w:top w:val="none" w:sz="0" w:space="0" w:color="auto"/>
            <w:left w:val="none" w:sz="0" w:space="0" w:color="auto"/>
            <w:bottom w:val="none" w:sz="0" w:space="0" w:color="auto"/>
            <w:right w:val="none" w:sz="0" w:space="0" w:color="auto"/>
          </w:divBdr>
        </w:div>
        <w:div w:id="548297224">
          <w:marLeft w:val="0"/>
          <w:marRight w:val="0"/>
          <w:marTop w:val="0"/>
          <w:marBottom w:val="0"/>
          <w:divBdr>
            <w:top w:val="none" w:sz="0" w:space="0" w:color="auto"/>
            <w:left w:val="none" w:sz="0" w:space="0" w:color="auto"/>
            <w:bottom w:val="none" w:sz="0" w:space="0" w:color="auto"/>
            <w:right w:val="none" w:sz="0" w:space="0" w:color="auto"/>
          </w:divBdr>
        </w:div>
        <w:div w:id="2126465934">
          <w:marLeft w:val="0"/>
          <w:marRight w:val="0"/>
          <w:marTop w:val="0"/>
          <w:marBottom w:val="0"/>
          <w:divBdr>
            <w:top w:val="none" w:sz="0" w:space="0" w:color="auto"/>
            <w:left w:val="none" w:sz="0" w:space="0" w:color="auto"/>
            <w:bottom w:val="none" w:sz="0" w:space="0" w:color="auto"/>
            <w:right w:val="none" w:sz="0" w:space="0" w:color="auto"/>
          </w:divBdr>
        </w:div>
        <w:div w:id="349916987">
          <w:marLeft w:val="0"/>
          <w:marRight w:val="0"/>
          <w:marTop w:val="0"/>
          <w:marBottom w:val="0"/>
          <w:divBdr>
            <w:top w:val="none" w:sz="0" w:space="0" w:color="auto"/>
            <w:left w:val="none" w:sz="0" w:space="0" w:color="auto"/>
            <w:bottom w:val="none" w:sz="0" w:space="0" w:color="auto"/>
            <w:right w:val="none" w:sz="0" w:space="0" w:color="auto"/>
          </w:divBdr>
        </w:div>
        <w:div w:id="430589022">
          <w:marLeft w:val="0"/>
          <w:marRight w:val="0"/>
          <w:marTop w:val="0"/>
          <w:marBottom w:val="0"/>
          <w:divBdr>
            <w:top w:val="none" w:sz="0" w:space="0" w:color="auto"/>
            <w:left w:val="none" w:sz="0" w:space="0" w:color="auto"/>
            <w:bottom w:val="none" w:sz="0" w:space="0" w:color="auto"/>
            <w:right w:val="none" w:sz="0" w:space="0" w:color="auto"/>
          </w:divBdr>
        </w:div>
        <w:div w:id="1716999414">
          <w:marLeft w:val="0"/>
          <w:marRight w:val="0"/>
          <w:marTop w:val="0"/>
          <w:marBottom w:val="0"/>
          <w:divBdr>
            <w:top w:val="none" w:sz="0" w:space="0" w:color="auto"/>
            <w:left w:val="none" w:sz="0" w:space="0" w:color="auto"/>
            <w:bottom w:val="none" w:sz="0" w:space="0" w:color="auto"/>
            <w:right w:val="none" w:sz="0" w:space="0" w:color="auto"/>
          </w:divBdr>
        </w:div>
        <w:div w:id="312375976">
          <w:marLeft w:val="0"/>
          <w:marRight w:val="0"/>
          <w:marTop w:val="0"/>
          <w:marBottom w:val="0"/>
          <w:divBdr>
            <w:top w:val="none" w:sz="0" w:space="0" w:color="auto"/>
            <w:left w:val="none" w:sz="0" w:space="0" w:color="auto"/>
            <w:bottom w:val="none" w:sz="0" w:space="0" w:color="auto"/>
            <w:right w:val="none" w:sz="0" w:space="0" w:color="auto"/>
          </w:divBdr>
        </w:div>
        <w:div w:id="580793114">
          <w:marLeft w:val="0"/>
          <w:marRight w:val="0"/>
          <w:marTop w:val="0"/>
          <w:marBottom w:val="0"/>
          <w:divBdr>
            <w:top w:val="none" w:sz="0" w:space="0" w:color="auto"/>
            <w:left w:val="none" w:sz="0" w:space="0" w:color="auto"/>
            <w:bottom w:val="none" w:sz="0" w:space="0" w:color="auto"/>
            <w:right w:val="none" w:sz="0" w:space="0" w:color="auto"/>
          </w:divBdr>
        </w:div>
        <w:div w:id="1992781739">
          <w:marLeft w:val="0"/>
          <w:marRight w:val="0"/>
          <w:marTop w:val="0"/>
          <w:marBottom w:val="0"/>
          <w:divBdr>
            <w:top w:val="none" w:sz="0" w:space="0" w:color="auto"/>
            <w:left w:val="none" w:sz="0" w:space="0" w:color="auto"/>
            <w:bottom w:val="none" w:sz="0" w:space="0" w:color="auto"/>
            <w:right w:val="none" w:sz="0" w:space="0" w:color="auto"/>
          </w:divBdr>
        </w:div>
        <w:div w:id="471682515">
          <w:marLeft w:val="0"/>
          <w:marRight w:val="0"/>
          <w:marTop w:val="0"/>
          <w:marBottom w:val="0"/>
          <w:divBdr>
            <w:top w:val="none" w:sz="0" w:space="0" w:color="auto"/>
            <w:left w:val="none" w:sz="0" w:space="0" w:color="auto"/>
            <w:bottom w:val="none" w:sz="0" w:space="0" w:color="auto"/>
            <w:right w:val="none" w:sz="0" w:space="0" w:color="auto"/>
          </w:divBdr>
        </w:div>
        <w:div w:id="982927905">
          <w:marLeft w:val="0"/>
          <w:marRight w:val="0"/>
          <w:marTop w:val="0"/>
          <w:marBottom w:val="0"/>
          <w:divBdr>
            <w:top w:val="none" w:sz="0" w:space="0" w:color="auto"/>
            <w:left w:val="none" w:sz="0" w:space="0" w:color="auto"/>
            <w:bottom w:val="none" w:sz="0" w:space="0" w:color="auto"/>
            <w:right w:val="none" w:sz="0" w:space="0" w:color="auto"/>
          </w:divBdr>
        </w:div>
        <w:div w:id="1781365948">
          <w:marLeft w:val="0"/>
          <w:marRight w:val="0"/>
          <w:marTop w:val="0"/>
          <w:marBottom w:val="0"/>
          <w:divBdr>
            <w:top w:val="none" w:sz="0" w:space="0" w:color="auto"/>
            <w:left w:val="none" w:sz="0" w:space="0" w:color="auto"/>
            <w:bottom w:val="none" w:sz="0" w:space="0" w:color="auto"/>
            <w:right w:val="none" w:sz="0" w:space="0" w:color="auto"/>
          </w:divBdr>
        </w:div>
        <w:div w:id="1785810057">
          <w:marLeft w:val="0"/>
          <w:marRight w:val="0"/>
          <w:marTop w:val="0"/>
          <w:marBottom w:val="0"/>
          <w:divBdr>
            <w:top w:val="none" w:sz="0" w:space="0" w:color="auto"/>
            <w:left w:val="none" w:sz="0" w:space="0" w:color="auto"/>
            <w:bottom w:val="none" w:sz="0" w:space="0" w:color="auto"/>
            <w:right w:val="none" w:sz="0" w:space="0" w:color="auto"/>
          </w:divBdr>
        </w:div>
        <w:div w:id="1056929495">
          <w:marLeft w:val="0"/>
          <w:marRight w:val="0"/>
          <w:marTop w:val="0"/>
          <w:marBottom w:val="0"/>
          <w:divBdr>
            <w:top w:val="none" w:sz="0" w:space="0" w:color="auto"/>
            <w:left w:val="none" w:sz="0" w:space="0" w:color="auto"/>
            <w:bottom w:val="none" w:sz="0" w:space="0" w:color="auto"/>
            <w:right w:val="none" w:sz="0" w:space="0" w:color="auto"/>
          </w:divBdr>
        </w:div>
        <w:div w:id="1253585516">
          <w:marLeft w:val="0"/>
          <w:marRight w:val="0"/>
          <w:marTop w:val="0"/>
          <w:marBottom w:val="0"/>
          <w:divBdr>
            <w:top w:val="none" w:sz="0" w:space="0" w:color="auto"/>
            <w:left w:val="none" w:sz="0" w:space="0" w:color="auto"/>
            <w:bottom w:val="none" w:sz="0" w:space="0" w:color="auto"/>
            <w:right w:val="none" w:sz="0" w:space="0" w:color="auto"/>
          </w:divBdr>
        </w:div>
        <w:div w:id="1964460057">
          <w:marLeft w:val="0"/>
          <w:marRight w:val="0"/>
          <w:marTop w:val="0"/>
          <w:marBottom w:val="0"/>
          <w:divBdr>
            <w:top w:val="none" w:sz="0" w:space="0" w:color="auto"/>
            <w:left w:val="none" w:sz="0" w:space="0" w:color="auto"/>
            <w:bottom w:val="none" w:sz="0" w:space="0" w:color="auto"/>
            <w:right w:val="none" w:sz="0" w:space="0" w:color="auto"/>
          </w:divBdr>
        </w:div>
        <w:div w:id="91904580">
          <w:marLeft w:val="0"/>
          <w:marRight w:val="0"/>
          <w:marTop w:val="0"/>
          <w:marBottom w:val="0"/>
          <w:divBdr>
            <w:top w:val="none" w:sz="0" w:space="0" w:color="auto"/>
            <w:left w:val="none" w:sz="0" w:space="0" w:color="auto"/>
            <w:bottom w:val="none" w:sz="0" w:space="0" w:color="auto"/>
            <w:right w:val="none" w:sz="0" w:space="0" w:color="auto"/>
          </w:divBdr>
        </w:div>
        <w:div w:id="1920553413">
          <w:marLeft w:val="0"/>
          <w:marRight w:val="0"/>
          <w:marTop w:val="0"/>
          <w:marBottom w:val="0"/>
          <w:divBdr>
            <w:top w:val="none" w:sz="0" w:space="0" w:color="auto"/>
            <w:left w:val="none" w:sz="0" w:space="0" w:color="auto"/>
            <w:bottom w:val="none" w:sz="0" w:space="0" w:color="auto"/>
            <w:right w:val="none" w:sz="0" w:space="0" w:color="auto"/>
          </w:divBdr>
        </w:div>
        <w:div w:id="462314852">
          <w:marLeft w:val="0"/>
          <w:marRight w:val="0"/>
          <w:marTop w:val="0"/>
          <w:marBottom w:val="0"/>
          <w:divBdr>
            <w:top w:val="none" w:sz="0" w:space="0" w:color="auto"/>
            <w:left w:val="none" w:sz="0" w:space="0" w:color="auto"/>
            <w:bottom w:val="none" w:sz="0" w:space="0" w:color="auto"/>
            <w:right w:val="none" w:sz="0" w:space="0" w:color="auto"/>
          </w:divBdr>
        </w:div>
        <w:div w:id="1483737753">
          <w:marLeft w:val="0"/>
          <w:marRight w:val="0"/>
          <w:marTop w:val="0"/>
          <w:marBottom w:val="0"/>
          <w:divBdr>
            <w:top w:val="none" w:sz="0" w:space="0" w:color="auto"/>
            <w:left w:val="none" w:sz="0" w:space="0" w:color="auto"/>
            <w:bottom w:val="none" w:sz="0" w:space="0" w:color="auto"/>
            <w:right w:val="none" w:sz="0" w:space="0" w:color="auto"/>
          </w:divBdr>
        </w:div>
        <w:div w:id="524176747">
          <w:marLeft w:val="0"/>
          <w:marRight w:val="0"/>
          <w:marTop w:val="0"/>
          <w:marBottom w:val="0"/>
          <w:divBdr>
            <w:top w:val="none" w:sz="0" w:space="0" w:color="auto"/>
            <w:left w:val="none" w:sz="0" w:space="0" w:color="auto"/>
            <w:bottom w:val="none" w:sz="0" w:space="0" w:color="auto"/>
            <w:right w:val="none" w:sz="0" w:space="0" w:color="auto"/>
          </w:divBdr>
        </w:div>
        <w:div w:id="457917195">
          <w:marLeft w:val="0"/>
          <w:marRight w:val="0"/>
          <w:marTop w:val="0"/>
          <w:marBottom w:val="0"/>
          <w:divBdr>
            <w:top w:val="none" w:sz="0" w:space="0" w:color="auto"/>
            <w:left w:val="none" w:sz="0" w:space="0" w:color="auto"/>
            <w:bottom w:val="none" w:sz="0" w:space="0" w:color="auto"/>
            <w:right w:val="none" w:sz="0" w:space="0" w:color="auto"/>
          </w:divBdr>
        </w:div>
        <w:div w:id="309867417">
          <w:marLeft w:val="0"/>
          <w:marRight w:val="0"/>
          <w:marTop w:val="0"/>
          <w:marBottom w:val="0"/>
          <w:divBdr>
            <w:top w:val="none" w:sz="0" w:space="0" w:color="auto"/>
            <w:left w:val="none" w:sz="0" w:space="0" w:color="auto"/>
            <w:bottom w:val="none" w:sz="0" w:space="0" w:color="auto"/>
            <w:right w:val="none" w:sz="0" w:space="0" w:color="auto"/>
          </w:divBdr>
        </w:div>
        <w:div w:id="250353668">
          <w:marLeft w:val="0"/>
          <w:marRight w:val="0"/>
          <w:marTop w:val="0"/>
          <w:marBottom w:val="0"/>
          <w:divBdr>
            <w:top w:val="none" w:sz="0" w:space="0" w:color="auto"/>
            <w:left w:val="none" w:sz="0" w:space="0" w:color="auto"/>
            <w:bottom w:val="none" w:sz="0" w:space="0" w:color="auto"/>
            <w:right w:val="none" w:sz="0" w:space="0" w:color="auto"/>
          </w:divBdr>
        </w:div>
        <w:div w:id="1549226345">
          <w:marLeft w:val="0"/>
          <w:marRight w:val="0"/>
          <w:marTop w:val="0"/>
          <w:marBottom w:val="0"/>
          <w:divBdr>
            <w:top w:val="none" w:sz="0" w:space="0" w:color="auto"/>
            <w:left w:val="none" w:sz="0" w:space="0" w:color="auto"/>
            <w:bottom w:val="none" w:sz="0" w:space="0" w:color="auto"/>
            <w:right w:val="none" w:sz="0" w:space="0" w:color="auto"/>
          </w:divBdr>
        </w:div>
        <w:div w:id="1059280219">
          <w:marLeft w:val="0"/>
          <w:marRight w:val="0"/>
          <w:marTop w:val="0"/>
          <w:marBottom w:val="0"/>
          <w:divBdr>
            <w:top w:val="none" w:sz="0" w:space="0" w:color="auto"/>
            <w:left w:val="none" w:sz="0" w:space="0" w:color="auto"/>
            <w:bottom w:val="none" w:sz="0" w:space="0" w:color="auto"/>
            <w:right w:val="none" w:sz="0" w:space="0" w:color="auto"/>
          </w:divBdr>
        </w:div>
        <w:div w:id="792483553">
          <w:marLeft w:val="0"/>
          <w:marRight w:val="0"/>
          <w:marTop w:val="0"/>
          <w:marBottom w:val="0"/>
          <w:divBdr>
            <w:top w:val="none" w:sz="0" w:space="0" w:color="auto"/>
            <w:left w:val="none" w:sz="0" w:space="0" w:color="auto"/>
            <w:bottom w:val="none" w:sz="0" w:space="0" w:color="auto"/>
            <w:right w:val="none" w:sz="0" w:space="0" w:color="auto"/>
          </w:divBdr>
        </w:div>
        <w:div w:id="454254135">
          <w:marLeft w:val="0"/>
          <w:marRight w:val="0"/>
          <w:marTop w:val="0"/>
          <w:marBottom w:val="0"/>
          <w:divBdr>
            <w:top w:val="none" w:sz="0" w:space="0" w:color="auto"/>
            <w:left w:val="none" w:sz="0" w:space="0" w:color="auto"/>
            <w:bottom w:val="none" w:sz="0" w:space="0" w:color="auto"/>
            <w:right w:val="none" w:sz="0" w:space="0" w:color="auto"/>
          </w:divBdr>
        </w:div>
        <w:div w:id="42100654">
          <w:marLeft w:val="0"/>
          <w:marRight w:val="0"/>
          <w:marTop w:val="0"/>
          <w:marBottom w:val="0"/>
          <w:divBdr>
            <w:top w:val="none" w:sz="0" w:space="0" w:color="auto"/>
            <w:left w:val="none" w:sz="0" w:space="0" w:color="auto"/>
            <w:bottom w:val="none" w:sz="0" w:space="0" w:color="auto"/>
            <w:right w:val="none" w:sz="0" w:space="0" w:color="auto"/>
          </w:divBdr>
        </w:div>
        <w:div w:id="696738832">
          <w:marLeft w:val="0"/>
          <w:marRight w:val="0"/>
          <w:marTop w:val="0"/>
          <w:marBottom w:val="0"/>
          <w:divBdr>
            <w:top w:val="none" w:sz="0" w:space="0" w:color="auto"/>
            <w:left w:val="none" w:sz="0" w:space="0" w:color="auto"/>
            <w:bottom w:val="none" w:sz="0" w:space="0" w:color="auto"/>
            <w:right w:val="none" w:sz="0" w:space="0" w:color="auto"/>
          </w:divBdr>
        </w:div>
        <w:div w:id="1787311136">
          <w:marLeft w:val="0"/>
          <w:marRight w:val="0"/>
          <w:marTop w:val="0"/>
          <w:marBottom w:val="0"/>
          <w:divBdr>
            <w:top w:val="none" w:sz="0" w:space="0" w:color="auto"/>
            <w:left w:val="none" w:sz="0" w:space="0" w:color="auto"/>
            <w:bottom w:val="none" w:sz="0" w:space="0" w:color="auto"/>
            <w:right w:val="none" w:sz="0" w:space="0" w:color="auto"/>
          </w:divBdr>
        </w:div>
        <w:div w:id="1077290946">
          <w:marLeft w:val="0"/>
          <w:marRight w:val="0"/>
          <w:marTop w:val="0"/>
          <w:marBottom w:val="0"/>
          <w:divBdr>
            <w:top w:val="none" w:sz="0" w:space="0" w:color="auto"/>
            <w:left w:val="none" w:sz="0" w:space="0" w:color="auto"/>
            <w:bottom w:val="none" w:sz="0" w:space="0" w:color="auto"/>
            <w:right w:val="none" w:sz="0" w:space="0" w:color="auto"/>
          </w:divBdr>
        </w:div>
      </w:divsChild>
    </w:div>
    <w:div w:id="1211572812">
      <w:bodyDiv w:val="1"/>
      <w:marLeft w:val="0"/>
      <w:marRight w:val="0"/>
      <w:marTop w:val="0"/>
      <w:marBottom w:val="0"/>
      <w:divBdr>
        <w:top w:val="none" w:sz="0" w:space="0" w:color="auto"/>
        <w:left w:val="none" w:sz="0" w:space="0" w:color="auto"/>
        <w:bottom w:val="none" w:sz="0" w:space="0" w:color="auto"/>
        <w:right w:val="none" w:sz="0" w:space="0" w:color="auto"/>
      </w:divBdr>
      <w:divsChild>
        <w:div w:id="2112820752">
          <w:marLeft w:val="0"/>
          <w:marRight w:val="0"/>
          <w:marTop w:val="0"/>
          <w:marBottom w:val="0"/>
          <w:divBdr>
            <w:top w:val="none" w:sz="0" w:space="0" w:color="auto"/>
            <w:left w:val="none" w:sz="0" w:space="0" w:color="auto"/>
            <w:bottom w:val="none" w:sz="0" w:space="0" w:color="auto"/>
            <w:right w:val="none" w:sz="0" w:space="0" w:color="auto"/>
          </w:divBdr>
        </w:div>
        <w:div w:id="1942764088">
          <w:marLeft w:val="0"/>
          <w:marRight w:val="0"/>
          <w:marTop w:val="0"/>
          <w:marBottom w:val="0"/>
          <w:divBdr>
            <w:top w:val="none" w:sz="0" w:space="0" w:color="auto"/>
            <w:left w:val="none" w:sz="0" w:space="0" w:color="auto"/>
            <w:bottom w:val="none" w:sz="0" w:space="0" w:color="auto"/>
            <w:right w:val="none" w:sz="0" w:space="0" w:color="auto"/>
          </w:divBdr>
        </w:div>
        <w:div w:id="424083522">
          <w:marLeft w:val="0"/>
          <w:marRight w:val="0"/>
          <w:marTop w:val="0"/>
          <w:marBottom w:val="0"/>
          <w:divBdr>
            <w:top w:val="none" w:sz="0" w:space="0" w:color="auto"/>
            <w:left w:val="none" w:sz="0" w:space="0" w:color="auto"/>
            <w:bottom w:val="none" w:sz="0" w:space="0" w:color="auto"/>
            <w:right w:val="none" w:sz="0" w:space="0" w:color="auto"/>
          </w:divBdr>
        </w:div>
        <w:div w:id="1523737607">
          <w:marLeft w:val="0"/>
          <w:marRight w:val="0"/>
          <w:marTop w:val="0"/>
          <w:marBottom w:val="0"/>
          <w:divBdr>
            <w:top w:val="none" w:sz="0" w:space="0" w:color="auto"/>
            <w:left w:val="none" w:sz="0" w:space="0" w:color="auto"/>
            <w:bottom w:val="none" w:sz="0" w:space="0" w:color="auto"/>
            <w:right w:val="none" w:sz="0" w:space="0" w:color="auto"/>
          </w:divBdr>
        </w:div>
        <w:div w:id="397634068">
          <w:marLeft w:val="0"/>
          <w:marRight w:val="0"/>
          <w:marTop w:val="0"/>
          <w:marBottom w:val="0"/>
          <w:divBdr>
            <w:top w:val="none" w:sz="0" w:space="0" w:color="auto"/>
            <w:left w:val="none" w:sz="0" w:space="0" w:color="auto"/>
            <w:bottom w:val="none" w:sz="0" w:space="0" w:color="auto"/>
            <w:right w:val="none" w:sz="0" w:space="0" w:color="auto"/>
          </w:divBdr>
        </w:div>
        <w:div w:id="855925293">
          <w:marLeft w:val="0"/>
          <w:marRight w:val="0"/>
          <w:marTop w:val="0"/>
          <w:marBottom w:val="0"/>
          <w:divBdr>
            <w:top w:val="none" w:sz="0" w:space="0" w:color="auto"/>
            <w:left w:val="none" w:sz="0" w:space="0" w:color="auto"/>
            <w:bottom w:val="none" w:sz="0" w:space="0" w:color="auto"/>
            <w:right w:val="none" w:sz="0" w:space="0" w:color="auto"/>
          </w:divBdr>
        </w:div>
        <w:div w:id="1848665039">
          <w:marLeft w:val="0"/>
          <w:marRight w:val="0"/>
          <w:marTop w:val="0"/>
          <w:marBottom w:val="0"/>
          <w:divBdr>
            <w:top w:val="none" w:sz="0" w:space="0" w:color="auto"/>
            <w:left w:val="none" w:sz="0" w:space="0" w:color="auto"/>
            <w:bottom w:val="none" w:sz="0" w:space="0" w:color="auto"/>
            <w:right w:val="none" w:sz="0" w:space="0" w:color="auto"/>
          </w:divBdr>
        </w:div>
        <w:div w:id="448937925">
          <w:marLeft w:val="0"/>
          <w:marRight w:val="0"/>
          <w:marTop w:val="0"/>
          <w:marBottom w:val="0"/>
          <w:divBdr>
            <w:top w:val="none" w:sz="0" w:space="0" w:color="auto"/>
            <w:left w:val="none" w:sz="0" w:space="0" w:color="auto"/>
            <w:bottom w:val="none" w:sz="0" w:space="0" w:color="auto"/>
            <w:right w:val="none" w:sz="0" w:space="0" w:color="auto"/>
          </w:divBdr>
        </w:div>
        <w:div w:id="201286578">
          <w:marLeft w:val="0"/>
          <w:marRight w:val="0"/>
          <w:marTop w:val="0"/>
          <w:marBottom w:val="0"/>
          <w:divBdr>
            <w:top w:val="none" w:sz="0" w:space="0" w:color="auto"/>
            <w:left w:val="none" w:sz="0" w:space="0" w:color="auto"/>
            <w:bottom w:val="none" w:sz="0" w:space="0" w:color="auto"/>
            <w:right w:val="none" w:sz="0" w:space="0" w:color="auto"/>
          </w:divBdr>
        </w:div>
      </w:divsChild>
    </w:div>
    <w:div w:id="1216046205">
      <w:bodyDiv w:val="1"/>
      <w:marLeft w:val="0"/>
      <w:marRight w:val="0"/>
      <w:marTop w:val="0"/>
      <w:marBottom w:val="0"/>
      <w:divBdr>
        <w:top w:val="none" w:sz="0" w:space="0" w:color="auto"/>
        <w:left w:val="none" w:sz="0" w:space="0" w:color="auto"/>
        <w:bottom w:val="none" w:sz="0" w:space="0" w:color="auto"/>
        <w:right w:val="none" w:sz="0" w:space="0" w:color="auto"/>
      </w:divBdr>
    </w:div>
    <w:div w:id="1216311534">
      <w:bodyDiv w:val="1"/>
      <w:marLeft w:val="0"/>
      <w:marRight w:val="0"/>
      <w:marTop w:val="0"/>
      <w:marBottom w:val="0"/>
      <w:divBdr>
        <w:top w:val="none" w:sz="0" w:space="0" w:color="auto"/>
        <w:left w:val="none" w:sz="0" w:space="0" w:color="auto"/>
        <w:bottom w:val="none" w:sz="0" w:space="0" w:color="auto"/>
        <w:right w:val="none" w:sz="0" w:space="0" w:color="auto"/>
      </w:divBdr>
    </w:div>
    <w:div w:id="1223171762">
      <w:bodyDiv w:val="1"/>
      <w:marLeft w:val="0"/>
      <w:marRight w:val="0"/>
      <w:marTop w:val="0"/>
      <w:marBottom w:val="0"/>
      <w:divBdr>
        <w:top w:val="none" w:sz="0" w:space="0" w:color="auto"/>
        <w:left w:val="none" w:sz="0" w:space="0" w:color="auto"/>
        <w:bottom w:val="none" w:sz="0" w:space="0" w:color="auto"/>
        <w:right w:val="none" w:sz="0" w:space="0" w:color="auto"/>
      </w:divBdr>
      <w:divsChild>
        <w:div w:id="1813910522">
          <w:marLeft w:val="0"/>
          <w:marRight w:val="0"/>
          <w:marTop w:val="0"/>
          <w:marBottom w:val="0"/>
          <w:divBdr>
            <w:top w:val="none" w:sz="0" w:space="0" w:color="auto"/>
            <w:left w:val="none" w:sz="0" w:space="0" w:color="auto"/>
            <w:bottom w:val="none" w:sz="0" w:space="0" w:color="auto"/>
            <w:right w:val="none" w:sz="0" w:space="0" w:color="auto"/>
          </w:divBdr>
        </w:div>
        <w:div w:id="1716001122">
          <w:marLeft w:val="0"/>
          <w:marRight w:val="0"/>
          <w:marTop w:val="0"/>
          <w:marBottom w:val="0"/>
          <w:divBdr>
            <w:top w:val="none" w:sz="0" w:space="0" w:color="auto"/>
            <w:left w:val="none" w:sz="0" w:space="0" w:color="auto"/>
            <w:bottom w:val="none" w:sz="0" w:space="0" w:color="auto"/>
            <w:right w:val="none" w:sz="0" w:space="0" w:color="auto"/>
          </w:divBdr>
        </w:div>
      </w:divsChild>
    </w:div>
    <w:div w:id="1225143533">
      <w:bodyDiv w:val="1"/>
      <w:marLeft w:val="0"/>
      <w:marRight w:val="0"/>
      <w:marTop w:val="0"/>
      <w:marBottom w:val="0"/>
      <w:divBdr>
        <w:top w:val="none" w:sz="0" w:space="0" w:color="auto"/>
        <w:left w:val="none" w:sz="0" w:space="0" w:color="auto"/>
        <w:bottom w:val="none" w:sz="0" w:space="0" w:color="auto"/>
        <w:right w:val="none" w:sz="0" w:space="0" w:color="auto"/>
      </w:divBdr>
    </w:div>
    <w:div w:id="1234927027">
      <w:bodyDiv w:val="1"/>
      <w:marLeft w:val="0"/>
      <w:marRight w:val="0"/>
      <w:marTop w:val="0"/>
      <w:marBottom w:val="0"/>
      <w:divBdr>
        <w:top w:val="none" w:sz="0" w:space="0" w:color="auto"/>
        <w:left w:val="none" w:sz="0" w:space="0" w:color="auto"/>
        <w:bottom w:val="none" w:sz="0" w:space="0" w:color="auto"/>
        <w:right w:val="none" w:sz="0" w:space="0" w:color="auto"/>
      </w:divBdr>
      <w:divsChild>
        <w:div w:id="772670545">
          <w:marLeft w:val="0"/>
          <w:marRight w:val="0"/>
          <w:marTop w:val="0"/>
          <w:marBottom w:val="0"/>
          <w:divBdr>
            <w:top w:val="none" w:sz="0" w:space="0" w:color="auto"/>
            <w:left w:val="none" w:sz="0" w:space="0" w:color="auto"/>
            <w:bottom w:val="none" w:sz="0" w:space="0" w:color="auto"/>
            <w:right w:val="none" w:sz="0" w:space="0" w:color="auto"/>
          </w:divBdr>
        </w:div>
        <w:div w:id="516970455">
          <w:marLeft w:val="0"/>
          <w:marRight w:val="0"/>
          <w:marTop w:val="0"/>
          <w:marBottom w:val="0"/>
          <w:divBdr>
            <w:top w:val="none" w:sz="0" w:space="0" w:color="auto"/>
            <w:left w:val="none" w:sz="0" w:space="0" w:color="auto"/>
            <w:bottom w:val="none" w:sz="0" w:space="0" w:color="auto"/>
            <w:right w:val="none" w:sz="0" w:space="0" w:color="auto"/>
          </w:divBdr>
        </w:div>
        <w:div w:id="1978992811">
          <w:marLeft w:val="0"/>
          <w:marRight w:val="0"/>
          <w:marTop w:val="0"/>
          <w:marBottom w:val="0"/>
          <w:divBdr>
            <w:top w:val="none" w:sz="0" w:space="0" w:color="auto"/>
            <w:left w:val="none" w:sz="0" w:space="0" w:color="auto"/>
            <w:bottom w:val="none" w:sz="0" w:space="0" w:color="auto"/>
            <w:right w:val="none" w:sz="0" w:space="0" w:color="auto"/>
          </w:divBdr>
        </w:div>
        <w:div w:id="598491392">
          <w:marLeft w:val="0"/>
          <w:marRight w:val="0"/>
          <w:marTop w:val="0"/>
          <w:marBottom w:val="0"/>
          <w:divBdr>
            <w:top w:val="none" w:sz="0" w:space="0" w:color="auto"/>
            <w:left w:val="none" w:sz="0" w:space="0" w:color="auto"/>
            <w:bottom w:val="none" w:sz="0" w:space="0" w:color="auto"/>
            <w:right w:val="none" w:sz="0" w:space="0" w:color="auto"/>
          </w:divBdr>
        </w:div>
        <w:div w:id="1014303377">
          <w:marLeft w:val="0"/>
          <w:marRight w:val="0"/>
          <w:marTop w:val="0"/>
          <w:marBottom w:val="0"/>
          <w:divBdr>
            <w:top w:val="none" w:sz="0" w:space="0" w:color="auto"/>
            <w:left w:val="none" w:sz="0" w:space="0" w:color="auto"/>
            <w:bottom w:val="none" w:sz="0" w:space="0" w:color="auto"/>
            <w:right w:val="none" w:sz="0" w:space="0" w:color="auto"/>
          </w:divBdr>
        </w:div>
        <w:div w:id="1670711344">
          <w:marLeft w:val="0"/>
          <w:marRight w:val="0"/>
          <w:marTop w:val="0"/>
          <w:marBottom w:val="0"/>
          <w:divBdr>
            <w:top w:val="none" w:sz="0" w:space="0" w:color="auto"/>
            <w:left w:val="none" w:sz="0" w:space="0" w:color="auto"/>
            <w:bottom w:val="none" w:sz="0" w:space="0" w:color="auto"/>
            <w:right w:val="none" w:sz="0" w:space="0" w:color="auto"/>
          </w:divBdr>
        </w:div>
        <w:div w:id="745881483">
          <w:marLeft w:val="0"/>
          <w:marRight w:val="0"/>
          <w:marTop w:val="0"/>
          <w:marBottom w:val="0"/>
          <w:divBdr>
            <w:top w:val="none" w:sz="0" w:space="0" w:color="auto"/>
            <w:left w:val="none" w:sz="0" w:space="0" w:color="auto"/>
            <w:bottom w:val="none" w:sz="0" w:space="0" w:color="auto"/>
            <w:right w:val="none" w:sz="0" w:space="0" w:color="auto"/>
          </w:divBdr>
        </w:div>
        <w:div w:id="1590845461">
          <w:marLeft w:val="0"/>
          <w:marRight w:val="0"/>
          <w:marTop w:val="0"/>
          <w:marBottom w:val="0"/>
          <w:divBdr>
            <w:top w:val="none" w:sz="0" w:space="0" w:color="auto"/>
            <w:left w:val="none" w:sz="0" w:space="0" w:color="auto"/>
            <w:bottom w:val="none" w:sz="0" w:space="0" w:color="auto"/>
            <w:right w:val="none" w:sz="0" w:space="0" w:color="auto"/>
          </w:divBdr>
        </w:div>
        <w:div w:id="575631831">
          <w:marLeft w:val="0"/>
          <w:marRight w:val="0"/>
          <w:marTop w:val="0"/>
          <w:marBottom w:val="0"/>
          <w:divBdr>
            <w:top w:val="none" w:sz="0" w:space="0" w:color="auto"/>
            <w:left w:val="none" w:sz="0" w:space="0" w:color="auto"/>
            <w:bottom w:val="none" w:sz="0" w:space="0" w:color="auto"/>
            <w:right w:val="none" w:sz="0" w:space="0" w:color="auto"/>
          </w:divBdr>
        </w:div>
        <w:div w:id="1715546896">
          <w:marLeft w:val="0"/>
          <w:marRight w:val="0"/>
          <w:marTop w:val="0"/>
          <w:marBottom w:val="0"/>
          <w:divBdr>
            <w:top w:val="none" w:sz="0" w:space="0" w:color="auto"/>
            <w:left w:val="none" w:sz="0" w:space="0" w:color="auto"/>
            <w:bottom w:val="none" w:sz="0" w:space="0" w:color="auto"/>
            <w:right w:val="none" w:sz="0" w:space="0" w:color="auto"/>
          </w:divBdr>
        </w:div>
        <w:div w:id="539169681">
          <w:marLeft w:val="0"/>
          <w:marRight w:val="0"/>
          <w:marTop w:val="0"/>
          <w:marBottom w:val="0"/>
          <w:divBdr>
            <w:top w:val="none" w:sz="0" w:space="0" w:color="auto"/>
            <w:left w:val="none" w:sz="0" w:space="0" w:color="auto"/>
            <w:bottom w:val="none" w:sz="0" w:space="0" w:color="auto"/>
            <w:right w:val="none" w:sz="0" w:space="0" w:color="auto"/>
          </w:divBdr>
        </w:div>
        <w:div w:id="701789581">
          <w:marLeft w:val="0"/>
          <w:marRight w:val="0"/>
          <w:marTop w:val="0"/>
          <w:marBottom w:val="0"/>
          <w:divBdr>
            <w:top w:val="none" w:sz="0" w:space="0" w:color="auto"/>
            <w:left w:val="none" w:sz="0" w:space="0" w:color="auto"/>
            <w:bottom w:val="none" w:sz="0" w:space="0" w:color="auto"/>
            <w:right w:val="none" w:sz="0" w:space="0" w:color="auto"/>
          </w:divBdr>
        </w:div>
        <w:div w:id="1299385467">
          <w:marLeft w:val="0"/>
          <w:marRight w:val="0"/>
          <w:marTop w:val="0"/>
          <w:marBottom w:val="0"/>
          <w:divBdr>
            <w:top w:val="none" w:sz="0" w:space="0" w:color="auto"/>
            <w:left w:val="none" w:sz="0" w:space="0" w:color="auto"/>
            <w:bottom w:val="none" w:sz="0" w:space="0" w:color="auto"/>
            <w:right w:val="none" w:sz="0" w:space="0" w:color="auto"/>
          </w:divBdr>
        </w:div>
        <w:div w:id="1650406428">
          <w:marLeft w:val="0"/>
          <w:marRight w:val="0"/>
          <w:marTop w:val="0"/>
          <w:marBottom w:val="0"/>
          <w:divBdr>
            <w:top w:val="none" w:sz="0" w:space="0" w:color="auto"/>
            <w:left w:val="none" w:sz="0" w:space="0" w:color="auto"/>
            <w:bottom w:val="none" w:sz="0" w:space="0" w:color="auto"/>
            <w:right w:val="none" w:sz="0" w:space="0" w:color="auto"/>
          </w:divBdr>
        </w:div>
        <w:div w:id="713700777">
          <w:marLeft w:val="0"/>
          <w:marRight w:val="0"/>
          <w:marTop w:val="0"/>
          <w:marBottom w:val="0"/>
          <w:divBdr>
            <w:top w:val="none" w:sz="0" w:space="0" w:color="auto"/>
            <w:left w:val="none" w:sz="0" w:space="0" w:color="auto"/>
            <w:bottom w:val="none" w:sz="0" w:space="0" w:color="auto"/>
            <w:right w:val="none" w:sz="0" w:space="0" w:color="auto"/>
          </w:divBdr>
        </w:div>
        <w:div w:id="638221895">
          <w:marLeft w:val="0"/>
          <w:marRight w:val="0"/>
          <w:marTop w:val="0"/>
          <w:marBottom w:val="0"/>
          <w:divBdr>
            <w:top w:val="none" w:sz="0" w:space="0" w:color="auto"/>
            <w:left w:val="none" w:sz="0" w:space="0" w:color="auto"/>
            <w:bottom w:val="none" w:sz="0" w:space="0" w:color="auto"/>
            <w:right w:val="none" w:sz="0" w:space="0" w:color="auto"/>
          </w:divBdr>
        </w:div>
        <w:div w:id="379280741">
          <w:marLeft w:val="0"/>
          <w:marRight w:val="0"/>
          <w:marTop w:val="0"/>
          <w:marBottom w:val="0"/>
          <w:divBdr>
            <w:top w:val="none" w:sz="0" w:space="0" w:color="auto"/>
            <w:left w:val="none" w:sz="0" w:space="0" w:color="auto"/>
            <w:bottom w:val="none" w:sz="0" w:space="0" w:color="auto"/>
            <w:right w:val="none" w:sz="0" w:space="0" w:color="auto"/>
          </w:divBdr>
        </w:div>
        <w:div w:id="393503461">
          <w:marLeft w:val="0"/>
          <w:marRight w:val="0"/>
          <w:marTop w:val="0"/>
          <w:marBottom w:val="0"/>
          <w:divBdr>
            <w:top w:val="none" w:sz="0" w:space="0" w:color="auto"/>
            <w:left w:val="none" w:sz="0" w:space="0" w:color="auto"/>
            <w:bottom w:val="none" w:sz="0" w:space="0" w:color="auto"/>
            <w:right w:val="none" w:sz="0" w:space="0" w:color="auto"/>
          </w:divBdr>
        </w:div>
        <w:div w:id="393240526">
          <w:marLeft w:val="0"/>
          <w:marRight w:val="0"/>
          <w:marTop w:val="0"/>
          <w:marBottom w:val="0"/>
          <w:divBdr>
            <w:top w:val="none" w:sz="0" w:space="0" w:color="auto"/>
            <w:left w:val="none" w:sz="0" w:space="0" w:color="auto"/>
            <w:bottom w:val="none" w:sz="0" w:space="0" w:color="auto"/>
            <w:right w:val="none" w:sz="0" w:space="0" w:color="auto"/>
          </w:divBdr>
        </w:div>
        <w:div w:id="56367375">
          <w:marLeft w:val="0"/>
          <w:marRight w:val="0"/>
          <w:marTop w:val="0"/>
          <w:marBottom w:val="0"/>
          <w:divBdr>
            <w:top w:val="none" w:sz="0" w:space="0" w:color="auto"/>
            <w:left w:val="none" w:sz="0" w:space="0" w:color="auto"/>
            <w:bottom w:val="none" w:sz="0" w:space="0" w:color="auto"/>
            <w:right w:val="none" w:sz="0" w:space="0" w:color="auto"/>
          </w:divBdr>
        </w:div>
        <w:div w:id="1827168264">
          <w:marLeft w:val="0"/>
          <w:marRight w:val="0"/>
          <w:marTop w:val="0"/>
          <w:marBottom w:val="0"/>
          <w:divBdr>
            <w:top w:val="none" w:sz="0" w:space="0" w:color="auto"/>
            <w:left w:val="none" w:sz="0" w:space="0" w:color="auto"/>
            <w:bottom w:val="none" w:sz="0" w:space="0" w:color="auto"/>
            <w:right w:val="none" w:sz="0" w:space="0" w:color="auto"/>
          </w:divBdr>
        </w:div>
        <w:div w:id="743918359">
          <w:marLeft w:val="0"/>
          <w:marRight w:val="0"/>
          <w:marTop w:val="0"/>
          <w:marBottom w:val="0"/>
          <w:divBdr>
            <w:top w:val="none" w:sz="0" w:space="0" w:color="auto"/>
            <w:left w:val="none" w:sz="0" w:space="0" w:color="auto"/>
            <w:bottom w:val="none" w:sz="0" w:space="0" w:color="auto"/>
            <w:right w:val="none" w:sz="0" w:space="0" w:color="auto"/>
          </w:divBdr>
        </w:div>
        <w:div w:id="1452898355">
          <w:marLeft w:val="0"/>
          <w:marRight w:val="0"/>
          <w:marTop w:val="0"/>
          <w:marBottom w:val="0"/>
          <w:divBdr>
            <w:top w:val="none" w:sz="0" w:space="0" w:color="auto"/>
            <w:left w:val="none" w:sz="0" w:space="0" w:color="auto"/>
            <w:bottom w:val="none" w:sz="0" w:space="0" w:color="auto"/>
            <w:right w:val="none" w:sz="0" w:space="0" w:color="auto"/>
          </w:divBdr>
        </w:div>
        <w:div w:id="1476407881">
          <w:marLeft w:val="0"/>
          <w:marRight w:val="0"/>
          <w:marTop w:val="0"/>
          <w:marBottom w:val="0"/>
          <w:divBdr>
            <w:top w:val="none" w:sz="0" w:space="0" w:color="auto"/>
            <w:left w:val="none" w:sz="0" w:space="0" w:color="auto"/>
            <w:bottom w:val="none" w:sz="0" w:space="0" w:color="auto"/>
            <w:right w:val="none" w:sz="0" w:space="0" w:color="auto"/>
          </w:divBdr>
        </w:div>
        <w:div w:id="1092047397">
          <w:marLeft w:val="0"/>
          <w:marRight w:val="0"/>
          <w:marTop w:val="0"/>
          <w:marBottom w:val="0"/>
          <w:divBdr>
            <w:top w:val="none" w:sz="0" w:space="0" w:color="auto"/>
            <w:left w:val="none" w:sz="0" w:space="0" w:color="auto"/>
            <w:bottom w:val="none" w:sz="0" w:space="0" w:color="auto"/>
            <w:right w:val="none" w:sz="0" w:space="0" w:color="auto"/>
          </w:divBdr>
        </w:div>
        <w:div w:id="55016179">
          <w:marLeft w:val="0"/>
          <w:marRight w:val="0"/>
          <w:marTop w:val="0"/>
          <w:marBottom w:val="0"/>
          <w:divBdr>
            <w:top w:val="none" w:sz="0" w:space="0" w:color="auto"/>
            <w:left w:val="none" w:sz="0" w:space="0" w:color="auto"/>
            <w:bottom w:val="none" w:sz="0" w:space="0" w:color="auto"/>
            <w:right w:val="none" w:sz="0" w:space="0" w:color="auto"/>
          </w:divBdr>
        </w:div>
        <w:div w:id="1469587122">
          <w:marLeft w:val="0"/>
          <w:marRight w:val="0"/>
          <w:marTop w:val="0"/>
          <w:marBottom w:val="0"/>
          <w:divBdr>
            <w:top w:val="none" w:sz="0" w:space="0" w:color="auto"/>
            <w:left w:val="none" w:sz="0" w:space="0" w:color="auto"/>
            <w:bottom w:val="none" w:sz="0" w:space="0" w:color="auto"/>
            <w:right w:val="none" w:sz="0" w:space="0" w:color="auto"/>
          </w:divBdr>
        </w:div>
        <w:div w:id="738944792">
          <w:marLeft w:val="0"/>
          <w:marRight w:val="0"/>
          <w:marTop w:val="0"/>
          <w:marBottom w:val="0"/>
          <w:divBdr>
            <w:top w:val="none" w:sz="0" w:space="0" w:color="auto"/>
            <w:left w:val="none" w:sz="0" w:space="0" w:color="auto"/>
            <w:bottom w:val="none" w:sz="0" w:space="0" w:color="auto"/>
            <w:right w:val="none" w:sz="0" w:space="0" w:color="auto"/>
          </w:divBdr>
        </w:div>
        <w:div w:id="401758436">
          <w:marLeft w:val="0"/>
          <w:marRight w:val="0"/>
          <w:marTop w:val="0"/>
          <w:marBottom w:val="0"/>
          <w:divBdr>
            <w:top w:val="none" w:sz="0" w:space="0" w:color="auto"/>
            <w:left w:val="none" w:sz="0" w:space="0" w:color="auto"/>
            <w:bottom w:val="none" w:sz="0" w:space="0" w:color="auto"/>
            <w:right w:val="none" w:sz="0" w:space="0" w:color="auto"/>
          </w:divBdr>
        </w:div>
        <w:div w:id="1463035907">
          <w:marLeft w:val="0"/>
          <w:marRight w:val="0"/>
          <w:marTop w:val="0"/>
          <w:marBottom w:val="0"/>
          <w:divBdr>
            <w:top w:val="none" w:sz="0" w:space="0" w:color="auto"/>
            <w:left w:val="none" w:sz="0" w:space="0" w:color="auto"/>
            <w:bottom w:val="none" w:sz="0" w:space="0" w:color="auto"/>
            <w:right w:val="none" w:sz="0" w:space="0" w:color="auto"/>
          </w:divBdr>
        </w:div>
        <w:div w:id="437338311">
          <w:marLeft w:val="0"/>
          <w:marRight w:val="0"/>
          <w:marTop w:val="0"/>
          <w:marBottom w:val="0"/>
          <w:divBdr>
            <w:top w:val="none" w:sz="0" w:space="0" w:color="auto"/>
            <w:left w:val="none" w:sz="0" w:space="0" w:color="auto"/>
            <w:bottom w:val="none" w:sz="0" w:space="0" w:color="auto"/>
            <w:right w:val="none" w:sz="0" w:space="0" w:color="auto"/>
          </w:divBdr>
        </w:div>
        <w:div w:id="653339386">
          <w:marLeft w:val="0"/>
          <w:marRight w:val="0"/>
          <w:marTop w:val="0"/>
          <w:marBottom w:val="0"/>
          <w:divBdr>
            <w:top w:val="none" w:sz="0" w:space="0" w:color="auto"/>
            <w:left w:val="none" w:sz="0" w:space="0" w:color="auto"/>
            <w:bottom w:val="none" w:sz="0" w:space="0" w:color="auto"/>
            <w:right w:val="none" w:sz="0" w:space="0" w:color="auto"/>
          </w:divBdr>
        </w:div>
        <w:div w:id="1572886484">
          <w:marLeft w:val="0"/>
          <w:marRight w:val="0"/>
          <w:marTop w:val="0"/>
          <w:marBottom w:val="0"/>
          <w:divBdr>
            <w:top w:val="none" w:sz="0" w:space="0" w:color="auto"/>
            <w:left w:val="none" w:sz="0" w:space="0" w:color="auto"/>
            <w:bottom w:val="none" w:sz="0" w:space="0" w:color="auto"/>
            <w:right w:val="none" w:sz="0" w:space="0" w:color="auto"/>
          </w:divBdr>
        </w:div>
        <w:div w:id="319384054">
          <w:marLeft w:val="0"/>
          <w:marRight w:val="0"/>
          <w:marTop w:val="0"/>
          <w:marBottom w:val="0"/>
          <w:divBdr>
            <w:top w:val="none" w:sz="0" w:space="0" w:color="auto"/>
            <w:left w:val="none" w:sz="0" w:space="0" w:color="auto"/>
            <w:bottom w:val="none" w:sz="0" w:space="0" w:color="auto"/>
            <w:right w:val="none" w:sz="0" w:space="0" w:color="auto"/>
          </w:divBdr>
        </w:div>
        <w:div w:id="572005387">
          <w:marLeft w:val="0"/>
          <w:marRight w:val="0"/>
          <w:marTop w:val="0"/>
          <w:marBottom w:val="0"/>
          <w:divBdr>
            <w:top w:val="none" w:sz="0" w:space="0" w:color="auto"/>
            <w:left w:val="none" w:sz="0" w:space="0" w:color="auto"/>
            <w:bottom w:val="none" w:sz="0" w:space="0" w:color="auto"/>
            <w:right w:val="none" w:sz="0" w:space="0" w:color="auto"/>
          </w:divBdr>
        </w:div>
        <w:div w:id="1558740295">
          <w:marLeft w:val="0"/>
          <w:marRight w:val="0"/>
          <w:marTop w:val="0"/>
          <w:marBottom w:val="0"/>
          <w:divBdr>
            <w:top w:val="none" w:sz="0" w:space="0" w:color="auto"/>
            <w:left w:val="none" w:sz="0" w:space="0" w:color="auto"/>
            <w:bottom w:val="none" w:sz="0" w:space="0" w:color="auto"/>
            <w:right w:val="none" w:sz="0" w:space="0" w:color="auto"/>
          </w:divBdr>
        </w:div>
        <w:div w:id="1024593128">
          <w:marLeft w:val="0"/>
          <w:marRight w:val="0"/>
          <w:marTop w:val="0"/>
          <w:marBottom w:val="0"/>
          <w:divBdr>
            <w:top w:val="none" w:sz="0" w:space="0" w:color="auto"/>
            <w:left w:val="none" w:sz="0" w:space="0" w:color="auto"/>
            <w:bottom w:val="none" w:sz="0" w:space="0" w:color="auto"/>
            <w:right w:val="none" w:sz="0" w:space="0" w:color="auto"/>
          </w:divBdr>
        </w:div>
        <w:div w:id="786849312">
          <w:marLeft w:val="0"/>
          <w:marRight w:val="0"/>
          <w:marTop w:val="0"/>
          <w:marBottom w:val="0"/>
          <w:divBdr>
            <w:top w:val="none" w:sz="0" w:space="0" w:color="auto"/>
            <w:left w:val="none" w:sz="0" w:space="0" w:color="auto"/>
            <w:bottom w:val="none" w:sz="0" w:space="0" w:color="auto"/>
            <w:right w:val="none" w:sz="0" w:space="0" w:color="auto"/>
          </w:divBdr>
        </w:div>
        <w:div w:id="285237599">
          <w:marLeft w:val="0"/>
          <w:marRight w:val="0"/>
          <w:marTop w:val="0"/>
          <w:marBottom w:val="0"/>
          <w:divBdr>
            <w:top w:val="none" w:sz="0" w:space="0" w:color="auto"/>
            <w:left w:val="none" w:sz="0" w:space="0" w:color="auto"/>
            <w:bottom w:val="none" w:sz="0" w:space="0" w:color="auto"/>
            <w:right w:val="none" w:sz="0" w:space="0" w:color="auto"/>
          </w:divBdr>
        </w:div>
        <w:div w:id="455566670">
          <w:marLeft w:val="0"/>
          <w:marRight w:val="0"/>
          <w:marTop w:val="0"/>
          <w:marBottom w:val="0"/>
          <w:divBdr>
            <w:top w:val="none" w:sz="0" w:space="0" w:color="auto"/>
            <w:left w:val="none" w:sz="0" w:space="0" w:color="auto"/>
            <w:bottom w:val="none" w:sz="0" w:space="0" w:color="auto"/>
            <w:right w:val="none" w:sz="0" w:space="0" w:color="auto"/>
          </w:divBdr>
        </w:div>
        <w:div w:id="200167170">
          <w:marLeft w:val="0"/>
          <w:marRight w:val="0"/>
          <w:marTop w:val="0"/>
          <w:marBottom w:val="0"/>
          <w:divBdr>
            <w:top w:val="none" w:sz="0" w:space="0" w:color="auto"/>
            <w:left w:val="none" w:sz="0" w:space="0" w:color="auto"/>
            <w:bottom w:val="none" w:sz="0" w:space="0" w:color="auto"/>
            <w:right w:val="none" w:sz="0" w:space="0" w:color="auto"/>
          </w:divBdr>
        </w:div>
        <w:div w:id="629626281">
          <w:marLeft w:val="0"/>
          <w:marRight w:val="0"/>
          <w:marTop w:val="0"/>
          <w:marBottom w:val="0"/>
          <w:divBdr>
            <w:top w:val="none" w:sz="0" w:space="0" w:color="auto"/>
            <w:left w:val="none" w:sz="0" w:space="0" w:color="auto"/>
            <w:bottom w:val="none" w:sz="0" w:space="0" w:color="auto"/>
            <w:right w:val="none" w:sz="0" w:space="0" w:color="auto"/>
          </w:divBdr>
        </w:div>
        <w:div w:id="1746874186">
          <w:marLeft w:val="0"/>
          <w:marRight w:val="0"/>
          <w:marTop w:val="0"/>
          <w:marBottom w:val="0"/>
          <w:divBdr>
            <w:top w:val="none" w:sz="0" w:space="0" w:color="auto"/>
            <w:left w:val="none" w:sz="0" w:space="0" w:color="auto"/>
            <w:bottom w:val="none" w:sz="0" w:space="0" w:color="auto"/>
            <w:right w:val="none" w:sz="0" w:space="0" w:color="auto"/>
          </w:divBdr>
        </w:div>
      </w:divsChild>
    </w:div>
    <w:div w:id="1241209320">
      <w:bodyDiv w:val="1"/>
      <w:marLeft w:val="0"/>
      <w:marRight w:val="0"/>
      <w:marTop w:val="0"/>
      <w:marBottom w:val="0"/>
      <w:divBdr>
        <w:top w:val="none" w:sz="0" w:space="0" w:color="auto"/>
        <w:left w:val="none" w:sz="0" w:space="0" w:color="auto"/>
        <w:bottom w:val="none" w:sz="0" w:space="0" w:color="auto"/>
        <w:right w:val="none" w:sz="0" w:space="0" w:color="auto"/>
      </w:divBdr>
    </w:div>
    <w:div w:id="1242760925">
      <w:bodyDiv w:val="1"/>
      <w:marLeft w:val="0"/>
      <w:marRight w:val="0"/>
      <w:marTop w:val="0"/>
      <w:marBottom w:val="0"/>
      <w:divBdr>
        <w:top w:val="none" w:sz="0" w:space="0" w:color="auto"/>
        <w:left w:val="none" w:sz="0" w:space="0" w:color="auto"/>
        <w:bottom w:val="none" w:sz="0" w:space="0" w:color="auto"/>
        <w:right w:val="none" w:sz="0" w:space="0" w:color="auto"/>
      </w:divBdr>
      <w:divsChild>
        <w:div w:id="1779520153">
          <w:marLeft w:val="0"/>
          <w:marRight w:val="0"/>
          <w:marTop w:val="0"/>
          <w:marBottom w:val="0"/>
          <w:divBdr>
            <w:top w:val="none" w:sz="0" w:space="0" w:color="auto"/>
            <w:left w:val="none" w:sz="0" w:space="0" w:color="auto"/>
            <w:bottom w:val="none" w:sz="0" w:space="0" w:color="auto"/>
            <w:right w:val="none" w:sz="0" w:space="0" w:color="auto"/>
          </w:divBdr>
        </w:div>
        <w:div w:id="1164052838">
          <w:marLeft w:val="0"/>
          <w:marRight w:val="0"/>
          <w:marTop w:val="0"/>
          <w:marBottom w:val="0"/>
          <w:divBdr>
            <w:top w:val="none" w:sz="0" w:space="0" w:color="auto"/>
            <w:left w:val="none" w:sz="0" w:space="0" w:color="auto"/>
            <w:bottom w:val="none" w:sz="0" w:space="0" w:color="auto"/>
            <w:right w:val="none" w:sz="0" w:space="0" w:color="auto"/>
          </w:divBdr>
        </w:div>
        <w:div w:id="532498884">
          <w:marLeft w:val="0"/>
          <w:marRight w:val="0"/>
          <w:marTop w:val="0"/>
          <w:marBottom w:val="0"/>
          <w:divBdr>
            <w:top w:val="none" w:sz="0" w:space="0" w:color="auto"/>
            <w:left w:val="none" w:sz="0" w:space="0" w:color="auto"/>
            <w:bottom w:val="none" w:sz="0" w:space="0" w:color="auto"/>
            <w:right w:val="none" w:sz="0" w:space="0" w:color="auto"/>
          </w:divBdr>
        </w:div>
        <w:div w:id="2004510811">
          <w:marLeft w:val="0"/>
          <w:marRight w:val="0"/>
          <w:marTop w:val="0"/>
          <w:marBottom w:val="0"/>
          <w:divBdr>
            <w:top w:val="none" w:sz="0" w:space="0" w:color="auto"/>
            <w:left w:val="none" w:sz="0" w:space="0" w:color="auto"/>
            <w:bottom w:val="none" w:sz="0" w:space="0" w:color="auto"/>
            <w:right w:val="none" w:sz="0" w:space="0" w:color="auto"/>
          </w:divBdr>
        </w:div>
        <w:div w:id="16202571">
          <w:marLeft w:val="0"/>
          <w:marRight w:val="0"/>
          <w:marTop w:val="0"/>
          <w:marBottom w:val="0"/>
          <w:divBdr>
            <w:top w:val="none" w:sz="0" w:space="0" w:color="auto"/>
            <w:left w:val="none" w:sz="0" w:space="0" w:color="auto"/>
            <w:bottom w:val="none" w:sz="0" w:space="0" w:color="auto"/>
            <w:right w:val="none" w:sz="0" w:space="0" w:color="auto"/>
          </w:divBdr>
        </w:div>
        <w:div w:id="1335038436">
          <w:marLeft w:val="0"/>
          <w:marRight w:val="0"/>
          <w:marTop w:val="0"/>
          <w:marBottom w:val="0"/>
          <w:divBdr>
            <w:top w:val="none" w:sz="0" w:space="0" w:color="auto"/>
            <w:left w:val="none" w:sz="0" w:space="0" w:color="auto"/>
            <w:bottom w:val="none" w:sz="0" w:space="0" w:color="auto"/>
            <w:right w:val="none" w:sz="0" w:space="0" w:color="auto"/>
          </w:divBdr>
        </w:div>
        <w:div w:id="1962370573">
          <w:marLeft w:val="0"/>
          <w:marRight w:val="0"/>
          <w:marTop w:val="0"/>
          <w:marBottom w:val="0"/>
          <w:divBdr>
            <w:top w:val="none" w:sz="0" w:space="0" w:color="auto"/>
            <w:left w:val="none" w:sz="0" w:space="0" w:color="auto"/>
            <w:bottom w:val="none" w:sz="0" w:space="0" w:color="auto"/>
            <w:right w:val="none" w:sz="0" w:space="0" w:color="auto"/>
          </w:divBdr>
        </w:div>
        <w:div w:id="446387931">
          <w:marLeft w:val="0"/>
          <w:marRight w:val="0"/>
          <w:marTop w:val="0"/>
          <w:marBottom w:val="0"/>
          <w:divBdr>
            <w:top w:val="none" w:sz="0" w:space="0" w:color="auto"/>
            <w:left w:val="none" w:sz="0" w:space="0" w:color="auto"/>
            <w:bottom w:val="none" w:sz="0" w:space="0" w:color="auto"/>
            <w:right w:val="none" w:sz="0" w:space="0" w:color="auto"/>
          </w:divBdr>
        </w:div>
        <w:div w:id="868182487">
          <w:marLeft w:val="0"/>
          <w:marRight w:val="0"/>
          <w:marTop w:val="0"/>
          <w:marBottom w:val="0"/>
          <w:divBdr>
            <w:top w:val="none" w:sz="0" w:space="0" w:color="auto"/>
            <w:left w:val="none" w:sz="0" w:space="0" w:color="auto"/>
            <w:bottom w:val="none" w:sz="0" w:space="0" w:color="auto"/>
            <w:right w:val="none" w:sz="0" w:space="0" w:color="auto"/>
          </w:divBdr>
        </w:div>
        <w:div w:id="313729352">
          <w:marLeft w:val="0"/>
          <w:marRight w:val="0"/>
          <w:marTop w:val="0"/>
          <w:marBottom w:val="0"/>
          <w:divBdr>
            <w:top w:val="none" w:sz="0" w:space="0" w:color="auto"/>
            <w:left w:val="none" w:sz="0" w:space="0" w:color="auto"/>
            <w:bottom w:val="none" w:sz="0" w:space="0" w:color="auto"/>
            <w:right w:val="none" w:sz="0" w:space="0" w:color="auto"/>
          </w:divBdr>
        </w:div>
      </w:divsChild>
    </w:div>
    <w:div w:id="1259482711">
      <w:bodyDiv w:val="1"/>
      <w:marLeft w:val="0"/>
      <w:marRight w:val="0"/>
      <w:marTop w:val="0"/>
      <w:marBottom w:val="0"/>
      <w:divBdr>
        <w:top w:val="none" w:sz="0" w:space="0" w:color="auto"/>
        <w:left w:val="none" w:sz="0" w:space="0" w:color="auto"/>
        <w:bottom w:val="none" w:sz="0" w:space="0" w:color="auto"/>
        <w:right w:val="none" w:sz="0" w:space="0" w:color="auto"/>
      </w:divBdr>
    </w:div>
    <w:div w:id="1259944711">
      <w:bodyDiv w:val="1"/>
      <w:marLeft w:val="0"/>
      <w:marRight w:val="0"/>
      <w:marTop w:val="0"/>
      <w:marBottom w:val="0"/>
      <w:divBdr>
        <w:top w:val="none" w:sz="0" w:space="0" w:color="auto"/>
        <w:left w:val="none" w:sz="0" w:space="0" w:color="auto"/>
        <w:bottom w:val="none" w:sz="0" w:space="0" w:color="auto"/>
        <w:right w:val="none" w:sz="0" w:space="0" w:color="auto"/>
      </w:divBdr>
      <w:divsChild>
        <w:div w:id="345789427">
          <w:marLeft w:val="0"/>
          <w:marRight w:val="0"/>
          <w:marTop w:val="0"/>
          <w:marBottom w:val="0"/>
          <w:divBdr>
            <w:top w:val="none" w:sz="0" w:space="0" w:color="auto"/>
            <w:left w:val="none" w:sz="0" w:space="0" w:color="auto"/>
            <w:bottom w:val="none" w:sz="0" w:space="0" w:color="auto"/>
            <w:right w:val="none" w:sz="0" w:space="0" w:color="auto"/>
          </w:divBdr>
        </w:div>
        <w:div w:id="779104098">
          <w:marLeft w:val="0"/>
          <w:marRight w:val="0"/>
          <w:marTop w:val="0"/>
          <w:marBottom w:val="0"/>
          <w:divBdr>
            <w:top w:val="none" w:sz="0" w:space="0" w:color="auto"/>
            <w:left w:val="none" w:sz="0" w:space="0" w:color="auto"/>
            <w:bottom w:val="none" w:sz="0" w:space="0" w:color="auto"/>
            <w:right w:val="none" w:sz="0" w:space="0" w:color="auto"/>
          </w:divBdr>
        </w:div>
        <w:div w:id="1234388281">
          <w:marLeft w:val="0"/>
          <w:marRight w:val="0"/>
          <w:marTop w:val="0"/>
          <w:marBottom w:val="0"/>
          <w:divBdr>
            <w:top w:val="none" w:sz="0" w:space="0" w:color="auto"/>
            <w:left w:val="none" w:sz="0" w:space="0" w:color="auto"/>
            <w:bottom w:val="none" w:sz="0" w:space="0" w:color="auto"/>
            <w:right w:val="none" w:sz="0" w:space="0" w:color="auto"/>
          </w:divBdr>
        </w:div>
        <w:div w:id="1249726967">
          <w:marLeft w:val="0"/>
          <w:marRight w:val="0"/>
          <w:marTop w:val="0"/>
          <w:marBottom w:val="0"/>
          <w:divBdr>
            <w:top w:val="none" w:sz="0" w:space="0" w:color="auto"/>
            <w:left w:val="none" w:sz="0" w:space="0" w:color="auto"/>
            <w:bottom w:val="none" w:sz="0" w:space="0" w:color="auto"/>
            <w:right w:val="none" w:sz="0" w:space="0" w:color="auto"/>
          </w:divBdr>
        </w:div>
        <w:div w:id="93477693">
          <w:marLeft w:val="0"/>
          <w:marRight w:val="0"/>
          <w:marTop w:val="0"/>
          <w:marBottom w:val="0"/>
          <w:divBdr>
            <w:top w:val="none" w:sz="0" w:space="0" w:color="auto"/>
            <w:left w:val="none" w:sz="0" w:space="0" w:color="auto"/>
            <w:bottom w:val="none" w:sz="0" w:space="0" w:color="auto"/>
            <w:right w:val="none" w:sz="0" w:space="0" w:color="auto"/>
          </w:divBdr>
        </w:div>
        <w:div w:id="1591280050">
          <w:marLeft w:val="0"/>
          <w:marRight w:val="0"/>
          <w:marTop w:val="0"/>
          <w:marBottom w:val="0"/>
          <w:divBdr>
            <w:top w:val="none" w:sz="0" w:space="0" w:color="auto"/>
            <w:left w:val="none" w:sz="0" w:space="0" w:color="auto"/>
            <w:bottom w:val="none" w:sz="0" w:space="0" w:color="auto"/>
            <w:right w:val="none" w:sz="0" w:space="0" w:color="auto"/>
          </w:divBdr>
        </w:div>
        <w:div w:id="476187559">
          <w:marLeft w:val="0"/>
          <w:marRight w:val="0"/>
          <w:marTop w:val="0"/>
          <w:marBottom w:val="0"/>
          <w:divBdr>
            <w:top w:val="none" w:sz="0" w:space="0" w:color="auto"/>
            <w:left w:val="none" w:sz="0" w:space="0" w:color="auto"/>
            <w:bottom w:val="none" w:sz="0" w:space="0" w:color="auto"/>
            <w:right w:val="none" w:sz="0" w:space="0" w:color="auto"/>
          </w:divBdr>
        </w:div>
        <w:div w:id="446660246">
          <w:marLeft w:val="0"/>
          <w:marRight w:val="0"/>
          <w:marTop w:val="0"/>
          <w:marBottom w:val="0"/>
          <w:divBdr>
            <w:top w:val="none" w:sz="0" w:space="0" w:color="auto"/>
            <w:left w:val="none" w:sz="0" w:space="0" w:color="auto"/>
            <w:bottom w:val="none" w:sz="0" w:space="0" w:color="auto"/>
            <w:right w:val="none" w:sz="0" w:space="0" w:color="auto"/>
          </w:divBdr>
        </w:div>
        <w:div w:id="1890997315">
          <w:marLeft w:val="0"/>
          <w:marRight w:val="0"/>
          <w:marTop w:val="0"/>
          <w:marBottom w:val="0"/>
          <w:divBdr>
            <w:top w:val="none" w:sz="0" w:space="0" w:color="auto"/>
            <w:left w:val="none" w:sz="0" w:space="0" w:color="auto"/>
            <w:bottom w:val="none" w:sz="0" w:space="0" w:color="auto"/>
            <w:right w:val="none" w:sz="0" w:space="0" w:color="auto"/>
          </w:divBdr>
        </w:div>
        <w:div w:id="807627497">
          <w:marLeft w:val="0"/>
          <w:marRight w:val="0"/>
          <w:marTop w:val="0"/>
          <w:marBottom w:val="0"/>
          <w:divBdr>
            <w:top w:val="none" w:sz="0" w:space="0" w:color="auto"/>
            <w:left w:val="none" w:sz="0" w:space="0" w:color="auto"/>
            <w:bottom w:val="none" w:sz="0" w:space="0" w:color="auto"/>
            <w:right w:val="none" w:sz="0" w:space="0" w:color="auto"/>
          </w:divBdr>
        </w:div>
        <w:div w:id="179128308">
          <w:marLeft w:val="0"/>
          <w:marRight w:val="0"/>
          <w:marTop w:val="0"/>
          <w:marBottom w:val="0"/>
          <w:divBdr>
            <w:top w:val="none" w:sz="0" w:space="0" w:color="auto"/>
            <w:left w:val="none" w:sz="0" w:space="0" w:color="auto"/>
            <w:bottom w:val="none" w:sz="0" w:space="0" w:color="auto"/>
            <w:right w:val="none" w:sz="0" w:space="0" w:color="auto"/>
          </w:divBdr>
        </w:div>
        <w:div w:id="1879658158">
          <w:marLeft w:val="0"/>
          <w:marRight w:val="0"/>
          <w:marTop w:val="0"/>
          <w:marBottom w:val="0"/>
          <w:divBdr>
            <w:top w:val="none" w:sz="0" w:space="0" w:color="auto"/>
            <w:left w:val="none" w:sz="0" w:space="0" w:color="auto"/>
            <w:bottom w:val="none" w:sz="0" w:space="0" w:color="auto"/>
            <w:right w:val="none" w:sz="0" w:space="0" w:color="auto"/>
          </w:divBdr>
        </w:div>
        <w:div w:id="346953212">
          <w:marLeft w:val="0"/>
          <w:marRight w:val="0"/>
          <w:marTop w:val="0"/>
          <w:marBottom w:val="0"/>
          <w:divBdr>
            <w:top w:val="none" w:sz="0" w:space="0" w:color="auto"/>
            <w:left w:val="none" w:sz="0" w:space="0" w:color="auto"/>
            <w:bottom w:val="none" w:sz="0" w:space="0" w:color="auto"/>
            <w:right w:val="none" w:sz="0" w:space="0" w:color="auto"/>
          </w:divBdr>
        </w:div>
        <w:div w:id="2074619454">
          <w:marLeft w:val="0"/>
          <w:marRight w:val="0"/>
          <w:marTop w:val="0"/>
          <w:marBottom w:val="0"/>
          <w:divBdr>
            <w:top w:val="none" w:sz="0" w:space="0" w:color="auto"/>
            <w:left w:val="none" w:sz="0" w:space="0" w:color="auto"/>
            <w:bottom w:val="none" w:sz="0" w:space="0" w:color="auto"/>
            <w:right w:val="none" w:sz="0" w:space="0" w:color="auto"/>
          </w:divBdr>
        </w:div>
        <w:div w:id="244077563">
          <w:marLeft w:val="0"/>
          <w:marRight w:val="0"/>
          <w:marTop w:val="0"/>
          <w:marBottom w:val="0"/>
          <w:divBdr>
            <w:top w:val="none" w:sz="0" w:space="0" w:color="auto"/>
            <w:left w:val="none" w:sz="0" w:space="0" w:color="auto"/>
            <w:bottom w:val="none" w:sz="0" w:space="0" w:color="auto"/>
            <w:right w:val="none" w:sz="0" w:space="0" w:color="auto"/>
          </w:divBdr>
        </w:div>
        <w:div w:id="1922330747">
          <w:marLeft w:val="0"/>
          <w:marRight w:val="0"/>
          <w:marTop w:val="0"/>
          <w:marBottom w:val="0"/>
          <w:divBdr>
            <w:top w:val="none" w:sz="0" w:space="0" w:color="auto"/>
            <w:left w:val="none" w:sz="0" w:space="0" w:color="auto"/>
            <w:bottom w:val="none" w:sz="0" w:space="0" w:color="auto"/>
            <w:right w:val="none" w:sz="0" w:space="0" w:color="auto"/>
          </w:divBdr>
        </w:div>
        <w:div w:id="942688939">
          <w:marLeft w:val="0"/>
          <w:marRight w:val="0"/>
          <w:marTop w:val="0"/>
          <w:marBottom w:val="0"/>
          <w:divBdr>
            <w:top w:val="none" w:sz="0" w:space="0" w:color="auto"/>
            <w:left w:val="none" w:sz="0" w:space="0" w:color="auto"/>
            <w:bottom w:val="none" w:sz="0" w:space="0" w:color="auto"/>
            <w:right w:val="none" w:sz="0" w:space="0" w:color="auto"/>
          </w:divBdr>
        </w:div>
        <w:div w:id="740099369">
          <w:marLeft w:val="0"/>
          <w:marRight w:val="0"/>
          <w:marTop w:val="0"/>
          <w:marBottom w:val="0"/>
          <w:divBdr>
            <w:top w:val="none" w:sz="0" w:space="0" w:color="auto"/>
            <w:left w:val="none" w:sz="0" w:space="0" w:color="auto"/>
            <w:bottom w:val="none" w:sz="0" w:space="0" w:color="auto"/>
            <w:right w:val="none" w:sz="0" w:space="0" w:color="auto"/>
          </w:divBdr>
        </w:div>
        <w:div w:id="178201355">
          <w:marLeft w:val="0"/>
          <w:marRight w:val="0"/>
          <w:marTop w:val="0"/>
          <w:marBottom w:val="0"/>
          <w:divBdr>
            <w:top w:val="none" w:sz="0" w:space="0" w:color="auto"/>
            <w:left w:val="none" w:sz="0" w:space="0" w:color="auto"/>
            <w:bottom w:val="none" w:sz="0" w:space="0" w:color="auto"/>
            <w:right w:val="none" w:sz="0" w:space="0" w:color="auto"/>
          </w:divBdr>
        </w:div>
        <w:div w:id="2048794060">
          <w:marLeft w:val="0"/>
          <w:marRight w:val="0"/>
          <w:marTop w:val="0"/>
          <w:marBottom w:val="0"/>
          <w:divBdr>
            <w:top w:val="none" w:sz="0" w:space="0" w:color="auto"/>
            <w:left w:val="none" w:sz="0" w:space="0" w:color="auto"/>
            <w:bottom w:val="none" w:sz="0" w:space="0" w:color="auto"/>
            <w:right w:val="none" w:sz="0" w:space="0" w:color="auto"/>
          </w:divBdr>
        </w:div>
        <w:div w:id="1048719824">
          <w:marLeft w:val="0"/>
          <w:marRight w:val="0"/>
          <w:marTop w:val="0"/>
          <w:marBottom w:val="0"/>
          <w:divBdr>
            <w:top w:val="none" w:sz="0" w:space="0" w:color="auto"/>
            <w:left w:val="none" w:sz="0" w:space="0" w:color="auto"/>
            <w:bottom w:val="none" w:sz="0" w:space="0" w:color="auto"/>
            <w:right w:val="none" w:sz="0" w:space="0" w:color="auto"/>
          </w:divBdr>
        </w:div>
        <w:div w:id="2117433894">
          <w:marLeft w:val="0"/>
          <w:marRight w:val="0"/>
          <w:marTop w:val="0"/>
          <w:marBottom w:val="0"/>
          <w:divBdr>
            <w:top w:val="none" w:sz="0" w:space="0" w:color="auto"/>
            <w:left w:val="none" w:sz="0" w:space="0" w:color="auto"/>
            <w:bottom w:val="none" w:sz="0" w:space="0" w:color="auto"/>
            <w:right w:val="none" w:sz="0" w:space="0" w:color="auto"/>
          </w:divBdr>
        </w:div>
        <w:div w:id="694381953">
          <w:marLeft w:val="0"/>
          <w:marRight w:val="0"/>
          <w:marTop w:val="0"/>
          <w:marBottom w:val="0"/>
          <w:divBdr>
            <w:top w:val="none" w:sz="0" w:space="0" w:color="auto"/>
            <w:left w:val="none" w:sz="0" w:space="0" w:color="auto"/>
            <w:bottom w:val="none" w:sz="0" w:space="0" w:color="auto"/>
            <w:right w:val="none" w:sz="0" w:space="0" w:color="auto"/>
          </w:divBdr>
        </w:div>
        <w:div w:id="646979252">
          <w:marLeft w:val="0"/>
          <w:marRight w:val="0"/>
          <w:marTop w:val="0"/>
          <w:marBottom w:val="0"/>
          <w:divBdr>
            <w:top w:val="none" w:sz="0" w:space="0" w:color="auto"/>
            <w:left w:val="none" w:sz="0" w:space="0" w:color="auto"/>
            <w:bottom w:val="none" w:sz="0" w:space="0" w:color="auto"/>
            <w:right w:val="none" w:sz="0" w:space="0" w:color="auto"/>
          </w:divBdr>
        </w:div>
        <w:div w:id="1689915543">
          <w:marLeft w:val="0"/>
          <w:marRight w:val="0"/>
          <w:marTop w:val="0"/>
          <w:marBottom w:val="0"/>
          <w:divBdr>
            <w:top w:val="none" w:sz="0" w:space="0" w:color="auto"/>
            <w:left w:val="none" w:sz="0" w:space="0" w:color="auto"/>
            <w:bottom w:val="none" w:sz="0" w:space="0" w:color="auto"/>
            <w:right w:val="none" w:sz="0" w:space="0" w:color="auto"/>
          </w:divBdr>
        </w:div>
        <w:div w:id="2075538908">
          <w:marLeft w:val="0"/>
          <w:marRight w:val="0"/>
          <w:marTop w:val="0"/>
          <w:marBottom w:val="0"/>
          <w:divBdr>
            <w:top w:val="none" w:sz="0" w:space="0" w:color="auto"/>
            <w:left w:val="none" w:sz="0" w:space="0" w:color="auto"/>
            <w:bottom w:val="none" w:sz="0" w:space="0" w:color="auto"/>
            <w:right w:val="none" w:sz="0" w:space="0" w:color="auto"/>
          </w:divBdr>
        </w:div>
      </w:divsChild>
    </w:div>
    <w:div w:id="1270817333">
      <w:bodyDiv w:val="1"/>
      <w:marLeft w:val="0"/>
      <w:marRight w:val="0"/>
      <w:marTop w:val="0"/>
      <w:marBottom w:val="0"/>
      <w:divBdr>
        <w:top w:val="none" w:sz="0" w:space="0" w:color="auto"/>
        <w:left w:val="none" w:sz="0" w:space="0" w:color="auto"/>
        <w:bottom w:val="none" w:sz="0" w:space="0" w:color="auto"/>
        <w:right w:val="none" w:sz="0" w:space="0" w:color="auto"/>
      </w:divBdr>
    </w:div>
    <w:div w:id="1272936865">
      <w:bodyDiv w:val="1"/>
      <w:marLeft w:val="0"/>
      <w:marRight w:val="0"/>
      <w:marTop w:val="0"/>
      <w:marBottom w:val="0"/>
      <w:divBdr>
        <w:top w:val="none" w:sz="0" w:space="0" w:color="auto"/>
        <w:left w:val="none" w:sz="0" w:space="0" w:color="auto"/>
        <w:bottom w:val="none" w:sz="0" w:space="0" w:color="auto"/>
        <w:right w:val="none" w:sz="0" w:space="0" w:color="auto"/>
      </w:divBdr>
    </w:div>
    <w:div w:id="1279531169">
      <w:bodyDiv w:val="1"/>
      <w:marLeft w:val="0"/>
      <w:marRight w:val="0"/>
      <w:marTop w:val="0"/>
      <w:marBottom w:val="0"/>
      <w:divBdr>
        <w:top w:val="none" w:sz="0" w:space="0" w:color="auto"/>
        <w:left w:val="none" w:sz="0" w:space="0" w:color="auto"/>
        <w:bottom w:val="none" w:sz="0" w:space="0" w:color="auto"/>
        <w:right w:val="none" w:sz="0" w:space="0" w:color="auto"/>
      </w:divBdr>
    </w:div>
    <w:div w:id="1285651660">
      <w:bodyDiv w:val="1"/>
      <w:marLeft w:val="0"/>
      <w:marRight w:val="0"/>
      <w:marTop w:val="0"/>
      <w:marBottom w:val="0"/>
      <w:divBdr>
        <w:top w:val="none" w:sz="0" w:space="0" w:color="auto"/>
        <w:left w:val="none" w:sz="0" w:space="0" w:color="auto"/>
        <w:bottom w:val="none" w:sz="0" w:space="0" w:color="auto"/>
        <w:right w:val="none" w:sz="0" w:space="0" w:color="auto"/>
      </w:divBdr>
      <w:divsChild>
        <w:div w:id="261423209">
          <w:marLeft w:val="0"/>
          <w:marRight w:val="0"/>
          <w:marTop w:val="0"/>
          <w:marBottom w:val="0"/>
          <w:divBdr>
            <w:top w:val="none" w:sz="0" w:space="0" w:color="auto"/>
            <w:left w:val="none" w:sz="0" w:space="0" w:color="auto"/>
            <w:bottom w:val="none" w:sz="0" w:space="0" w:color="auto"/>
            <w:right w:val="none" w:sz="0" w:space="0" w:color="auto"/>
          </w:divBdr>
        </w:div>
        <w:div w:id="848641020">
          <w:marLeft w:val="0"/>
          <w:marRight w:val="0"/>
          <w:marTop w:val="0"/>
          <w:marBottom w:val="0"/>
          <w:divBdr>
            <w:top w:val="none" w:sz="0" w:space="0" w:color="auto"/>
            <w:left w:val="none" w:sz="0" w:space="0" w:color="auto"/>
            <w:bottom w:val="none" w:sz="0" w:space="0" w:color="auto"/>
            <w:right w:val="none" w:sz="0" w:space="0" w:color="auto"/>
          </w:divBdr>
        </w:div>
        <w:div w:id="1334719942">
          <w:marLeft w:val="0"/>
          <w:marRight w:val="0"/>
          <w:marTop w:val="0"/>
          <w:marBottom w:val="0"/>
          <w:divBdr>
            <w:top w:val="none" w:sz="0" w:space="0" w:color="auto"/>
            <w:left w:val="none" w:sz="0" w:space="0" w:color="auto"/>
            <w:bottom w:val="none" w:sz="0" w:space="0" w:color="auto"/>
            <w:right w:val="none" w:sz="0" w:space="0" w:color="auto"/>
          </w:divBdr>
        </w:div>
        <w:div w:id="1923102266">
          <w:marLeft w:val="0"/>
          <w:marRight w:val="0"/>
          <w:marTop w:val="0"/>
          <w:marBottom w:val="0"/>
          <w:divBdr>
            <w:top w:val="none" w:sz="0" w:space="0" w:color="auto"/>
            <w:left w:val="none" w:sz="0" w:space="0" w:color="auto"/>
            <w:bottom w:val="none" w:sz="0" w:space="0" w:color="auto"/>
            <w:right w:val="none" w:sz="0" w:space="0" w:color="auto"/>
          </w:divBdr>
        </w:div>
        <w:div w:id="1717587277">
          <w:marLeft w:val="0"/>
          <w:marRight w:val="0"/>
          <w:marTop w:val="0"/>
          <w:marBottom w:val="0"/>
          <w:divBdr>
            <w:top w:val="none" w:sz="0" w:space="0" w:color="auto"/>
            <w:left w:val="none" w:sz="0" w:space="0" w:color="auto"/>
            <w:bottom w:val="none" w:sz="0" w:space="0" w:color="auto"/>
            <w:right w:val="none" w:sz="0" w:space="0" w:color="auto"/>
          </w:divBdr>
        </w:div>
        <w:div w:id="761800721">
          <w:marLeft w:val="0"/>
          <w:marRight w:val="0"/>
          <w:marTop w:val="0"/>
          <w:marBottom w:val="0"/>
          <w:divBdr>
            <w:top w:val="none" w:sz="0" w:space="0" w:color="auto"/>
            <w:left w:val="none" w:sz="0" w:space="0" w:color="auto"/>
            <w:bottom w:val="none" w:sz="0" w:space="0" w:color="auto"/>
            <w:right w:val="none" w:sz="0" w:space="0" w:color="auto"/>
          </w:divBdr>
        </w:div>
        <w:div w:id="491801325">
          <w:marLeft w:val="0"/>
          <w:marRight w:val="0"/>
          <w:marTop w:val="0"/>
          <w:marBottom w:val="0"/>
          <w:divBdr>
            <w:top w:val="none" w:sz="0" w:space="0" w:color="auto"/>
            <w:left w:val="none" w:sz="0" w:space="0" w:color="auto"/>
            <w:bottom w:val="none" w:sz="0" w:space="0" w:color="auto"/>
            <w:right w:val="none" w:sz="0" w:space="0" w:color="auto"/>
          </w:divBdr>
        </w:div>
        <w:div w:id="113334504">
          <w:marLeft w:val="0"/>
          <w:marRight w:val="0"/>
          <w:marTop w:val="0"/>
          <w:marBottom w:val="0"/>
          <w:divBdr>
            <w:top w:val="none" w:sz="0" w:space="0" w:color="auto"/>
            <w:left w:val="none" w:sz="0" w:space="0" w:color="auto"/>
            <w:bottom w:val="none" w:sz="0" w:space="0" w:color="auto"/>
            <w:right w:val="none" w:sz="0" w:space="0" w:color="auto"/>
          </w:divBdr>
        </w:div>
        <w:div w:id="1433937468">
          <w:marLeft w:val="0"/>
          <w:marRight w:val="0"/>
          <w:marTop w:val="0"/>
          <w:marBottom w:val="0"/>
          <w:divBdr>
            <w:top w:val="none" w:sz="0" w:space="0" w:color="auto"/>
            <w:left w:val="none" w:sz="0" w:space="0" w:color="auto"/>
            <w:bottom w:val="none" w:sz="0" w:space="0" w:color="auto"/>
            <w:right w:val="none" w:sz="0" w:space="0" w:color="auto"/>
          </w:divBdr>
        </w:div>
      </w:divsChild>
    </w:div>
    <w:div w:id="1286812021">
      <w:bodyDiv w:val="1"/>
      <w:marLeft w:val="0"/>
      <w:marRight w:val="0"/>
      <w:marTop w:val="0"/>
      <w:marBottom w:val="0"/>
      <w:divBdr>
        <w:top w:val="none" w:sz="0" w:space="0" w:color="auto"/>
        <w:left w:val="none" w:sz="0" w:space="0" w:color="auto"/>
        <w:bottom w:val="none" w:sz="0" w:space="0" w:color="auto"/>
        <w:right w:val="none" w:sz="0" w:space="0" w:color="auto"/>
      </w:divBdr>
      <w:divsChild>
        <w:div w:id="612328201">
          <w:marLeft w:val="0"/>
          <w:marRight w:val="0"/>
          <w:marTop w:val="0"/>
          <w:marBottom w:val="0"/>
          <w:divBdr>
            <w:top w:val="none" w:sz="0" w:space="0" w:color="auto"/>
            <w:left w:val="none" w:sz="0" w:space="0" w:color="auto"/>
            <w:bottom w:val="none" w:sz="0" w:space="0" w:color="auto"/>
            <w:right w:val="none" w:sz="0" w:space="0" w:color="auto"/>
          </w:divBdr>
        </w:div>
        <w:div w:id="2123651475">
          <w:marLeft w:val="0"/>
          <w:marRight w:val="0"/>
          <w:marTop w:val="0"/>
          <w:marBottom w:val="0"/>
          <w:divBdr>
            <w:top w:val="none" w:sz="0" w:space="0" w:color="auto"/>
            <w:left w:val="none" w:sz="0" w:space="0" w:color="auto"/>
            <w:bottom w:val="none" w:sz="0" w:space="0" w:color="auto"/>
            <w:right w:val="none" w:sz="0" w:space="0" w:color="auto"/>
          </w:divBdr>
        </w:div>
        <w:div w:id="2144034585">
          <w:marLeft w:val="0"/>
          <w:marRight w:val="0"/>
          <w:marTop w:val="0"/>
          <w:marBottom w:val="0"/>
          <w:divBdr>
            <w:top w:val="none" w:sz="0" w:space="0" w:color="auto"/>
            <w:left w:val="none" w:sz="0" w:space="0" w:color="auto"/>
            <w:bottom w:val="none" w:sz="0" w:space="0" w:color="auto"/>
            <w:right w:val="none" w:sz="0" w:space="0" w:color="auto"/>
          </w:divBdr>
        </w:div>
        <w:div w:id="1539851015">
          <w:marLeft w:val="0"/>
          <w:marRight w:val="0"/>
          <w:marTop w:val="0"/>
          <w:marBottom w:val="0"/>
          <w:divBdr>
            <w:top w:val="none" w:sz="0" w:space="0" w:color="auto"/>
            <w:left w:val="none" w:sz="0" w:space="0" w:color="auto"/>
            <w:bottom w:val="none" w:sz="0" w:space="0" w:color="auto"/>
            <w:right w:val="none" w:sz="0" w:space="0" w:color="auto"/>
          </w:divBdr>
        </w:div>
        <w:div w:id="2029327485">
          <w:marLeft w:val="0"/>
          <w:marRight w:val="0"/>
          <w:marTop w:val="0"/>
          <w:marBottom w:val="0"/>
          <w:divBdr>
            <w:top w:val="none" w:sz="0" w:space="0" w:color="auto"/>
            <w:left w:val="none" w:sz="0" w:space="0" w:color="auto"/>
            <w:bottom w:val="none" w:sz="0" w:space="0" w:color="auto"/>
            <w:right w:val="none" w:sz="0" w:space="0" w:color="auto"/>
          </w:divBdr>
        </w:div>
        <w:div w:id="163981519">
          <w:marLeft w:val="0"/>
          <w:marRight w:val="0"/>
          <w:marTop w:val="0"/>
          <w:marBottom w:val="0"/>
          <w:divBdr>
            <w:top w:val="none" w:sz="0" w:space="0" w:color="auto"/>
            <w:left w:val="none" w:sz="0" w:space="0" w:color="auto"/>
            <w:bottom w:val="none" w:sz="0" w:space="0" w:color="auto"/>
            <w:right w:val="none" w:sz="0" w:space="0" w:color="auto"/>
          </w:divBdr>
        </w:div>
        <w:div w:id="525872241">
          <w:marLeft w:val="0"/>
          <w:marRight w:val="0"/>
          <w:marTop w:val="0"/>
          <w:marBottom w:val="0"/>
          <w:divBdr>
            <w:top w:val="none" w:sz="0" w:space="0" w:color="auto"/>
            <w:left w:val="none" w:sz="0" w:space="0" w:color="auto"/>
            <w:bottom w:val="none" w:sz="0" w:space="0" w:color="auto"/>
            <w:right w:val="none" w:sz="0" w:space="0" w:color="auto"/>
          </w:divBdr>
        </w:div>
        <w:div w:id="271937224">
          <w:marLeft w:val="0"/>
          <w:marRight w:val="0"/>
          <w:marTop w:val="0"/>
          <w:marBottom w:val="0"/>
          <w:divBdr>
            <w:top w:val="none" w:sz="0" w:space="0" w:color="auto"/>
            <w:left w:val="none" w:sz="0" w:space="0" w:color="auto"/>
            <w:bottom w:val="none" w:sz="0" w:space="0" w:color="auto"/>
            <w:right w:val="none" w:sz="0" w:space="0" w:color="auto"/>
          </w:divBdr>
        </w:div>
        <w:div w:id="247617723">
          <w:marLeft w:val="0"/>
          <w:marRight w:val="0"/>
          <w:marTop w:val="0"/>
          <w:marBottom w:val="0"/>
          <w:divBdr>
            <w:top w:val="none" w:sz="0" w:space="0" w:color="auto"/>
            <w:left w:val="none" w:sz="0" w:space="0" w:color="auto"/>
            <w:bottom w:val="none" w:sz="0" w:space="0" w:color="auto"/>
            <w:right w:val="none" w:sz="0" w:space="0" w:color="auto"/>
          </w:divBdr>
        </w:div>
        <w:div w:id="546138251">
          <w:marLeft w:val="0"/>
          <w:marRight w:val="0"/>
          <w:marTop w:val="0"/>
          <w:marBottom w:val="0"/>
          <w:divBdr>
            <w:top w:val="none" w:sz="0" w:space="0" w:color="auto"/>
            <w:left w:val="none" w:sz="0" w:space="0" w:color="auto"/>
            <w:bottom w:val="none" w:sz="0" w:space="0" w:color="auto"/>
            <w:right w:val="none" w:sz="0" w:space="0" w:color="auto"/>
          </w:divBdr>
        </w:div>
        <w:div w:id="1049577080">
          <w:marLeft w:val="0"/>
          <w:marRight w:val="0"/>
          <w:marTop w:val="0"/>
          <w:marBottom w:val="0"/>
          <w:divBdr>
            <w:top w:val="none" w:sz="0" w:space="0" w:color="auto"/>
            <w:left w:val="none" w:sz="0" w:space="0" w:color="auto"/>
            <w:bottom w:val="none" w:sz="0" w:space="0" w:color="auto"/>
            <w:right w:val="none" w:sz="0" w:space="0" w:color="auto"/>
          </w:divBdr>
        </w:div>
        <w:div w:id="129830746">
          <w:marLeft w:val="0"/>
          <w:marRight w:val="0"/>
          <w:marTop w:val="0"/>
          <w:marBottom w:val="0"/>
          <w:divBdr>
            <w:top w:val="none" w:sz="0" w:space="0" w:color="auto"/>
            <w:left w:val="none" w:sz="0" w:space="0" w:color="auto"/>
            <w:bottom w:val="none" w:sz="0" w:space="0" w:color="auto"/>
            <w:right w:val="none" w:sz="0" w:space="0" w:color="auto"/>
          </w:divBdr>
        </w:div>
        <w:div w:id="1993679702">
          <w:marLeft w:val="0"/>
          <w:marRight w:val="0"/>
          <w:marTop w:val="0"/>
          <w:marBottom w:val="0"/>
          <w:divBdr>
            <w:top w:val="none" w:sz="0" w:space="0" w:color="auto"/>
            <w:left w:val="none" w:sz="0" w:space="0" w:color="auto"/>
            <w:bottom w:val="none" w:sz="0" w:space="0" w:color="auto"/>
            <w:right w:val="none" w:sz="0" w:space="0" w:color="auto"/>
          </w:divBdr>
        </w:div>
        <w:div w:id="592784235">
          <w:marLeft w:val="0"/>
          <w:marRight w:val="0"/>
          <w:marTop w:val="0"/>
          <w:marBottom w:val="0"/>
          <w:divBdr>
            <w:top w:val="none" w:sz="0" w:space="0" w:color="auto"/>
            <w:left w:val="none" w:sz="0" w:space="0" w:color="auto"/>
            <w:bottom w:val="none" w:sz="0" w:space="0" w:color="auto"/>
            <w:right w:val="none" w:sz="0" w:space="0" w:color="auto"/>
          </w:divBdr>
        </w:div>
        <w:div w:id="934560164">
          <w:marLeft w:val="0"/>
          <w:marRight w:val="0"/>
          <w:marTop w:val="0"/>
          <w:marBottom w:val="0"/>
          <w:divBdr>
            <w:top w:val="none" w:sz="0" w:space="0" w:color="auto"/>
            <w:left w:val="none" w:sz="0" w:space="0" w:color="auto"/>
            <w:bottom w:val="none" w:sz="0" w:space="0" w:color="auto"/>
            <w:right w:val="none" w:sz="0" w:space="0" w:color="auto"/>
          </w:divBdr>
        </w:div>
        <w:div w:id="1534532715">
          <w:marLeft w:val="0"/>
          <w:marRight w:val="0"/>
          <w:marTop w:val="0"/>
          <w:marBottom w:val="0"/>
          <w:divBdr>
            <w:top w:val="none" w:sz="0" w:space="0" w:color="auto"/>
            <w:left w:val="none" w:sz="0" w:space="0" w:color="auto"/>
            <w:bottom w:val="none" w:sz="0" w:space="0" w:color="auto"/>
            <w:right w:val="none" w:sz="0" w:space="0" w:color="auto"/>
          </w:divBdr>
        </w:div>
        <w:div w:id="1255241227">
          <w:marLeft w:val="0"/>
          <w:marRight w:val="0"/>
          <w:marTop w:val="0"/>
          <w:marBottom w:val="0"/>
          <w:divBdr>
            <w:top w:val="none" w:sz="0" w:space="0" w:color="auto"/>
            <w:left w:val="none" w:sz="0" w:space="0" w:color="auto"/>
            <w:bottom w:val="none" w:sz="0" w:space="0" w:color="auto"/>
            <w:right w:val="none" w:sz="0" w:space="0" w:color="auto"/>
          </w:divBdr>
        </w:div>
        <w:div w:id="669600258">
          <w:marLeft w:val="0"/>
          <w:marRight w:val="0"/>
          <w:marTop w:val="0"/>
          <w:marBottom w:val="0"/>
          <w:divBdr>
            <w:top w:val="none" w:sz="0" w:space="0" w:color="auto"/>
            <w:left w:val="none" w:sz="0" w:space="0" w:color="auto"/>
            <w:bottom w:val="none" w:sz="0" w:space="0" w:color="auto"/>
            <w:right w:val="none" w:sz="0" w:space="0" w:color="auto"/>
          </w:divBdr>
        </w:div>
        <w:div w:id="1521506609">
          <w:marLeft w:val="0"/>
          <w:marRight w:val="0"/>
          <w:marTop w:val="0"/>
          <w:marBottom w:val="0"/>
          <w:divBdr>
            <w:top w:val="none" w:sz="0" w:space="0" w:color="auto"/>
            <w:left w:val="none" w:sz="0" w:space="0" w:color="auto"/>
            <w:bottom w:val="none" w:sz="0" w:space="0" w:color="auto"/>
            <w:right w:val="none" w:sz="0" w:space="0" w:color="auto"/>
          </w:divBdr>
        </w:div>
        <w:div w:id="1311834376">
          <w:marLeft w:val="0"/>
          <w:marRight w:val="0"/>
          <w:marTop w:val="0"/>
          <w:marBottom w:val="0"/>
          <w:divBdr>
            <w:top w:val="none" w:sz="0" w:space="0" w:color="auto"/>
            <w:left w:val="none" w:sz="0" w:space="0" w:color="auto"/>
            <w:bottom w:val="none" w:sz="0" w:space="0" w:color="auto"/>
            <w:right w:val="none" w:sz="0" w:space="0" w:color="auto"/>
          </w:divBdr>
        </w:div>
        <w:div w:id="669139048">
          <w:marLeft w:val="0"/>
          <w:marRight w:val="0"/>
          <w:marTop w:val="0"/>
          <w:marBottom w:val="0"/>
          <w:divBdr>
            <w:top w:val="none" w:sz="0" w:space="0" w:color="auto"/>
            <w:left w:val="none" w:sz="0" w:space="0" w:color="auto"/>
            <w:bottom w:val="none" w:sz="0" w:space="0" w:color="auto"/>
            <w:right w:val="none" w:sz="0" w:space="0" w:color="auto"/>
          </w:divBdr>
        </w:div>
        <w:div w:id="1619486387">
          <w:marLeft w:val="0"/>
          <w:marRight w:val="0"/>
          <w:marTop w:val="0"/>
          <w:marBottom w:val="0"/>
          <w:divBdr>
            <w:top w:val="none" w:sz="0" w:space="0" w:color="auto"/>
            <w:left w:val="none" w:sz="0" w:space="0" w:color="auto"/>
            <w:bottom w:val="none" w:sz="0" w:space="0" w:color="auto"/>
            <w:right w:val="none" w:sz="0" w:space="0" w:color="auto"/>
          </w:divBdr>
        </w:div>
        <w:div w:id="364016457">
          <w:marLeft w:val="0"/>
          <w:marRight w:val="0"/>
          <w:marTop w:val="0"/>
          <w:marBottom w:val="0"/>
          <w:divBdr>
            <w:top w:val="none" w:sz="0" w:space="0" w:color="auto"/>
            <w:left w:val="none" w:sz="0" w:space="0" w:color="auto"/>
            <w:bottom w:val="none" w:sz="0" w:space="0" w:color="auto"/>
            <w:right w:val="none" w:sz="0" w:space="0" w:color="auto"/>
          </w:divBdr>
        </w:div>
        <w:div w:id="1745641094">
          <w:marLeft w:val="0"/>
          <w:marRight w:val="0"/>
          <w:marTop w:val="0"/>
          <w:marBottom w:val="0"/>
          <w:divBdr>
            <w:top w:val="none" w:sz="0" w:space="0" w:color="auto"/>
            <w:left w:val="none" w:sz="0" w:space="0" w:color="auto"/>
            <w:bottom w:val="none" w:sz="0" w:space="0" w:color="auto"/>
            <w:right w:val="none" w:sz="0" w:space="0" w:color="auto"/>
          </w:divBdr>
        </w:div>
        <w:div w:id="1580669917">
          <w:marLeft w:val="0"/>
          <w:marRight w:val="0"/>
          <w:marTop w:val="0"/>
          <w:marBottom w:val="0"/>
          <w:divBdr>
            <w:top w:val="none" w:sz="0" w:space="0" w:color="auto"/>
            <w:left w:val="none" w:sz="0" w:space="0" w:color="auto"/>
            <w:bottom w:val="none" w:sz="0" w:space="0" w:color="auto"/>
            <w:right w:val="none" w:sz="0" w:space="0" w:color="auto"/>
          </w:divBdr>
        </w:div>
        <w:div w:id="29695416">
          <w:marLeft w:val="0"/>
          <w:marRight w:val="0"/>
          <w:marTop w:val="0"/>
          <w:marBottom w:val="0"/>
          <w:divBdr>
            <w:top w:val="none" w:sz="0" w:space="0" w:color="auto"/>
            <w:left w:val="none" w:sz="0" w:space="0" w:color="auto"/>
            <w:bottom w:val="none" w:sz="0" w:space="0" w:color="auto"/>
            <w:right w:val="none" w:sz="0" w:space="0" w:color="auto"/>
          </w:divBdr>
        </w:div>
        <w:div w:id="722563822">
          <w:marLeft w:val="0"/>
          <w:marRight w:val="0"/>
          <w:marTop w:val="0"/>
          <w:marBottom w:val="0"/>
          <w:divBdr>
            <w:top w:val="none" w:sz="0" w:space="0" w:color="auto"/>
            <w:left w:val="none" w:sz="0" w:space="0" w:color="auto"/>
            <w:bottom w:val="none" w:sz="0" w:space="0" w:color="auto"/>
            <w:right w:val="none" w:sz="0" w:space="0" w:color="auto"/>
          </w:divBdr>
        </w:div>
        <w:div w:id="1363557446">
          <w:marLeft w:val="0"/>
          <w:marRight w:val="0"/>
          <w:marTop w:val="0"/>
          <w:marBottom w:val="0"/>
          <w:divBdr>
            <w:top w:val="none" w:sz="0" w:space="0" w:color="auto"/>
            <w:left w:val="none" w:sz="0" w:space="0" w:color="auto"/>
            <w:bottom w:val="none" w:sz="0" w:space="0" w:color="auto"/>
            <w:right w:val="none" w:sz="0" w:space="0" w:color="auto"/>
          </w:divBdr>
        </w:div>
        <w:div w:id="1763256845">
          <w:marLeft w:val="0"/>
          <w:marRight w:val="0"/>
          <w:marTop w:val="0"/>
          <w:marBottom w:val="0"/>
          <w:divBdr>
            <w:top w:val="none" w:sz="0" w:space="0" w:color="auto"/>
            <w:left w:val="none" w:sz="0" w:space="0" w:color="auto"/>
            <w:bottom w:val="none" w:sz="0" w:space="0" w:color="auto"/>
            <w:right w:val="none" w:sz="0" w:space="0" w:color="auto"/>
          </w:divBdr>
        </w:div>
        <w:div w:id="971865542">
          <w:marLeft w:val="0"/>
          <w:marRight w:val="0"/>
          <w:marTop w:val="0"/>
          <w:marBottom w:val="0"/>
          <w:divBdr>
            <w:top w:val="none" w:sz="0" w:space="0" w:color="auto"/>
            <w:left w:val="none" w:sz="0" w:space="0" w:color="auto"/>
            <w:bottom w:val="none" w:sz="0" w:space="0" w:color="auto"/>
            <w:right w:val="none" w:sz="0" w:space="0" w:color="auto"/>
          </w:divBdr>
        </w:div>
        <w:div w:id="1356417508">
          <w:marLeft w:val="0"/>
          <w:marRight w:val="0"/>
          <w:marTop w:val="0"/>
          <w:marBottom w:val="0"/>
          <w:divBdr>
            <w:top w:val="none" w:sz="0" w:space="0" w:color="auto"/>
            <w:left w:val="none" w:sz="0" w:space="0" w:color="auto"/>
            <w:bottom w:val="none" w:sz="0" w:space="0" w:color="auto"/>
            <w:right w:val="none" w:sz="0" w:space="0" w:color="auto"/>
          </w:divBdr>
        </w:div>
        <w:div w:id="1444880895">
          <w:marLeft w:val="0"/>
          <w:marRight w:val="0"/>
          <w:marTop w:val="0"/>
          <w:marBottom w:val="0"/>
          <w:divBdr>
            <w:top w:val="none" w:sz="0" w:space="0" w:color="auto"/>
            <w:left w:val="none" w:sz="0" w:space="0" w:color="auto"/>
            <w:bottom w:val="none" w:sz="0" w:space="0" w:color="auto"/>
            <w:right w:val="none" w:sz="0" w:space="0" w:color="auto"/>
          </w:divBdr>
        </w:div>
        <w:div w:id="1138574687">
          <w:marLeft w:val="0"/>
          <w:marRight w:val="0"/>
          <w:marTop w:val="0"/>
          <w:marBottom w:val="0"/>
          <w:divBdr>
            <w:top w:val="none" w:sz="0" w:space="0" w:color="auto"/>
            <w:left w:val="none" w:sz="0" w:space="0" w:color="auto"/>
            <w:bottom w:val="none" w:sz="0" w:space="0" w:color="auto"/>
            <w:right w:val="none" w:sz="0" w:space="0" w:color="auto"/>
          </w:divBdr>
        </w:div>
        <w:div w:id="1647929447">
          <w:marLeft w:val="0"/>
          <w:marRight w:val="0"/>
          <w:marTop w:val="0"/>
          <w:marBottom w:val="0"/>
          <w:divBdr>
            <w:top w:val="none" w:sz="0" w:space="0" w:color="auto"/>
            <w:left w:val="none" w:sz="0" w:space="0" w:color="auto"/>
            <w:bottom w:val="none" w:sz="0" w:space="0" w:color="auto"/>
            <w:right w:val="none" w:sz="0" w:space="0" w:color="auto"/>
          </w:divBdr>
        </w:div>
        <w:div w:id="1833790226">
          <w:marLeft w:val="0"/>
          <w:marRight w:val="0"/>
          <w:marTop w:val="0"/>
          <w:marBottom w:val="0"/>
          <w:divBdr>
            <w:top w:val="none" w:sz="0" w:space="0" w:color="auto"/>
            <w:left w:val="none" w:sz="0" w:space="0" w:color="auto"/>
            <w:bottom w:val="none" w:sz="0" w:space="0" w:color="auto"/>
            <w:right w:val="none" w:sz="0" w:space="0" w:color="auto"/>
          </w:divBdr>
        </w:div>
        <w:div w:id="812020071">
          <w:marLeft w:val="0"/>
          <w:marRight w:val="0"/>
          <w:marTop w:val="0"/>
          <w:marBottom w:val="0"/>
          <w:divBdr>
            <w:top w:val="none" w:sz="0" w:space="0" w:color="auto"/>
            <w:left w:val="none" w:sz="0" w:space="0" w:color="auto"/>
            <w:bottom w:val="none" w:sz="0" w:space="0" w:color="auto"/>
            <w:right w:val="none" w:sz="0" w:space="0" w:color="auto"/>
          </w:divBdr>
        </w:div>
        <w:div w:id="683089358">
          <w:marLeft w:val="0"/>
          <w:marRight w:val="0"/>
          <w:marTop w:val="0"/>
          <w:marBottom w:val="0"/>
          <w:divBdr>
            <w:top w:val="none" w:sz="0" w:space="0" w:color="auto"/>
            <w:left w:val="none" w:sz="0" w:space="0" w:color="auto"/>
            <w:bottom w:val="none" w:sz="0" w:space="0" w:color="auto"/>
            <w:right w:val="none" w:sz="0" w:space="0" w:color="auto"/>
          </w:divBdr>
        </w:div>
        <w:div w:id="2084520724">
          <w:marLeft w:val="0"/>
          <w:marRight w:val="0"/>
          <w:marTop w:val="0"/>
          <w:marBottom w:val="0"/>
          <w:divBdr>
            <w:top w:val="none" w:sz="0" w:space="0" w:color="auto"/>
            <w:left w:val="none" w:sz="0" w:space="0" w:color="auto"/>
            <w:bottom w:val="none" w:sz="0" w:space="0" w:color="auto"/>
            <w:right w:val="none" w:sz="0" w:space="0" w:color="auto"/>
          </w:divBdr>
        </w:div>
        <w:div w:id="68311461">
          <w:marLeft w:val="0"/>
          <w:marRight w:val="0"/>
          <w:marTop w:val="0"/>
          <w:marBottom w:val="0"/>
          <w:divBdr>
            <w:top w:val="none" w:sz="0" w:space="0" w:color="auto"/>
            <w:left w:val="none" w:sz="0" w:space="0" w:color="auto"/>
            <w:bottom w:val="none" w:sz="0" w:space="0" w:color="auto"/>
            <w:right w:val="none" w:sz="0" w:space="0" w:color="auto"/>
          </w:divBdr>
        </w:div>
        <w:div w:id="882794365">
          <w:marLeft w:val="0"/>
          <w:marRight w:val="0"/>
          <w:marTop w:val="0"/>
          <w:marBottom w:val="0"/>
          <w:divBdr>
            <w:top w:val="none" w:sz="0" w:space="0" w:color="auto"/>
            <w:left w:val="none" w:sz="0" w:space="0" w:color="auto"/>
            <w:bottom w:val="none" w:sz="0" w:space="0" w:color="auto"/>
            <w:right w:val="none" w:sz="0" w:space="0" w:color="auto"/>
          </w:divBdr>
        </w:div>
        <w:div w:id="1892959014">
          <w:marLeft w:val="0"/>
          <w:marRight w:val="0"/>
          <w:marTop w:val="0"/>
          <w:marBottom w:val="0"/>
          <w:divBdr>
            <w:top w:val="none" w:sz="0" w:space="0" w:color="auto"/>
            <w:left w:val="none" w:sz="0" w:space="0" w:color="auto"/>
            <w:bottom w:val="none" w:sz="0" w:space="0" w:color="auto"/>
            <w:right w:val="none" w:sz="0" w:space="0" w:color="auto"/>
          </w:divBdr>
        </w:div>
        <w:div w:id="704911328">
          <w:marLeft w:val="0"/>
          <w:marRight w:val="0"/>
          <w:marTop w:val="0"/>
          <w:marBottom w:val="0"/>
          <w:divBdr>
            <w:top w:val="none" w:sz="0" w:space="0" w:color="auto"/>
            <w:left w:val="none" w:sz="0" w:space="0" w:color="auto"/>
            <w:bottom w:val="none" w:sz="0" w:space="0" w:color="auto"/>
            <w:right w:val="none" w:sz="0" w:space="0" w:color="auto"/>
          </w:divBdr>
        </w:div>
        <w:div w:id="2089837462">
          <w:marLeft w:val="0"/>
          <w:marRight w:val="0"/>
          <w:marTop w:val="0"/>
          <w:marBottom w:val="0"/>
          <w:divBdr>
            <w:top w:val="none" w:sz="0" w:space="0" w:color="auto"/>
            <w:left w:val="none" w:sz="0" w:space="0" w:color="auto"/>
            <w:bottom w:val="none" w:sz="0" w:space="0" w:color="auto"/>
            <w:right w:val="none" w:sz="0" w:space="0" w:color="auto"/>
          </w:divBdr>
        </w:div>
        <w:div w:id="240143903">
          <w:marLeft w:val="0"/>
          <w:marRight w:val="0"/>
          <w:marTop w:val="0"/>
          <w:marBottom w:val="0"/>
          <w:divBdr>
            <w:top w:val="none" w:sz="0" w:space="0" w:color="auto"/>
            <w:left w:val="none" w:sz="0" w:space="0" w:color="auto"/>
            <w:bottom w:val="none" w:sz="0" w:space="0" w:color="auto"/>
            <w:right w:val="none" w:sz="0" w:space="0" w:color="auto"/>
          </w:divBdr>
        </w:div>
        <w:div w:id="565382750">
          <w:marLeft w:val="0"/>
          <w:marRight w:val="0"/>
          <w:marTop w:val="0"/>
          <w:marBottom w:val="0"/>
          <w:divBdr>
            <w:top w:val="none" w:sz="0" w:space="0" w:color="auto"/>
            <w:left w:val="none" w:sz="0" w:space="0" w:color="auto"/>
            <w:bottom w:val="none" w:sz="0" w:space="0" w:color="auto"/>
            <w:right w:val="none" w:sz="0" w:space="0" w:color="auto"/>
          </w:divBdr>
        </w:div>
        <w:div w:id="871964920">
          <w:marLeft w:val="0"/>
          <w:marRight w:val="0"/>
          <w:marTop w:val="0"/>
          <w:marBottom w:val="0"/>
          <w:divBdr>
            <w:top w:val="none" w:sz="0" w:space="0" w:color="auto"/>
            <w:left w:val="none" w:sz="0" w:space="0" w:color="auto"/>
            <w:bottom w:val="none" w:sz="0" w:space="0" w:color="auto"/>
            <w:right w:val="none" w:sz="0" w:space="0" w:color="auto"/>
          </w:divBdr>
        </w:div>
        <w:div w:id="1292438867">
          <w:marLeft w:val="0"/>
          <w:marRight w:val="0"/>
          <w:marTop w:val="0"/>
          <w:marBottom w:val="0"/>
          <w:divBdr>
            <w:top w:val="none" w:sz="0" w:space="0" w:color="auto"/>
            <w:left w:val="none" w:sz="0" w:space="0" w:color="auto"/>
            <w:bottom w:val="none" w:sz="0" w:space="0" w:color="auto"/>
            <w:right w:val="none" w:sz="0" w:space="0" w:color="auto"/>
          </w:divBdr>
        </w:div>
        <w:div w:id="671952809">
          <w:marLeft w:val="0"/>
          <w:marRight w:val="0"/>
          <w:marTop w:val="0"/>
          <w:marBottom w:val="0"/>
          <w:divBdr>
            <w:top w:val="none" w:sz="0" w:space="0" w:color="auto"/>
            <w:left w:val="none" w:sz="0" w:space="0" w:color="auto"/>
            <w:bottom w:val="none" w:sz="0" w:space="0" w:color="auto"/>
            <w:right w:val="none" w:sz="0" w:space="0" w:color="auto"/>
          </w:divBdr>
        </w:div>
        <w:div w:id="1976331055">
          <w:marLeft w:val="0"/>
          <w:marRight w:val="0"/>
          <w:marTop w:val="0"/>
          <w:marBottom w:val="0"/>
          <w:divBdr>
            <w:top w:val="none" w:sz="0" w:space="0" w:color="auto"/>
            <w:left w:val="none" w:sz="0" w:space="0" w:color="auto"/>
            <w:bottom w:val="none" w:sz="0" w:space="0" w:color="auto"/>
            <w:right w:val="none" w:sz="0" w:space="0" w:color="auto"/>
          </w:divBdr>
        </w:div>
        <w:div w:id="430512416">
          <w:marLeft w:val="0"/>
          <w:marRight w:val="0"/>
          <w:marTop w:val="0"/>
          <w:marBottom w:val="0"/>
          <w:divBdr>
            <w:top w:val="none" w:sz="0" w:space="0" w:color="auto"/>
            <w:left w:val="none" w:sz="0" w:space="0" w:color="auto"/>
            <w:bottom w:val="none" w:sz="0" w:space="0" w:color="auto"/>
            <w:right w:val="none" w:sz="0" w:space="0" w:color="auto"/>
          </w:divBdr>
        </w:div>
        <w:div w:id="1804882072">
          <w:marLeft w:val="0"/>
          <w:marRight w:val="0"/>
          <w:marTop w:val="0"/>
          <w:marBottom w:val="0"/>
          <w:divBdr>
            <w:top w:val="none" w:sz="0" w:space="0" w:color="auto"/>
            <w:left w:val="none" w:sz="0" w:space="0" w:color="auto"/>
            <w:bottom w:val="none" w:sz="0" w:space="0" w:color="auto"/>
            <w:right w:val="none" w:sz="0" w:space="0" w:color="auto"/>
          </w:divBdr>
        </w:div>
        <w:div w:id="2065057782">
          <w:marLeft w:val="0"/>
          <w:marRight w:val="0"/>
          <w:marTop w:val="0"/>
          <w:marBottom w:val="0"/>
          <w:divBdr>
            <w:top w:val="none" w:sz="0" w:space="0" w:color="auto"/>
            <w:left w:val="none" w:sz="0" w:space="0" w:color="auto"/>
            <w:bottom w:val="none" w:sz="0" w:space="0" w:color="auto"/>
            <w:right w:val="none" w:sz="0" w:space="0" w:color="auto"/>
          </w:divBdr>
        </w:div>
        <w:div w:id="1160387178">
          <w:marLeft w:val="0"/>
          <w:marRight w:val="0"/>
          <w:marTop w:val="0"/>
          <w:marBottom w:val="0"/>
          <w:divBdr>
            <w:top w:val="none" w:sz="0" w:space="0" w:color="auto"/>
            <w:left w:val="none" w:sz="0" w:space="0" w:color="auto"/>
            <w:bottom w:val="none" w:sz="0" w:space="0" w:color="auto"/>
            <w:right w:val="none" w:sz="0" w:space="0" w:color="auto"/>
          </w:divBdr>
        </w:div>
        <w:div w:id="1558516734">
          <w:marLeft w:val="0"/>
          <w:marRight w:val="0"/>
          <w:marTop w:val="0"/>
          <w:marBottom w:val="0"/>
          <w:divBdr>
            <w:top w:val="none" w:sz="0" w:space="0" w:color="auto"/>
            <w:left w:val="none" w:sz="0" w:space="0" w:color="auto"/>
            <w:bottom w:val="none" w:sz="0" w:space="0" w:color="auto"/>
            <w:right w:val="none" w:sz="0" w:space="0" w:color="auto"/>
          </w:divBdr>
        </w:div>
        <w:div w:id="2120441778">
          <w:marLeft w:val="0"/>
          <w:marRight w:val="0"/>
          <w:marTop w:val="0"/>
          <w:marBottom w:val="0"/>
          <w:divBdr>
            <w:top w:val="none" w:sz="0" w:space="0" w:color="auto"/>
            <w:left w:val="none" w:sz="0" w:space="0" w:color="auto"/>
            <w:bottom w:val="none" w:sz="0" w:space="0" w:color="auto"/>
            <w:right w:val="none" w:sz="0" w:space="0" w:color="auto"/>
          </w:divBdr>
        </w:div>
        <w:div w:id="1100830555">
          <w:marLeft w:val="0"/>
          <w:marRight w:val="0"/>
          <w:marTop w:val="0"/>
          <w:marBottom w:val="0"/>
          <w:divBdr>
            <w:top w:val="none" w:sz="0" w:space="0" w:color="auto"/>
            <w:left w:val="none" w:sz="0" w:space="0" w:color="auto"/>
            <w:bottom w:val="none" w:sz="0" w:space="0" w:color="auto"/>
            <w:right w:val="none" w:sz="0" w:space="0" w:color="auto"/>
          </w:divBdr>
        </w:div>
        <w:div w:id="1552887176">
          <w:marLeft w:val="0"/>
          <w:marRight w:val="0"/>
          <w:marTop w:val="0"/>
          <w:marBottom w:val="0"/>
          <w:divBdr>
            <w:top w:val="none" w:sz="0" w:space="0" w:color="auto"/>
            <w:left w:val="none" w:sz="0" w:space="0" w:color="auto"/>
            <w:bottom w:val="none" w:sz="0" w:space="0" w:color="auto"/>
            <w:right w:val="none" w:sz="0" w:space="0" w:color="auto"/>
          </w:divBdr>
        </w:div>
        <w:div w:id="1282878084">
          <w:marLeft w:val="0"/>
          <w:marRight w:val="0"/>
          <w:marTop w:val="0"/>
          <w:marBottom w:val="0"/>
          <w:divBdr>
            <w:top w:val="none" w:sz="0" w:space="0" w:color="auto"/>
            <w:left w:val="none" w:sz="0" w:space="0" w:color="auto"/>
            <w:bottom w:val="none" w:sz="0" w:space="0" w:color="auto"/>
            <w:right w:val="none" w:sz="0" w:space="0" w:color="auto"/>
          </w:divBdr>
        </w:div>
        <w:div w:id="616833831">
          <w:marLeft w:val="0"/>
          <w:marRight w:val="0"/>
          <w:marTop w:val="0"/>
          <w:marBottom w:val="0"/>
          <w:divBdr>
            <w:top w:val="none" w:sz="0" w:space="0" w:color="auto"/>
            <w:left w:val="none" w:sz="0" w:space="0" w:color="auto"/>
            <w:bottom w:val="none" w:sz="0" w:space="0" w:color="auto"/>
            <w:right w:val="none" w:sz="0" w:space="0" w:color="auto"/>
          </w:divBdr>
        </w:div>
        <w:div w:id="842358455">
          <w:marLeft w:val="0"/>
          <w:marRight w:val="0"/>
          <w:marTop w:val="0"/>
          <w:marBottom w:val="0"/>
          <w:divBdr>
            <w:top w:val="none" w:sz="0" w:space="0" w:color="auto"/>
            <w:left w:val="none" w:sz="0" w:space="0" w:color="auto"/>
            <w:bottom w:val="none" w:sz="0" w:space="0" w:color="auto"/>
            <w:right w:val="none" w:sz="0" w:space="0" w:color="auto"/>
          </w:divBdr>
        </w:div>
        <w:div w:id="850334988">
          <w:marLeft w:val="0"/>
          <w:marRight w:val="0"/>
          <w:marTop w:val="0"/>
          <w:marBottom w:val="0"/>
          <w:divBdr>
            <w:top w:val="none" w:sz="0" w:space="0" w:color="auto"/>
            <w:left w:val="none" w:sz="0" w:space="0" w:color="auto"/>
            <w:bottom w:val="none" w:sz="0" w:space="0" w:color="auto"/>
            <w:right w:val="none" w:sz="0" w:space="0" w:color="auto"/>
          </w:divBdr>
        </w:div>
        <w:div w:id="2138135116">
          <w:marLeft w:val="0"/>
          <w:marRight w:val="0"/>
          <w:marTop w:val="0"/>
          <w:marBottom w:val="0"/>
          <w:divBdr>
            <w:top w:val="none" w:sz="0" w:space="0" w:color="auto"/>
            <w:left w:val="none" w:sz="0" w:space="0" w:color="auto"/>
            <w:bottom w:val="none" w:sz="0" w:space="0" w:color="auto"/>
            <w:right w:val="none" w:sz="0" w:space="0" w:color="auto"/>
          </w:divBdr>
        </w:div>
        <w:div w:id="793642505">
          <w:marLeft w:val="0"/>
          <w:marRight w:val="0"/>
          <w:marTop w:val="0"/>
          <w:marBottom w:val="0"/>
          <w:divBdr>
            <w:top w:val="none" w:sz="0" w:space="0" w:color="auto"/>
            <w:left w:val="none" w:sz="0" w:space="0" w:color="auto"/>
            <w:bottom w:val="none" w:sz="0" w:space="0" w:color="auto"/>
            <w:right w:val="none" w:sz="0" w:space="0" w:color="auto"/>
          </w:divBdr>
        </w:div>
        <w:div w:id="414519854">
          <w:marLeft w:val="0"/>
          <w:marRight w:val="0"/>
          <w:marTop w:val="0"/>
          <w:marBottom w:val="0"/>
          <w:divBdr>
            <w:top w:val="none" w:sz="0" w:space="0" w:color="auto"/>
            <w:left w:val="none" w:sz="0" w:space="0" w:color="auto"/>
            <w:bottom w:val="none" w:sz="0" w:space="0" w:color="auto"/>
            <w:right w:val="none" w:sz="0" w:space="0" w:color="auto"/>
          </w:divBdr>
        </w:div>
        <w:div w:id="2070376623">
          <w:marLeft w:val="0"/>
          <w:marRight w:val="0"/>
          <w:marTop w:val="0"/>
          <w:marBottom w:val="0"/>
          <w:divBdr>
            <w:top w:val="none" w:sz="0" w:space="0" w:color="auto"/>
            <w:left w:val="none" w:sz="0" w:space="0" w:color="auto"/>
            <w:bottom w:val="none" w:sz="0" w:space="0" w:color="auto"/>
            <w:right w:val="none" w:sz="0" w:space="0" w:color="auto"/>
          </w:divBdr>
        </w:div>
        <w:div w:id="326910539">
          <w:marLeft w:val="0"/>
          <w:marRight w:val="0"/>
          <w:marTop w:val="0"/>
          <w:marBottom w:val="0"/>
          <w:divBdr>
            <w:top w:val="none" w:sz="0" w:space="0" w:color="auto"/>
            <w:left w:val="none" w:sz="0" w:space="0" w:color="auto"/>
            <w:bottom w:val="none" w:sz="0" w:space="0" w:color="auto"/>
            <w:right w:val="none" w:sz="0" w:space="0" w:color="auto"/>
          </w:divBdr>
        </w:div>
        <w:div w:id="1370106735">
          <w:marLeft w:val="0"/>
          <w:marRight w:val="0"/>
          <w:marTop w:val="0"/>
          <w:marBottom w:val="0"/>
          <w:divBdr>
            <w:top w:val="none" w:sz="0" w:space="0" w:color="auto"/>
            <w:left w:val="none" w:sz="0" w:space="0" w:color="auto"/>
            <w:bottom w:val="none" w:sz="0" w:space="0" w:color="auto"/>
            <w:right w:val="none" w:sz="0" w:space="0" w:color="auto"/>
          </w:divBdr>
        </w:div>
        <w:div w:id="1212772206">
          <w:marLeft w:val="0"/>
          <w:marRight w:val="0"/>
          <w:marTop w:val="0"/>
          <w:marBottom w:val="0"/>
          <w:divBdr>
            <w:top w:val="none" w:sz="0" w:space="0" w:color="auto"/>
            <w:left w:val="none" w:sz="0" w:space="0" w:color="auto"/>
            <w:bottom w:val="none" w:sz="0" w:space="0" w:color="auto"/>
            <w:right w:val="none" w:sz="0" w:space="0" w:color="auto"/>
          </w:divBdr>
        </w:div>
        <w:div w:id="9915640">
          <w:marLeft w:val="0"/>
          <w:marRight w:val="0"/>
          <w:marTop w:val="0"/>
          <w:marBottom w:val="0"/>
          <w:divBdr>
            <w:top w:val="none" w:sz="0" w:space="0" w:color="auto"/>
            <w:left w:val="none" w:sz="0" w:space="0" w:color="auto"/>
            <w:bottom w:val="none" w:sz="0" w:space="0" w:color="auto"/>
            <w:right w:val="none" w:sz="0" w:space="0" w:color="auto"/>
          </w:divBdr>
        </w:div>
        <w:div w:id="1769932073">
          <w:marLeft w:val="0"/>
          <w:marRight w:val="0"/>
          <w:marTop w:val="0"/>
          <w:marBottom w:val="0"/>
          <w:divBdr>
            <w:top w:val="none" w:sz="0" w:space="0" w:color="auto"/>
            <w:left w:val="none" w:sz="0" w:space="0" w:color="auto"/>
            <w:bottom w:val="none" w:sz="0" w:space="0" w:color="auto"/>
            <w:right w:val="none" w:sz="0" w:space="0" w:color="auto"/>
          </w:divBdr>
        </w:div>
        <w:div w:id="195124654">
          <w:marLeft w:val="0"/>
          <w:marRight w:val="0"/>
          <w:marTop w:val="0"/>
          <w:marBottom w:val="0"/>
          <w:divBdr>
            <w:top w:val="none" w:sz="0" w:space="0" w:color="auto"/>
            <w:left w:val="none" w:sz="0" w:space="0" w:color="auto"/>
            <w:bottom w:val="none" w:sz="0" w:space="0" w:color="auto"/>
            <w:right w:val="none" w:sz="0" w:space="0" w:color="auto"/>
          </w:divBdr>
        </w:div>
        <w:div w:id="86005441">
          <w:marLeft w:val="0"/>
          <w:marRight w:val="0"/>
          <w:marTop w:val="0"/>
          <w:marBottom w:val="0"/>
          <w:divBdr>
            <w:top w:val="none" w:sz="0" w:space="0" w:color="auto"/>
            <w:left w:val="none" w:sz="0" w:space="0" w:color="auto"/>
            <w:bottom w:val="none" w:sz="0" w:space="0" w:color="auto"/>
            <w:right w:val="none" w:sz="0" w:space="0" w:color="auto"/>
          </w:divBdr>
        </w:div>
        <w:div w:id="1583294255">
          <w:marLeft w:val="0"/>
          <w:marRight w:val="0"/>
          <w:marTop w:val="0"/>
          <w:marBottom w:val="0"/>
          <w:divBdr>
            <w:top w:val="none" w:sz="0" w:space="0" w:color="auto"/>
            <w:left w:val="none" w:sz="0" w:space="0" w:color="auto"/>
            <w:bottom w:val="none" w:sz="0" w:space="0" w:color="auto"/>
            <w:right w:val="none" w:sz="0" w:space="0" w:color="auto"/>
          </w:divBdr>
        </w:div>
        <w:div w:id="1130977623">
          <w:marLeft w:val="0"/>
          <w:marRight w:val="0"/>
          <w:marTop w:val="0"/>
          <w:marBottom w:val="0"/>
          <w:divBdr>
            <w:top w:val="none" w:sz="0" w:space="0" w:color="auto"/>
            <w:left w:val="none" w:sz="0" w:space="0" w:color="auto"/>
            <w:bottom w:val="none" w:sz="0" w:space="0" w:color="auto"/>
            <w:right w:val="none" w:sz="0" w:space="0" w:color="auto"/>
          </w:divBdr>
        </w:div>
        <w:div w:id="2131900556">
          <w:marLeft w:val="0"/>
          <w:marRight w:val="0"/>
          <w:marTop w:val="0"/>
          <w:marBottom w:val="0"/>
          <w:divBdr>
            <w:top w:val="none" w:sz="0" w:space="0" w:color="auto"/>
            <w:left w:val="none" w:sz="0" w:space="0" w:color="auto"/>
            <w:bottom w:val="none" w:sz="0" w:space="0" w:color="auto"/>
            <w:right w:val="none" w:sz="0" w:space="0" w:color="auto"/>
          </w:divBdr>
        </w:div>
        <w:div w:id="2098744454">
          <w:marLeft w:val="0"/>
          <w:marRight w:val="0"/>
          <w:marTop w:val="0"/>
          <w:marBottom w:val="0"/>
          <w:divBdr>
            <w:top w:val="none" w:sz="0" w:space="0" w:color="auto"/>
            <w:left w:val="none" w:sz="0" w:space="0" w:color="auto"/>
            <w:bottom w:val="none" w:sz="0" w:space="0" w:color="auto"/>
            <w:right w:val="none" w:sz="0" w:space="0" w:color="auto"/>
          </w:divBdr>
        </w:div>
        <w:div w:id="1605530340">
          <w:marLeft w:val="0"/>
          <w:marRight w:val="0"/>
          <w:marTop w:val="0"/>
          <w:marBottom w:val="0"/>
          <w:divBdr>
            <w:top w:val="none" w:sz="0" w:space="0" w:color="auto"/>
            <w:left w:val="none" w:sz="0" w:space="0" w:color="auto"/>
            <w:bottom w:val="none" w:sz="0" w:space="0" w:color="auto"/>
            <w:right w:val="none" w:sz="0" w:space="0" w:color="auto"/>
          </w:divBdr>
        </w:div>
        <w:div w:id="1281500104">
          <w:marLeft w:val="0"/>
          <w:marRight w:val="0"/>
          <w:marTop w:val="0"/>
          <w:marBottom w:val="0"/>
          <w:divBdr>
            <w:top w:val="none" w:sz="0" w:space="0" w:color="auto"/>
            <w:left w:val="none" w:sz="0" w:space="0" w:color="auto"/>
            <w:bottom w:val="none" w:sz="0" w:space="0" w:color="auto"/>
            <w:right w:val="none" w:sz="0" w:space="0" w:color="auto"/>
          </w:divBdr>
        </w:div>
        <w:div w:id="947738613">
          <w:marLeft w:val="0"/>
          <w:marRight w:val="0"/>
          <w:marTop w:val="0"/>
          <w:marBottom w:val="0"/>
          <w:divBdr>
            <w:top w:val="none" w:sz="0" w:space="0" w:color="auto"/>
            <w:left w:val="none" w:sz="0" w:space="0" w:color="auto"/>
            <w:bottom w:val="none" w:sz="0" w:space="0" w:color="auto"/>
            <w:right w:val="none" w:sz="0" w:space="0" w:color="auto"/>
          </w:divBdr>
        </w:div>
        <w:div w:id="1934511903">
          <w:marLeft w:val="0"/>
          <w:marRight w:val="0"/>
          <w:marTop w:val="0"/>
          <w:marBottom w:val="0"/>
          <w:divBdr>
            <w:top w:val="none" w:sz="0" w:space="0" w:color="auto"/>
            <w:left w:val="none" w:sz="0" w:space="0" w:color="auto"/>
            <w:bottom w:val="none" w:sz="0" w:space="0" w:color="auto"/>
            <w:right w:val="none" w:sz="0" w:space="0" w:color="auto"/>
          </w:divBdr>
        </w:div>
        <w:div w:id="52851266">
          <w:marLeft w:val="0"/>
          <w:marRight w:val="0"/>
          <w:marTop w:val="0"/>
          <w:marBottom w:val="0"/>
          <w:divBdr>
            <w:top w:val="none" w:sz="0" w:space="0" w:color="auto"/>
            <w:left w:val="none" w:sz="0" w:space="0" w:color="auto"/>
            <w:bottom w:val="none" w:sz="0" w:space="0" w:color="auto"/>
            <w:right w:val="none" w:sz="0" w:space="0" w:color="auto"/>
          </w:divBdr>
        </w:div>
        <w:div w:id="2102988124">
          <w:marLeft w:val="0"/>
          <w:marRight w:val="0"/>
          <w:marTop w:val="0"/>
          <w:marBottom w:val="0"/>
          <w:divBdr>
            <w:top w:val="none" w:sz="0" w:space="0" w:color="auto"/>
            <w:left w:val="none" w:sz="0" w:space="0" w:color="auto"/>
            <w:bottom w:val="none" w:sz="0" w:space="0" w:color="auto"/>
            <w:right w:val="none" w:sz="0" w:space="0" w:color="auto"/>
          </w:divBdr>
        </w:div>
        <w:div w:id="32193890">
          <w:marLeft w:val="0"/>
          <w:marRight w:val="0"/>
          <w:marTop w:val="0"/>
          <w:marBottom w:val="0"/>
          <w:divBdr>
            <w:top w:val="none" w:sz="0" w:space="0" w:color="auto"/>
            <w:left w:val="none" w:sz="0" w:space="0" w:color="auto"/>
            <w:bottom w:val="none" w:sz="0" w:space="0" w:color="auto"/>
            <w:right w:val="none" w:sz="0" w:space="0" w:color="auto"/>
          </w:divBdr>
        </w:div>
        <w:div w:id="53965598">
          <w:marLeft w:val="0"/>
          <w:marRight w:val="0"/>
          <w:marTop w:val="0"/>
          <w:marBottom w:val="0"/>
          <w:divBdr>
            <w:top w:val="none" w:sz="0" w:space="0" w:color="auto"/>
            <w:left w:val="none" w:sz="0" w:space="0" w:color="auto"/>
            <w:bottom w:val="none" w:sz="0" w:space="0" w:color="auto"/>
            <w:right w:val="none" w:sz="0" w:space="0" w:color="auto"/>
          </w:divBdr>
        </w:div>
        <w:div w:id="1754275100">
          <w:marLeft w:val="0"/>
          <w:marRight w:val="0"/>
          <w:marTop w:val="0"/>
          <w:marBottom w:val="0"/>
          <w:divBdr>
            <w:top w:val="none" w:sz="0" w:space="0" w:color="auto"/>
            <w:left w:val="none" w:sz="0" w:space="0" w:color="auto"/>
            <w:bottom w:val="none" w:sz="0" w:space="0" w:color="auto"/>
            <w:right w:val="none" w:sz="0" w:space="0" w:color="auto"/>
          </w:divBdr>
        </w:div>
        <w:div w:id="1391804710">
          <w:marLeft w:val="0"/>
          <w:marRight w:val="0"/>
          <w:marTop w:val="0"/>
          <w:marBottom w:val="0"/>
          <w:divBdr>
            <w:top w:val="none" w:sz="0" w:space="0" w:color="auto"/>
            <w:left w:val="none" w:sz="0" w:space="0" w:color="auto"/>
            <w:bottom w:val="none" w:sz="0" w:space="0" w:color="auto"/>
            <w:right w:val="none" w:sz="0" w:space="0" w:color="auto"/>
          </w:divBdr>
        </w:div>
        <w:div w:id="1776562252">
          <w:marLeft w:val="0"/>
          <w:marRight w:val="0"/>
          <w:marTop w:val="0"/>
          <w:marBottom w:val="0"/>
          <w:divBdr>
            <w:top w:val="none" w:sz="0" w:space="0" w:color="auto"/>
            <w:left w:val="none" w:sz="0" w:space="0" w:color="auto"/>
            <w:bottom w:val="none" w:sz="0" w:space="0" w:color="auto"/>
            <w:right w:val="none" w:sz="0" w:space="0" w:color="auto"/>
          </w:divBdr>
        </w:div>
        <w:div w:id="1747607030">
          <w:marLeft w:val="0"/>
          <w:marRight w:val="0"/>
          <w:marTop w:val="0"/>
          <w:marBottom w:val="0"/>
          <w:divBdr>
            <w:top w:val="none" w:sz="0" w:space="0" w:color="auto"/>
            <w:left w:val="none" w:sz="0" w:space="0" w:color="auto"/>
            <w:bottom w:val="none" w:sz="0" w:space="0" w:color="auto"/>
            <w:right w:val="none" w:sz="0" w:space="0" w:color="auto"/>
          </w:divBdr>
        </w:div>
        <w:div w:id="1370452018">
          <w:marLeft w:val="0"/>
          <w:marRight w:val="0"/>
          <w:marTop w:val="0"/>
          <w:marBottom w:val="0"/>
          <w:divBdr>
            <w:top w:val="none" w:sz="0" w:space="0" w:color="auto"/>
            <w:left w:val="none" w:sz="0" w:space="0" w:color="auto"/>
            <w:bottom w:val="none" w:sz="0" w:space="0" w:color="auto"/>
            <w:right w:val="none" w:sz="0" w:space="0" w:color="auto"/>
          </w:divBdr>
        </w:div>
        <w:div w:id="1774087223">
          <w:marLeft w:val="0"/>
          <w:marRight w:val="0"/>
          <w:marTop w:val="0"/>
          <w:marBottom w:val="0"/>
          <w:divBdr>
            <w:top w:val="none" w:sz="0" w:space="0" w:color="auto"/>
            <w:left w:val="none" w:sz="0" w:space="0" w:color="auto"/>
            <w:bottom w:val="none" w:sz="0" w:space="0" w:color="auto"/>
            <w:right w:val="none" w:sz="0" w:space="0" w:color="auto"/>
          </w:divBdr>
        </w:div>
        <w:div w:id="400833993">
          <w:marLeft w:val="0"/>
          <w:marRight w:val="0"/>
          <w:marTop w:val="0"/>
          <w:marBottom w:val="0"/>
          <w:divBdr>
            <w:top w:val="none" w:sz="0" w:space="0" w:color="auto"/>
            <w:left w:val="none" w:sz="0" w:space="0" w:color="auto"/>
            <w:bottom w:val="none" w:sz="0" w:space="0" w:color="auto"/>
            <w:right w:val="none" w:sz="0" w:space="0" w:color="auto"/>
          </w:divBdr>
        </w:div>
        <w:div w:id="1346328856">
          <w:marLeft w:val="0"/>
          <w:marRight w:val="0"/>
          <w:marTop w:val="0"/>
          <w:marBottom w:val="0"/>
          <w:divBdr>
            <w:top w:val="none" w:sz="0" w:space="0" w:color="auto"/>
            <w:left w:val="none" w:sz="0" w:space="0" w:color="auto"/>
            <w:bottom w:val="none" w:sz="0" w:space="0" w:color="auto"/>
            <w:right w:val="none" w:sz="0" w:space="0" w:color="auto"/>
          </w:divBdr>
        </w:div>
        <w:div w:id="506095574">
          <w:marLeft w:val="0"/>
          <w:marRight w:val="0"/>
          <w:marTop w:val="0"/>
          <w:marBottom w:val="0"/>
          <w:divBdr>
            <w:top w:val="none" w:sz="0" w:space="0" w:color="auto"/>
            <w:left w:val="none" w:sz="0" w:space="0" w:color="auto"/>
            <w:bottom w:val="none" w:sz="0" w:space="0" w:color="auto"/>
            <w:right w:val="none" w:sz="0" w:space="0" w:color="auto"/>
          </w:divBdr>
        </w:div>
        <w:div w:id="381829481">
          <w:marLeft w:val="0"/>
          <w:marRight w:val="0"/>
          <w:marTop w:val="0"/>
          <w:marBottom w:val="0"/>
          <w:divBdr>
            <w:top w:val="none" w:sz="0" w:space="0" w:color="auto"/>
            <w:left w:val="none" w:sz="0" w:space="0" w:color="auto"/>
            <w:bottom w:val="none" w:sz="0" w:space="0" w:color="auto"/>
            <w:right w:val="none" w:sz="0" w:space="0" w:color="auto"/>
          </w:divBdr>
        </w:div>
        <w:div w:id="1719083752">
          <w:marLeft w:val="0"/>
          <w:marRight w:val="0"/>
          <w:marTop w:val="0"/>
          <w:marBottom w:val="0"/>
          <w:divBdr>
            <w:top w:val="none" w:sz="0" w:space="0" w:color="auto"/>
            <w:left w:val="none" w:sz="0" w:space="0" w:color="auto"/>
            <w:bottom w:val="none" w:sz="0" w:space="0" w:color="auto"/>
            <w:right w:val="none" w:sz="0" w:space="0" w:color="auto"/>
          </w:divBdr>
        </w:div>
        <w:div w:id="1099328483">
          <w:marLeft w:val="0"/>
          <w:marRight w:val="0"/>
          <w:marTop w:val="0"/>
          <w:marBottom w:val="0"/>
          <w:divBdr>
            <w:top w:val="none" w:sz="0" w:space="0" w:color="auto"/>
            <w:left w:val="none" w:sz="0" w:space="0" w:color="auto"/>
            <w:bottom w:val="none" w:sz="0" w:space="0" w:color="auto"/>
            <w:right w:val="none" w:sz="0" w:space="0" w:color="auto"/>
          </w:divBdr>
        </w:div>
        <w:div w:id="2073577755">
          <w:marLeft w:val="0"/>
          <w:marRight w:val="0"/>
          <w:marTop w:val="0"/>
          <w:marBottom w:val="0"/>
          <w:divBdr>
            <w:top w:val="none" w:sz="0" w:space="0" w:color="auto"/>
            <w:left w:val="none" w:sz="0" w:space="0" w:color="auto"/>
            <w:bottom w:val="none" w:sz="0" w:space="0" w:color="auto"/>
            <w:right w:val="none" w:sz="0" w:space="0" w:color="auto"/>
          </w:divBdr>
        </w:div>
        <w:div w:id="748817404">
          <w:marLeft w:val="0"/>
          <w:marRight w:val="0"/>
          <w:marTop w:val="0"/>
          <w:marBottom w:val="0"/>
          <w:divBdr>
            <w:top w:val="none" w:sz="0" w:space="0" w:color="auto"/>
            <w:left w:val="none" w:sz="0" w:space="0" w:color="auto"/>
            <w:bottom w:val="none" w:sz="0" w:space="0" w:color="auto"/>
            <w:right w:val="none" w:sz="0" w:space="0" w:color="auto"/>
          </w:divBdr>
        </w:div>
        <w:div w:id="1114985205">
          <w:marLeft w:val="0"/>
          <w:marRight w:val="0"/>
          <w:marTop w:val="0"/>
          <w:marBottom w:val="0"/>
          <w:divBdr>
            <w:top w:val="none" w:sz="0" w:space="0" w:color="auto"/>
            <w:left w:val="none" w:sz="0" w:space="0" w:color="auto"/>
            <w:bottom w:val="none" w:sz="0" w:space="0" w:color="auto"/>
            <w:right w:val="none" w:sz="0" w:space="0" w:color="auto"/>
          </w:divBdr>
        </w:div>
        <w:div w:id="261962272">
          <w:marLeft w:val="0"/>
          <w:marRight w:val="0"/>
          <w:marTop w:val="0"/>
          <w:marBottom w:val="0"/>
          <w:divBdr>
            <w:top w:val="none" w:sz="0" w:space="0" w:color="auto"/>
            <w:left w:val="none" w:sz="0" w:space="0" w:color="auto"/>
            <w:bottom w:val="none" w:sz="0" w:space="0" w:color="auto"/>
            <w:right w:val="none" w:sz="0" w:space="0" w:color="auto"/>
          </w:divBdr>
        </w:div>
        <w:div w:id="32510733">
          <w:marLeft w:val="0"/>
          <w:marRight w:val="0"/>
          <w:marTop w:val="0"/>
          <w:marBottom w:val="0"/>
          <w:divBdr>
            <w:top w:val="none" w:sz="0" w:space="0" w:color="auto"/>
            <w:left w:val="none" w:sz="0" w:space="0" w:color="auto"/>
            <w:bottom w:val="none" w:sz="0" w:space="0" w:color="auto"/>
            <w:right w:val="none" w:sz="0" w:space="0" w:color="auto"/>
          </w:divBdr>
        </w:div>
        <w:div w:id="1583756065">
          <w:marLeft w:val="0"/>
          <w:marRight w:val="0"/>
          <w:marTop w:val="0"/>
          <w:marBottom w:val="0"/>
          <w:divBdr>
            <w:top w:val="none" w:sz="0" w:space="0" w:color="auto"/>
            <w:left w:val="none" w:sz="0" w:space="0" w:color="auto"/>
            <w:bottom w:val="none" w:sz="0" w:space="0" w:color="auto"/>
            <w:right w:val="none" w:sz="0" w:space="0" w:color="auto"/>
          </w:divBdr>
        </w:div>
        <w:div w:id="244993241">
          <w:marLeft w:val="0"/>
          <w:marRight w:val="0"/>
          <w:marTop w:val="0"/>
          <w:marBottom w:val="0"/>
          <w:divBdr>
            <w:top w:val="none" w:sz="0" w:space="0" w:color="auto"/>
            <w:left w:val="none" w:sz="0" w:space="0" w:color="auto"/>
            <w:bottom w:val="none" w:sz="0" w:space="0" w:color="auto"/>
            <w:right w:val="none" w:sz="0" w:space="0" w:color="auto"/>
          </w:divBdr>
        </w:div>
        <w:div w:id="1146245558">
          <w:marLeft w:val="0"/>
          <w:marRight w:val="0"/>
          <w:marTop w:val="0"/>
          <w:marBottom w:val="0"/>
          <w:divBdr>
            <w:top w:val="none" w:sz="0" w:space="0" w:color="auto"/>
            <w:left w:val="none" w:sz="0" w:space="0" w:color="auto"/>
            <w:bottom w:val="none" w:sz="0" w:space="0" w:color="auto"/>
            <w:right w:val="none" w:sz="0" w:space="0" w:color="auto"/>
          </w:divBdr>
        </w:div>
        <w:div w:id="1330253077">
          <w:marLeft w:val="0"/>
          <w:marRight w:val="0"/>
          <w:marTop w:val="0"/>
          <w:marBottom w:val="0"/>
          <w:divBdr>
            <w:top w:val="none" w:sz="0" w:space="0" w:color="auto"/>
            <w:left w:val="none" w:sz="0" w:space="0" w:color="auto"/>
            <w:bottom w:val="none" w:sz="0" w:space="0" w:color="auto"/>
            <w:right w:val="none" w:sz="0" w:space="0" w:color="auto"/>
          </w:divBdr>
        </w:div>
        <w:div w:id="1604412695">
          <w:marLeft w:val="0"/>
          <w:marRight w:val="0"/>
          <w:marTop w:val="0"/>
          <w:marBottom w:val="0"/>
          <w:divBdr>
            <w:top w:val="none" w:sz="0" w:space="0" w:color="auto"/>
            <w:left w:val="none" w:sz="0" w:space="0" w:color="auto"/>
            <w:bottom w:val="none" w:sz="0" w:space="0" w:color="auto"/>
            <w:right w:val="none" w:sz="0" w:space="0" w:color="auto"/>
          </w:divBdr>
        </w:div>
        <w:div w:id="1153912951">
          <w:marLeft w:val="0"/>
          <w:marRight w:val="0"/>
          <w:marTop w:val="0"/>
          <w:marBottom w:val="0"/>
          <w:divBdr>
            <w:top w:val="none" w:sz="0" w:space="0" w:color="auto"/>
            <w:left w:val="none" w:sz="0" w:space="0" w:color="auto"/>
            <w:bottom w:val="none" w:sz="0" w:space="0" w:color="auto"/>
            <w:right w:val="none" w:sz="0" w:space="0" w:color="auto"/>
          </w:divBdr>
        </w:div>
        <w:div w:id="2003779212">
          <w:marLeft w:val="0"/>
          <w:marRight w:val="0"/>
          <w:marTop w:val="0"/>
          <w:marBottom w:val="0"/>
          <w:divBdr>
            <w:top w:val="none" w:sz="0" w:space="0" w:color="auto"/>
            <w:left w:val="none" w:sz="0" w:space="0" w:color="auto"/>
            <w:bottom w:val="none" w:sz="0" w:space="0" w:color="auto"/>
            <w:right w:val="none" w:sz="0" w:space="0" w:color="auto"/>
          </w:divBdr>
        </w:div>
        <w:div w:id="442581628">
          <w:marLeft w:val="0"/>
          <w:marRight w:val="0"/>
          <w:marTop w:val="0"/>
          <w:marBottom w:val="0"/>
          <w:divBdr>
            <w:top w:val="none" w:sz="0" w:space="0" w:color="auto"/>
            <w:left w:val="none" w:sz="0" w:space="0" w:color="auto"/>
            <w:bottom w:val="none" w:sz="0" w:space="0" w:color="auto"/>
            <w:right w:val="none" w:sz="0" w:space="0" w:color="auto"/>
          </w:divBdr>
        </w:div>
        <w:div w:id="683483485">
          <w:marLeft w:val="0"/>
          <w:marRight w:val="0"/>
          <w:marTop w:val="0"/>
          <w:marBottom w:val="0"/>
          <w:divBdr>
            <w:top w:val="none" w:sz="0" w:space="0" w:color="auto"/>
            <w:left w:val="none" w:sz="0" w:space="0" w:color="auto"/>
            <w:bottom w:val="none" w:sz="0" w:space="0" w:color="auto"/>
            <w:right w:val="none" w:sz="0" w:space="0" w:color="auto"/>
          </w:divBdr>
        </w:div>
        <w:div w:id="2147157295">
          <w:marLeft w:val="0"/>
          <w:marRight w:val="0"/>
          <w:marTop w:val="0"/>
          <w:marBottom w:val="0"/>
          <w:divBdr>
            <w:top w:val="none" w:sz="0" w:space="0" w:color="auto"/>
            <w:left w:val="none" w:sz="0" w:space="0" w:color="auto"/>
            <w:bottom w:val="none" w:sz="0" w:space="0" w:color="auto"/>
            <w:right w:val="none" w:sz="0" w:space="0" w:color="auto"/>
          </w:divBdr>
        </w:div>
        <w:div w:id="1967732488">
          <w:marLeft w:val="0"/>
          <w:marRight w:val="0"/>
          <w:marTop w:val="0"/>
          <w:marBottom w:val="0"/>
          <w:divBdr>
            <w:top w:val="none" w:sz="0" w:space="0" w:color="auto"/>
            <w:left w:val="none" w:sz="0" w:space="0" w:color="auto"/>
            <w:bottom w:val="none" w:sz="0" w:space="0" w:color="auto"/>
            <w:right w:val="none" w:sz="0" w:space="0" w:color="auto"/>
          </w:divBdr>
        </w:div>
        <w:div w:id="996348188">
          <w:marLeft w:val="0"/>
          <w:marRight w:val="0"/>
          <w:marTop w:val="0"/>
          <w:marBottom w:val="0"/>
          <w:divBdr>
            <w:top w:val="none" w:sz="0" w:space="0" w:color="auto"/>
            <w:left w:val="none" w:sz="0" w:space="0" w:color="auto"/>
            <w:bottom w:val="none" w:sz="0" w:space="0" w:color="auto"/>
            <w:right w:val="none" w:sz="0" w:space="0" w:color="auto"/>
          </w:divBdr>
        </w:div>
        <w:div w:id="2058119568">
          <w:marLeft w:val="0"/>
          <w:marRight w:val="0"/>
          <w:marTop w:val="0"/>
          <w:marBottom w:val="0"/>
          <w:divBdr>
            <w:top w:val="none" w:sz="0" w:space="0" w:color="auto"/>
            <w:left w:val="none" w:sz="0" w:space="0" w:color="auto"/>
            <w:bottom w:val="none" w:sz="0" w:space="0" w:color="auto"/>
            <w:right w:val="none" w:sz="0" w:space="0" w:color="auto"/>
          </w:divBdr>
        </w:div>
        <w:div w:id="1378434449">
          <w:marLeft w:val="0"/>
          <w:marRight w:val="0"/>
          <w:marTop w:val="0"/>
          <w:marBottom w:val="0"/>
          <w:divBdr>
            <w:top w:val="none" w:sz="0" w:space="0" w:color="auto"/>
            <w:left w:val="none" w:sz="0" w:space="0" w:color="auto"/>
            <w:bottom w:val="none" w:sz="0" w:space="0" w:color="auto"/>
            <w:right w:val="none" w:sz="0" w:space="0" w:color="auto"/>
          </w:divBdr>
        </w:div>
        <w:div w:id="1966309228">
          <w:marLeft w:val="0"/>
          <w:marRight w:val="0"/>
          <w:marTop w:val="0"/>
          <w:marBottom w:val="0"/>
          <w:divBdr>
            <w:top w:val="none" w:sz="0" w:space="0" w:color="auto"/>
            <w:left w:val="none" w:sz="0" w:space="0" w:color="auto"/>
            <w:bottom w:val="none" w:sz="0" w:space="0" w:color="auto"/>
            <w:right w:val="none" w:sz="0" w:space="0" w:color="auto"/>
          </w:divBdr>
        </w:div>
        <w:div w:id="1986623714">
          <w:marLeft w:val="0"/>
          <w:marRight w:val="0"/>
          <w:marTop w:val="0"/>
          <w:marBottom w:val="0"/>
          <w:divBdr>
            <w:top w:val="none" w:sz="0" w:space="0" w:color="auto"/>
            <w:left w:val="none" w:sz="0" w:space="0" w:color="auto"/>
            <w:bottom w:val="none" w:sz="0" w:space="0" w:color="auto"/>
            <w:right w:val="none" w:sz="0" w:space="0" w:color="auto"/>
          </w:divBdr>
        </w:div>
        <w:div w:id="379667920">
          <w:marLeft w:val="0"/>
          <w:marRight w:val="0"/>
          <w:marTop w:val="0"/>
          <w:marBottom w:val="0"/>
          <w:divBdr>
            <w:top w:val="none" w:sz="0" w:space="0" w:color="auto"/>
            <w:left w:val="none" w:sz="0" w:space="0" w:color="auto"/>
            <w:bottom w:val="none" w:sz="0" w:space="0" w:color="auto"/>
            <w:right w:val="none" w:sz="0" w:space="0" w:color="auto"/>
          </w:divBdr>
        </w:div>
      </w:divsChild>
    </w:div>
    <w:div w:id="1286961944">
      <w:bodyDiv w:val="1"/>
      <w:marLeft w:val="0"/>
      <w:marRight w:val="0"/>
      <w:marTop w:val="0"/>
      <w:marBottom w:val="0"/>
      <w:divBdr>
        <w:top w:val="none" w:sz="0" w:space="0" w:color="auto"/>
        <w:left w:val="none" w:sz="0" w:space="0" w:color="auto"/>
        <w:bottom w:val="none" w:sz="0" w:space="0" w:color="auto"/>
        <w:right w:val="none" w:sz="0" w:space="0" w:color="auto"/>
      </w:divBdr>
    </w:div>
    <w:div w:id="1303267211">
      <w:bodyDiv w:val="1"/>
      <w:marLeft w:val="0"/>
      <w:marRight w:val="0"/>
      <w:marTop w:val="0"/>
      <w:marBottom w:val="0"/>
      <w:divBdr>
        <w:top w:val="none" w:sz="0" w:space="0" w:color="auto"/>
        <w:left w:val="none" w:sz="0" w:space="0" w:color="auto"/>
        <w:bottom w:val="none" w:sz="0" w:space="0" w:color="auto"/>
        <w:right w:val="none" w:sz="0" w:space="0" w:color="auto"/>
      </w:divBdr>
    </w:div>
    <w:div w:id="1303921976">
      <w:bodyDiv w:val="1"/>
      <w:marLeft w:val="0"/>
      <w:marRight w:val="0"/>
      <w:marTop w:val="0"/>
      <w:marBottom w:val="0"/>
      <w:divBdr>
        <w:top w:val="none" w:sz="0" w:space="0" w:color="auto"/>
        <w:left w:val="none" w:sz="0" w:space="0" w:color="auto"/>
        <w:bottom w:val="none" w:sz="0" w:space="0" w:color="auto"/>
        <w:right w:val="none" w:sz="0" w:space="0" w:color="auto"/>
      </w:divBdr>
      <w:divsChild>
        <w:div w:id="1383865504">
          <w:marLeft w:val="0"/>
          <w:marRight w:val="0"/>
          <w:marTop w:val="0"/>
          <w:marBottom w:val="0"/>
          <w:divBdr>
            <w:top w:val="none" w:sz="0" w:space="0" w:color="auto"/>
            <w:left w:val="none" w:sz="0" w:space="0" w:color="auto"/>
            <w:bottom w:val="none" w:sz="0" w:space="0" w:color="auto"/>
            <w:right w:val="none" w:sz="0" w:space="0" w:color="auto"/>
          </w:divBdr>
        </w:div>
        <w:div w:id="1013189108">
          <w:marLeft w:val="0"/>
          <w:marRight w:val="0"/>
          <w:marTop w:val="0"/>
          <w:marBottom w:val="0"/>
          <w:divBdr>
            <w:top w:val="none" w:sz="0" w:space="0" w:color="auto"/>
            <w:left w:val="none" w:sz="0" w:space="0" w:color="auto"/>
            <w:bottom w:val="none" w:sz="0" w:space="0" w:color="auto"/>
            <w:right w:val="none" w:sz="0" w:space="0" w:color="auto"/>
          </w:divBdr>
        </w:div>
        <w:div w:id="1309283794">
          <w:marLeft w:val="0"/>
          <w:marRight w:val="0"/>
          <w:marTop w:val="0"/>
          <w:marBottom w:val="0"/>
          <w:divBdr>
            <w:top w:val="none" w:sz="0" w:space="0" w:color="auto"/>
            <w:left w:val="none" w:sz="0" w:space="0" w:color="auto"/>
            <w:bottom w:val="none" w:sz="0" w:space="0" w:color="auto"/>
            <w:right w:val="none" w:sz="0" w:space="0" w:color="auto"/>
          </w:divBdr>
        </w:div>
        <w:div w:id="795442991">
          <w:marLeft w:val="0"/>
          <w:marRight w:val="0"/>
          <w:marTop w:val="0"/>
          <w:marBottom w:val="0"/>
          <w:divBdr>
            <w:top w:val="none" w:sz="0" w:space="0" w:color="auto"/>
            <w:left w:val="none" w:sz="0" w:space="0" w:color="auto"/>
            <w:bottom w:val="none" w:sz="0" w:space="0" w:color="auto"/>
            <w:right w:val="none" w:sz="0" w:space="0" w:color="auto"/>
          </w:divBdr>
        </w:div>
        <w:div w:id="1387485941">
          <w:marLeft w:val="0"/>
          <w:marRight w:val="0"/>
          <w:marTop w:val="0"/>
          <w:marBottom w:val="0"/>
          <w:divBdr>
            <w:top w:val="none" w:sz="0" w:space="0" w:color="auto"/>
            <w:left w:val="none" w:sz="0" w:space="0" w:color="auto"/>
            <w:bottom w:val="none" w:sz="0" w:space="0" w:color="auto"/>
            <w:right w:val="none" w:sz="0" w:space="0" w:color="auto"/>
          </w:divBdr>
        </w:div>
        <w:div w:id="2057584366">
          <w:marLeft w:val="0"/>
          <w:marRight w:val="0"/>
          <w:marTop w:val="0"/>
          <w:marBottom w:val="0"/>
          <w:divBdr>
            <w:top w:val="none" w:sz="0" w:space="0" w:color="auto"/>
            <w:left w:val="none" w:sz="0" w:space="0" w:color="auto"/>
            <w:bottom w:val="none" w:sz="0" w:space="0" w:color="auto"/>
            <w:right w:val="none" w:sz="0" w:space="0" w:color="auto"/>
          </w:divBdr>
        </w:div>
        <w:div w:id="1320620072">
          <w:marLeft w:val="0"/>
          <w:marRight w:val="0"/>
          <w:marTop w:val="0"/>
          <w:marBottom w:val="0"/>
          <w:divBdr>
            <w:top w:val="none" w:sz="0" w:space="0" w:color="auto"/>
            <w:left w:val="none" w:sz="0" w:space="0" w:color="auto"/>
            <w:bottom w:val="none" w:sz="0" w:space="0" w:color="auto"/>
            <w:right w:val="none" w:sz="0" w:space="0" w:color="auto"/>
          </w:divBdr>
        </w:div>
        <w:div w:id="1300957480">
          <w:marLeft w:val="0"/>
          <w:marRight w:val="0"/>
          <w:marTop w:val="0"/>
          <w:marBottom w:val="0"/>
          <w:divBdr>
            <w:top w:val="none" w:sz="0" w:space="0" w:color="auto"/>
            <w:left w:val="none" w:sz="0" w:space="0" w:color="auto"/>
            <w:bottom w:val="none" w:sz="0" w:space="0" w:color="auto"/>
            <w:right w:val="none" w:sz="0" w:space="0" w:color="auto"/>
          </w:divBdr>
        </w:div>
        <w:div w:id="1162158226">
          <w:marLeft w:val="0"/>
          <w:marRight w:val="0"/>
          <w:marTop w:val="0"/>
          <w:marBottom w:val="0"/>
          <w:divBdr>
            <w:top w:val="none" w:sz="0" w:space="0" w:color="auto"/>
            <w:left w:val="none" w:sz="0" w:space="0" w:color="auto"/>
            <w:bottom w:val="none" w:sz="0" w:space="0" w:color="auto"/>
            <w:right w:val="none" w:sz="0" w:space="0" w:color="auto"/>
          </w:divBdr>
        </w:div>
        <w:div w:id="141392368">
          <w:marLeft w:val="0"/>
          <w:marRight w:val="0"/>
          <w:marTop w:val="0"/>
          <w:marBottom w:val="0"/>
          <w:divBdr>
            <w:top w:val="none" w:sz="0" w:space="0" w:color="auto"/>
            <w:left w:val="none" w:sz="0" w:space="0" w:color="auto"/>
            <w:bottom w:val="none" w:sz="0" w:space="0" w:color="auto"/>
            <w:right w:val="none" w:sz="0" w:space="0" w:color="auto"/>
          </w:divBdr>
        </w:div>
        <w:div w:id="298801643">
          <w:marLeft w:val="0"/>
          <w:marRight w:val="0"/>
          <w:marTop w:val="0"/>
          <w:marBottom w:val="0"/>
          <w:divBdr>
            <w:top w:val="none" w:sz="0" w:space="0" w:color="auto"/>
            <w:left w:val="none" w:sz="0" w:space="0" w:color="auto"/>
            <w:bottom w:val="none" w:sz="0" w:space="0" w:color="auto"/>
            <w:right w:val="none" w:sz="0" w:space="0" w:color="auto"/>
          </w:divBdr>
        </w:div>
        <w:div w:id="500463639">
          <w:marLeft w:val="0"/>
          <w:marRight w:val="0"/>
          <w:marTop w:val="0"/>
          <w:marBottom w:val="0"/>
          <w:divBdr>
            <w:top w:val="none" w:sz="0" w:space="0" w:color="auto"/>
            <w:left w:val="none" w:sz="0" w:space="0" w:color="auto"/>
            <w:bottom w:val="none" w:sz="0" w:space="0" w:color="auto"/>
            <w:right w:val="none" w:sz="0" w:space="0" w:color="auto"/>
          </w:divBdr>
        </w:div>
        <w:div w:id="856894869">
          <w:marLeft w:val="0"/>
          <w:marRight w:val="0"/>
          <w:marTop w:val="0"/>
          <w:marBottom w:val="0"/>
          <w:divBdr>
            <w:top w:val="none" w:sz="0" w:space="0" w:color="auto"/>
            <w:left w:val="none" w:sz="0" w:space="0" w:color="auto"/>
            <w:bottom w:val="none" w:sz="0" w:space="0" w:color="auto"/>
            <w:right w:val="none" w:sz="0" w:space="0" w:color="auto"/>
          </w:divBdr>
        </w:div>
        <w:div w:id="1341614650">
          <w:marLeft w:val="0"/>
          <w:marRight w:val="0"/>
          <w:marTop w:val="0"/>
          <w:marBottom w:val="0"/>
          <w:divBdr>
            <w:top w:val="none" w:sz="0" w:space="0" w:color="auto"/>
            <w:left w:val="none" w:sz="0" w:space="0" w:color="auto"/>
            <w:bottom w:val="none" w:sz="0" w:space="0" w:color="auto"/>
            <w:right w:val="none" w:sz="0" w:space="0" w:color="auto"/>
          </w:divBdr>
        </w:div>
        <w:div w:id="1458252500">
          <w:marLeft w:val="0"/>
          <w:marRight w:val="0"/>
          <w:marTop w:val="0"/>
          <w:marBottom w:val="0"/>
          <w:divBdr>
            <w:top w:val="none" w:sz="0" w:space="0" w:color="auto"/>
            <w:left w:val="none" w:sz="0" w:space="0" w:color="auto"/>
            <w:bottom w:val="none" w:sz="0" w:space="0" w:color="auto"/>
            <w:right w:val="none" w:sz="0" w:space="0" w:color="auto"/>
          </w:divBdr>
        </w:div>
        <w:div w:id="480388616">
          <w:marLeft w:val="0"/>
          <w:marRight w:val="0"/>
          <w:marTop w:val="0"/>
          <w:marBottom w:val="0"/>
          <w:divBdr>
            <w:top w:val="none" w:sz="0" w:space="0" w:color="auto"/>
            <w:left w:val="none" w:sz="0" w:space="0" w:color="auto"/>
            <w:bottom w:val="none" w:sz="0" w:space="0" w:color="auto"/>
            <w:right w:val="none" w:sz="0" w:space="0" w:color="auto"/>
          </w:divBdr>
        </w:div>
        <w:div w:id="154878054">
          <w:marLeft w:val="0"/>
          <w:marRight w:val="0"/>
          <w:marTop w:val="0"/>
          <w:marBottom w:val="0"/>
          <w:divBdr>
            <w:top w:val="none" w:sz="0" w:space="0" w:color="auto"/>
            <w:left w:val="none" w:sz="0" w:space="0" w:color="auto"/>
            <w:bottom w:val="none" w:sz="0" w:space="0" w:color="auto"/>
            <w:right w:val="none" w:sz="0" w:space="0" w:color="auto"/>
          </w:divBdr>
        </w:div>
        <w:div w:id="289363283">
          <w:marLeft w:val="0"/>
          <w:marRight w:val="0"/>
          <w:marTop w:val="0"/>
          <w:marBottom w:val="0"/>
          <w:divBdr>
            <w:top w:val="none" w:sz="0" w:space="0" w:color="auto"/>
            <w:left w:val="none" w:sz="0" w:space="0" w:color="auto"/>
            <w:bottom w:val="none" w:sz="0" w:space="0" w:color="auto"/>
            <w:right w:val="none" w:sz="0" w:space="0" w:color="auto"/>
          </w:divBdr>
        </w:div>
        <w:div w:id="1857844383">
          <w:marLeft w:val="0"/>
          <w:marRight w:val="0"/>
          <w:marTop w:val="0"/>
          <w:marBottom w:val="0"/>
          <w:divBdr>
            <w:top w:val="none" w:sz="0" w:space="0" w:color="auto"/>
            <w:left w:val="none" w:sz="0" w:space="0" w:color="auto"/>
            <w:bottom w:val="none" w:sz="0" w:space="0" w:color="auto"/>
            <w:right w:val="none" w:sz="0" w:space="0" w:color="auto"/>
          </w:divBdr>
        </w:div>
        <w:div w:id="351758793">
          <w:marLeft w:val="0"/>
          <w:marRight w:val="0"/>
          <w:marTop w:val="0"/>
          <w:marBottom w:val="0"/>
          <w:divBdr>
            <w:top w:val="none" w:sz="0" w:space="0" w:color="auto"/>
            <w:left w:val="none" w:sz="0" w:space="0" w:color="auto"/>
            <w:bottom w:val="none" w:sz="0" w:space="0" w:color="auto"/>
            <w:right w:val="none" w:sz="0" w:space="0" w:color="auto"/>
          </w:divBdr>
        </w:div>
        <w:div w:id="1771730853">
          <w:marLeft w:val="0"/>
          <w:marRight w:val="0"/>
          <w:marTop w:val="0"/>
          <w:marBottom w:val="0"/>
          <w:divBdr>
            <w:top w:val="none" w:sz="0" w:space="0" w:color="auto"/>
            <w:left w:val="none" w:sz="0" w:space="0" w:color="auto"/>
            <w:bottom w:val="none" w:sz="0" w:space="0" w:color="auto"/>
            <w:right w:val="none" w:sz="0" w:space="0" w:color="auto"/>
          </w:divBdr>
        </w:div>
        <w:div w:id="815684951">
          <w:marLeft w:val="0"/>
          <w:marRight w:val="0"/>
          <w:marTop w:val="0"/>
          <w:marBottom w:val="0"/>
          <w:divBdr>
            <w:top w:val="none" w:sz="0" w:space="0" w:color="auto"/>
            <w:left w:val="none" w:sz="0" w:space="0" w:color="auto"/>
            <w:bottom w:val="none" w:sz="0" w:space="0" w:color="auto"/>
            <w:right w:val="none" w:sz="0" w:space="0" w:color="auto"/>
          </w:divBdr>
        </w:div>
        <w:div w:id="2042514673">
          <w:marLeft w:val="0"/>
          <w:marRight w:val="0"/>
          <w:marTop w:val="0"/>
          <w:marBottom w:val="0"/>
          <w:divBdr>
            <w:top w:val="none" w:sz="0" w:space="0" w:color="auto"/>
            <w:left w:val="none" w:sz="0" w:space="0" w:color="auto"/>
            <w:bottom w:val="none" w:sz="0" w:space="0" w:color="auto"/>
            <w:right w:val="none" w:sz="0" w:space="0" w:color="auto"/>
          </w:divBdr>
        </w:div>
        <w:div w:id="1390376539">
          <w:marLeft w:val="0"/>
          <w:marRight w:val="0"/>
          <w:marTop w:val="0"/>
          <w:marBottom w:val="0"/>
          <w:divBdr>
            <w:top w:val="none" w:sz="0" w:space="0" w:color="auto"/>
            <w:left w:val="none" w:sz="0" w:space="0" w:color="auto"/>
            <w:bottom w:val="none" w:sz="0" w:space="0" w:color="auto"/>
            <w:right w:val="none" w:sz="0" w:space="0" w:color="auto"/>
          </w:divBdr>
        </w:div>
        <w:div w:id="958031231">
          <w:marLeft w:val="0"/>
          <w:marRight w:val="0"/>
          <w:marTop w:val="0"/>
          <w:marBottom w:val="0"/>
          <w:divBdr>
            <w:top w:val="none" w:sz="0" w:space="0" w:color="auto"/>
            <w:left w:val="none" w:sz="0" w:space="0" w:color="auto"/>
            <w:bottom w:val="none" w:sz="0" w:space="0" w:color="auto"/>
            <w:right w:val="none" w:sz="0" w:space="0" w:color="auto"/>
          </w:divBdr>
        </w:div>
        <w:div w:id="1487279405">
          <w:marLeft w:val="0"/>
          <w:marRight w:val="0"/>
          <w:marTop w:val="0"/>
          <w:marBottom w:val="0"/>
          <w:divBdr>
            <w:top w:val="none" w:sz="0" w:space="0" w:color="auto"/>
            <w:left w:val="none" w:sz="0" w:space="0" w:color="auto"/>
            <w:bottom w:val="none" w:sz="0" w:space="0" w:color="auto"/>
            <w:right w:val="none" w:sz="0" w:space="0" w:color="auto"/>
          </w:divBdr>
        </w:div>
        <w:div w:id="2136832378">
          <w:marLeft w:val="0"/>
          <w:marRight w:val="0"/>
          <w:marTop w:val="0"/>
          <w:marBottom w:val="0"/>
          <w:divBdr>
            <w:top w:val="none" w:sz="0" w:space="0" w:color="auto"/>
            <w:left w:val="none" w:sz="0" w:space="0" w:color="auto"/>
            <w:bottom w:val="none" w:sz="0" w:space="0" w:color="auto"/>
            <w:right w:val="none" w:sz="0" w:space="0" w:color="auto"/>
          </w:divBdr>
        </w:div>
        <w:div w:id="1704398163">
          <w:marLeft w:val="0"/>
          <w:marRight w:val="0"/>
          <w:marTop w:val="0"/>
          <w:marBottom w:val="0"/>
          <w:divBdr>
            <w:top w:val="none" w:sz="0" w:space="0" w:color="auto"/>
            <w:left w:val="none" w:sz="0" w:space="0" w:color="auto"/>
            <w:bottom w:val="none" w:sz="0" w:space="0" w:color="auto"/>
            <w:right w:val="none" w:sz="0" w:space="0" w:color="auto"/>
          </w:divBdr>
        </w:div>
        <w:div w:id="1071194256">
          <w:marLeft w:val="0"/>
          <w:marRight w:val="0"/>
          <w:marTop w:val="0"/>
          <w:marBottom w:val="0"/>
          <w:divBdr>
            <w:top w:val="none" w:sz="0" w:space="0" w:color="auto"/>
            <w:left w:val="none" w:sz="0" w:space="0" w:color="auto"/>
            <w:bottom w:val="none" w:sz="0" w:space="0" w:color="auto"/>
            <w:right w:val="none" w:sz="0" w:space="0" w:color="auto"/>
          </w:divBdr>
        </w:div>
        <w:div w:id="937181220">
          <w:marLeft w:val="0"/>
          <w:marRight w:val="0"/>
          <w:marTop w:val="0"/>
          <w:marBottom w:val="0"/>
          <w:divBdr>
            <w:top w:val="none" w:sz="0" w:space="0" w:color="auto"/>
            <w:left w:val="none" w:sz="0" w:space="0" w:color="auto"/>
            <w:bottom w:val="none" w:sz="0" w:space="0" w:color="auto"/>
            <w:right w:val="none" w:sz="0" w:space="0" w:color="auto"/>
          </w:divBdr>
        </w:div>
        <w:div w:id="1104573222">
          <w:marLeft w:val="0"/>
          <w:marRight w:val="0"/>
          <w:marTop w:val="0"/>
          <w:marBottom w:val="0"/>
          <w:divBdr>
            <w:top w:val="none" w:sz="0" w:space="0" w:color="auto"/>
            <w:left w:val="none" w:sz="0" w:space="0" w:color="auto"/>
            <w:bottom w:val="none" w:sz="0" w:space="0" w:color="auto"/>
            <w:right w:val="none" w:sz="0" w:space="0" w:color="auto"/>
          </w:divBdr>
        </w:div>
        <w:div w:id="730346942">
          <w:marLeft w:val="0"/>
          <w:marRight w:val="0"/>
          <w:marTop w:val="0"/>
          <w:marBottom w:val="0"/>
          <w:divBdr>
            <w:top w:val="none" w:sz="0" w:space="0" w:color="auto"/>
            <w:left w:val="none" w:sz="0" w:space="0" w:color="auto"/>
            <w:bottom w:val="none" w:sz="0" w:space="0" w:color="auto"/>
            <w:right w:val="none" w:sz="0" w:space="0" w:color="auto"/>
          </w:divBdr>
        </w:div>
        <w:div w:id="1457914570">
          <w:marLeft w:val="0"/>
          <w:marRight w:val="0"/>
          <w:marTop w:val="0"/>
          <w:marBottom w:val="0"/>
          <w:divBdr>
            <w:top w:val="none" w:sz="0" w:space="0" w:color="auto"/>
            <w:left w:val="none" w:sz="0" w:space="0" w:color="auto"/>
            <w:bottom w:val="none" w:sz="0" w:space="0" w:color="auto"/>
            <w:right w:val="none" w:sz="0" w:space="0" w:color="auto"/>
          </w:divBdr>
        </w:div>
        <w:div w:id="405032782">
          <w:marLeft w:val="0"/>
          <w:marRight w:val="0"/>
          <w:marTop w:val="0"/>
          <w:marBottom w:val="0"/>
          <w:divBdr>
            <w:top w:val="none" w:sz="0" w:space="0" w:color="auto"/>
            <w:left w:val="none" w:sz="0" w:space="0" w:color="auto"/>
            <w:bottom w:val="none" w:sz="0" w:space="0" w:color="auto"/>
            <w:right w:val="none" w:sz="0" w:space="0" w:color="auto"/>
          </w:divBdr>
        </w:div>
        <w:div w:id="40135664">
          <w:marLeft w:val="0"/>
          <w:marRight w:val="0"/>
          <w:marTop w:val="0"/>
          <w:marBottom w:val="0"/>
          <w:divBdr>
            <w:top w:val="none" w:sz="0" w:space="0" w:color="auto"/>
            <w:left w:val="none" w:sz="0" w:space="0" w:color="auto"/>
            <w:bottom w:val="none" w:sz="0" w:space="0" w:color="auto"/>
            <w:right w:val="none" w:sz="0" w:space="0" w:color="auto"/>
          </w:divBdr>
        </w:div>
        <w:div w:id="1914460671">
          <w:marLeft w:val="0"/>
          <w:marRight w:val="0"/>
          <w:marTop w:val="0"/>
          <w:marBottom w:val="0"/>
          <w:divBdr>
            <w:top w:val="none" w:sz="0" w:space="0" w:color="auto"/>
            <w:left w:val="none" w:sz="0" w:space="0" w:color="auto"/>
            <w:bottom w:val="none" w:sz="0" w:space="0" w:color="auto"/>
            <w:right w:val="none" w:sz="0" w:space="0" w:color="auto"/>
          </w:divBdr>
        </w:div>
        <w:div w:id="482551354">
          <w:marLeft w:val="0"/>
          <w:marRight w:val="0"/>
          <w:marTop w:val="0"/>
          <w:marBottom w:val="0"/>
          <w:divBdr>
            <w:top w:val="none" w:sz="0" w:space="0" w:color="auto"/>
            <w:left w:val="none" w:sz="0" w:space="0" w:color="auto"/>
            <w:bottom w:val="none" w:sz="0" w:space="0" w:color="auto"/>
            <w:right w:val="none" w:sz="0" w:space="0" w:color="auto"/>
          </w:divBdr>
        </w:div>
        <w:div w:id="368843928">
          <w:marLeft w:val="0"/>
          <w:marRight w:val="0"/>
          <w:marTop w:val="0"/>
          <w:marBottom w:val="0"/>
          <w:divBdr>
            <w:top w:val="none" w:sz="0" w:space="0" w:color="auto"/>
            <w:left w:val="none" w:sz="0" w:space="0" w:color="auto"/>
            <w:bottom w:val="none" w:sz="0" w:space="0" w:color="auto"/>
            <w:right w:val="none" w:sz="0" w:space="0" w:color="auto"/>
          </w:divBdr>
        </w:div>
        <w:div w:id="327757258">
          <w:marLeft w:val="0"/>
          <w:marRight w:val="0"/>
          <w:marTop w:val="0"/>
          <w:marBottom w:val="0"/>
          <w:divBdr>
            <w:top w:val="none" w:sz="0" w:space="0" w:color="auto"/>
            <w:left w:val="none" w:sz="0" w:space="0" w:color="auto"/>
            <w:bottom w:val="none" w:sz="0" w:space="0" w:color="auto"/>
            <w:right w:val="none" w:sz="0" w:space="0" w:color="auto"/>
          </w:divBdr>
        </w:div>
        <w:div w:id="1029795256">
          <w:marLeft w:val="0"/>
          <w:marRight w:val="0"/>
          <w:marTop w:val="0"/>
          <w:marBottom w:val="0"/>
          <w:divBdr>
            <w:top w:val="none" w:sz="0" w:space="0" w:color="auto"/>
            <w:left w:val="none" w:sz="0" w:space="0" w:color="auto"/>
            <w:bottom w:val="none" w:sz="0" w:space="0" w:color="auto"/>
            <w:right w:val="none" w:sz="0" w:space="0" w:color="auto"/>
          </w:divBdr>
        </w:div>
        <w:div w:id="1445879262">
          <w:marLeft w:val="0"/>
          <w:marRight w:val="0"/>
          <w:marTop w:val="0"/>
          <w:marBottom w:val="0"/>
          <w:divBdr>
            <w:top w:val="none" w:sz="0" w:space="0" w:color="auto"/>
            <w:left w:val="none" w:sz="0" w:space="0" w:color="auto"/>
            <w:bottom w:val="none" w:sz="0" w:space="0" w:color="auto"/>
            <w:right w:val="none" w:sz="0" w:space="0" w:color="auto"/>
          </w:divBdr>
        </w:div>
        <w:div w:id="1068267835">
          <w:marLeft w:val="0"/>
          <w:marRight w:val="0"/>
          <w:marTop w:val="0"/>
          <w:marBottom w:val="0"/>
          <w:divBdr>
            <w:top w:val="none" w:sz="0" w:space="0" w:color="auto"/>
            <w:left w:val="none" w:sz="0" w:space="0" w:color="auto"/>
            <w:bottom w:val="none" w:sz="0" w:space="0" w:color="auto"/>
            <w:right w:val="none" w:sz="0" w:space="0" w:color="auto"/>
          </w:divBdr>
        </w:div>
        <w:div w:id="1760982260">
          <w:marLeft w:val="0"/>
          <w:marRight w:val="0"/>
          <w:marTop w:val="0"/>
          <w:marBottom w:val="0"/>
          <w:divBdr>
            <w:top w:val="none" w:sz="0" w:space="0" w:color="auto"/>
            <w:left w:val="none" w:sz="0" w:space="0" w:color="auto"/>
            <w:bottom w:val="none" w:sz="0" w:space="0" w:color="auto"/>
            <w:right w:val="none" w:sz="0" w:space="0" w:color="auto"/>
          </w:divBdr>
        </w:div>
      </w:divsChild>
    </w:div>
    <w:div w:id="1348942684">
      <w:bodyDiv w:val="1"/>
      <w:marLeft w:val="0"/>
      <w:marRight w:val="0"/>
      <w:marTop w:val="0"/>
      <w:marBottom w:val="0"/>
      <w:divBdr>
        <w:top w:val="none" w:sz="0" w:space="0" w:color="auto"/>
        <w:left w:val="none" w:sz="0" w:space="0" w:color="auto"/>
        <w:bottom w:val="none" w:sz="0" w:space="0" w:color="auto"/>
        <w:right w:val="none" w:sz="0" w:space="0" w:color="auto"/>
      </w:divBdr>
      <w:divsChild>
        <w:div w:id="318384638">
          <w:marLeft w:val="0"/>
          <w:marRight w:val="0"/>
          <w:marTop w:val="0"/>
          <w:marBottom w:val="0"/>
          <w:divBdr>
            <w:top w:val="none" w:sz="0" w:space="0" w:color="auto"/>
            <w:left w:val="none" w:sz="0" w:space="0" w:color="auto"/>
            <w:bottom w:val="none" w:sz="0" w:space="0" w:color="auto"/>
            <w:right w:val="none" w:sz="0" w:space="0" w:color="auto"/>
          </w:divBdr>
        </w:div>
        <w:div w:id="2087724494">
          <w:marLeft w:val="0"/>
          <w:marRight w:val="0"/>
          <w:marTop w:val="0"/>
          <w:marBottom w:val="0"/>
          <w:divBdr>
            <w:top w:val="none" w:sz="0" w:space="0" w:color="auto"/>
            <w:left w:val="none" w:sz="0" w:space="0" w:color="auto"/>
            <w:bottom w:val="none" w:sz="0" w:space="0" w:color="auto"/>
            <w:right w:val="none" w:sz="0" w:space="0" w:color="auto"/>
          </w:divBdr>
        </w:div>
        <w:div w:id="1614635275">
          <w:marLeft w:val="0"/>
          <w:marRight w:val="0"/>
          <w:marTop w:val="0"/>
          <w:marBottom w:val="0"/>
          <w:divBdr>
            <w:top w:val="none" w:sz="0" w:space="0" w:color="auto"/>
            <w:left w:val="none" w:sz="0" w:space="0" w:color="auto"/>
            <w:bottom w:val="none" w:sz="0" w:space="0" w:color="auto"/>
            <w:right w:val="none" w:sz="0" w:space="0" w:color="auto"/>
          </w:divBdr>
        </w:div>
        <w:div w:id="426851848">
          <w:marLeft w:val="0"/>
          <w:marRight w:val="0"/>
          <w:marTop w:val="0"/>
          <w:marBottom w:val="0"/>
          <w:divBdr>
            <w:top w:val="none" w:sz="0" w:space="0" w:color="auto"/>
            <w:left w:val="none" w:sz="0" w:space="0" w:color="auto"/>
            <w:bottom w:val="none" w:sz="0" w:space="0" w:color="auto"/>
            <w:right w:val="none" w:sz="0" w:space="0" w:color="auto"/>
          </w:divBdr>
        </w:div>
        <w:div w:id="1129324852">
          <w:marLeft w:val="0"/>
          <w:marRight w:val="0"/>
          <w:marTop w:val="0"/>
          <w:marBottom w:val="0"/>
          <w:divBdr>
            <w:top w:val="none" w:sz="0" w:space="0" w:color="auto"/>
            <w:left w:val="none" w:sz="0" w:space="0" w:color="auto"/>
            <w:bottom w:val="none" w:sz="0" w:space="0" w:color="auto"/>
            <w:right w:val="none" w:sz="0" w:space="0" w:color="auto"/>
          </w:divBdr>
        </w:div>
        <w:div w:id="1225725868">
          <w:marLeft w:val="0"/>
          <w:marRight w:val="0"/>
          <w:marTop w:val="0"/>
          <w:marBottom w:val="0"/>
          <w:divBdr>
            <w:top w:val="none" w:sz="0" w:space="0" w:color="auto"/>
            <w:left w:val="none" w:sz="0" w:space="0" w:color="auto"/>
            <w:bottom w:val="none" w:sz="0" w:space="0" w:color="auto"/>
            <w:right w:val="none" w:sz="0" w:space="0" w:color="auto"/>
          </w:divBdr>
        </w:div>
        <w:div w:id="874391137">
          <w:marLeft w:val="0"/>
          <w:marRight w:val="0"/>
          <w:marTop w:val="0"/>
          <w:marBottom w:val="0"/>
          <w:divBdr>
            <w:top w:val="none" w:sz="0" w:space="0" w:color="auto"/>
            <w:left w:val="none" w:sz="0" w:space="0" w:color="auto"/>
            <w:bottom w:val="none" w:sz="0" w:space="0" w:color="auto"/>
            <w:right w:val="none" w:sz="0" w:space="0" w:color="auto"/>
          </w:divBdr>
        </w:div>
        <w:div w:id="1475833435">
          <w:marLeft w:val="0"/>
          <w:marRight w:val="0"/>
          <w:marTop w:val="0"/>
          <w:marBottom w:val="0"/>
          <w:divBdr>
            <w:top w:val="none" w:sz="0" w:space="0" w:color="auto"/>
            <w:left w:val="none" w:sz="0" w:space="0" w:color="auto"/>
            <w:bottom w:val="none" w:sz="0" w:space="0" w:color="auto"/>
            <w:right w:val="none" w:sz="0" w:space="0" w:color="auto"/>
          </w:divBdr>
        </w:div>
        <w:div w:id="1183086318">
          <w:marLeft w:val="0"/>
          <w:marRight w:val="0"/>
          <w:marTop w:val="0"/>
          <w:marBottom w:val="0"/>
          <w:divBdr>
            <w:top w:val="none" w:sz="0" w:space="0" w:color="auto"/>
            <w:left w:val="none" w:sz="0" w:space="0" w:color="auto"/>
            <w:bottom w:val="none" w:sz="0" w:space="0" w:color="auto"/>
            <w:right w:val="none" w:sz="0" w:space="0" w:color="auto"/>
          </w:divBdr>
        </w:div>
        <w:div w:id="928391397">
          <w:marLeft w:val="0"/>
          <w:marRight w:val="0"/>
          <w:marTop w:val="0"/>
          <w:marBottom w:val="0"/>
          <w:divBdr>
            <w:top w:val="none" w:sz="0" w:space="0" w:color="auto"/>
            <w:left w:val="none" w:sz="0" w:space="0" w:color="auto"/>
            <w:bottom w:val="none" w:sz="0" w:space="0" w:color="auto"/>
            <w:right w:val="none" w:sz="0" w:space="0" w:color="auto"/>
          </w:divBdr>
        </w:div>
        <w:div w:id="224998266">
          <w:marLeft w:val="0"/>
          <w:marRight w:val="0"/>
          <w:marTop w:val="0"/>
          <w:marBottom w:val="0"/>
          <w:divBdr>
            <w:top w:val="none" w:sz="0" w:space="0" w:color="auto"/>
            <w:left w:val="none" w:sz="0" w:space="0" w:color="auto"/>
            <w:bottom w:val="none" w:sz="0" w:space="0" w:color="auto"/>
            <w:right w:val="none" w:sz="0" w:space="0" w:color="auto"/>
          </w:divBdr>
        </w:div>
        <w:div w:id="1834684964">
          <w:marLeft w:val="0"/>
          <w:marRight w:val="0"/>
          <w:marTop w:val="0"/>
          <w:marBottom w:val="0"/>
          <w:divBdr>
            <w:top w:val="none" w:sz="0" w:space="0" w:color="auto"/>
            <w:left w:val="none" w:sz="0" w:space="0" w:color="auto"/>
            <w:bottom w:val="none" w:sz="0" w:space="0" w:color="auto"/>
            <w:right w:val="none" w:sz="0" w:space="0" w:color="auto"/>
          </w:divBdr>
        </w:div>
        <w:div w:id="1784232063">
          <w:marLeft w:val="0"/>
          <w:marRight w:val="0"/>
          <w:marTop w:val="0"/>
          <w:marBottom w:val="0"/>
          <w:divBdr>
            <w:top w:val="none" w:sz="0" w:space="0" w:color="auto"/>
            <w:left w:val="none" w:sz="0" w:space="0" w:color="auto"/>
            <w:bottom w:val="none" w:sz="0" w:space="0" w:color="auto"/>
            <w:right w:val="none" w:sz="0" w:space="0" w:color="auto"/>
          </w:divBdr>
        </w:div>
        <w:div w:id="1874492506">
          <w:marLeft w:val="0"/>
          <w:marRight w:val="0"/>
          <w:marTop w:val="0"/>
          <w:marBottom w:val="0"/>
          <w:divBdr>
            <w:top w:val="none" w:sz="0" w:space="0" w:color="auto"/>
            <w:left w:val="none" w:sz="0" w:space="0" w:color="auto"/>
            <w:bottom w:val="none" w:sz="0" w:space="0" w:color="auto"/>
            <w:right w:val="none" w:sz="0" w:space="0" w:color="auto"/>
          </w:divBdr>
        </w:div>
        <w:div w:id="1134252458">
          <w:marLeft w:val="0"/>
          <w:marRight w:val="0"/>
          <w:marTop w:val="0"/>
          <w:marBottom w:val="0"/>
          <w:divBdr>
            <w:top w:val="none" w:sz="0" w:space="0" w:color="auto"/>
            <w:left w:val="none" w:sz="0" w:space="0" w:color="auto"/>
            <w:bottom w:val="none" w:sz="0" w:space="0" w:color="auto"/>
            <w:right w:val="none" w:sz="0" w:space="0" w:color="auto"/>
          </w:divBdr>
        </w:div>
        <w:div w:id="1995642615">
          <w:marLeft w:val="0"/>
          <w:marRight w:val="0"/>
          <w:marTop w:val="0"/>
          <w:marBottom w:val="0"/>
          <w:divBdr>
            <w:top w:val="none" w:sz="0" w:space="0" w:color="auto"/>
            <w:left w:val="none" w:sz="0" w:space="0" w:color="auto"/>
            <w:bottom w:val="none" w:sz="0" w:space="0" w:color="auto"/>
            <w:right w:val="none" w:sz="0" w:space="0" w:color="auto"/>
          </w:divBdr>
        </w:div>
        <w:div w:id="278027909">
          <w:marLeft w:val="0"/>
          <w:marRight w:val="0"/>
          <w:marTop w:val="0"/>
          <w:marBottom w:val="0"/>
          <w:divBdr>
            <w:top w:val="none" w:sz="0" w:space="0" w:color="auto"/>
            <w:left w:val="none" w:sz="0" w:space="0" w:color="auto"/>
            <w:bottom w:val="none" w:sz="0" w:space="0" w:color="auto"/>
            <w:right w:val="none" w:sz="0" w:space="0" w:color="auto"/>
          </w:divBdr>
        </w:div>
        <w:div w:id="791480625">
          <w:marLeft w:val="0"/>
          <w:marRight w:val="0"/>
          <w:marTop w:val="0"/>
          <w:marBottom w:val="0"/>
          <w:divBdr>
            <w:top w:val="none" w:sz="0" w:space="0" w:color="auto"/>
            <w:left w:val="none" w:sz="0" w:space="0" w:color="auto"/>
            <w:bottom w:val="none" w:sz="0" w:space="0" w:color="auto"/>
            <w:right w:val="none" w:sz="0" w:space="0" w:color="auto"/>
          </w:divBdr>
        </w:div>
        <w:div w:id="545291225">
          <w:marLeft w:val="0"/>
          <w:marRight w:val="0"/>
          <w:marTop w:val="0"/>
          <w:marBottom w:val="0"/>
          <w:divBdr>
            <w:top w:val="none" w:sz="0" w:space="0" w:color="auto"/>
            <w:left w:val="none" w:sz="0" w:space="0" w:color="auto"/>
            <w:bottom w:val="none" w:sz="0" w:space="0" w:color="auto"/>
            <w:right w:val="none" w:sz="0" w:space="0" w:color="auto"/>
          </w:divBdr>
        </w:div>
      </w:divsChild>
    </w:div>
    <w:div w:id="1355304514">
      <w:bodyDiv w:val="1"/>
      <w:marLeft w:val="0"/>
      <w:marRight w:val="0"/>
      <w:marTop w:val="0"/>
      <w:marBottom w:val="0"/>
      <w:divBdr>
        <w:top w:val="none" w:sz="0" w:space="0" w:color="auto"/>
        <w:left w:val="none" w:sz="0" w:space="0" w:color="auto"/>
        <w:bottom w:val="none" w:sz="0" w:space="0" w:color="auto"/>
        <w:right w:val="none" w:sz="0" w:space="0" w:color="auto"/>
      </w:divBdr>
    </w:div>
    <w:div w:id="1356736364">
      <w:bodyDiv w:val="1"/>
      <w:marLeft w:val="0"/>
      <w:marRight w:val="0"/>
      <w:marTop w:val="0"/>
      <w:marBottom w:val="0"/>
      <w:divBdr>
        <w:top w:val="none" w:sz="0" w:space="0" w:color="auto"/>
        <w:left w:val="none" w:sz="0" w:space="0" w:color="auto"/>
        <w:bottom w:val="none" w:sz="0" w:space="0" w:color="auto"/>
        <w:right w:val="none" w:sz="0" w:space="0" w:color="auto"/>
      </w:divBdr>
      <w:divsChild>
        <w:div w:id="1183786096">
          <w:marLeft w:val="0"/>
          <w:marRight w:val="0"/>
          <w:marTop w:val="0"/>
          <w:marBottom w:val="0"/>
          <w:divBdr>
            <w:top w:val="none" w:sz="0" w:space="0" w:color="auto"/>
            <w:left w:val="none" w:sz="0" w:space="0" w:color="auto"/>
            <w:bottom w:val="none" w:sz="0" w:space="0" w:color="auto"/>
            <w:right w:val="none" w:sz="0" w:space="0" w:color="auto"/>
          </w:divBdr>
        </w:div>
        <w:div w:id="1737048124">
          <w:marLeft w:val="0"/>
          <w:marRight w:val="0"/>
          <w:marTop w:val="0"/>
          <w:marBottom w:val="0"/>
          <w:divBdr>
            <w:top w:val="none" w:sz="0" w:space="0" w:color="auto"/>
            <w:left w:val="none" w:sz="0" w:space="0" w:color="auto"/>
            <w:bottom w:val="none" w:sz="0" w:space="0" w:color="auto"/>
            <w:right w:val="none" w:sz="0" w:space="0" w:color="auto"/>
          </w:divBdr>
        </w:div>
        <w:div w:id="1585991427">
          <w:marLeft w:val="0"/>
          <w:marRight w:val="0"/>
          <w:marTop w:val="0"/>
          <w:marBottom w:val="0"/>
          <w:divBdr>
            <w:top w:val="none" w:sz="0" w:space="0" w:color="auto"/>
            <w:left w:val="none" w:sz="0" w:space="0" w:color="auto"/>
            <w:bottom w:val="none" w:sz="0" w:space="0" w:color="auto"/>
            <w:right w:val="none" w:sz="0" w:space="0" w:color="auto"/>
          </w:divBdr>
        </w:div>
      </w:divsChild>
    </w:div>
    <w:div w:id="1386568396">
      <w:bodyDiv w:val="1"/>
      <w:marLeft w:val="0"/>
      <w:marRight w:val="0"/>
      <w:marTop w:val="0"/>
      <w:marBottom w:val="0"/>
      <w:divBdr>
        <w:top w:val="none" w:sz="0" w:space="0" w:color="auto"/>
        <w:left w:val="none" w:sz="0" w:space="0" w:color="auto"/>
        <w:bottom w:val="none" w:sz="0" w:space="0" w:color="auto"/>
        <w:right w:val="none" w:sz="0" w:space="0" w:color="auto"/>
      </w:divBdr>
    </w:div>
    <w:div w:id="1387873206">
      <w:bodyDiv w:val="1"/>
      <w:marLeft w:val="0"/>
      <w:marRight w:val="0"/>
      <w:marTop w:val="0"/>
      <w:marBottom w:val="0"/>
      <w:divBdr>
        <w:top w:val="none" w:sz="0" w:space="0" w:color="auto"/>
        <w:left w:val="none" w:sz="0" w:space="0" w:color="auto"/>
        <w:bottom w:val="none" w:sz="0" w:space="0" w:color="auto"/>
        <w:right w:val="none" w:sz="0" w:space="0" w:color="auto"/>
      </w:divBdr>
    </w:div>
    <w:div w:id="1390182398">
      <w:bodyDiv w:val="1"/>
      <w:marLeft w:val="0"/>
      <w:marRight w:val="0"/>
      <w:marTop w:val="0"/>
      <w:marBottom w:val="0"/>
      <w:divBdr>
        <w:top w:val="none" w:sz="0" w:space="0" w:color="auto"/>
        <w:left w:val="none" w:sz="0" w:space="0" w:color="auto"/>
        <w:bottom w:val="none" w:sz="0" w:space="0" w:color="auto"/>
        <w:right w:val="none" w:sz="0" w:space="0" w:color="auto"/>
      </w:divBdr>
      <w:divsChild>
        <w:div w:id="279731105">
          <w:marLeft w:val="0"/>
          <w:marRight w:val="0"/>
          <w:marTop w:val="0"/>
          <w:marBottom w:val="0"/>
          <w:divBdr>
            <w:top w:val="none" w:sz="0" w:space="0" w:color="auto"/>
            <w:left w:val="none" w:sz="0" w:space="0" w:color="auto"/>
            <w:bottom w:val="none" w:sz="0" w:space="0" w:color="auto"/>
            <w:right w:val="none" w:sz="0" w:space="0" w:color="auto"/>
          </w:divBdr>
          <w:divsChild>
            <w:div w:id="1205749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0881142">
      <w:bodyDiv w:val="1"/>
      <w:marLeft w:val="0"/>
      <w:marRight w:val="0"/>
      <w:marTop w:val="0"/>
      <w:marBottom w:val="0"/>
      <w:divBdr>
        <w:top w:val="none" w:sz="0" w:space="0" w:color="auto"/>
        <w:left w:val="none" w:sz="0" w:space="0" w:color="auto"/>
        <w:bottom w:val="none" w:sz="0" w:space="0" w:color="auto"/>
        <w:right w:val="none" w:sz="0" w:space="0" w:color="auto"/>
      </w:divBdr>
      <w:divsChild>
        <w:div w:id="1016228589">
          <w:marLeft w:val="0"/>
          <w:marRight w:val="0"/>
          <w:marTop w:val="0"/>
          <w:marBottom w:val="0"/>
          <w:divBdr>
            <w:top w:val="none" w:sz="0" w:space="0" w:color="auto"/>
            <w:left w:val="none" w:sz="0" w:space="0" w:color="auto"/>
            <w:bottom w:val="none" w:sz="0" w:space="0" w:color="auto"/>
            <w:right w:val="none" w:sz="0" w:space="0" w:color="auto"/>
          </w:divBdr>
        </w:div>
        <w:div w:id="966929752">
          <w:marLeft w:val="0"/>
          <w:marRight w:val="0"/>
          <w:marTop w:val="0"/>
          <w:marBottom w:val="0"/>
          <w:divBdr>
            <w:top w:val="none" w:sz="0" w:space="0" w:color="auto"/>
            <w:left w:val="none" w:sz="0" w:space="0" w:color="auto"/>
            <w:bottom w:val="none" w:sz="0" w:space="0" w:color="auto"/>
            <w:right w:val="none" w:sz="0" w:space="0" w:color="auto"/>
          </w:divBdr>
        </w:div>
        <w:div w:id="726681614">
          <w:marLeft w:val="0"/>
          <w:marRight w:val="0"/>
          <w:marTop w:val="0"/>
          <w:marBottom w:val="0"/>
          <w:divBdr>
            <w:top w:val="none" w:sz="0" w:space="0" w:color="auto"/>
            <w:left w:val="none" w:sz="0" w:space="0" w:color="auto"/>
            <w:bottom w:val="none" w:sz="0" w:space="0" w:color="auto"/>
            <w:right w:val="none" w:sz="0" w:space="0" w:color="auto"/>
          </w:divBdr>
        </w:div>
        <w:div w:id="1573008832">
          <w:marLeft w:val="0"/>
          <w:marRight w:val="0"/>
          <w:marTop w:val="0"/>
          <w:marBottom w:val="0"/>
          <w:divBdr>
            <w:top w:val="none" w:sz="0" w:space="0" w:color="auto"/>
            <w:left w:val="none" w:sz="0" w:space="0" w:color="auto"/>
            <w:bottom w:val="none" w:sz="0" w:space="0" w:color="auto"/>
            <w:right w:val="none" w:sz="0" w:space="0" w:color="auto"/>
          </w:divBdr>
        </w:div>
        <w:div w:id="473958806">
          <w:marLeft w:val="0"/>
          <w:marRight w:val="0"/>
          <w:marTop w:val="0"/>
          <w:marBottom w:val="0"/>
          <w:divBdr>
            <w:top w:val="none" w:sz="0" w:space="0" w:color="auto"/>
            <w:left w:val="none" w:sz="0" w:space="0" w:color="auto"/>
            <w:bottom w:val="none" w:sz="0" w:space="0" w:color="auto"/>
            <w:right w:val="none" w:sz="0" w:space="0" w:color="auto"/>
          </w:divBdr>
        </w:div>
        <w:div w:id="1152063768">
          <w:marLeft w:val="0"/>
          <w:marRight w:val="0"/>
          <w:marTop w:val="0"/>
          <w:marBottom w:val="0"/>
          <w:divBdr>
            <w:top w:val="none" w:sz="0" w:space="0" w:color="auto"/>
            <w:left w:val="none" w:sz="0" w:space="0" w:color="auto"/>
            <w:bottom w:val="none" w:sz="0" w:space="0" w:color="auto"/>
            <w:right w:val="none" w:sz="0" w:space="0" w:color="auto"/>
          </w:divBdr>
        </w:div>
        <w:div w:id="1333796905">
          <w:marLeft w:val="0"/>
          <w:marRight w:val="0"/>
          <w:marTop w:val="0"/>
          <w:marBottom w:val="0"/>
          <w:divBdr>
            <w:top w:val="none" w:sz="0" w:space="0" w:color="auto"/>
            <w:left w:val="none" w:sz="0" w:space="0" w:color="auto"/>
            <w:bottom w:val="none" w:sz="0" w:space="0" w:color="auto"/>
            <w:right w:val="none" w:sz="0" w:space="0" w:color="auto"/>
          </w:divBdr>
        </w:div>
        <w:div w:id="1446080336">
          <w:marLeft w:val="0"/>
          <w:marRight w:val="0"/>
          <w:marTop w:val="0"/>
          <w:marBottom w:val="0"/>
          <w:divBdr>
            <w:top w:val="none" w:sz="0" w:space="0" w:color="auto"/>
            <w:left w:val="none" w:sz="0" w:space="0" w:color="auto"/>
            <w:bottom w:val="none" w:sz="0" w:space="0" w:color="auto"/>
            <w:right w:val="none" w:sz="0" w:space="0" w:color="auto"/>
          </w:divBdr>
        </w:div>
        <w:div w:id="1789277617">
          <w:marLeft w:val="0"/>
          <w:marRight w:val="0"/>
          <w:marTop w:val="0"/>
          <w:marBottom w:val="0"/>
          <w:divBdr>
            <w:top w:val="none" w:sz="0" w:space="0" w:color="auto"/>
            <w:left w:val="none" w:sz="0" w:space="0" w:color="auto"/>
            <w:bottom w:val="none" w:sz="0" w:space="0" w:color="auto"/>
            <w:right w:val="none" w:sz="0" w:space="0" w:color="auto"/>
          </w:divBdr>
        </w:div>
      </w:divsChild>
    </w:div>
    <w:div w:id="1403523733">
      <w:bodyDiv w:val="1"/>
      <w:marLeft w:val="0"/>
      <w:marRight w:val="0"/>
      <w:marTop w:val="0"/>
      <w:marBottom w:val="0"/>
      <w:divBdr>
        <w:top w:val="none" w:sz="0" w:space="0" w:color="auto"/>
        <w:left w:val="none" w:sz="0" w:space="0" w:color="auto"/>
        <w:bottom w:val="none" w:sz="0" w:space="0" w:color="auto"/>
        <w:right w:val="none" w:sz="0" w:space="0" w:color="auto"/>
      </w:divBdr>
      <w:divsChild>
        <w:div w:id="5593286">
          <w:marLeft w:val="0"/>
          <w:marRight w:val="0"/>
          <w:marTop w:val="0"/>
          <w:marBottom w:val="0"/>
          <w:divBdr>
            <w:top w:val="none" w:sz="0" w:space="0" w:color="auto"/>
            <w:left w:val="none" w:sz="0" w:space="0" w:color="auto"/>
            <w:bottom w:val="none" w:sz="0" w:space="0" w:color="auto"/>
            <w:right w:val="none" w:sz="0" w:space="0" w:color="auto"/>
          </w:divBdr>
        </w:div>
        <w:div w:id="1124229125">
          <w:marLeft w:val="0"/>
          <w:marRight w:val="0"/>
          <w:marTop w:val="0"/>
          <w:marBottom w:val="0"/>
          <w:divBdr>
            <w:top w:val="none" w:sz="0" w:space="0" w:color="auto"/>
            <w:left w:val="none" w:sz="0" w:space="0" w:color="auto"/>
            <w:bottom w:val="none" w:sz="0" w:space="0" w:color="auto"/>
            <w:right w:val="none" w:sz="0" w:space="0" w:color="auto"/>
          </w:divBdr>
        </w:div>
        <w:div w:id="1339774763">
          <w:marLeft w:val="0"/>
          <w:marRight w:val="0"/>
          <w:marTop w:val="0"/>
          <w:marBottom w:val="0"/>
          <w:divBdr>
            <w:top w:val="none" w:sz="0" w:space="0" w:color="auto"/>
            <w:left w:val="none" w:sz="0" w:space="0" w:color="auto"/>
            <w:bottom w:val="none" w:sz="0" w:space="0" w:color="auto"/>
            <w:right w:val="none" w:sz="0" w:space="0" w:color="auto"/>
          </w:divBdr>
        </w:div>
        <w:div w:id="643313587">
          <w:marLeft w:val="0"/>
          <w:marRight w:val="0"/>
          <w:marTop w:val="0"/>
          <w:marBottom w:val="0"/>
          <w:divBdr>
            <w:top w:val="none" w:sz="0" w:space="0" w:color="auto"/>
            <w:left w:val="none" w:sz="0" w:space="0" w:color="auto"/>
            <w:bottom w:val="none" w:sz="0" w:space="0" w:color="auto"/>
            <w:right w:val="none" w:sz="0" w:space="0" w:color="auto"/>
          </w:divBdr>
        </w:div>
        <w:div w:id="2040619812">
          <w:marLeft w:val="0"/>
          <w:marRight w:val="0"/>
          <w:marTop w:val="0"/>
          <w:marBottom w:val="0"/>
          <w:divBdr>
            <w:top w:val="none" w:sz="0" w:space="0" w:color="auto"/>
            <w:left w:val="none" w:sz="0" w:space="0" w:color="auto"/>
            <w:bottom w:val="none" w:sz="0" w:space="0" w:color="auto"/>
            <w:right w:val="none" w:sz="0" w:space="0" w:color="auto"/>
          </w:divBdr>
        </w:div>
        <w:div w:id="1956327511">
          <w:marLeft w:val="0"/>
          <w:marRight w:val="0"/>
          <w:marTop w:val="0"/>
          <w:marBottom w:val="0"/>
          <w:divBdr>
            <w:top w:val="none" w:sz="0" w:space="0" w:color="auto"/>
            <w:left w:val="none" w:sz="0" w:space="0" w:color="auto"/>
            <w:bottom w:val="none" w:sz="0" w:space="0" w:color="auto"/>
            <w:right w:val="none" w:sz="0" w:space="0" w:color="auto"/>
          </w:divBdr>
        </w:div>
        <w:div w:id="270747834">
          <w:marLeft w:val="0"/>
          <w:marRight w:val="0"/>
          <w:marTop w:val="0"/>
          <w:marBottom w:val="0"/>
          <w:divBdr>
            <w:top w:val="none" w:sz="0" w:space="0" w:color="auto"/>
            <w:left w:val="none" w:sz="0" w:space="0" w:color="auto"/>
            <w:bottom w:val="none" w:sz="0" w:space="0" w:color="auto"/>
            <w:right w:val="none" w:sz="0" w:space="0" w:color="auto"/>
          </w:divBdr>
        </w:div>
        <w:div w:id="385496859">
          <w:marLeft w:val="0"/>
          <w:marRight w:val="0"/>
          <w:marTop w:val="0"/>
          <w:marBottom w:val="0"/>
          <w:divBdr>
            <w:top w:val="none" w:sz="0" w:space="0" w:color="auto"/>
            <w:left w:val="none" w:sz="0" w:space="0" w:color="auto"/>
            <w:bottom w:val="none" w:sz="0" w:space="0" w:color="auto"/>
            <w:right w:val="none" w:sz="0" w:space="0" w:color="auto"/>
          </w:divBdr>
        </w:div>
        <w:div w:id="754477823">
          <w:marLeft w:val="0"/>
          <w:marRight w:val="0"/>
          <w:marTop w:val="0"/>
          <w:marBottom w:val="0"/>
          <w:divBdr>
            <w:top w:val="none" w:sz="0" w:space="0" w:color="auto"/>
            <w:left w:val="none" w:sz="0" w:space="0" w:color="auto"/>
            <w:bottom w:val="none" w:sz="0" w:space="0" w:color="auto"/>
            <w:right w:val="none" w:sz="0" w:space="0" w:color="auto"/>
          </w:divBdr>
        </w:div>
      </w:divsChild>
    </w:div>
    <w:div w:id="1406105487">
      <w:bodyDiv w:val="1"/>
      <w:marLeft w:val="0"/>
      <w:marRight w:val="0"/>
      <w:marTop w:val="0"/>
      <w:marBottom w:val="0"/>
      <w:divBdr>
        <w:top w:val="none" w:sz="0" w:space="0" w:color="auto"/>
        <w:left w:val="none" w:sz="0" w:space="0" w:color="auto"/>
        <w:bottom w:val="none" w:sz="0" w:space="0" w:color="auto"/>
        <w:right w:val="none" w:sz="0" w:space="0" w:color="auto"/>
      </w:divBdr>
    </w:div>
    <w:div w:id="1421218316">
      <w:bodyDiv w:val="1"/>
      <w:marLeft w:val="0"/>
      <w:marRight w:val="0"/>
      <w:marTop w:val="0"/>
      <w:marBottom w:val="0"/>
      <w:divBdr>
        <w:top w:val="none" w:sz="0" w:space="0" w:color="auto"/>
        <w:left w:val="none" w:sz="0" w:space="0" w:color="auto"/>
        <w:bottom w:val="none" w:sz="0" w:space="0" w:color="auto"/>
        <w:right w:val="none" w:sz="0" w:space="0" w:color="auto"/>
      </w:divBdr>
    </w:div>
    <w:div w:id="1427116328">
      <w:bodyDiv w:val="1"/>
      <w:marLeft w:val="0"/>
      <w:marRight w:val="0"/>
      <w:marTop w:val="0"/>
      <w:marBottom w:val="0"/>
      <w:divBdr>
        <w:top w:val="none" w:sz="0" w:space="0" w:color="auto"/>
        <w:left w:val="none" w:sz="0" w:space="0" w:color="auto"/>
        <w:bottom w:val="none" w:sz="0" w:space="0" w:color="auto"/>
        <w:right w:val="none" w:sz="0" w:space="0" w:color="auto"/>
      </w:divBdr>
      <w:divsChild>
        <w:div w:id="353045771">
          <w:marLeft w:val="0"/>
          <w:marRight w:val="0"/>
          <w:marTop w:val="0"/>
          <w:marBottom w:val="0"/>
          <w:divBdr>
            <w:top w:val="none" w:sz="0" w:space="0" w:color="auto"/>
            <w:left w:val="none" w:sz="0" w:space="0" w:color="auto"/>
            <w:bottom w:val="none" w:sz="0" w:space="0" w:color="auto"/>
            <w:right w:val="none" w:sz="0" w:space="0" w:color="auto"/>
          </w:divBdr>
        </w:div>
        <w:div w:id="2066101927">
          <w:marLeft w:val="0"/>
          <w:marRight w:val="0"/>
          <w:marTop w:val="0"/>
          <w:marBottom w:val="0"/>
          <w:divBdr>
            <w:top w:val="none" w:sz="0" w:space="0" w:color="auto"/>
            <w:left w:val="none" w:sz="0" w:space="0" w:color="auto"/>
            <w:bottom w:val="none" w:sz="0" w:space="0" w:color="auto"/>
            <w:right w:val="none" w:sz="0" w:space="0" w:color="auto"/>
          </w:divBdr>
        </w:div>
        <w:div w:id="980113719">
          <w:marLeft w:val="0"/>
          <w:marRight w:val="0"/>
          <w:marTop w:val="0"/>
          <w:marBottom w:val="0"/>
          <w:divBdr>
            <w:top w:val="none" w:sz="0" w:space="0" w:color="auto"/>
            <w:left w:val="none" w:sz="0" w:space="0" w:color="auto"/>
            <w:bottom w:val="none" w:sz="0" w:space="0" w:color="auto"/>
            <w:right w:val="none" w:sz="0" w:space="0" w:color="auto"/>
          </w:divBdr>
        </w:div>
        <w:div w:id="1062219422">
          <w:marLeft w:val="0"/>
          <w:marRight w:val="0"/>
          <w:marTop w:val="0"/>
          <w:marBottom w:val="0"/>
          <w:divBdr>
            <w:top w:val="none" w:sz="0" w:space="0" w:color="auto"/>
            <w:left w:val="none" w:sz="0" w:space="0" w:color="auto"/>
            <w:bottom w:val="none" w:sz="0" w:space="0" w:color="auto"/>
            <w:right w:val="none" w:sz="0" w:space="0" w:color="auto"/>
          </w:divBdr>
        </w:div>
        <w:div w:id="1794782484">
          <w:marLeft w:val="0"/>
          <w:marRight w:val="0"/>
          <w:marTop w:val="0"/>
          <w:marBottom w:val="0"/>
          <w:divBdr>
            <w:top w:val="none" w:sz="0" w:space="0" w:color="auto"/>
            <w:left w:val="none" w:sz="0" w:space="0" w:color="auto"/>
            <w:bottom w:val="none" w:sz="0" w:space="0" w:color="auto"/>
            <w:right w:val="none" w:sz="0" w:space="0" w:color="auto"/>
          </w:divBdr>
        </w:div>
        <w:div w:id="1503354685">
          <w:marLeft w:val="0"/>
          <w:marRight w:val="0"/>
          <w:marTop w:val="0"/>
          <w:marBottom w:val="0"/>
          <w:divBdr>
            <w:top w:val="none" w:sz="0" w:space="0" w:color="auto"/>
            <w:left w:val="none" w:sz="0" w:space="0" w:color="auto"/>
            <w:bottom w:val="none" w:sz="0" w:space="0" w:color="auto"/>
            <w:right w:val="none" w:sz="0" w:space="0" w:color="auto"/>
          </w:divBdr>
        </w:div>
        <w:div w:id="1573933241">
          <w:marLeft w:val="0"/>
          <w:marRight w:val="0"/>
          <w:marTop w:val="0"/>
          <w:marBottom w:val="0"/>
          <w:divBdr>
            <w:top w:val="none" w:sz="0" w:space="0" w:color="auto"/>
            <w:left w:val="none" w:sz="0" w:space="0" w:color="auto"/>
            <w:bottom w:val="none" w:sz="0" w:space="0" w:color="auto"/>
            <w:right w:val="none" w:sz="0" w:space="0" w:color="auto"/>
          </w:divBdr>
        </w:div>
        <w:div w:id="1714577706">
          <w:marLeft w:val="0"/>
          <w:marRight w:val="0"/>
          <w:marTop w:val="0"/>
          <w:marBottom w:val="0"/>
          <w:divBdr>
            <w:top w:val="none" w:sz="0" w:space="0" w:color="auto"/>
            <w:left w:val="none" w:sz="0" w:space="0" w:color="auto"/>
            <w:bottom w:val="none" w:sz="0" w:space="0" w:color="auto"/>
            <w:right w:val="none" w:sz="0" w:space="0" w:color="auto"/>
          </w:divBdr>
        </w:div>
        <w:div w:id="535705711">
          <w:marLeft w:val="0"/>
          <w:marRight w:val="0"/>
          <w:marTop w:val="0"/>
          <w:marBottom w:val="0"/>
          <w:divBdr>
            <w:top w:val="none" w:sz="0" w:space="0" w:color="auto"/>
            <w:left w:val="none" w:sz="0" w:space="0" w:color="auto"/>
            <w:bottom w:val="none" w:sz="0" w:space="0" w:color="auto"/>
            <w:right w:val="none" w:sz="0" w:space="0" w:color="auto"/>
          </w:divBdr>
        </w:div>
        <w:div w:id="482628138">
          <w:marLeft w:val="0"/>
          <w:marRight w:val="0"/>
          <w:marTop w:val="0"/>
          <w:marBottom w:val="0"/>
          <w:divBdr>
            <w:top w:val="none" w:sz="0" w:space="0" w:color="auto"/>
            <w:left w:val="none" w:sz="0" w:space="0" w:color="auto"/>
            <w:bottom w:val="none" w:sz="0" w:space="0" w:color="auto"/>
            <w:right w:val="none" w:sz="0" w:space="0" w:color="auto"/>
          </w:divBdr>
        </w:div>
        <w:div w:id="1167090091">
          <w:marLeft w:val="0"/>
          <w:marRight w:val="0"/>
          <w:marTop w:val="0"/>
          <w:marBottom w:val="0"/>
          <w:divBdr>
            <w:top w:val="none" w:sz="0" w:space="0" w:color="auto"/>
            <w:left w:val="none" w:sz="0" w:space="0" w:color="auto"/>
            <w:bottom w:val="none" w:sz="0" w:space="0" w:color="auto"/>
            <w:right w:val="none" w:sz="0" w:space="0" w:color="auto"/>
          </w:divBdr>
        </w:div>
        <w:div w:id="12803601">
          <w:marLeft w:val="0"/>
          <w:marRight w:val="0"/>
          <w:marTop w:val="0"/>
          <w:marBottom w:val="0"/>
          <w:divBdr>
            <w:top w:val="none" w:sz="0" w:space="0" w:color="auto"/>
            <w:left w:val="none" w:sz="0" w:space="0" w:color="auto"/>
            <w:bottom w:val="none" w:sz="0" w:space="0" w:color="auto"/>
            <w:right w:val="none" w:sz="0" w:space="0" w:color="auto"/>
          </w:divBdr>
        </w:div>
        <w:div w:id="1740512973">
          <w:marLeft w:val="0"/>
          <w:marRight w:val="0"/>
          <w:marTop w:val="0"/>
          <w:marBottom w:val="0"/>
          <w:divBdr>
            <w:top w:val="none" w:sz="0" w:space="0" w:color="auto"/>
            <w:left w:val="none" w:sz="0" w:space="0" w:color="auto"/>
            <w:bottom w:val="none" w:sz="0" w:space="0" w:color="auto"/>
            <w:right w:val="none" w:sz="0" w:space="0" w:color="auto"/>
          </w:divBdr>
        </w:div>
        <w:div w:id="916204382">
          <w:marLeft w:val="0"/>
          <w:marRight w:val="0"/>
          <w:marTop w:val="0"/>
          <w:marBottom w:val="0"/>
          <w:divBdr>
            <w:top w:val="none" w:sz="0" w:space="0" w:color="auto"/>
            <w:left w:val="none" w:sz="0" w:space="0" w:color="auto"/>
            <w:bottom w:val="none" w:sz="0" w:space="0" w:color="auto"/>
            <w:right w:val="none" w:sz="0" w:space="0" w:color="auto"/>
          </w:divBdr>
        </w:div>
        <w:div w:id="1529903637">
          <w:marLeft w:val="0"/>
          <w:marRight w:val="0"/>
          <w:marTop w:val="0"/>
          <w:marBottom w:val="0"/>
          <w:divBdr>
            <w:top w:val="none" w:sz="0" w:space="0" w:color="auto"/>
            <w:left w:val="none" w:sz="0" w:space="0" w:color="auto"/>
            <w:bottom w:val="none" w:sz="0" w:space="0" w:color="auto"/>
            <w:right w:val="none" w:sz="0" w:space="0" w:color="auto"/>
          </w:divBdr>
        </w:div>
        <w:div w:id="722994036">
          <w:marLeft w:val="0"/>
          <w:marRight w:val="0"/>
          <w:marTop w:val="0"/>
          <w:marBottom w:val="0"/>
          <w:divBdr>
            <w:top w:val="none" w:sz="0" w:space="0" w:color="auto"/>
            <w:left w:val="none" w:sz="0" w:space="0" w:color="auto"/>
            <w:bottom w:val="none" w:sz="0" w:space="0" w:color="auto"/>
            <w:right w:val="none" w:sz="0" w:space="0" w:color="auto"/>
          </w:divBdr>
        </w:div>
        <w:div w:id="2052993290">
          <w:marLeft w:val="0"/>
          <w:marRight w:val="0"/>
          <w:marTop w:val="0"/>
          <w:marBottom w:val="0"/>
          <w:divBdr>
            <w:top w:val="none" w:sz="0" w:space="0" w:color="auto"/>
            <w:left w:val="none" w:sz="0" w:space="0" w:color="auto"/>
            <w:bottom w:val="none" w:sz="0" w:space="0" w:color="auto"/>
            <w:right w:val="none" w:sz="0" w:space="0" w:color="auto"/>
          </w:divBdr>
        </w:div>
        <w:div w:id="1887830695">
          <w:marLeft w:val="0"/>
          <w:marRight w:val="0"/>
          <w:marTop w:val="0"/>
          <w:marBottom w:val="0"/>
          <w:divBdr>
            <w:top w:val="none" w:sz="0" w:space="0" w:color="auto"/>
            <w:left w:val="none" w:sz="0" w:space="0" w:color="auto"/>
            <w:bottom w:val="none" w:sz="0" w:space="0" w:color="auto"/>
            <w:right w:val="none" w:sz="0" w:space="0" w:color="auto"/>
          </w:divBdr>
        </w:div>
        <w:div w:id="1451432512">
          <w:marLeft w:val="0"/>
          <w:marRight w:val="0"/>
          <w:marTop w:val="0"/>
          <w:marBottom w:val="0"/>
          <w:divBdr>
            <w:top w:val="none" w:sz="0" w:space="0" w:color="auto"/>
            <w:left w:val="none" w:sz="0" w:space="0" w:color="auto"/>
            <w:bottom w:val="none" w:sz="0" w:space="0" w:color="auto"/>
            <w:right w:val="none" w:sz="0" w:space="0" w:color="auto"/>
          </w:divBdr>
        </w:div>
        <w:div w:id="250243530">
          <w:marLeft w:val="0"/>
          <w:marRight w:val="0"/>
          <w:marTop w:val="0"/>
          <w:marBottom w:val="0"/>
          <w:divBdr>
            <w:top w:val="none" w:sz="0" w:space="0" w:color="auto"/>
            <w:left w:val="none" w:sz="0" w:space="0" w:color="auto"/>
            <w:bottom w:val="none" w:sz="0" w:space="0" w:color="auto"/>
            <w:right w:val="none" w:sz="0" w:space="0" w:color="auto"/>
          </w:divBdr>
        </w:div>
        <w:div w:id="428815709">
          <w:marLeft w:val="0"/>
          <w:marRight w:val="0"/>
          <w:marTop w:val="0"/>
          <w:marBottom w:val="0"/>
          <w:divBdr>
            <w:top w:val="none" w:sz="0" w:space="0" w:color="auto"/>
            <w:left w:val="none" w:sz="0" w:space="0" w:color="auto"/>
            <w:bottom w:val="none" w:sz="0" w:space="0" w:color="auto"/>
            <w:right w:val="none" w:sz="0" w:space="0" w:color="auto"/>
          </w:divBdr>
        </w:div>
        <w:div w:id="1181436088">
          <w:marLeft w:val="0"/>
          <w:marRight w:val="0"/>
          <w:marTop w:val="0"/>
          <w:marBottom w:val="0"/>
          <w:divBdr>
            <w:top w:val="none" w:sz="0" w:space="0" w:color="auto"/>
            <w:left w:val="none" w:sz="0" w:space="0" w:color="auto"/>
            <w:bottom w:val="none" w:sz="0" w:space="0" w:color="auto"/>
            <w:right w:val="none" w:sz="0" w:space="0" w:color="auto"/>
          </w:divBdr>
        </w:div>
        <w:div w:id="1748646776">
          <w:marLeft w:val="0"/>
          <w:marRight w:val="0"/>
          <w:marTop w:val="0"/>
          <w:marBottom w:val="0"/>
          <w:divBdr>
            <w:top w:val="none" w:sz="0" w:space="0" w:color="auto"/>
            <w:left w:val="none" w:sz="0" w:space="0" w:color="auto"/>
            <w:bottom w:val="none" w:sz="0" w:space="0" w:color="auto"/>
            <w:right w:val="none" w:sz="0" w:space="0" w:color="auto"/>
          </w:divBdr>
        </w:div>
        <w:div w:id="12071686">
          <w:marLeft w:val="0"/>
          <w:marRight w:val="0"/>
          <w:marTop w:val="0"/>
          <w:marBottom w:val="0"/>
          <w:divBdr>
            <w:top w:val="none" w:sz="0" w:space="0" w:color="auto"/>
            <w:left w:val="none" w:sz="0" w:space="0" w:color="auto"/>
            <w:bottom w:val="none" w:sz="0" w:space="0" w:color="auto"/>
            <w:right w:val="none" w:sz="0" w:space="0" w:color="auto"/>
          </w:divBdr>
        </w:div>
        <w:div w:id="2116367071">
          <w:marLeft w:val="0"/>
          <w:marRight w:val="0"/>
          <w:marTop w:val="0"/>
          <w:marBottom w:val="0"/>
          <w:divBdr>
            <w:top w:val="none" w:sz="0" w:space="0" w:color="auto"/>
            <w:left w:val="none" w:sz="0" w:space="0" w:color="auto"/>
            <w:bottom w:val="none" w:sz="0" w:space="0" w:color="auto"/>
            <w:right w:val="none" w:sz="0" w:space="0" w:color="auto"/>
          </w:divBdr>
        </w:div>
        <w:div w:id="572280664">
          <w:marLeft w:val="0"/>
          <w:marRight w:val="0"/>
          <w:marTop w:val="0"/>
          <w:marBottom w:val="0"/>
          <w:divBdr>
            <w:top w:val="none" w:sz="0" w:space="0" w:color="auto"/>
            <w:left w:val="none" w:sz="0" w:space="0" w:color="auto"/>
            <w:bottom w:val="none" w:sz="0" w:space="0" w:color="auto"/>
            <w:right w:val="none" w:sz="0" w:space="0" w:color="auto"/>
          </w:divBdr>
        </w:div>
        <w:div w:id="1993872738">
          <w:marLeft w:val="0"/>
          <w:marRight w:val="0"/>
          <w:marTop w:val="0"/>
          <w:marBottom w:val="0"/>
          <w:divBdr>
            <w:top w:val="none" w:sz="0" w:space="0" w:color="auto"/>
            <w:left w:val="none" w:sz="0" w:space="0" w:color="auto"/>
            <w:bottom w:val="none" w:sz="0" w:space="0" w:color="auto"/>
            <w:right w:val="none" w:sz="0" w:space="0" w:color="auto"/>
          </w:divBdr>
        </w:div>
        <w:div w:id="1795096821">
          <w:marLeft w:val="0"/>
          <w:marRight w:val="0"/>
          <w:marTop w:val="0"/>
          <w:marBottom w:val="0"/>
          <w:divBdr>
            <w:top w:val="none" w:sz="0" w:space="0" w:color="auto"/>
            <w:left w:val="none" w:sz="0" w:space="0" w:color="auto"/>
            <w:bottom w:val="none" w:sz="0" w:space="0" w:color="auto"/>
            <w:right w:val="none" w:sz="0" w:space="0" w:color="auto"/>
          </w:divBdr>
        </w:div>
        <w:div w:id="1082727191">
          <w:marLeft w:val="0"/>
          <w:marRight w:val="0"/>
          <w:marTop w:val="0"/>
          <w:marBottom w:val="0"/>
          <w:divBdr>
            <w:top w:val="none" w:sz="0" w:space="0" w:color="auto"/>
            <w:left w:val="none" w:sz="0" w:space="0" w:color="auto"/>
            <w:bottom w:val="none" w:sz="0" w:space="0" w:color="auto"/>
            <w:right w:val="none" w:sz="0" w:space="0" w:color="auto"/>
          </w:divBdr>
        </w:div>
        <w:div w:id="1338077044">
          <w:marLeft w:val="0"/>
          <w:marRight w:val="0"/>
          <w:marTop w:val="0"/>
          <w:marBottom w:val="0"/>
          <w:divBdr>
            <w:top w:val="none" w:sz="0" w:space="0" w:color="auto"/>
            <w:left w:val="none" w:sz="0" w:space="0" w:color="auto"/>
            <w:bottom w:val="none" w:sz="0" w:space="0" w:color="auto"/>
            <w:right w:val="none" w:sz="0" w:space="0" w:color="auto"/>
          </w:divBdr>
        </w:div>
        <w:div w:id="1885365022">
          <w:marLeft w:val="0"/>
          <w:marRight w:val="0"/>
          <w:marTop w:val="0"/>
          <w:marBottom w:val="0"/>
          <w:divBdr>
            <w:top w:val="none" w:sz="0" w:space="0" w:color="auto"/>
            <w:left w:val="none" w:sz="0" w:space="0" w:color="auto"/>
            <w:bottom w:val="none" w:sz="0" w:space="0" w:color="auto"/>
            <w:right w:val="none" w:sz="0" w:space="0" w:color="auto"/>
          </w:divBdr>
        </w:div>
        <w:div w:id="682898943">
          <w:marLeft w:val="0"/>
          <w:marRight w:val="0"/>
          <w:marTop w:val="0"/>
          <w:marBottom w:val="0"/>
          <w:divBdr>
            <w:top w:val="none" w:sz="0" w:space="0" w:color="auto"/>
            <w:left w:val="none" w:sz="0" w:space="0" w:color="auto"/>
            <w:bottom w:val="none" w:sz="0" w:space="0" w:color="auto"/>
            <w:right w:val="none" w:sz="0" w:space="0" w:color="auto"/>
          </w:divBdr>
        </w:div>
        <w:div w:id="432944018">
          <w:marLeft w:val="0"/>
          <w:marRight w:val="0"/>
          <w:marTop w:val="0"/>
          <w:marBottom w:val="0"/>
          <w:divBdr>
            <w:top w:val="none" w:sz="0" w:space="0" w:color="auto"/>
            <w:left w:val="none" w:sz="0" w:space="0" w:color="auto"/>
            <w:bottom w:val="none" w:sz="0" w:space="0" w:color="auto"/>
            <w:right w:val="none" w:sz="0" w:space="0" w:color="auto"/>
          </w:divBdr>
        </w:div>
        <w:div w:id="1844665434">
          <w:marLeft w:val="0"/>
          <w:marRight w:val="0"/>
          <w:marTop w:val="0"/>
          <w:marBottom w:val="0"/>
          <w:divBdr>
            <w:top w:val="none" w:sz="0" w:space="0" w:color="auto"/>
            <w:left w:val="none" w:sz="0" w:space="0" w:color="auto"/>
            <w:bottom w:val="none" w:sz="0" w:space="0" w:color="auto"/>
            <w:right w:val="none" w:sz="0" w:space="0" w:color="auto"/>
          </w:divBdr>
        </w:div>
        <w:div w:id="4325538">
          <w:marLeft w:val="0"/>
          <w:marRight w:val="0"/>
          <w:marTop w:val="0"/>
          <w:marBottom w:val="0"/>
          <w:divBdr>
            <w:top w:val="none" w:sz="0" w:space="0" w:color="auto"/>
            <w:left w:val="none" w:sz="0" w:space="0" w:color="auto"/>
            <w:bottom w:val="none" w:sz="0" w:space="0" w:color="auto"/>
            <w:right w:val="none" w:sz="0" w:space="0" w:color="auto"/>
          </w:divBdr>
        </w:div>
        <w:div w:id="1227036436">
          <w:marLeft w:val="0"/>
          <w:marRight w:val="0"/>
          <w:marTop w:val="0"/>
          <w:marBottom w:val="0"/>
          <w:divBdr>
            <w:top w:val="none" w:sz="0" w:space="0" w:color="auto"/>
            <w:left w:val="none" w:sz="0" w:space="0" w:color="auto"/>
            <w:bottom w:val="none" w:sz="0" w:space="0" w:color="auto"/>
            <w:right w:val="none" w:sz="0" w:space="0" w:color="auto"/>
          </w:divBdr>
        </w:div>
        <w:div w:id="1450665282">
          <w:marLeft w:val="0"/>
          <w:marRight w:val="0"/>
          <w:marTop w:val="0"/>
          <w:marBottom w:val="0"/>
          <w:divBdr>
            <w:top w:val="none" w:sz="0" w:space="0" w:color="auto"/>
            <w:left w:val="none" w:sz="0" w:space="0" w:color="auto"/>
            <w:bottom w:val="none" w:sz="0" w:space="0" w:color="auto"/>
            <w:right w:val="none" w:sz="0" w:space="0" w:color="auto"/>
          </w:divBdr>
        </w:div>
        <w:div w:id="838228050">
          <w:marLeft w:val="0"/>
          <w:marRight w:val="0"/>
          <w:marTop w:val="0"/>
          <w:marBottom w:val="0"/>
          <w:divBdr>
            <w:top w:val="none" w:sz="0" w:space="0" w:color="auto"/>
            <w:left w:val="none" w:sz="0" w:space="0" w:color="auto"/>
            <w:bottom w:val="none" w:sz="0" w:space="0" w:color="auto"/>
            <w:right w:val="none" w:sz="0" w:space="0" w:color="auto"/>
          </w:divBdr>
        </w:div>
        <w:div w:id="1650674224">
          <w:marLeft w:val="0"/>
          <w:marRight w:val="0"/>
          <w:marTop w:val="0"/>
          <w:marBottom w:val="0"/>
          <w:divBdr>
            <w:top w:val="none" w:sz="0" w:space="0" w:color="auto"/>
            <w:left w:val="none" w:sz="0" w:space="0" w:color="auto"/>
            <w:bottom w:val="none" w:sz="0" w:space="0" w:color="auto"/>
            <w:right w:val="none" w:sz="0" w:space="0" w:color="auto"/>
          </w:divBdr>
        </w:div>
        <w:div w:id="1009873325">
          <w:marLeft w:val="0"/>
          <w:marRight w:val="0"/>
          <w:marTop w:val="0"/>
          <w:marBottom w:val="0"/>
          <w:divBdr>
            <w:top w:val="none" w:sz="0" w:space="0" w:color="auto"/>
            <w:left w:val="none" w:sz="0" w:space="0" w:color="auto"/>
            <w:bottom w:val="none" w:sz="0" w:space="0" w:color="auto"/>
            <w:right w:val="none" w:sz="0" w:space="0" w:color="auto"/>
          </w:divBdr>
        </w:div>
        <w:div w:id="855507890">
          <w:marLeft w:val="0"/>
          <w:marRight w:val="0"/>
          <w:marTop w:val="0"/>
          <w:marBottom w:val="0"/>
          <w:divBdr>
            <w:top w:val="none" w:sz="0" w:space="0" w:color="auto"/>
            <w:left w:val="none" w:sz="0" w:space="0" w:color="auto"/>
            <w:bottom w:val="none" w:sz="0" w:space="0" w:color="auto"/>
            <w:right w:val="none" w:sz="0" w:space="0" w:color="auto"/>
          </w:divBdr>
        </w:div>
        <w:div w:id="1240865389">
          <w:marLeft w:val="0"/>
          <w:marRight w:val="0"/>
          <w:marTop w:val="0"/>
          <w:marBottom w:val="0"/>
          <w:divBdr>
            <w:top w:val="none" w:sz="0" w:space="0" w:color="auto"/>
            <w:left w:val="none" w:sz="0" w:space="0" w:color="auto"/>
            <w:bottom w:val="none" w:sz="0" w:space="0" w:color="auto"/>
            <w:right w:val="none" w:sz="0" w:space="0" w:color="auto"/>
          </w:divBdr>
        </w:div>
      </w:divsChild>
    </w:div>
    <w:div w:id="1438521840">
      <w:bodyDiv w:val="1"/>
      <w:marLeft w:val="0"/>
      <w:marRight w:val="0"/>
      <w:marTop w:val="0"/>
      <w:marBottom w:val="0"/>
      <w:divBdr>
        <w:top w:val="none" w:sz="0" w:space="0" w:color="auto"/>
        <w:left w:val="none" w:sz="0" w:space="0" w:color="auto"/>
        <w:bottom w:val="none" w:sz="0" w:space="0" w:color="auto"/>
        <w:right w:val="none" w:sz="0" w:space="0" w:color="auto"/>
      </w:divBdr>
    </w:div>
    <w:div w:id="1439056803">
      <w:bodyDiv w:val="1"/>
      <w:marLeft w:val="0"/>
      <w:marRight w:val="0"/>
      <w:marTop w:val="0"/>
      <w:marBottom w:val="0"/>
      <w:divBdr>
        <w:top w:val="none" w:sz="0" w:space="0" w:color="auto"/>
        <w:left w:val="none" w:sz="0" w:space="0" w:color="auto"/>
        <w:bottom w:val="none" w:sz="0" w:space="0" w:color="auto"/>
        <w:right w:val="none" w:sz="0" w:space="0" w:color="auto"/>
      </w:divBdr>
    </w:div>
    <w:div w:id="1446003795">
      <w:bodyDiv w:val="1"/>
      <w:marLeft w:val="0"/>
      <w:marRight w:val="0"/>
      <w:marTop w:val="0"/>
      <w:marBottom w:val="0"/>
      <w:divBdr>
        <w:top w:val="none" w:sz="0" w:space="0" w:color="auto"/>
        <w:left w:val="none" w:sz="0" w:space="0" w:color="auto"/>
        <w:bottom w:val="none" w:sz="0" w:space="0" w:color="auto"/>
        <w:right w:val="none" w:sz="0" w:space="0" w:color="auto"/>
      </w:divBdr>
      <w:divsChild>
        <w:div w:id="1912152779">
          <w:marLeft w:val="0"/>
          <w:marRight w:val="0"/>
          <w:marTop w:val="0"/>
          <w:marBottom w:val="0"/>
          <w:divBdr>
            <w:top w:val="none" w:sz="0" w:space="0" w:color="auto"/>
            <w:left w:val="none" w:sz="0" w:space="0" w:color="auto"/>
            <w:bottom w:val="none" w:sz="0" w:space="0" w:color="auto"/>
            <w:right w:val="none" w:sz="0" w:space="0" w:color="auto"/>
          </w:divBdr>
        </w:div>
        <w:div w:id="1758944611">
          <w:marLeft w:val="0"/>
          <w:marRight w:val="0"/>
          <w:marTop w:val="0"/>
          <w:marBottom w:val="0"/>
          <w:divBdr>
            <w:top w:val="none" w:sz="0" w:space="0" w:color="auto"/>
            <w:left w:val="none" w:sz="0" w:space="0" w:color="auto"/>
            <w:bottom w:val="none" w:sz="0" w:space="0" w:color="auto"/>
            <w:right w:val="none" w:sz="0" w:space="0" w:color="auto"/>
          </w:divBdr>
        </w:div>
        <w:div w:id="1171989050">
          <w:marLeft w:val="0"/>
          <w:marRight w:val="0"/>
          <w:marTop w:val="0"/>
          <w:marBottom w:val="0"/>
          <w:divBdr>
            <w:top w:val="none" w:sz="0" w:space="0" w:color="auto"/>
            <w:left w:val="none" w:sz="0" w:space="0" w:color="auto"/>
            <w:bottom w:val="none" w:sz="0" w:space="0" w:color="auto"/>
            <w:right w:val="none" w:sz="0" w:space="0" w:color="auto"/>
          </w:divBdr>
        </w:div>
        <w:div w:id="461728502">
          <w:marLeft w:val="0"/>
          <w:marRight w:val="0"/>
          <w:marTop w:val="0"/>
          <w:marBottom w:val="0"/>
          <w:divBdr>
            <w:top w:val="none" w:sz="0" w:space="0" w:color="auto"/>
            <w:left w:val="none" w:sz="0" w:space="0" w:color="auto"/>
            <w:bottom w:val="none" w:sz="0" w:space="0" w:color="auto"/>
            <w:right w:val="none" w:sz="0" w:space="0" w:color="auto"/>
          </w:divBdr>
        </w:div>
        <w:div w:id="2135901658">
          <w:marLeft w:val="0"/>
          <w:marRight w:val="0"/>
          <w:marTop w:val="0"/>
          <w:marBottom w:val="0"/>
          <w:divBdr>
            <w:top w:val="none" w:sz="0" w:space="0" w:color="auto"/>
            <w:left w:val="none" w:sz="0" w:space="0" w:color="auto"/>
            <w:bottom w:val="none" w:sz="0" w:space="0" w:color="auto"/>
            <w:right w:val="none" w:sz="0" w:space="0" w:color="auto"/>
          </w:divBdr>
        </w:div>
        <w:div w:id="1597447913">
          <w:marLeft w:val="0"/>
          <w:marRight w:val="0"/>
          <w:marTop w:val="0"/>
          <w:marBottom w:val="0"/>
          <w:divBdr>
            <w:top w:val="none" w:sz="0" w:space="0" w:color="auto"/>
            <w:left w:val="none" w:sz="0" w:space="0" w:color="auto"/>
            <w:bottom w:val="none" w:sz="0" w:space="0" w:color="auto"/>
            <w:right w:val="none" w:sz="0" w:space="0" w:color="auto"/>
          </w:divBdr>
        </w:div>
        <w:div w:id="1371420257">
          <w:marLeft w:val="0"/>
          <w:marRight w:val="0"/>
          <w:marTop w:val="0"/>
          <w:marBottom w:val="0"/>
          <w:divBdr>
            <w:top w:val="none" w:sz="0" w:space="0" w:color="auto"/>
            <w:left w:val="none" w:sz="0" w:space="0" w:color="auto"/>
            <w:bottom w:val="none" w:sz="0" w:space="0" w:color="auto"/>
            <w:right w:val="none" w:sz="0" w:space="0" w:color="auto"/>
          </w:divBdr>
        </w:div>
        <w:div w:id="1258488667">
          <w:marLeft w:val="0"/>
          <w:marRight w:val="0"/>
          <w:marTop w:val="0"/>
          <w:marBottom w:val="0"/>
          <w:divBdr>
            <w:top w:val="none" w:sz="0" w:space="0" w:color="auto"/>
            <w:left w:val="none" w:sz="0" w:space="0" w:color="auto"/>
            <w:bottom w:val="none" w:sz="0" w:space="0" w:color="auto"/>
            <w:right w:val="none" w:sz="0" w:space="0" w:color="auto"/>
          </w:divBdr>
        </w:div>
        <w:div w:id="962074849">
          <w:marLeft w:val="0"/>
          <w:marRight w:val="0"/>
          <w:marTop w:val="0"/>
          <w:marBottom w:val="0"/>
          <w:divBdr>
            <w:top w:val="none" w:sz="0" w:space="0" w:color="auto"/>
            <w:left w:val="none" w:sz="0" w:space="0" w:color="auto"/>
            <w:bottom w:val="none" w:sz="0" w:space="0" w:color="auto"/>
            <w:right w:val="none" w:sz="0" w:space="0" w:color="auto"/>
          </w:divBdr>
        </w:div>
        <w:div w:id="96828011">
          <w:marLeft w:val="0"/>
          <w:marRight w:val="0"/>
          <w:marTop w:val="0"/>
          <w:marBottom w:val="0"/>
          <w:divBdr>
            <w:top w:val="none" w:sz="0" w:space="0" w:color="auto"/>
            <w:left w:val="none" w:sz="0" w:space="0" w:color="auto"/>
            <w:bottom w:val="none" w:sz="0" w:space="0" w:color="auto"/>
            <w:right w:val="none" w:sz="0" w:space="0" w:color="auto"/>
          </w:divBdr>
        </w:div>
        <w:div w:id="391316881">
          <w:marLeft w:val="0"/>
          <w:marRight w:val="0"/>
          <w:marTop w:val="0"/>
          <w:marBottom w:val="0"/>
          <w:divBdr>
            <w:top w:val="none" w:sz="0" w:space="0" w:color="auto"/>
            <w:left w:val="none" w:sz="0" w:space="0" w:color="auto"/>
            <w:bottom w:val="none" w:sz="0" w:space="0" w:color="auto"/>
            <w:right w:val="none" w:sz="0" w:space="0" w:color="auto"/>
          </w:divBdr>
        </w:div>
        <w:div w:id="467019128">
          <w:marLeft w:val="0"/>
          <w:marRight w:val="0"/>
          <w:marTop w:val="0"/>
          <w:marBottom w:val="0"/>
          <w:divBdr>
            <w:top w:val="none" w:sz="0" w:space="0" w:color="auto"/>
            <w:left w:val="none" w:sz="0" w:space="0" w:color="auto"/>
            <w:bottom w:val="none" w:sz="0" w:space="0" w:color="auto"/>
            <w:right w:val="none" w:sz="0" w:space="0" w:color="auto"/>
          </w:divBdr>
        </w:div>
        <w:div w:id="1913855680">
          <w:marLeft w:val="0"/>
          <w:marRight w:val="0"/>
          <w:marTop w:val="0"/>
          <w:marBottom w:val="0"/>
          <w:divBdr>
            <w:top w:val="none" w:sz="0" w:space="0" w:color="auto"/>
            <w:left w:val="none" w:sz="0" w:space="0" w:color="auto"/>
            <w:bottom w:val="none" w:sz="0" w:space="0" w:color="auto"/>
            <w:right w:val="none" w:sz="0" w:space="0" w:color="auto"/>
          </w:divBdr>
        </w:div>
        <w:div w:id="1199857342">
          <w:marLeft w:val="0"/>
          <w:marRight w:val="0"/>
          <w:marTop w:val="0"/>
          <w:marBottom w:val="0"/>
          <w:divBdr>
            <w:top w:val="none" w:sz="0" w:space="0" w:color="auto"/>
            <w:left w:val="none" w:sz="0" w:space="0" w:color="auto"/>
            <w:bottom w:val="none" w:sz="0" w:space="0" w:color="auto"/>
            <w:right w:val="none" w:sz="0" w:space="0" w:color="auto"/>
          </w:divBdr>
        </w:div>
        <w:div w:id="1336569612">
          <w:marLeft w:val="0"/>
          <w:marRight w:val="0"/>
          <w:marTop w:val="0"/>
          <w:marBottom w:val="0"/>
          <w:divBdr>
            <w:top w:val="none" w:sz="0" w:space="0" w:color="auto"/>
            <w:left w:val="none" w:sz="0" w:space="0" w:color="auto"/>
            <w:bottom w:val="none" w:sz="0" w:space="0" w:color="auto"/>
            <w:right w:val="none" w:sz="0" w:space="0" w:color="auto"/>
          </w:divBdr>
        </w:div>
        <w:div w:id="993685009">
          <w:marLeft w:val="0"/>
          <w:marRight w:val="0"/>
          <w:marTop w:val="0"/>
          <w:marBottom w:val="0"/>
          <w:divBdr>
            <w:top w:val="none" w:sz="0" w:space="0" w:color="auto"/>
            <w:left w:val="none" w:sz="0" w:space="0" w:color="auto"/>
            <w:bottom w:val="none" w:sz="0" w:space="0" w:color="auto"/>
            <w:right w:val="none" w:sz="0" w:space="0" w:color="auto"/>
          </w:divBdr>
        </w:div>
        <w:div w:id="546993794">
          <w:marLeft w:val="0"/>
          <w:marRight w:val="0"/>
          <w:marTop w:val="0"/>
          <w:marBottom w:val="0"/>
          <w:divBdr>
            <w:top w:val="none" w:sz="0" w:space="0" w:color="auto"/>
            <w:left w:val="none" w:sz="0" w:space="0" w:color="auto"/>
            <w:bottom w:val="none" w:sz="0" w:space="0" w:color="auto"/>
            <w:right w:val="none" w:sz="0" w:space="0" w:color="auto"/>
          </w:divBdr>
        </w:div>
        <w:div w:id="2080011174">
          <w:marLeft w:val="0"/>
          <w:marRight w:val="0"/>
          <w:marTop w:val="0"/>
          <w:marBottom w:val="0"/>
          <w:divBdr>
            <w:top w:val="none" w:sz="0" w:space="0" w:color="auto"/>
            <w:left w:val="none" w:sz="0" w:space="0" w:color="auto"/>
            <w:bottom w:val="none" w:sz="0" w:space="0" w:color="auto"/>
            <w:right w:val="none" w:sz="0" w:space="0" w:color="auto"/>
          </w:divBdr>
        </w:div>
      </w:divsChild>
    </w:div>
    <w:div w:id="1446656009">
      <w:bodyDiv w:val="1"/>
      <w:marLeft w:val="0"/>
      <w:marRight w:val="0"/>
      <w:marTop w:val="0"/>
      <w:marBottom w:val="0"/>
      <w:divBdr>
        <w:top w:val="none" w:sz="0" w:space="0" w:color="auto"/>
        <w:left w:val="none" w:sz="0" w:space="0" w:color="auto"/>
        <w:bottom w:val="none" w:sz="0" w:space="0" w:color="auto"/>
        <w:right w:val="none" w:sz="0" w:space="0" w:color="auto"/>
      </w:divBdr>
    </w:div>
    <w:div w:id="1448112823">
      <w:bodyDiv w:val="1"/>
      <w:marLeft w:val="0"/>
      <w:marRight w:val="0"/>
      <w:marTop w:val="0"/>
      <w:marBottom w:val="0"/>
      <w:divBdr>
        <w:top w:val="none" w:sz="0" w:space="0" w:color="auto"/>
        <w:left w:val="none" w:sz="0" w:space="0" w:color="auto"/>
        <w:bottom w:val="none" w:sz="0" w:space="0" w:color="auto"/>
        <w:right w:val="none" w:sz="0" w:space="0" w:color="auto"/>
      </w:divBdr>
      <w:divsChild>
        <w:div w:id="1050496990">
          <w:marLeft w:val="0"/>
          <w:marRight w:val="0"/>
          <w:marTop w:val="0"/>
          <w:marBottom w:val="0"/>
          <w:divBdr>
            <w:top w:val="none" w:sz="0" w:space="0" w:color="auto"/>
            <w:left w:val="none" w:sz="0" w:space="0" w:color="auto"/>
            <w:bottom w:val="none" w:sz="0" w:space="0" w:color="auto"/>
            <w:right w:val="none" w:sz="0" w:space="0" w:color="auto"/>
          </w:divBdr>
        </w:div>
        <w:div w:id="317421300">
          <w:marLeft w:val="0"/>
          <w:marRight w:val="0"/>
          <w:marTop w:val="0"/>
          <w:marBottom w:val="0"/>
          <w:divBdr>
            <w:top w:val="none" w:sz="0" w:space="0" w:color="auto"/>
            <w:left w:val="none" w:sz="0" w:space="0" w:color="auto"/>
            <w:bottom w:val="none" w:sz="0" w:space="0" w:color="auto"/>
            <w:right w:val="none" w:sz="0" w:space="0" w:color="auto"/>
          </w:divBdr>
        </w:div>
        <w:div w:id="492994418">
          <w:marLeft w:val="0"/>
          <w:marRight w:val="0"/>
          <w:marTop w:val="0"/>
          <w:marBottom w:val="0"/>
          <w:divBdr>
            <w:top w:val="none" w:sz="0" w:space="0" w:color="auto"/>
            <w:left w:val="none" w:sz="0" w:space="0" w:color="auto"/>
            <w:bottom w:val="none" w:sz="0" w:space="0" w:color="auto"/>
            <w:right w:val="none" w:sz="0" w:space="0" w:color="auto"/>
          </w:divBdr>
        </w:div>
        <w:div w:id="1658024433">
          <w:marLeft w:val="0"/>
          <w:marRight w:val="0"/>
          <w:marTop w:val="0"/>
          <w:marBottom w:val="0"/>
          <w:divBdr>
            <w:top w:val="none" w:sz="0" w:space="0" w:color="auto"/>
            <w:left w:val="none" w:sz="0" w:space="0" w:color="auto"/>
            <w:bottom w:val="none" w:sz="0" w:space="0" w:color="auto"/>
            <w:right w:val="none" w:sz="0" w:space="0" w:color="auto"/>
          </w:divBdr>
        </w:div>
        <w:div w:id="1337877237">
          <w:marLeft w:val="0"/>
          <w:marRight w:val="0"/>
          <w:marTop w:val="0"/>
          <w:marBottom w:val="0"/>
          <w:divBdr>
            <w:top w:val="none" w:sz="0" w:space="0" w:color="auto"/>
            <w:left w:val="none" w:sz="0" w:space="0" w:color="auto"/>
            <w:bottom w:val="none" w:sz="0" w:space="0" w:color="auto"/>
            <w:right w:val="none" w:sz="0" w:space="0" w:color="auto"/>
          </w:divBdr>
        </w:div>
        <w:div w:id="1684235220">
          <w:marLeft w:val="0"/>
          <w:marRight w:val="0"/>
          <w:marTop w:val="0"/>
          <w:marBottom w:val="0"/>
          <w:divBdr>
            <w:top w:val="none" w:sz="0" w:space="0" w:color="auto"/>
            <w:left w:val="none" w:sz="0" w:space="0" w:color="auto"/>
            <w:bottom w:val="none" w:sz="0" w:space="0" w:color="auto"/>
            <w:right w:val="none" w:sz="0" w:space="0" w:color="auto"/>
          </w:divBdr>
        </w:div>
      </w:divsChild>
    </w:div>
    <w:div w:id="1457870521">
      <w:bodyDiv w:val="1"/>
      <w:marLeft w:val="0"/>
      <w:marRight w:val="0"/>
      <w:marTop w:val="0"/>
      <w:marBottom w:val="0"/>
      <w:divBdr>
        <w:top w:val="none" w:sz="0" w:space="0" w:color="auto"/>
        <w:left w:val="none" w:sz="0" w:space="0" w:color="auto"/>
        <w:bottom w:val="none" w:sz="0" w:space="0" w:color="auto"/>
        <w:right w:val="none" w:sz="0" w:space="0" w:color="auto"/>
      </w:divBdr>
    </w:div>
    <w:div w:id="1470323855">
      <w:bodyDiv w:val="1"/>
      <w:marLeft w:val="0"/>
      <w:marRight w:val="0"/>
      <w:marTop w:val="0"/>
      <w:marBottom w:val="0"/>
      <w:divBdr>
        <w:top w:val="none" w:sz="0" w:space="0" w:color="auto"/>
        <w:left w:val="none" w:sz="0" w:space="0" w:color="auto"/>
        <w:bottom w:val="none" w:sz="0" w:space="0" w:color="auto"/>
        <w:right w:val="none" w:sz="0" w:space="0" w:color="auto"/>
      </w:divBdr>
    </w:div>
    <w:div w:id="1473324946">
      <w:bodyDiv w:val="1"/>
      <w:marLeft w:val="0"/>
      <w:marRight w:val="0"/>
      <w:marTop w:val="0"/>
      <w:marBottom w:val="0"/>
      <w:divBdr>
        <w:top w:val="none" w:sz="0" w:space="0" w:color="auto"/>
        <w:left w:val="none" w:sz="0" w:space="0" w:color="auto"/>
        <w:bottom w:val="none" w:sz="0" w:space="0" w:color="auto"/>
        <w:right w:val="none" w:sz="0" w:space="0" w:color="auto"/>
      </w:divBdr>
    </w:div>
    <w:div w:id="1480338383">
      <w:bodyDiv w:val="1"/>
      <w:marLeft w:val="0"/>
      <w:marRight w:val="0"/>
      <w:marTop w:val="0"/>
      <w:marBottom w:val="0"/>
      <w:divBdr>
        <w:top w:val="none" w:sz="0" w:space="0" w:color="auto"/>
        <w:left w:val="none" w:sz="0" w:space="0" w:color="auto"/>
        <w:bottom w:val="none" w:sz="0" w:space="0" w:color="auto"/>
        <w:right w:val="none" w:sz="0" w:space="0" w:color="auto"/>
      </w:divBdr>
      <w:divsChild>
        <w:div w:id="764420709">
          <w:marLeft w:val="0"/>
          <w:marRight w:val="0"/>
          <w:marTop w:val="0"/>
          <w:marBottom w:val="0"/>
          <w:divBdr>
            <w:top w:val="none" w:sz="0" w:space="0" w:color="auto"/>
            <w:left w:val="none" w:sz="0" w:space="0" w:color="auto"/>
            <w:bottom w:val="none" w:sz="0" w:space="0" w:color="auto"/>
            <w:right w:val="none" w:sz="0" w:space="0" w:color="auto"/>
          </w:divBdr>
        </w:div>
        <w:div w:id="567425934">
          <w:marLeft w:val="0"/>
          <w:marRight w:val="0"/>
          <w:marTop w:val="0"/>
          <w:marBottom w:val="0"/>
          <w:divBdr>
            <w:top w:val="none" w:sz="0" w:space="0" w:color="auto"/>
            <w:left w:val="none" w:sz="0" w:space="0" w:color="auto"/>
            <w:bottom w:val="none" w:sz="0" w:space="0" w:color="auto"/>
            <w:right w:val="none" w:sz="0" w:space="0" w:color="auto"/>
          </w:divBdr>
        </w:div>
        <w:div w:id="1514804561">
          <w:marLeft w:val="0"/>
          <w:marRight w:val="0"/>
          <w:marTop w:val="0"/>
          <w:marBottom w:val="0"/>
          <w:divBdr>
            <w:top w:val="none" w:sz="0" w:space="0" w:color="auto"/>
            <w:left w:val="none" w:sz="0" w:space="0" w:color="auto"/>
            <w:bottom w:val="none" w:sz="0" w:space="0" w:color="auto"/>
            <w:right w:val="none" w:sz="0" w:space="0" w:color="auto"/>
          </w:divBdr>
        </w:div>
        <w:div w:id="1399985576">
          <w:marLeft w:val="0"/>
          <w:marRight w:val="0"/>
          <w:marTop w:val="0"/>
          <w:marBottom w:val="0"/>
          <w:divBdr>
            <w:top w:val="none" w:sz="0" w:space="0" w:color="auto"/>
            <w:left w:val="none" w:sz="0" w:space="0" w:color="auto"/>
            <w:bottom w:val="none" w:sz="0" w:space="0" w:color="auto"/>
            <w:right w:val="none" w:sz="0" w:space="0" w:color="auto"/>
          </w:divBdr>
        </w:div>
        <w:div w:id="1766416833">
          <w:marLeft w:val="0"/>
          <w:marRight w:val="0"/>
          <w:marTop w:val="0"/>
          <w:marBottom w:val="0"/>
          <w:divBdr>
            <w:top w:val="none" w:sz="0" w:space="0" w:color="auto"/>
            <w:left w:val="none" w:sz="0" w:space="0" w:color="auto"/>
            <w:bottom w:val="none" w:sz="0" w:space="0" w:color="auto"/>
            <w:right w:val="none" w:sz="0" w:space="0" w:color="auto"/>
          </w:divBdr>
        </w:div>
      </w:divsChild>
    </w:div>
    <w:div w:id="1485856000">
      <w:bodyDiv w:val="1"/>
      <w:marLeft w:val="0"/>
      <w:marRight w:val="0"/>
      <w:marTop w:val="0"/>
      <w:marBottom w:val="0"/>
      <w:divBdr>
        <w:top w:val="none" w:sz="0" w:space="0" w:color="auto"/>
        <w:left w:val="none" w:sz="0" w:space="0" w:color="auto"/>
        <w:bottom w:val="none" w:sz="0" w:space="0" w:color="auto"/>
        <w:right w:val="none" w:sz="0" w:space="0" w:color="auto"/>
      </w:divBdr>
    </w:div>
    <w:div w:id="1495679099">
      <w:bodyDiv w:val="1"/>
      <w:marLeft w:val="0"/>
      <w:marRight w:val="0"/>
      <w:marTop w:val="0"/>
      <w:marBottom w:val="0"/>
      <w:divBdr>
        <w:top w:val="none" w:sz="0" w:space="0" w:color="auto"/>
        <w:left w:val="none" w:sz="0" w:space="0" w:color="auto"/>
        <w:bottom w:val="none" w:sz="0" w:space="0" w:color="auto"/>
        <w:right w:val="none" w:sz="0" w:space="0" w:color="auto"/>
      </w:divBdr>
    </w:div>
    <w:div w:id="1504200292">
      <w:bodyDiv w:val="1"/>
      <w:marLeft w:val="0"/>
      <w:marRight w:val="0"/>
      <w:marTop w:val="0"/>
      <w:marBottom w:val="0"/>
      <w:divBdr>
        <w:top w:val="none" w:sz="0" w:space="0" w:color="auto"/>
        <w:left w:val="none" w:sz="0" w:space="0" w:color="auto"/>
        <w:bottom w:val="none" w:sz="0" w:space="0" w:color="auto"/>
        <w:right w:val="none" w:sz="0" w:space="0" w:color="auto"/>
      </w:divBdr>
      <w:divsChild>
        <w:div w:id="106121433">
          <w:marLeft w:val="0"/>
          <w:marRight w:val="0"/>
          <w:marTop w:val="0"/>
          <w:marBottom w:val="0"/>
          <w:divBdr>
            <w:top w:val="none" w:sz="0" w:space="0" w:color="auto"/>
            <w:left w:val="none" w:sz="0" w:space="0" w:color="auto"/>
            <w:bottom w:val="none" w:sz="0" w:space="0" w:color="auto"/>
            <w:right w:val="none" w:sz="0" w:space="0" w:color="auto"/>
          </w:divBdr>
          <w:divsChild>
            <w:div w:id="1165517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14611445">
      <w:bodyDiv w:val="1"/>
      <w:marLeft w:val="0"/>
      <w:marRight w:val="0"/>
      <w:marTop w:val="0"/>
      <w:marBottom w:val="0"/>
      <w:divBdr>
        <w:top w:val="none" w:sz="0" w:space="0" w:color="auto"/>
        <w:left w:val="none" w:sz="0" w:space="0" w:color="auto"/>
        <w:bottom w:val="none" w:sz="0" w:space="0" w:color="auto"/>
        <w:right w:val="none" w:sz="0" w:space="0" w:color="auto"/>
      </w:divBdr>
    </w:div>
    <w:div w:id="1534928036">
      <w:bodyDiv w:val="1"/>
      <w:marLeft w:val="0"/>
      <w:marRight w:val="0"/>
      <w:marTop w:val="0"/>
      <w:marBottom w:val="0"/>
      <w:divBdr>
        <w:top w:val="none" w:sz="0" w:space="0" w:color="auto"/>
        <w:left w:val="none" w:sz="0" w:space="0" w:color="auto"/>
        <w:bottom w:val="none" w:sz="0" w:space="0" w:color="auto"/>
        <w:right w:val="none" w:sz="0" w:space="0" w:color="auto"/>
      </w:divBdr>
    </w:div>
    <w:div w:id="1535926744">
      <w:bodyDiv w:val="1"/>
      <w:marLeft w:val="0"/>
      <w:marRight w:val="0"/>
      <w:marTop w:val="0"/>
      <w:marBottom w:val="0"/>
      <w:divBdr>
        <w:top w:val="none" w:sz="0" w:space="0" w:color="auto"/>
        <w:left w:val="none" w:sz="0" w:space="0" w:color="auto"/>
        <w:bottom w:val="none" w:sz="0" w:space="0" w:color="auto"/>
        <w:right w:val="none" w:sz="0" w:space="0" w:color="auto"/>
      </w:divBdr>
    </w:div>
    <w:div w:id="1545942930">
      <w:bodyDiv w:val="1"/>
      <w:marLeft w:val="0"/>
      <w:marRight w:val="0"/>
      <w:marTop w:val="0"/>
      <w:marBottom w:val="0"/>
      <w:divBdr>
        <w:top w:val="none" w:sz="0" w:space="0" w:color="auto"/>
        <w:left w:val="none" w:sz="0" w:space="0" w:color="auto"/>
        <w:bottom w:val="none" w:sz="0" w:space="0" w:color="auto"/>
        <w:right w:val="none" w:sz="0" w:space="0" w:color="auto"/>
      </w:divBdr>
    </w:div>
    <w:div w:id="1551765255">
      <w:bodyDiv w:val="1"/>
      <w:marLeft w:val="0"/>
      <w:marRight w:val="0"/>
      <w:marTop w:val="0"/>
      <w:marBottom w:val="0"/>
      <w:divBdr>
        <w:top w:val="none" w:sz="0" w:space="0" w:color="auto"/>
        <w:left w:val="none" w:sz="0" w:space="0" w:color="auto"/>
        <w:bottom w:val="none" w:sz="0" w:space="0" w:color="auto"/>
        <w:right w:val="none" w:sz="0" w:space="0" w:color="auto"/>
      </w:divBdr>
    </w:div>
    <w:div w:id="1592349519">
      <w:bodyDiv w:val="1"/>
      <w:marLeft w:val="0"/>
      <w:marRight w:val="0"/>
      <w:marTop w:val="0"/>
      <w:marBottom w:val="0"/>
      <w:divBdr>
        <w:top w:val="none" w:sz="0" w:space="0" w:color="auto"/>
        <w:left w:val="none" w:sz="0" w:space="0" w:color="auto"/>
        <w:bottom w:val="none" w:sz="0" w:space="0" w:color="auto"/>
        <w:right w:val="none" w:sz="0" w:space="0" w:color="auto"/>
      </w:divBdr>
    </w:div>
    <w:div w:id="1595437962">
      <w:bodyDiv w:val="1"/>
      <w:marLeft w:val="0"/>
      <w:marRight w:val="0"/>
      <w:marTop w:val="0"/>
      <w:marBottom w:val="0"/>
      <w:divBdr>
        <w:top w:val="none" w:sz="0" w:space="0" w:color="auto"/>
        <w:left w:val="none" w:sz="0" w:space="0" w:color="auto"/>
        <w:bottom w:val="none" w:sz="0" w:space="0" w:color="auto"/>
        <w:right w:val="none" w:sz="0" w:space="0" w:color="auto"/>
      </w:divBdr>
    </w:div>
    <w:div w:id="1617175002">
      <w:bodyDiv w:val="1"/>
      <w:marLeft w:val="0"/>
      <w:marRight w:val="0"/>
      <w:marTop w:val="0"/>
      <w:marBottom w:val="0"/>
      <w:divBdr>
        <w:top w:val="none" w:sz="0" w:space="0" w:color="auto"/>
        <w:left w:val="none" w:sz="0" w:space="0" w:color="auto"/>
        <w:bottom w:val="none" w:sz="0" w:space="0" w:color="auto"/>
        <w:right w:val="none" w:sz="0" w:space="0" w:color="auto"/>
      </w:divBdr>
    </w:div>
    <w:div w:id="1622960542">
      <w:bodyDiv w:val="1"/>
      <w:marLeft w:val="0"/>
      <w:marRight w:val="0"/>
      <w:marTop w:val="0"/>
      <w:marBottom w:val="0"/>
      <w:divBdr>
        <w:top w:val="none" w:sz="0" w:space="0" w:color="auto"/>
        <w:left w:val="none" w:sz="0" w:space="0" w:color="auto"/>
        <w:bottom w:val="none" w:sz="0" w:space="0" w:color="auto"/>
        <w:right w:val="none" w:sz="0" w:space="0" w:color="auto"/>
      </w:divBdr>
    </w:div>
    <w:div w:id="1625505399">
      <w:bodyDiv w:val="1"/>
      <w:marLeft w:val="0"/>
      <w:marRight w:val="0"/>
      <w:marTop w:val="0"/>
      <w:marBottom w:val="0"/>
      <w:divBdr>
        <w:top w:val="none" w:sz="0" w:space="0" w:color="auto"/>
        <w:left w:val="none" w:sz="0" w:space="0" w:color="auto"/>
        <w:bottom w:val="none" w:sz="0" w:space="0" w:color="auto"/>
        <w:right w:val="none" w:sz="0" w:space="0" w:color="auto"/>
      </w:divBdr>
    </w:div>
    <w:div w:id="1636980466">
      <w:bodyDiv w:val="1"/>
      <w:marLeft w:val="0"/>
      <w:marRight w:val="0"/>
      <w:marTop w:val="0"/>
      <w:marBottom w:val="0"/>
      <w:divBdr>
        <w:top w:val="none" w:sz="0" w:space="0" w:color="auto"/>
        <w:left w:val="none" w:sz="0" w:space="0" w:color="auto"/>
        <w:bottom w:val="none" w:sz="0" w:space="0" w:color="auto"/>
        <w:right w:val="none" w:sz="0" w:space="0" w:color="auto"/>
      </w:divBdr>
    </w:div>
    <w:div w:id="1644038844">
      <w:bodyDiv w:val="1"/>
      <w:marLeft w:val="0"/>
      <w:marRight w:val="0"/>
      <w:marTop w:val="0"/>
      <w:marBottom w:val="0"/>
      <w:divBdr>
        <w:top w:val="none" w:sz="0" w:space="0" w:color="auto"/>
        <w:left w:val="none" w:sz="0" w:space="0" w:color="auto"/>
        <w:bottom w:val="none" w:sz="0" w:space="0" w:color="auto"/>
        <w:right w:val="none" w:sz="0" w:space="0" w:color="auto"/>
      </w:divBdr>
      <w:divsChild>
        <w:div w:id="1796368018">
          <w:marLeft w:val="0"/>
          <w:marRight w:val="0"/>
          <w:marTop w:val="0"/>
          <w:marBottom w:val="0"/>
          <w:divBdr>
            <w:top w:val="none" w:sz="0" w:space="0" w:color="auto"/>
            <w:left w:val="none" w:sz="0" w:space="0" w:color="auto"/>
            <w:bottom w:val="none" w:sz="0" w:space="0" w:color="auto"/>
            <w:right w:val="none" w:sz="0" w:space="0" w:color="auto"/>
          </w:divBdr>
        </w:div>
        <w:div w:id="89863573">
          <w:marLeft w:val="0"/>
          <w:marRight w:val="0"/>
          <w:marTop w:val="0"/>
          <w:marBottom w:val="0"/>
          <w:divBdr>
            <w:top w:val="none" w:sz="0" w:space="0" w:color="auto"/>
            <w:left w:val="none" w:sz="0" w:space="0" w:color="auto"/>
            <w:bottom w:val="none" w:sz="0" w:space="0" w:color="auto"/>
            <w:right w:val="none" w:sz="0" w:space="0" w:color="auto"/>
          </w:divBdr>
        </w:div>
        <w:div w:id="672034064">
          <w:marLeft w:val="0"/>
          <w:marRight w:val="0"/>
          <w:marTop w:val="0"/>
          <w:marBottom w:val="0"/>
          <w:divBdr>
            <w:top w:val="none" w:sz="0" w:space="0" w:color="auto"/>
            <w:left w:val="none" w:sz="0" w:space="0" w:color="auto"/>
            <w:bottom w:val="none" w:sz="0" w:space="0" w:color="auto"/>
            <w:right w:val="none" w:sz="0" w:space="0" w:color="auto"/>
          </w:divBdr>
        </w:div>
        <w:div w:id="583146129">
          <w:marLeft w:val="0"/>
          <w:marRight w:val="0"/>
          <w:marTop w:val="0"/>
          <w:marBottom w:val="0"/>
          <w:divBdr>
            <w:top w:val="none" w:sz="0" w:space="0" w:color="auto"/>
            <w:left w:val="none" w:sz="0" w:space="0" w:color="auto"/>
            <w:bottom w:val="none" w:sz="0" w:space="0" w:color="auto"/>
            <w:right w:val="none" w:sz="0" w:space="0" w:color="auto"/>
          </w:divBdr>
        </w:div>
        <w:div w:id="1309701778">
          <w:marLeft w:val="0"/>
          <w:marRight w:val="0"/>
          <w:marTop w:val="0"/>
          <w:marBottom w:val="0"/>
          <w:divBdr>
            <w:top w:val="none" w:sz="0" w:space="0" w:color="auto"/>
            <w:left w:val="none" w:sz="0" w:space="0" w:color="auto"/>
            <w:bottom w:val="none" w:sz="0" w:space="0" w:color="auto"/>
            <w:right w:val="none" w:sz="0" w:space="0" w:color="auto"/>
          </w:divBdr>
        </w:div>
        <w:div w:id="1670326175">
          <w:marLeft w:val="0"/>
          <w:marRight w:val="0"/>
          <w:marTop w:val="0"/>
          <w:marBottom w:val="0"/>
          <w:divBdr>
            <w:top w:val="none" w:sz="0" w:space="0" w:color="auto"/>
            <w:left w:val="none" w:sz="0" w:space="0" w:color="auto"/>
            <w:bottom w:val="none" w:sz="0" w:space="0" w:color="auto"/>
            <w:right w:val="none" w:sz="0" w:space="0" w:color="auto"/>
          </w:divBdr>
        </w:div>
        <w:div w:id="42216444">
          <w:marLeft w:val="0"/>
          <w:marRight w:val="0"/>
          <w:marTop w:val="0"/>
          <w:marBottom w:val="0"/>
          <w:divBdr>
            <w:top w:val="none" w:sz="0" w:space="0" w:color="auto"/>
            <w:left w:val="none" w:sz="0" w:space="0" w:color="auto"/>
            <w:bottom w:val="none" w:sz="0" w:space="0" w:color="auto"/>
            <w:right w:val="none" w:sz="0" w:space="0" w:color="auto"/>
          </w:divBdr>
        </w:div>
        <w:div w:id="2042708707">
          <w:marLeft w:val="0"/>
          <w:marRight w:val="0"/>
          <w:marTop w:val="0"/>
          <w:marBottom w:val="0"/>
          <w:divBdr>
            <w:top w:val="none" w:sz="0" w:space="0" w:color="auto"/>
            <w:left w:val="none" w:sz="0" w:space="0" w:color="auto"/>
            <w:bottom w:val="none" w:sz="0" w:space="0" w:color="auto"/>
            <w:right w:val="none" w:sz="0" w:space="0" w:color="auto"/>
          </w:divBdr>
        </w:div>
        <w:div w:id="283463346">
          <w:marLeft w:val="0"/>
          <w:marRight w:val="0"/>
          <w:marTop w:val="0"/>
          <w:marBottom w:val="0"/>
          <w:divBdr>
            <w:top w:val="none" w:sz="0" w:space="0" w:color="auto"/>
            <w:left w:val="none" w:sz="0" w:space="0" w:color="auto"/>
            <w:bottom w:val="none" w:sz="0" w:space="0" w:color="auto"/>
            <w:right w:val="none" w:sz="0" w:space="0" w:color="auto"/>
          </w:divBdr>
        </w:div>
        <w:div w:id="855196353">
          <w:marLeft w:val="0"/>
          <w:marRight w:val="0"/>
          <w:marTop w:val="0"/>
          <w:marBottom w:val="0"/>
          <w:divBdr>
            <w:top w:val="none" w:sz="0" w:space="0" w:color="auto"/>
            <w:left w:val="none" w:sz="0" w:space="0" w:color="auto"/>
            <w:bottom w:val="none" w:sz="0" w:space="0" w:color="auto"/>
            <w:right w:val="none" w:sz="0" w:space="0" w:color="auto"/>
          </w:divBdr>
        </w:div>
        <w:div w:id="2141681813">
          <w:marLeft w:val="0"/>
          <w:marRight w:val="0"/>
          <w:marTop w:val="0"/>
          <w:marBottom w:val="0"/>
          <w:divBdr>
            <w:top w:val="none" w:sz="0" w:space="0" w:color="auto"/>
            <w:left w:val="none" w:sz="0" w:space="0" w:color="auto"/>
            <w:bottom w:val="none" w:sz="0" w:space="0" w:color="auto"/>
            <w:right w:val="none" w:sz="0" w:space="0" w:color="auto"/>
          </w:divBdr>
        </w:div>
        <w:div w:id="274679213">
          <w:marLeft w:val="0"/>
          <w:marRight w:val="0"/>
          <w:marTop w:val="0"/>
          <w:marBottom w:val="0"/>
          <w:divBdr>
            <w:top w:val="none" w:sz="0" w:space="0" w:color="auto"/>
            <w:left w:val="none" w:sz="0" w:space="0" w:color="auto"/>
            <w:bottom w:val="none" w:sz="0" w:space="0" w:color="auto"/>
            <w:right w:val="none" w:sz="0" w:space="0" w:color="auto"/>
          </w:divBdr>
        </w:div>
        <w:div w:id="733895682">
          <w:marLeft w:val="0"/>
          <w:marRight w:val="0"/>
          <w:marTop w:val="0"/>
          <w:marBottom w:val="0"/>
          <w:divBdr>
            <w:top w:val="none" w:sz="0" w:space="0" w:color="auto"/>
            <w:left w:val="none" w:sz="0" w:space="0" w:color="auto"/>
            <w:bottom w:val="none" w:sz="0" w:space="0" w:color="auto"/>
            <w:right w:val="none" w:sz="0" w:space="0" w:color="auto"/>
          </w:divBdr>
        </w:div>
        <w:div w:id="1530875300">
          <w:marLeft w:val="0"/>
          <w:marRight w:val="0"/>
          <w:marTop w:val="0"/>
          <w:marBottom w:val="0"/>
          <w:divBdr>
            <w:top w:val="none" w:sz="0" w:space="0" w:color="auto"/>
            <w:left w:val="none" w:sz="0" w:space="0" w:color="auto"/>
            <w:bottom w:val="none" w:sz="0" w:space="0" w:color="auto"/>
            <w:right w:val="none" w:sz="0" w:space="0" w:color="auto"/>
          </w:divBdr>
        </w:div>
        <w:div w:id="1053307576">
          <w:marLeft w:val="0"/>
          <w:marRight w:val="0"/>
          <w:marTop w:val="0"/>
          <w:marBottom w:val="0"/>
          <w:divBdr>
            <w:top w:val="none" w:sz="0" w:space="0" w:color="auto"/>
            <w:left w:val="none" w:sz="0" w:space="0" w:color="auto"/>
            <w:bottom w:val="none" w:sz="0" w:space="0" w:color="auto"/>
            <w:right w:val="none" w:sz="0" w:space="0" w:color="auto"/>
          </w:divBdr>
        </w:div>
        <w:div w:id="1241866467">
          <w:marLeft w:val="0"/>
          <w:marRight w:val="0"/>
          <w:marTop w:val="0"/>
          <w:marBottom w:val="0"/>
          <w:divBdr>
            <w:top w:val="none" w:sz="0" w:space="0" w:color="auto"/>
            <w:left w:val="none" w:sz="0" w:space="0" w:color="auto"/>
            <w:bottom w:val="none" w:sz="0" w:space="0" w:color="auto"/>
            <w:right w:val="none" w:sz="0" w:space="0" w:color="auto"/>
          </w:divBdr>
        </w:div>
        <w:div w:id="379676268">
          <w:marLeft w:val="0"/>
          <w:marRight w:val="0"/>
          <w:marTop w:val="0"/>
          <w:marBottom w:val="0"/>
          <w:divBdr>
            <w:top w:val="none" w:sz="0" w:space="0" w:color="auto"/>
            <w:left w:val="none" w:sz="0" w:space="0" w:color="auto"/>
            <w:bottom w:val="none" w:sz="0" w:space="0" w:color="auto"/>
            <w:right w:val="none" w:sz="0" w:space="0" w:color="auto"/>
          </w:divBdr>
        </w:div>
        <w:div w:id="1805587230">
          <w:marLeft w:val="0"/>
          <w:marRight w:val="0"/>
          <w:marTop w:val="0"/>
          <w:marBottom w:val="0"/>
          <w:divBdr>
            <w:top w:val="none" w:sz="0" w:space="0" w:color="auto"/>
            <w:left w:val="none" w:sz="0" w:space="0" w:color="auto"/>
            <w:bottom w:val="none" w:sz="0" w:space="0" w:color="auto"/>
            <w:right w:val="none" w:sz="0" w:space="0" w:color="auto"/>
          </w:divBdr>
        </w:div>
      </w:divsChild>
    </w:div>
    <w:div w:id="1644237553">
      <w:bodyDiv w:val="1"/>
      <w:marLeft w:val="0"/>
      <w:marRight w:val="0"/>
      <w:marTop w:val="0"/>
      <w:marBottom w:val="0"/>
      <w:divBdr>
        <w:top w:val="none" w:sz="0" w:space="0" w:color="auto"/>
        <w:left w:val="none" w:sz="0" w:space="0" w:color="auto"/>
        <w:bottom w:val="none" w:sz="0" w:space="0" w:color="auto"/>
        <w:right w:val="none" w:sz="0" w:space="0" w:color="auto"/>
      </w:divBdr>
      <w:divsChild>
        <w:div w:id="1678843386">
          <w:marLeft w:val="0"/>
          <w:marRight w:val="0"/>
          <w:marTop w:val="0"/>
          <w:marBottom w:val="0"/>
          <w:divBdr>
            <w:top w:val="none" w:sz="0" w:space="0" w:color="auto"/>
            <w:left w:val="none" w:sz="0" w:space="0" w:color="auto"/>
            <w:bottom w:val="none" w:sz="0" w:space="0" w:color="auto"/>
            <w:right w:val="none" w:sz="0" w:space="0" w:color="auto"/>
          </w:divBdr>
        </w:div>
        <w:div w:id="20935906">
          <w:marLeft w:val="0"/>
          <w:marRight w:val="0"/>
          <w:marTop w:val="0"/>
          <w:marBottom w:val="0"/>
          <w:divBdr>
            <w:top w:val="none" w:sz="0" w:space="0" w:color="auto"/>
            <w:left w:val="none" w:sz="0" w:space="0" w:color="auto"/>
            <w:bottom w:val="none" w:sz="0" w:space="0" w:color="auto"/>
            <w:right w:val="none" w:sz="0" w:space="0" w:color="auto"/>
          </w:divBdr>
        </w:div>
        <w:div w:id="636881639">
          <w:marLeft w:val="0"/>
          <w:marRight w:val="0"/>
          <w:marTop w:val="0"/>
          <w:marBottom w:val="0"/>
          <w:divBdr>
            <w:top w:val="none" w:sz="0" w:space="0" w:color="auto"/>
            <w:left w:val="none" w:sz="0" w:space="0" w:color="auto"/>
            <w:bottom w:val="none" w:sz="0" w:space="0" w:color="auto"/>
            <w:right w:val="none" w:sz="0" w:space="0" w:color="auto"/>
          </w:divBdr>
        </w:div>
        <w:div w:id="1144615643">
          <w:marLeft w:val="0"/>
          <w:marRight w:val="0"/>
          <w:marTop w:val="0"/>
          <w:marBottom w:val="0"/>
          <w:divBdr>
            <w:top w:val="none" w:sz="0" w:space="0" w:color="auto"/>
            <w:left w:val="none" w:sz="0" w:space="0" w:color="auto"/>
            <w:bottom w:val="none" w:sz="0" w:space="0" w:color="auto"/>
            <w:right w:val="none" w:sz="0" w:space="0" w:color="auto"/>
          </w:divBdr>
        </w:div>
        <w:div w:id="1986740651">
          <w:marLeft w:val="0"/>
          <w:marRight w:val="0"/>
          <w:marTop w:val="0"/>
          <w:marBottom w:val="0"/>
          <w:divBdr>
            <w:top w:val="none" w:sz="0" w:space="0" w:color="auto"/>
            <w:left w:val="none" w:sz="0" w:space="0" w:color="auto"/>
            <w:bottom w:val="none" w:sz="0" w:space="0" w:color="auto"/>
            <w:right w:val="none" w:sz="0" w:space="0" w:color="auto"/>
          </w:divBdr>
        </w:div>
        <w:div w:id="1215777340">
          <w:marLeft w:val="0"/>
          <w:marRight w:val="0"/>
          <w:marTop w:val="0"/>
          <w:marBottom w:val="0"/>
          <w:divBdr>
            <w:top w:val="none" w:sz="0" w:space="0" w:color="auto"/>
            <w:left w:val="none" w:sz="0" w:space="0" w:color="auto"/>
            <w:bottom w:val="none" w:sz="0" w:space="0" w:color="auto"/>
            <w:right w:val="none" w:sz="0" w:space="0" w:color="auto"/>
          </w:divBdr>
        </w:div>
        <w:div w:id="1798832490">
          <w:marLeft w:val="0"/>
          <w:marRight w:val="0"/>
          <w:marTop w:val="0"/>
          <w:marBottom w:val="0"/>
          <w:divBdr>
            <w:top w:val="none" w:sz="0" w:space="0" w:color="auto"/>
            <w:left w:val="none" w:sz="0" w:space="0" w:color="auto"/>
            <w:bottom w:val="none" w:sz="0" w:space="0" w:color="auto"/>
            <w:right w:val="none" w:sz="0" w:space="0" w:color="auto"/>
          </w:divBdr>
        </w:div>
        <w:div w:id="1194002946">
          <w:marLeft w:val="0"/>
          <w:marRight w:val="0"/>
          <w:marTop w:val="0"/>
          <w:marBottom w:val="0"/>
          <w:divBdr>
            <w:top w:val="none" w:sz="0" w:space="0" w:color="auto"/>
            <w:left w:val="none" w:sz="0" w:space="0" w:color="auto"/>
            <w:bottom w:val="none" w:sz="0" w:space="0" w:color="auto"/>
            <w:right w:val="none" w:sz="0" w:space="0" w:color="auto"/>
          </w:divBdr>
        </w:div>
        <w:div w:id="2111311462">
          <w:marLeft w:val="0"/>
          <w:marRight w:val="0"/>
          <w:marTop w:val="0"/>
          <w:marBottom w:val="0"/>
          <w:divBdr>
            <w:top w:val="none" w:sz="0" w:space="0" w:color="auto"/>
            <w:left w:val="none" w:sz="0" w:space="0" w:color="auto"/>
            <w:bottom w:val="none" w:sz="0" w:space="0" w:color="auto"/>
            <w:right w:val="none" w:sz="0" w:space="0" w:color="auto"/>
          </w:divBdr>
        </w:div>
        <w:div w:id="1842234670">
          <w:marLeft w:val="0"/>
          <w:marRight w:val="0"/>
          <w:marTop w:val="0"/>
          <w:marBottom w:val="0"/>
          <w:divBdr>
            <w:top w:val="none" w:sz="0" w:space="0" w:color="auto"/>
            <w:left w:val="none" w:sz="0" w:space="0" w:color="auto"/>
            <w:bottom w:val="none" w:sz="0" w:space="0" w:color="auto"/>
            <w:right w:val="none" w:sz="0" w:space="0" w:color="auto"/>
          </w:divBdr>
        </w:div>
        <w:div w:id="448159901">
          <w:marLeft w:val="0"/>
          <w:marRight w:val="0"/>
          <w:marTop w:val="0"/>
          <w:marBottom w:val="0"/>
          <w:divBdr>
            <w:top w:val="none" w:sz="0" w:space="0" w:color="auto"/>
            <w:left w:val="none" w:sz="0" w:space="0" w:color="auto"/>
            <w:bottom w:val="none" w:sz="0" w:space="0" w:color="auto"/>
            <w:right w:val="none" w:sz="0" w:space="0" w:color="auto"/>
          </w:divBdr>
        </w:div>
        <w:div w:id="291054876">
          <w:marLeft w:val="0"/>
          <w:marRight w:val="0"/>
          <w:marTop w:val="0"/>
          <w:marBottom w:val="0"/>
          <w:divBdr>
            <w:top w:val="none" w:sz="0" w:space="0" w:color="auto"/>
            <w:left w:val="none" w:sz="0" w:space="0" w:color="auto"/>
            <w:bottom w:val="none" w:sz="0" w:space="0" w:color="auto"/>
            <w:right w:val="none" w:sz="0" w:space="0" w:color="auto"/>
          </w:divBdr>
        </w:div>
        <w:div w:id="1106002479">
          <w:marLeft w:val="0"/>
          <w:marRight w:val="0"/>
          <w:marTop w:val="0"/>
          <w:marBottom w:val="0"/>
          <w:divBdr>
            <w:top w:val="none" w:sz="0" w:space="0" w:color="auto"/>
            <w:left w:val="none" w:sz="0" w:space="0" w:color="auto"/>
            <w:bottom w:val="none" w:sz="0" w:space="0" w:color="auto"/>
            <w:right w:val="none" w:sz="0" w:space="0" w:color="auto"/>
          </w:divBdr>
        </w:div>
        <w:div w:id="601912067">
          <w:marLeft w:val="0"/>
          <w:marRight w:val="0"/>
          <w:marTop w:val="0"/>
          <w:marBottom w:val="0"/>
          <w:divBdr>
            <w:top w:val="none" w:sz="0" w:space="0" w:color="auto"/>
            <w:left w:val="none" w:sz="0" w:space="0" w:color="auto"/>
            <w:bottom w:val="none" w:sz="0" w:space="0" w:color="auto"/>
            <w:right w:val="none" w:sz="0" w:space="0" w:color="auto"/>
          </w:divBdr>
        </w:div>
        <w:div w:id="1882815989">
          <w:marLeft w:val="0"/>
          <w:marRight w:val="0"/>
          <w:marTop w:val="0"/>
          <w:marBottom w:val="0"/>
          <w:divBdr>
            <w:top w:val="none" w:sz="0" w:space="0" w:color="auto"/>
            <w:left w:val="none" w:sz="0" w:space="0" w:color="auto"/>
            <w:bottom w:val="none" w:sz="0" w:space="0" w:color="auto"/>
            <w:right w:val="none" w:sz="0" w:space="0" w:color="auto"/>
          </w:divBdr>
        </w:div>
        <w:div w:id="1620725872">
          <w:marLeft w:val="0"/>
          <w:marRight w:val="0"/>
          <w:marTop w:val="0"/>
          <w:marBottom w:val="0"/>
          <w:divBdr>
            <w:top w:val="none" w:sz="0" w:space="0" w:color="auto"/>
            <w:left w:val="none" w:sz="0" w:space="0" w:color="auto"/>
            <w:bottom w:val="none" w:sz="0" w:space="0" w:color="auto"/>
            <w:right w:val="none" w:sz="0" w:space="0" w:color="auto"/>
          </w:divBdr>
        </w:div>
        <w:div w:id="1878617056">
          <w:marLeft w:val="0"/>
          <w:marRight w:val="0"/>
          <w:marTop w:val="0"/>
          <w:marBottom w:val="0"/>
          <w:divBdr>
            <w:top w:val="none" w:sz="0" w:space="0" w:color="auto"/>
            <w:left w:val="none" w:sz="0" w:space="0" w:color="auto"/>
            <w:bottom w:val="none" w:sz="0" w:space="0" w:color="auto"/>
            <w:right w:val="none" w:sz="0" w:space="0" w:color="auto"/>
          </w:divBdr>
        </w:div>
        <w:div w:id="227884423">
          <w:marLeft w:val="0"/>
          <w:marRight w:val="0"/>
          <w:marTop w:val="0"/>
          <w:marBottom w:val="0"/>
          <w:divBdr>
            <w:top w:val="none" w:sz="0" w:space="0" w:color="auto"/>
            <w:left w:val="none" w:sz="0" w:space="0" w:color="auto"/>
            <w:bottom w:val="none" w:sz="0" w:space="0" w:color="auto"/>
            <w:right w:val="none" w:sz="0" w:space="0" w:color="auto"/>
          </w:divBdr>
        </w:div>
        <w:div w:id="83457021">
          <w:marLeft w:val="0"/>
          <w:marRight w:val="0"/>
          <w:marTop w:val="0"/>
          <w:marBottom w:val="0"/>
          <w:divBdr>
            <w:top w:val="none" w:sz="0" w:space="0" w:color="auto"/>
            <w:left w:val="none" w:sz="0" w:space="0" w:color="auto"/>
            <w:bottom w:val="none" w:sz="0" w:space="0" w:color="auto"/>
            <w:right w:val="none" w:sz="0" w:space="0" w:color="auto"/>
          </w:divBdr>
        </w:div>
        <w:div w:id="1559778751">
          <w:marLeft w:val="0"/>
          <w:marRight w:val="0"/>
          <w:marTop w:val="0"/>
          <w:marBottom w:val="0"/>
          <w:divBdr>
            <w:top w:val="none" w:sz="0" w:space="0" w:color="auto"/>
            <w:left w:val="none" w:sz="0" w:space="0" w:color="auto"/>
            <w:bottom w:val="none" w:sz="0" w:space="0" w:color="auto"/>
            <w:right w:val="none" w:sz="0" w:space="0" w:color="auto"/>
          </w:divBdr>
        </w:div>
        <w:div w:id="529879755">
          <w:marLeft w:val="0"/>
          <w:marRight w:val="0"/>
          <w:marTop w:val="0"/>
          <w:marBottom w:val="0"/>
          <w:divBdr>
            <w:top w:val="none" w:sz="0" w:space="0" w:color="auto"/>
            <w:left w:val="none" w:sz="0" w:space="0" w:color="auto"/>
            <w:bottom w:val="none" w:sz="0" w:space="0" w:color="auto"/>
            <w:right w:val="none" w:sz="0" w:space="0" w:color="auto"/>
          </w:divBdr>
        </w:div>
        <w:div w:id="1670520955">
          <w:marLeft w:val="0"/>
          <w:marRight w:val="0"/>
          <w:marTop w:val="0"/>
          <w:marBottom w:val="0"/>
          <w:divBdr>
            <w:top w:val="none" w:sz="0" w:space="0" w:color="auto"/>
            <w:left w:val="none" w:sz="0" w:space="0" w:color="auto"/>
            <w:bottom w:val="none" w:sz="0" w:space="0" w:color="auto"/>
            <w:right w:val="none" w:sz="0" w:space="0" w:color="auto"/>
          </w:divBdr>
        </w:div>
        <w:div w:id="579364020">
          <w:marLeft w:val="0"/>
          <w:marRight w:val="0"/>
          <w:marTop w:val="0"/>
          <w:marBottom w:val="0"/>
          <w:divBdr>
            <w:top w:val="none" w:sz="0" w:space="0" w:color="auto"/>
            <w:left w:val="none" w:sz="0" w:space="0" w:color="auto"/>
            <w:bottom w:val="none" w:sz="0" w:space="0" w:color="auto"/>
            <w:right w:val="none" w:sz="0" w:space="0" w:color="auto"/>
          </w:divBdr>
        </w:div>
      </w:divsChild>
    </w:div>
    <w:div w:id="1651405336">
      <w:bodyDiv w:val="1"/>
      <w:marLeft w:val="0"/>
      <w:marRight w:val="0"/>
      <w:marTop w:val="0"/>
      <w:marBottom w:val="0"/>
      <w:divBdr>
        <w:top w:val="none" w:sz="0" w:space="0" w:color="auto"/>
        <w:left w:val="none" w:sz="0" w:space="0" w:color="auto"/>
        <w:bottom w:val="none" w:sz="0" w:space="0" w:color="auto"/>
        <w:right w:val="none" w:sz="0" w:space="0" w:color="auto"/>
      </w:divBdr>
    </w:div>
    <w:div w:id="1682195863">
      <w:bodyDiv w:val="1"/>
      <w:marLeft w:val="0"/>
      <w:marRight w:val="0"/>
      <w:marTop w:val="0"/>
      <w:marBottom w:val="0"/>
      <w:divBdr>
        <w:top w:val="none" w:sz="0" w:space="0" w:color="auto"/>
        <w:left w:val="none" w:sz="0" w:space="0" w:color="auto"/>
        <w:bottom w:val="none" w:sz="0" w:space="0" w:color="auto"/>
        <w:right w:val="none" w:sz="0" w:space="0" w:color="auto"/>
      </w:divBdr>
    </w:div>
    <w:div w:id="1707483325">
      <w:bodyDiv w:val="1"/>
      <w:marLeft w:val="0"/>
      <w:marRight w:val="0"/>
      <w:marTop w:val="0"/>
      <w:marBottom w:val="0"/>
      <w:divBdr>
        <w:top w:val="none" w:sz="0" w:space="0" w:color="auto"/>
        <w:left w:val="none" w:sz="0" w:space="0" w:color="auto"/>
        <w:bottom w:val="none" w:sz="0" w:space="0" w:color="auto"/>
        <w:right w:val="none" w:sz="0" w:space="0" w:color="auto"/>
      </w:divBdr>
    </w:div>
    <w:div w:id="1719471482">
      <w:bodyDiv w:val="1"/>
      <w:marLeft w:val="0"/>
      <w:marRight w:val="0"/>
      <w:marTop w:val="0"/>
      <w:marBottom w:val="0"/>
      <w:divBdr>
        <w:top w:val="none" w:sz="0" w:space="0" w:color="auto"/>
        <w:left w:val="none" w:sz="0" w:space="0" w:color="auto"/>
        <w:bottom w:val="none" w:sz="0" w:space="0" w:color="auto"/>
        <w:right w:val="none" w:sz="0" w:space="0" w:color="auto"/>
      </w:divBdr>
      <w:divsChild>
        <w:div w:id="1658800795">
          <w:marLeft w:val="0"/>
          <w:marRight w:val="0"/>
          <w:marTop w:val="0"/>
          <w:marBottom w:val="0"/>
          <w:divBdr>
            <w:top w:val="none" w:sz="0" w:space="0" w:color="auto"/>
            <w:left w:val="none" w:sz="0" w:space="0" w:color="auto"/>
            <w:bottom w:val="none" w:sz="0" w:space="0" w:color="auto"/>
            <w:right w:val="none" w:sz="0" w:space="0" w:color="auto"/>
          </w:divBdr>
        </w:div>
        <w:div w:id="920872582">
          <w:marLeft w:val="0"/>
          <w:marRight w:val="0"/>
          <w:marTop w:val="0"/>
          <w:marBottom w:val="0"/>
          <w:divBdr>
            <w:top w:val="none" w:sz="0" w:space="0" w:color="auto"/>
            <w:left w:val="none" w:sz="0" w:space="0" w:color="auto"/>
            <w:bottom w:val="none" w:sz="0" w:space="0" w:color="auto"/>
            <w:right w:val="none" w:sz="0" w:space="0" w:color="auto"/>
          </w:divBdr>
        </w:div>
        <w:div w:id="1349870675">
          <w:marLeft w:val="0"/>
          <w:marRight w:val="0"/>
          <w:marTop w:val="0"/>
          <w:marBottom w:val="0"/>
          <w:divBdr>
            <w:top w:val="none" w:sz="0" w:space="0" w:color="auto"/>
            <w:left w:val="none" w:sz="0" w:space="0" w:color="auto"/>
            <w:bottom w:val="none" w:sz="0" w:space="0" w:color="auto"/>
            <w:right w:val="none" w:sz="0" w:space="0" w:color="auto"/>
          </w:divBdr>
        </w:div>
        <w:div w:id="1997564760">
          <w:marLeft w:val="0"/>
          <w:marRight w:val="0"/>
          <w:marTop w:val="0"/>
          <w:marBottom w:val="0"/>
          <w:divBdr>
            <w:top w:val="none" w:sz="0" w:space="0" w:color="auto"/>
            <w:left w:val="none" w:sz="0" w:space="0" w:color="auto"/>
            <w:bottom w:val="none" w:sz="0" w:space="0" w:color="auto"/>
            <w:right w:val="none" w:sz="0" w:space="0" w:color="auto"/>
          </w:divBdr>
        </w:div>
        <w:div w:id="1008869134">
          <w:marLeft w:val="0"/>
          <w:marRight w:val="0"/>
          <w:marTop w:val="0"/>
          <w:marBottom w:val="0"/>
          <w:divBdr>
            <w:top w:val="none" w:sz="0" w:space="0" w:color="auto"/>
            <w:left w:val="none" w:sz="0" w:space="0" w:color="auto"/>
            <w:bottom w:val="none" w:sz="0" w:space="0" w:color="auto"/>
            <w:right w:val="none" w:sz="0" w:space="0" w:color="auto"/>
          </w:divBdr>
        </w:div>
        <w:div w:id="1837039996">
          <w:marLeft w:val="0"/>
          <w:marRight w:val="0"/>
          <w:marTop w:val="0"/>
          <w:marBottom w:val="0"/>
          <w:divBdr>
            <w:top w:val="none" w:sz="0" w:space="0" w:color="auto"/>
            <w:left w:val="none" w:sz="0" w:space="0" w:color="auto"/>
            <w:bottom w:val="none" w:sz="0" w:space="0" w:color="auto"/>
            <w:right w:val="none" w:sz="0" w:space="0" w:color="auto"/>
          </w:divBdr>
        </w:div>
        <w:div w:id="1965966625">
          <w:marLeft w:val="0"/>
          <w:marRight w:val="0"/>
          <w:marTop w:val="0"/>
          <w:marBottom w:val="0"/>
          <w:divBdr>
            <w:top w:val="none" w:sz="0" w:space="0" w:color="auto"/>
            <w:left w:val="none" w:sz="0" w:space="0" w:color="auto"/>
            <w:bottom w:val="none" w:sz="0" w:space="0" w:color="auto"/>
            <w:right w:val="none" w:sz="0" w:space="0" w:color="auto"/>
          </w:divBdr>
        </w:div>
        <w:div w:id="218440784">
          <w:marLeft w:val="0"/>
          <w:marRight w:val="0"/>
          <w:marTop w:val="0"/>
          <w:marBottom w:val="0"/>
          <w:divBdr>
            <w:top w:val="none" w:sz="0" w:space="0" w:color="auto"/>
            <w:left w:val="none" w:sz="0" w:space="0" w:color="auto"/>
            <w:bottom w:val="none" w:sz="0" w:space="0" w:color="auto"/>
            <w:right w:val="none" w:sz="0" w:space="0" w:color="auto"/>
          </w:divBdr>
        </w:div>
        <w:div w:id="279723100">
          <w:marLeft w:val="0"/>
          <w:marRight w:val="0"/>
          <w:marTop w:val="0"/>
          <w:marBottom w:val="0"/>
          <w:divBdr>
            <w:top w:val="none" w:sz="0" w:space="0" w:color="auto"/>
            <w:left w:val="none" w:sz="0" w:space="0" w:color="auto"/>
            <w:bottom w:val="none" w:sz="0" w:space="0" w:color="auto"/>
            <w:right w:val="none" w:sz="0" w:space="0" w:color="auto"/>
          </w:divBdr>
        </w:div>
        <w:div w:id="969555732">
          <w:marLeft w:val="0"/>
          <w:marRight w:val="0"/>
          <w:marTop w:val="0"/>
          <w:marBottom w:val="0"/>
          <w:divBdr>
            <w:top w:val="none" w:sz="0" w:space="0" w:color="auto"/>
            <w:left w:val="none" w:sz="0" w:space="0" w:color="auto"/>
            <w:bottom w:val="none" w:sz="0" w:space="0" w:color="auto"/>
            <w:right w:val="none" w:sz="0" w:space="0" w:color="auto"/>
          </w:divBdr>
        </w:div>
        <w:div w:id="2096240585">
          <w:marLeft w:val="0"/>
          <w:marRight w:val="0"/>
          <w:marTop w:val="0"/>
          <w:marBottom w:val="0"/>
          <w:divBdr>
            <w:top w:val="none" w:sz="0" w:space="0" w:color="auto"/>
            <w:left w:val="none" w:sz="0" w:space="0" w:color="auto"/>
            <w:bottom w:val="none" w:sz="0" w:space="0" w:color="auto"/>
            <w:right w:val="none" w:sz="0" w:space="0" w:color="auto"/>
          </w:divBdr>
        </w:div>
        <w:div w:id="395933926">
          <w:marLeft w:val="0"/>
          <w:marRight w:val="0"/>
          <w:marTop w:val="0"/>
          <w:marBottom w:val="0"/>
          <w:divBdr>
            <w:top w:val="none" w:sz="0" w:space="0" w:color="auto"/>
            <w:left w:val="none" w:sz="0" w:space="0" w:color="auto"/>
            <w:bottom w:val="none" w:sz="0" w:space="0" w:color="auto"/>
            <w:right w:val="none" w:sz="0" w:space="0" w:color="auto"/>
          </w:divBdr>
        </w:div>
        <w:div w:id="1317805533">
          <w:marLeft w:val="0"/>
          <w:marRight w:val="0"/>
          <w:marTop w:val="0"/>
          <w:marBottom w:val="0"/>
          <w:divBdr>
            <w:top w:val="none" w:sz="0" w:space="0" w:color="auto"/>
            <w:left w:val="none" w:sz="0" w:space="0" w:color="auto"/>
            <w:bottom w:val="none" w:sz="0" w:space="0" w:color="auto"/>
            <w:right w:val="none" w:sz="0" w:space="0" w:color="auto"/>
          </w:divBdr>
        </w:div>
        <w:div w:id="1262689117">
          <w:marLeft w:val="0"/>
          <w:marRight w:val="0"/>
          <w:marTop w:val="0"/>
          <w:marBottom w:val="0"/>
          <w:divBdr>
            <w:top w:val="none" w:sz="0" w:space="0" w:color="auto"/>
            <w:left w:val="none" w:sz="0" w:space="0" w:color="auto"/>
            <w:bottom w:val="none" w:sz="0" w:space="0" w:color="auto"/>
            <w:right w:val="none" w:sz="0" w:space="0" w:color="auto"/>
          </w:divBdr>
        </w:div>
        <w:div w:id="1581332355">
          <w:marLeft w:val="0"/>
          <w:marRight w:val="0"/>
          <w:marTop w:val="0"/>
          <w:marBottom w:val="0"/>
          <w:divBdr>
            <w:top w:val="none" w:sz="0" w:space="0" w:color="auto"/>
            <w:left w:val="none" w:sz="0" w:space="0" w:color="auto"/>
            <w:bottom w:val="none" w:sz="0" w:space="0" w:color="auto"/>
            <w:right w:val="none" w:sz="0" w:space="0" w:color="auto"/>
          </w:divBdr>
        </w:div>
        <w:div w:id="662897069">
          <w:marLeft w:val="0"/>
          <w:marRight w:val="0"/>
          <w:marTop w:val="0"/>
          <w:marBottom w:val="0"/>
          <w:divBdr>
            <w:top w:val="none" w:sz="0" w:space="0" w:color="auto"/>
            <w:left w:val="none" w:sz="0" w:space="0" w:color="auto"/>
            <w:bottom w:val="none" w:sz="0" w:space="0" w:color="auto"/>
            <w:right w:val="none" w:sz="0" w:space="0" w:color="auto"/>
          </w:divBdr>
        </w:div>
        <w:div w:id="1339580015">
          <w:marLeft w:val="0"/>
          <w:marRight w:val="0"/>
          <w:marTop w:val="0"/>
          <w:marBottom w:val="0"/>
          <w:divBdr>
            <w:top w:val="none" w:sz="0" w:space="0" w:color="auto"/>
            <w:left w:val="none" w:sz="0" w:space="0" w:color="auto"/>
            <w:bottom w:val="none" w:sz="0" w:space="0" w:color="auto"/>
            <w:right w:val="none" w:sz="0" w:space="0" w:color="auto"/>
          </w:divBdr>
        </w:div>
        <w:div w:id="2057772888">
          <w:marLeft w:val="0"/>
          <w:marRight w:val="0"/>
          <w:marTop w:val="0"/>
          <w:marBottom w:val="0"/>
          <w:divBdr>
            <w:top w:val="none" w:sz="0" w:space="0" w:color="auto"/>
            <w:left w:val="none" w:sz="0" w:space="0" w:color="auto"/>
            <w:bottom w:val="none" w:sz="0" w:space="0" w:color="auto"/>
            <w:right w:val="none" w:sz="0" w:space="0" w:color="auto"/>
          </w:divBdr>
        </w:div>
        <w:div w:id="199174229">
          <w:marLeft w:val="0"/>
          <w:marRight w:val="0"/>
          <w:marTop w:val="0"/>
          <w:marBottom w:val="0"/>
          <w:divBdr>
            <w:top w:val="none" w:sz="0" w:space="0" w:color="auto"/>
            <w:left w:val="none" w:sz="0" w:space="0" w:color="auto"/>
            <w:bottom w:val="none" w:sz="0" w:space="0" w:color="auto"/>
            <w:right w:val="none" w:sz="0" w:space="0" w:color="auto"/>
          </w:divBdr>
        </w:div>
        <w:div w:id="1174034517">
          <w:marLeft w:val="0"/>
          <w:marRight w:val="0"/>
          <w:marTop w:val="0"/>
          <w:marBottom w:val="0"/>
          <w:divBdr>
            <w:top w:val="none" w:sz="0" w:space="0" w:color="auto"/>
            <w:left w:val="none" w:sz="0" w:space="0" w:color="auto"/>
            <w:bottom w:val="none" w:sz="0" w:space="0" w:color="auto"/>
            <w:right w:val="none" w:sz="0" w:space="0" w:color="auto"/>
          </w:divBdr>
        </w:div>
        <w:div w:id="1643730610">
          <w:marLeft w:val="0"/>
          <w:marRight w:val="0"/>
          <w:marTop w:val="0"/>
          <w:marBottom w:val="0"/>
          <w:divBdr>
            <w:top w:val="none" w:sz="0" w:space="0" w:color="auto"/>
            <w:left w:val="none" w:sz="0" w:space="0" w:color="auto"/>
            <w:bottom w:val="none" w:sz="0" w:space="0" w:color="auto"/>
            <w:right w:val="none" w:sz="0" w:space="0" w:color="auto"/>
          </w:divBdr>
        </w:div>
        <w:div w:id="522205701">
          <w:marLeft w:val="0"/>
          <w:marRight w:val="0"/>
          <w:marTop w:val="0"/>
          <w:marBottom w:val="0"/>
          <w:divBdr>
            <w:top w:val="none" w:sz="0" w:space="0" w:color="auto"/>
            <w:left w:val="none" w:sz="0" w:space="0" w:color="auto"/>
            <w:bottom w:val="none" w:sz="0" w:space="0" w:color="auto"/>
            <w:right w:val="none" w:sz="0" w:space="0" w:color="auto"/>
          </w:divBdr>
        </w:div>
        <w:div w:id="1522737716">
          <w:marLeft w:val="0"/>
          <w:marRight w:val="0"/>
          <w:marTop w:val="0"/>
          <w:marBottom w:val="0"/>
          <w:divBdr>
            <w:top w:val="none" w:sz="0" w:space="0" w:color="auto"/>
            <w:left w:val="none" w:sz="0" w:space="0" w:color="auto"/>
            <w:bottom w:val="none" w:sz="0" w:space="0" w:color="auto"/>
            <w:right w:val="none" w:sz="0" w:space="0" w:color="auto"/>
          </w:divBdr>
        </w:div>
        <w:div w:id="639917282">
          <w:marLeft w:val="0"/>
          <w:marRight w:val="0"/>
          <w:marTop w:val="0"/>
          <w:marBottom w:val="0"/>
          <w:divBdr>
            <w:top w:val="none" w:sz="0" w:space="0" w:color="auto"/>
            <w:left w:val="none" w:sz="0" w:space="0" w:color="auto"/>
            <w:bottom w:val="none" w:sz="0" w:space="0" w:color="auto"/>
            <w:right w:val="none" w:sz="0" w:space="0" w:color="auto"/>
          </w:divBdr>
        </w:div>
        <w:div w:id="1631472635">
          <w:marLeft w:val="0"/>
          <w:marRight w:val="0"/>
          <w:marTop w:val="0"/>
          <w:marBottom w:val="0"/>
          <w:divBdr>
            <w:top w:val="none" w:sz="0" w:space="0" w:color="auto"/>
            <w:left w:val="none" w:sz="0" w:space="0" w:color="auto"/>
            <w:bottom w:val="none" w:sz="0" w:space="0" w:color="auto"/>
            <w:right w:val="none" w:sz="0" w:space="0" w:color="auto"/>
          </w:divBdr>
        </w:div>
        <w:div w:id="1981880959">
          <w:marLeft w:val="0"/>
          <w:marRight w:val="0"/>
          <w:marTop w:val="0"/>
          <w:marBottom w:val="0"/>
          <w:divBdr>
            <w:top w:val="none" w:sz="0" w:space="0" w:color="auto"/>
            <w:left w:val="none" w:sz="0" w:space="0" w:color="auto"/>
            <w:bottom w:val="none" w:sz="0" w:space="0" w:color="auto"/>
            <w:right w:val="none" w:sz="0" w:space="0" w:color="auto"/>
          </w:divBdr>
        </w:div>
        <w:div w:id="474108776">
          <w:marLeft w:val="0"/>
          <w:marRight w:val="0"/>
          <w:marTop w:val="0"/>
          <w:marBottom w:val="0"/>
          <w:divBdr>
            <w:top w:val="none" w:sz="0" w:space="0" w:color="auto"/>
            <w:left w:val="none" w:sz="0" w:space="0" w:color="auto"/>
            <w:bottom w:val="none" w:sz="0" w:space="0" w:color="auto"/>
            <w:right w:val="none" w:sz="0" w:space="0" w:color="auto"/>
          </w:divBdr>
        </w:div>
        <w:div w:id="1309242156">
          <w:marLeft w:val="0"/>
          <w:marRight w:val="0"/>
          <w:marTop w:val="0"/>
          <w:marBottom w:val="0"/>
          <w:divBdr>
            <w:top w:val="none" w:sz="0" w:space="0" w:color="auto"/>
            <w:left w:val="none" w:sz="0" w:space="0" w:color="auto"/>
            <w:bottom w:val="none" w:sz="0" w:space="0" w:color="auto"/>
            <w:right w:val="none" w:sz="0" w:space="0" w:color="auto"/>
          </w:divBdr>
        </w:div>
        <w:div w:id="106588962">
          <w:marLeft w:val="0"/>
          <w:marRight w:val="0"/>
          <w:marTop w:val="0"/>
          <w:marBottom w:val="0"/>
          <w:divBdr>
            <w:top w:val="none" w:sz="0" w:space="0" w:color="auto"/>
            <w:left w:val="none" w:sz="0" w:space="0" w:color="auto"/>
            <w:bottom w:val="none" w:sz="0" w:space="0" w:color="auto"/>
            <w:right w:val="none" w:sz="0" w:space="0" w:color="auto"/>
          </w:divBdr>
        </w:div>
        <w:div w:id="545484527">
          <w:marLeft w:val="0"/>
          <w:marRight w:val="0"/>
          <w:marTop w:val="0"/>
          <w:marBottom w:val="0"/>
          <w:divBdr>
            <w:top w:val="none" w:sz="0" w:space="0" w:color="auto"/>
            <w:left w:val="none" w:sz="0" w:space="0" w:color="auto"/>
            <w:bottom w:val="none" w:sz="0" w:space="0" w:color="auto"/>
            <w:right w:val="none" w:sz="0" w:space="0" w:color="auto"/>
          </w:divBdr>
        </w:div>
      </w:divsChild>
    </w:div>
    <w:div w:id="1729762309">
      <w:bodyDiv w:val="1"/>
      <w:marLeft w:val="0"/>
      <w:marRight w:val="0"/>
      <w:marTop w:val="0"/>
      <w:marBottom w:val="0"/>
      <w:divBdr>
        <w:top w:val="none" w:sz="0" w:space="0" w:color="auto"/>
        <w:left w:val="none" w:sz="0" w:space="0" w:color="auto"/>
        <w:bottom w:val="none" w:sz="0" w:space="0" w:color="auto"/>
        <w:right w:val="none" w:sz="0" w:space="0" w:color="auto"/>
      </w:divBdr>
    </w:div>
    <w:div w:id="1770926108">
      <w:bodyDiv w:val="1"/>
      <w:marLeft w:val="0"/>
      <w:marRight w:val="0"/>
      <w:marTop w:val="0"/>
      <w:marBottom w:val="0"/>
      <w:divBdr>
        <w:top w:val="none" w:sz="0" w:space="0" w:color="auto"/>
        <w:left w:val="none" w:sz="0" w:space="0" w:color="auto"/>
        <w:bottom w:val="none" w:sz="0" w:space="0" w:color="auto"/>
        <w:right w:val="none" w:sz="0" w:space="0" w:color="auto"/>
      </w:divBdr>
    </w:div>
    <w:div w:id="1775829789">
      <w:bodyDiv w:val="1"/>
      <w:marLeft w:val="0"/>
      <w:marRight w:val="0"/>
      <w:marTop w:val="0"/>
      <w:marBottom w:val="0"/>
      <w:divBdr>
        <w:top w:val="none" w:sz="0" w:space="0" w:color="auto"/>
        <w:left w:val="none" w:sz="0" w:space="0" w:color="auto"/>
        <w:bottom w:val="none" w:sz="0" w:space="0" w:color="auto"/>
        <w:right w:val="none" w:sz="0" w:space="0" w:color="auto"/>
      </w:divBdr>
      <w:divsChild>
        <w:div w:id="611594687">
          <w:marLeft w:val="0"/>
          <w:marRight w:val="0"/>
          <w:marTop w:val="0"/>
          <w:marBottom w:val="0"/>
          <w:divBdr>
            <w:top w:val="none" w:sz="0" w:space="0" w:color="auto"/>
            <w:left w:val="none" w:sz="0" w:space="0" w:color="auto"/>
            <w:bottom w:val="none" w:sz="0" w:space="0" w:color="auto"/>
            <w:right w:val="none" w:sz="0" w:space="0" w:color="auto"/>
          </w:divBdr>
        </w:div>
        <w:div w:id="1999844612">
          <w:marLeft w:val="0"/>
          <w:marRight w:val="0"/>
          <w:marTop w:val="0"/>
          <w:marBottom w:val="0"/>
          <w:divBdr>
            <w:top w:val="none" w:sz="0" w:space="0" w:color="auto"/>
            <w:left w:val="none" w:sz="0" w:space="0" w:color="auto"/>
            <w:bottom w:val="none" w:sz="0" w:space="0" w:color="auto"/>
            <w:right w:val="none" w:sz="0" w:space="0" w:color="auto"/>
          </w:divBdr>
        </w:div>
      </w:divsChild>
    </w:div>
    <w:div w:id="1796170058">
      <w:bodyDiv w:val="1"/>
      <w:marLeft w:val="0"/>
      <w:marRight w:val="0"/>
      <w:marTop w:val="0"/>
      <w:marBottom w:val="0"/>
      <w:divBdr>
        <w:top w:val="none" w:sz="0" w:space="0" w:color="auto"/>
        <w:left w:val="none" w:sz="0" w:space="0" w:color="auto"/>
        <w:bottom w:val="none" w:sz="0" w:space="0" w:color="auto"/>
        <w:right w:val="none" w:sz="0" w:space="0" w:color="auto"/>
      </w:divBdr>
      <w:divsChild>
        <w:div w:id="1355375549">
          <w:marLeft w:val="0"/>
          <w:marRight w:val="0"/>
          <w:marTop w:val="0"/>
          <w:marBottom w:val="0"/>
          <w:divBdr>
            <w:top w:val="none" w:sz="0" w:space="0" w:color="auto"/>
            <w:left w:val="none" w:sz="0" w:space="0" w:color="auto"/>
            <w:bottom w:val="none" w:sz="0" w:space="0" w:color="auto"/>
            <w:right w:val="none" w:sz="0" w:space="0" w:color="auto"/>
          </w:divBdr>
        </w:div>
        <w:div w:id="1926496810">
          <w:marLeft w:val="0"/>
          <w:marRight w:val="0"/>
          <w:marTop w:val="0"/>
          <w:marBottom w:val="0"/>
          <w:divBdr>
            <w:top w:val="none" w:sz="0" w:space="0" w:color="auto"/>
            <w:left w:val="none" w:sz="0" w:space="0" w:color="auto"/>
            <w:bottom w:val="none" w:sz="0" w:space="0" w:color="auto"/>
            <w:right w:val="none" w:sz="0" w:space="0" w:color="auto"/>
          </w:divBdr>
        </w:div>
        <w:div w:id="520776982">
          <w:marLeft w:val="0"/>
          <w:marRight w:val="0"/>
          <w:marTop w:val="0"/>
          <w:marBottom w:val="0"/>
          <w:divBdr>
            <w:top w:val="none" w:sz="0" w:space="0" w:color="auto"/>
            <w:left w:val="none" w:sz="0" w:space="0" w:color="auto"/>
            <w:bottom w:val="none" w:sz="0" w:space="0" w:color="auto"/>
            <w:right w:val="none" w:sz="0" w:space="0" w:color="auto"/>
          </w:divBdr>
        </w:div>
        <w:div w:id="76873951">
          <w:marLeft w:val="0"/>
          <w:marRight w:val="0"/>
          <w:marTop w:val="0"/>
          <w:marBottom w:val="0"/>
          <w:divBdr>
            <w:top w:val="none" w:sz="0" w:space="0" w:color="auto"/>
            <w:left w:val="none" w:sz="0" w:space="0" w:color="auto"/>
            <w:bottom w:val="none" w:sz="0" w:space="0" w:color="auto"/>
            <w:right w:val="none" w:sz="0" w:space="0" w:color="auto"/>
          </w:divBdr>
        </w:div>
      </w:divsChild>
    </w:div>
    <w:div w:id="1797914753">
      <w:bodyDiv w:val="1"/>
      <w:marLeft w:val="0"/>
      <w:marRight w:val="0"/>
      <w:marTop w:val="0"/>
      <w:marBottom w:val="0"/>
      <w:divBdr>
        <w:top w:val="none" w:sz="0" w:space="0" w:color="auto"/>
        <w:left w:val="none" w:sz="0" w:space="0" w:color="auto"/>
        <w:bottom w:val="none" w:sz="0" w:space="0" w:color="auto"/>
        <w:right w:val="none" w:sz="0" w:space="0" w:color="auto"/>
      </w:divBdr>
      <w:divsChild>
        <w:div w:id="1828129301">
          <w:marLeft w:val="0"/>
          <w:marRight w:val="0"/>
          <w:marTop w:val="0"/>
          <w:marBottom w:val="0"/>
          <w:divBdr>
            <w:top w:val="none" w:sz="0" w:space="0" w:color="auto"/>
            <w:left w:val="none" w:sz="0" w:space="0" w:color="auto"/>
            <w:bottom w:val="none" w:sz="0" w:space="0" w:color="auto"/>
            <w:right w:val="none" w:sz="0" w:space="0" w:color="auto"/>
          </w:divBdr>
        </w:div>
        <w:div w:id="1324704627">
          <w:marLeft w:val="0"/>
          <w:marRight w:val="0"/>
          <w:marTop w:val="0"/>
          <w:marBottom w:val="0"/>
          <w:divBdr>
            <w:top w:val="none" w:sz="0" w:space="0" w:color="auto"/>
            <w:left w:val="none" w:sz="0" w:space="0" w:color="auto"/>
            <w:bottom w:val="none" w:sz="0" w:space="0" w:color="auto"/>
            <w:right w:val="none" w:sz="0" w:space="0" w:color="auto"/>
          </w:divBdr>
        </w:div>
        <w:div w:id="1621649070">
          <w:marLeft w:val="0"/>
          <w:marRight w:val="0"/>
          <w:marTop w:val="0"/>
          <w:marBottom w:val="0"/>
          <w:divBdr>
            <w:top w:val="none" w:sz="0" w:space="0" w:color="auto"/>
            <w:left w:val="none" w:sz="0" w:space="0" w:color="auto"/>
            <w:bottom w:val="none" w:sz="0" w:space="0" w:color="auto"/>
            <w:right w:val="none" w:sz="0" w:space="0" w:color="auto"/>
          </w:divBdr>
        </w:div>
        <w:div w:id="1171263618">
          <w:marLeft w:val="0"/>
          <w:marRight w:val="0"/>
          <w:marTop w:val="0"/>
          <w:marBottom w:val="0"/>
          <w:divBdr>
            <w:top w:val="none" w:sz="0" w:space="0" w:color="auto"/>
            <w:left w:val="none" w:sz="0" w:space="0" w:color="auto"/>
            <w:bottom w:val="none" w:sz="0" w:space="0" w:color="auto"/>
            <w:right w:val="none" w:sz="0" w:space="0" w:color="auto"/>
          </w:divBdr>
        </w:div>
        <w:div w:id="1390617244">
          <w:marLeft w:val="0"/>
          <w:marRight w:val="0"/>
          <w:marTop w:val="0"/>
          <w:marBottom w:val="0"/>
          <w:divBdr>
            <w:top w:val="none" w:sz="0" w:space="0" w:color="auto"/>
            <w:left w:val="none" w:sz="0" w:space="0" w:color="auto"/>
            <w:bottom w:val="none" w:sz="0" w:space="0" w:color="auto"/>
            <w:right w:val="none" w:sz="0" w:space="0" w:color="auto"/>
          </w:divBdr>
        </w:div>
        <w:div w:id="1524975802">
          <w:marLeft w:val="0"/>
          <w:marRight w:val="0"/>
          <w:marTop w:val="0"/>
          <w:marBottom w:val="0"/>
          <w:divBdr>
            <w:top w:val="none" w:sz="0" w:space="0" w:color="auto"/>
            <w:left w:val="none" w:sz="0" w:space="0" w:color="auto"/>
            <w:bottom w:val="none" w:sz="0" w:space="0" w:color="auto"/>
            <w:right w:val="none" w:sz="0" w:space="0" w:color="auto"/>
          </w:divBdr>
        </w:div>
        <w:div w:id="892077665">
          <w:marLeft w:val="0"/>
          <w:marRight w:val="0"/>
          <w:marTop w:val="0"/>
          <w:marBottom w:val="0"/>
          <w:divBdr>
            <w:top w:val="none" w:sz="0" w:space="0" w:color="auto"/>
            <w:left w:val="none" w:sz="0" w:space="0" w:color="auto"/>
            <w:bottom w:val="none" w:sz="0" w:space="0" w:color="auto"/>
            <w:right w:val="none" w:sz="0" w:space="0" w:color="auto"/>
          </w:divBdr>
        </w:div>
        <w:div w:id="1242716456">
          <w:marLeft w:val="0"/>
          <w:marRight w:val="0"/>
          <w:marTop w:val="0"/>
          <w:marBottom w:val="0"/>
          <w:divBdr>
            <w:top w:val="none" w:sz="0" w:space="0" w:color="auto"/>
            <w:left w:val="none" w:sz="0" w:space="0" w:color="auto"/>
            <w:bottom w:val="none" w:sz="0" w:space="0" w:color="auto"/>
            <w:right w:val="none" w:sz="0" w:space="0" w:color="auto"/>
          </w:divBdr>
        </w:div>
        <w:div w:id="1685933070">
          <w:marLeft w:val="0"/>
          <w:marRight w:val="0"/>
          <w:marTop w:val="0"/>
          <w:marBottom w:val="0"/>
          <w:divBdr>
            <w:top w:val="none" w:sz="0" w:space="0" w:color="auto"/>
            <w:left w:val="none" w:sz="0" w:space="0" w:color="auto"/>
            <w:bottom w:val="none" w:sz="0" w:space="0" w:color="auto"/>
            <w:right w:val="none" w:sz="0" w:space="0" w:color="auto"/>
          </w:divBdr>
        </w:div>
        <w:div w:id="1552499554">
          <w:marLeft w:val="0"/>
          <w:marRight w:val="0"/>
          <w:marTop w:val="0"/>
          <w:marBottom w:val="0"/>
          <w:divBdr>
            <w:top w:val="none" w:sz="0" w:space="0" w:color="auto"/>
            <w:left w:val="none" w:sz="0" w:space="0" w:color="auto"/>
            <w:bottom w:val="none" w:sz="0" w:space="0" w:color="auto"/>
            <w:right w:val="none" w:sz="0" w:space="0" w:color="auto"/>
          </w:divBdr>
        </w:div>
        <w:div w:id="525287984">
          <w:marLeft w:val="0"/>
          <w:marRight w:val="0"/>
          <w:marTop w:val="0"/>
          <w:marBottom w:val="0"/>
          <w:divBdr>
            <w:top w:val="none" w:sz="0" w:space="0" w:color="auto"/>
            <w:left w:val="none" w:sz="0" w:space="0" w:color="auto"/>
            <w:bottom w:val="none" w:sz="0" w:space="0" w:color="auto"/>
            <w:right w:val="none" w:sz="0" w:space="0" w:color="auto"/>
          </w:divBdr>
        </w:div>
        <w:div w:id="1411344582">
          <w:marLeft w:val="0"/>
          <w:marRight w:val="0"/>
          <w:marTop w:val="0"/>
          <w:marBottom w:val="0"/>
          <w:divBdr>
            <w:top w:val="none" w:sz="0" w:space="0" w:color="auto"/>
            <w:left w:val="none" w:sz="0" w:space="0" w:color="auto"/>
            <w:bottom w:val="none" w:sz="0" w:space="0" w:color="auto"/>
            <w:right w:val="none" w:sz="0" w:space="0" w:color="auto"/>
          </w:divBdr>
        </w:div>
        <w:div w:id="733164454">
          <w:marLeft w:val="0"/>
          <w:marRight w:val="0"/>
          <w:marTop w:val="0"/>
          <w:marBottom w:val="0"/>
          <w:divBdr>
            <w:top w:val="none" w:sz="0" w:space="0" w:color="auto"/>
            <w:left w:val="none" w:sz="0" w:space="0" w:color="auto"/>
            <w:bottom w:val="none" w:sz="0" w:space="0" w:color="auto"/>
            <w:right w:val="none" w:sz="0" w:space="0" w:color="auto"/>
          </w:divBdr>
        </w:div>
        <w:div w:id="1935941363">
          <w:marLeft w:val="0"/>
          <w:marRight w:val="0"/>
          <w:marTop w:val="0"/>
          <w:marBottom w:val="0"/>
          <w:divBdr>
            <w:top w:val="none" w:sz="0" w:space="0" w:color="auto"/>
            <w:left w:val="none" w:sz="0" w:space="0" w:color="auto"/>
            <w:bottom w:val="none" w:sz="0" w:space="0" w:color="auto"/>
            <w:right w:val="none" w:sz="0" w:space="0" w:color="auto"/>
          </w:divBdr>
        </w:div>
      </w:divsChild>
    </w:div>
    <w:div w:id="1820228892">
      <w:bodyDiv w:val="1"/>
      <w:marLeft w:val="0"/>
      <w:marRight w:val="0"/>
      <w:marTop w:val="0"/>
      <w:marBottom w:val="0"/>
      <w:divBdr>
        <w:top w:val="none" w:sz="0" w:space="0" w:color="auto"/>
        <w:left w:val="none" w:sz="0" w:space="0" w:color="auto"/>
        <w:bottom w:val="none" w:sz="0" w:space="0" w:color="auto"/>
        <w:right w:val="none" w:sz="0" w:space="0" w:color="auto"/>
      </w:divBdr>
    </w:div>
    <w:div w:id="1848593351">
      <w:bodyDiv w:val="1"/>
      <w:marLeft w:val="0"/>
      <w:marRight w:val="0"/>
      <w:marTop w:val="0"/>
      <w:marBottom w:val="0"/>
      <w:divBdr>
        <w:top w:val="none" w:sz="0" w:space="0" w:color="auto"/>
        <w:left w:val="none" w:sz="0" w:space="0" w:color="auto"/>
        <w:bottom w:val="none" w:sz="0" w:space="0" w:color="auto"/>
        <w:right w:val="none" w:sz="0" w:space="0" w:color="auto"/>
      </w:divBdr>
      <w:divsChild>
        <w:div w:id="1785811372">
          <w:marLeft w:val="0"/>
          <w:marRight w:val="0"/>
          <w:marTop w:val="0"/>
          <w:marBottom w:val="0"/>
          <w:divBdr>
            <w:top w:val="none" w:sz="0" w:space="0" w:color="auto"/>
            <w:left w:val="none" w:sz="0" w:space="0" w:color="auto"/>
            <w:bottom w:val="none" w:sz="0" w:space="0" w:color="auto"/>
            <w:right w:val="none" w:sz="0" w:space="0" w:color="auto"/>
          </w:divBdr>
        </w:div>
        <w:div w:id="1334988621">
          <w:marLeft w:val="0"/>
          <w:marRight w:val="0"/>
          <w:marTop w:val="0"/>
          <w:marBottom w:val="0"/>
          <w:divBdr>
            <w:top w:val="none" w:sz="0" w:space="0" w:color="auto"/>
            <w:left w:val="none" w:sz="0" w:space="0" w:color="auto"/>
            <w:bottom w:val="none" w:sz="0" w:space="0" w:color="auto"/>
            <w:right w:val="none" w:sz="0" w:space="0" w:color="auto"/>
          </w:divBdr>
        </w:div>
        <w:div w:id="1251499411">
          <w:marLeft w:val="0"/>
          <w:marRight w:val="0"/>
          <w:marTop w:val="0"/>
          <w:marBottom w:val="0"/>
          <w:divBdr>
            <w:top w:val="none" w:sz="0" w:space="0" w:color="auto"/>
            <w:left w:val="none" w:sz="0" w:space="0" w:color="auto"/>
            <w:bottom w:val="none" w:sz="0" w:space="0" w:color="auto"/>
            <w:right w:val="none" w:sz="0" w:space="0" w:color="auto"/>
          </w:divBdr>
        </w:div>
      </w:divsChild>
    </w:div>
    <w:div w:id="1850363796">
      <w:bodyDiv w:val="1"/>
      <w:marLeft w:val="0"/>
      <w:marRight w:val="0"/>
      <w:marTop w:val="0"/>
      <w:marBottom w:val="0"/>
      <w:divBdr>
        <w:top w:val="none" w:sz="0" w:space="0" w:color="auto"/>
        <w:left w:val="none" w:sz="0" w:space="0" w:color="auto"/>
        <w:bottom w:val="none" w:sz="0" w:space="0" w:color="auto"/>
        <w:right w:val="none" w:sz="0" w:space="0" w:color="auto"/>
      </w:divBdr>
    </w:div>
    <w:div w:id="1854804974">
      <w:bodyDiv w:val="1"/>
      <w:marLeft w:val="0"/>
      <w:marRight w:val="0"/>
      <w:marTop w:val="0"/>
      <w:marBottom w:val="0"/>
      <w:divBdr>
        <w:top w:val="none" w:sz="0" w:space="0" w:color="auto"/>
        <w:left w:val="none" w:sz="0" w:space="0" w:color="auto"/>
        <w:bottom w:val="none" w:sz="0" w:space="0" w:color="auto"/>
        <w:right w:val="none" w:sz="0" w:space="0" w:color="auto"/>
      </w:divBdr>
    </w:div>
    <w:div w:id="1884827678">
      <w:bodyDiv w:val="1"/>
      <w:marLeft w:val="0"/>
      <w:marRight w:val="0"/>
      <w:marTop w:val="0"/>
      <w:marBottom w:val="0"/>
      <w:divBdr>
        <w:top w:val="none" w:sz="0" w:space="0" w:color="auto"/>
        <w:left w:val="none" w:sz="0" w:space="0" w:color="auto"/>
        <w:bottom w:val="none" w:sz="0" w:space="0" w:color="auto"/>
        <w:right w:val="none" w:sz="0" w:space="0" w:color="auto"/>
      </w:divBdr>
    </w:div>
    <w:div w:id="1902128464">
      <w:bodyDiv w:val="1"/>
      <w:marLeft w:val="0"/>
      <w:marRight w:val="0"/>
      <w:marTop w:val="0"/>
      <w:marBottom w:val="0"/>
      <w:divBdr>
        <w:top w:val="none" w:sz="0" w:space="0" w:color="auto"/>
        <w:left w:val="none" w:sz="0" w:space="0" w:color="auto"/>
        <w:bottom w:val="none" w:sz="0" w:space="0" w:color="auto"/>
        <w:right w:val="none" w:sz="0" w:space="0" w:color="auto"/>
      </w:divBdr>
      <w:divsChild>
        <w:div w:id="1775246568">
          <w:marLeft w:val="0"/>
          <w:marRight w:val="0"/>
          <w:marTop w:val="0"/>
          <w:marBottom w:val="0"/>
          <w:divBdr>
            <w:top w:val="none" w:sz="0" w:space="0" w:color="auto"/>
            <w:left w:val="none" w:sz="0" w:space="0" w:color="auto"/>
            <w:bottom w:val="none" w:sz="0" w:space="0" w:color="auto"/>
            <w:right w:val="none" w:sz="0" w:space="0" w:color="auto"/>
          </w:divBdr>
        </w:div>
        <w:div w:id="393893">
          <w:marLeft w:val="0"/>
          <w:marRight w:val="0"/>
          <w:marTop w:val="0"/>
          <w:marBottom w:val="0"/>
          <w:divBdr>
            <w:top w:val="none" w:sz="0" w:space="0" w:color="auto"/>
            <w:left w:val="none" w:sz="0" w:space="0" w:color="auto"/>
            <w:bottom w:val="none" w:sz="0" w:space="0" w:color="auto"/>
            <w:right w:val="none" w:sz="0" w:space="0" w:color="auto"/>
          </w:divBdr>
        </w:div>
        <w:div w:id="1871720712">
          <w:marLeft w:val="0"/>
          <w:marRight w:val="0"/>
          <w:marTop w:val="0"/>
          <w:marBottom w:val="0"/>
          <w:divBdr>
            <w:top w:val="none" w:sz="0" w:space="0" w:color="auto"/>
            <w:left w:val="none" w:sz="0" w:space="0" w:color="auto"/>
            <w:bottom w:val="none" w:sz="0" w:space="0" w:color="auto"/>
            <w:right w:val="none" w:sz="0" w:space="0" w:color="auto"/>
          </w:divBdr>
        </w:div>
        <w:div w:id="162627330">
          <w:marLeft w:val="0"/>
          <w:marRight w:val="0"/>
          <w:marTop w:val="0"/>
          <w:marBottom w:val="0"/>
          <w:divBdr>
            <w:top w:val="none" w:sz="0" w:space="0" w:color="auto"/>
            <w:left w:val="none" w:sz="0" w:space="0" w:color="auto"/>
            <w:bottom w:val="none" w:sz="0" w:space="0" w:color="auto"/>
            <w:right w:val="none" w:sz="0" w:space="0" w:color="auto"/>
          </w:divBdr>
        </w:div>
        <w:div w:id="761799830">
          <w:marLeft w:val="0"/>
          <w:marRight w:val="0"/>
          <w:marTop w:val="0"/>
          <w:marBottom w:val="0"/>
          <w:divBdr>
            <w:top w:val="none" w:sz="0" w:space="0" w:color="auto"/>
            <w:left w:val="none" w:sz="0" w:space="0" w:color="auto"/>
            <w:bottom w:val="none" w:sz="0" w:space="0" w:color="auto"/>
            <w:right w:val="none" w:sz="0" w:space="0" w:color="auto"/>
          </w:divBdr>
        </w:div>
        <w:div w:id="510991742">
          <w:marLeft w:val="0"/>
          <w:marRight w:val="0"/>
          <w:marTop w:val="0"/>
          <w:marBottom w:val="0"/>
          <w:divBdr>
            <w:top w:val="none" w:sz="0" w:space="0" w:color="auto"/>
            <w:left w:val="none" w:sz="0" w:space="0" w:color="auto"/>
            <w:bottom w:val="none" w:sz="0" w:space="0" w:color="auto"/>
            <w:right w:val="none" w:sz="0" w:space="0" w:color="auto"/>
          </w:divBdr>
        </w:div>
        <w:div w:id="1901211007">
          <w:marLeft w:val="0"/>
          <w:marRight w:val="0"/>
          <w:marTop w:val="0"/>
          <w:marBottom w:val="0"/>
          <w:divBdr>
            <w:top w:val="none" w:sz="0" w:space="0" w:color="auto"/>
            <w:left w:val="none" w:sz="0" w:space="0" w:color="auto"/>
            <w:bottom w:val="none" w:sz="0" w:space="0" w:color="auto"/>
            <w:right w:val="none" w:sz="0" w:space="0" w:color="auto"/>
          </w:divBdr>
        </w:div>
        <w:div w:id="1956868454">
          <w:marLeft w:val="0"/>
          <w:marRight w:val="0"/>
          <w:marTop w:val="0"/>
          <w:marBottom w:val="0"/>
          <w:divBdr>
            <w:top w:val="none" w:sz="0" w:space="0" w:color="auto"/>
            <w:left w:val="none" w:sz="0" w:space="0" w:color="auto"/>
            <w:bottom w:val="none" w:sz="0" w:space="0" w:color="auto"/>
            <w:right w:val="none" w:sz="0" w:space="0" w:color="auto"/>
          </w:divBdr>
        </w:div>
        <w:div w:id="137186387">
          <w:marLeft w:val="0"/>
          <w:marRight w:val="0"/>
          <w:marTop w:val="0"/>
          <w:marBottom w:val="0"/>
          <w:divBdr>
            <w:top w:val="none" w:sz="0" w:space="0" w:color="auto"/>
            <w:left w:val="none" w:sz="0" w:space="0" w:color="auto"/>
            <w:bottom w:val="none" w:sz="0" w:space="0" w:color="auto"/>
            <w:right w:val="none" w:sz="0" w:space="0" w:color="auto"/>
          </w:divBdr>
        </w:div>
        <w:div w:id="588974961">
          <w:marLeft w:val="0"/>
          <w:marRight w:val="0"/>
          <w:marTop w:val="0"/>
          <w:marBottom w:val="0"/>
          <w:divBdr>
            <w:top w:val="none" w:sz="0" w:space="0" w:color="auto"/>
            <w:left w:val="none" w:sz="0" w:space="0" w:color="auto"/>
            <w:bottom w:val="none" w:sz="0" w:space="0" w:color="auto"/>
            <w:right w:val="none" w:sz="0" w:space="0" w:color="auto"/>
          </w:divBdr>
        </w:div>
        <w:div w:id="2143226198">
          <w:marLeft w:val="0"/>
          <w:marRight w:val="0"/>
          <w:marTop w:val="0"/>
          <w:marBottom w:val="0"/>
          <w:divBdr>
            <w:top w:val="none" w:sz="0" w:space="0" w:color="auto"/>
            <w:left w:val="none" w:sz="0" w:space="0" w:color="auto"/>
            <w:bottom w:val="none" w:sz="0" w:space="0" w:color="auto"/>
            <w:right w:val="none" w:sz="0" w:space="0" w:color="auto"/>
          </w:divBdr>
        </w:div>
        <w:div w:id="982002706">
          <w:marLeft w:val="0"/>
          <w:marRight w:val="0"/>
          <w:marTop w:val="0"/>
          <w:marBottom w:val="0"/>
          <w:divBdr>
            <w:top w:val="none" w:sz="0" w:space="0" w:color="auto"/>
            <w:left w:val="none" w:sz="0" w:space="0" w:color="auto"/>
            <w:bottom w:val="none" w:sz="0" w:space="0" w:color="auto"/>
            <w:right w:val="none" w:sz="0" w:space="0" w:color="auto"/>
          </w:divBdr>
        </w:div>
        <w:div w:id="1033846373">
          <w:marLeft w:val="0"/>
          <w:marRight w:val="0"/>
          <w:marTop w:val="0"/>
          <w:marBottom w:val="0"/>
          <w:divBdr>
            <w:top w:val="none" w:sz="0" w:space="0" w:color="auto"/>
            <w:left w:val="none" w:sz="0" w:space="0" w:color="auto"/>
            <w:bottom w:val="none" w:sz="0" w:space="0" w:color="auto"/>
            <w:right w:val="none" w:sz="0" w:space="0" w:color="auto"/>
          </w:divBdr>
        </w:div>
        <w:div w:id="1185827402">
          <w:marLeft w:val="0"/>
          <w:marRight w:val="0"/>
          <w:marTop w:val="0"/>
          <w:marBottom w:val="0"/>
          <w:divBdr>
            <w:top w:val="none" w:sz="0" w:space="0" w:color="auto"/>
            <w:left w:val="none" w:sz="0" w:space="0" w:color="auto"/>
            <w:bottom w:val="none" w:sz="0" w:space="0" w:color="auto"/>
            <w:right w:val="none" w:sz="0" w:space="0" w:color="auto"/>
          </w:divBdr>
        </w:div>
        <w:div w:id="394596708">
          <w:marLeft w:val="0"/>
          <w:marRight w:val="0"/>
          <w:marTop w:val="0"/>
          <w:marBottom w:val="0"/>
          <w:divBdr>
            <w:top w:val="none" w:sz="0" w:space="0" w:color="auto"/>
            <w:left w:val="none" w:sz="0" w:space="0" w:color="auto"/>
            <w:bottom w:val="none" w:sz="0" w:space="0" w:color="auto"/>
            <w:right w:val="none" w:sz="0" w:space="0" w:color="auto"/>
          </w:divBdr>
        </w:div>
        <w:div w:id="744032778">
          <w:marLeft w:val="0"/>
          <w:marRight w:val="0"/>
          <w:marTop w:val="0"/>
          <w:marBottom w:val="0"/>
          <w:divBdr>
            <w:top w:val="none" w:sz="0" w:space="0" w:color="auto"/>
            <w:left w:val="none" w:sz="0" w:space="0" w:color="auto"/>
            <w:bottom w:val="none" w:sz="0" w:space="0" w:color="auto"/>
            <w:right w:val="none" w:sz="0" w:space="0" w:color="auto"/>
          </w:divBdr>
        </w:div>
        <w:div w:id="790784687">
          <w:marLeft w:val="0"/>
          <w:marRight w:val="0"/>
          <w:marTop w:val="0"/>
          <w:marBottom w:val="0"/>
          <w:divBdr>
            <w:top w:val="none" w:sz="0" w:space="0" w:color="auto"/>
            <w:left w:val="none" w:sz="0" w:space="0" w:color="auto"/>
            <w:bottom w:val="none" w:sz="0" w:space="0" w:color="auto"/>
            <w:right w:val="none" w:sz="0" w:space="0" w:color="auto"/>
          </w:divBdr>
        </w:div>
        <w:div w:id="1587306108">
          <w:marLeft w:val="0"/>
          <w:marRight w:val="0"/>
          <w:marTop w:val="0"/>
          <w:marBottom w:val="0"/>
          <w:divBdr>
            <w:top w:val="none" w:sz="0" w:space="0" w:color="auto"/>
            <w:left w:val="none" w:sz="0" w:space="0" w:color="auto"/>
            <w:bottom w:val="none" w:sz="0" w:space="0" w:color="auto"/>
            <w:right w:val="none" w:sz="0" w:space="0" w:color="auto"/>
          </w:divBdr>
        </w:div>
        <w:div w:id="1730611438">
          <w:marLeft w:val="0"/>
          <w:marRight w:val="0"/>
          <w:marTop w:val="0"/>
          <w:marBottom w:val="0"/>
          <w:divBdr>
            <w:top w:val="none" w:sz="0" w:space="0" w:color="auto"/>
            <w:left w:val="none" w:sz="0" w:space="0" w:color="auto"/>
            <w:bottom w:val="none" w:sz="0" w:space="0" w:color="auto"/>
            <w:right w:val="none" w:sz="0" w:space="0" w:color="auto"/>
          </w:divBdr>
        </w:div>
        <w:div w:id="278148569">
          <w:marLeft w:val="0"/>
          <w:marRight w:val="0"/>
          <w:marTop w:val="0"/>
          <w:marBottom w:val="0"/>
          <w:divBdr>
            <w:top w:val="none" w:sz="0" w:space="0" w:color="auto"/>
            <w:left w:val="none" w:sz="0" w:space="0" w:color="auto"/>
            <w:bottom w:val="none" w:sz="0" w:space="0" w:color="auto"/>
            <w:right w:val="none" w:sz="0" w:space="0" w:color="auto"/>
          </w:divBdr>
        </w:div>
        <w:div w:id="1467118675">
          <w:marLeft w:val="0"/>
          <w:marRight w:val="0"/>
          <w:marTop w:val="0"/>
          <w:marBottom w:val="0"/>
          <w:divBdr>
            <w:top w:val="none" w:sz="0" w:space="0" w:color="auto"/>
            <w:left w:val="none" w:sz="0" w:space="0" w:color="auto"/>
            <w:bottom w:val="none" w:sz="0" w:space="0" w:color="auto"/>
            <w:right w:val="none" w:sz="0" w:space="0" w:color="auto"/>
          </w:divBdr>
        </w:div>
        <w:div w:id="1132481840">
          <w:marLeft w:val="0"/>
          <w:marRight w:val="0"/>
          <w:marTop w:val="0"/>
          <w:marBottom w:val="0"/>
          <w:divBdr>
            <w:top w:val="none" w:sz="0" w:space="0" w:color="auto"/>
            <w:left w:val="none" w:sz="0" w:space="0" w:color="auto"/>
            <w:bottom w:val="none" w:sz="0" w:space="0" w:color="auto"/>
            <w:right w:val="none" w:sz="0" w:space="0" w:color="auto"/>
          </w:divBdr>
        </w:div>
        <w:div w:id="1058477295">
          <w:marLeft w:val="0"/>
          <w:marRight w:val="0"/>
          <w:marTop w:val="0"/>
          <w:marBottom w:val="0"/>
          <w:divBdr>
            <w:top w:val="none" w:sz="0" w:space="0" w:color="auto"/>
            <w:left w:val="none" w:sz="0" w:space="0" w:color="auto"/>
            <w:bottom w:val="none" w:sz="0" w:space="0" w:color="auto"/>
            <w:right w:val="none" w:sz="0" w:space="0" w:color="auto"/>
          </w:divBdr>
        </w:div>
        <w:div w:id="658270472">
          <w:marLeft w:val="0"/>
          <w:marRight w:val="0"/>
          <w:marTop w:val="0"/>
          <w:marBottom w:val="0"/>
          <w:divBdr>
            <w:top w:val="none" w:sz="0" w:space="0" w:color="auto"/>
            <w:left w:val="none" w:sz="0" w:space="0" w:color="auto"/>
            <w:bottom w:val="none" w:sz="0" w:space="0" w:color="auto"/>
            <w:right w:val="none" w:sz="0" w:space="0" w:color="auto"/>
          </w:divBdr>
        </w:div>
        <w:div w:id="2068019803">
          <w:marLeft w:val="0"/>
          <w:marRight w:val="0"/>
          <w:marTop w:val="0"/>
          <w:marBottom w:val="0"/>
          <w:divBdr>
            <w:top w:val="none" w:sz="0" w:space="0" w:color="auto"/>
            <w:left w:val="none" w:sz="0" w:space="0" w:color="auto"/>
            <w:bottom w:val="none" w:sz="0" w:space="0" w:color="auto"/>
            <w:right w:val="none" w:sz="0" w:space="0" w:color="auto"/>
          </w:divBdr>
        </w:div>
        <w:div w:id="633026077">
          <w:marLeft w:val="0"/>
          <w:marRight w:val="0"/>
          <w:marTop w:val="0"/>
          <w:marBottom w:val="0"/>
          <w:divBdr>
            <w:top w:val="none" w:sz="0" w:space="0" w:color="auto"/>
            <w:left w:val="none" w:sz="0" w:space="0" w:color="auto"/>
            <w:bottom w:val="none" w:sz="0" w:space="0" w:color="auto"/>
            <w:right w:val="none" w:sz="0" w:space="0" w:color="auto"/>
          </w:divBdr>
        </w:div>
        <w:div w:id="522593249">
          <w:marLeft w:val="0"/>
          <w:marRight w:val="0"/>
          <w:marTop w:val="0"/>
          <w:marBottom w:val="0"/>
          <w:divBdr>
            <w:top w:val="none" w:sz="0" w:space="0" w:color="auto"/>
            <w:left w:val="none" w:sz="0" w:space="0" w:color="auto"/>
            <w:bottom w:val="none" w:sz="0" w:space="0" w:color="auto"/>
            <w:right w:val="none" w:sz="0" w:space="0" w:color="auto"/>
          </w:divBdr>
        </w:div>
        <w:div w:id="119998705">
          <w:marLeft w:val="0"/>
          <w:marRight w:val="0"/>
          <w:marTop w:val="0"/>
          <w:marBottom w:val="0"/>
          <w:divBdr>
            <w:top w:val="none" w:sz="0" w:space="0" w:color="auto"/>
            <w:left w:val="none" w:sz="0" w:space="0" w:color="auto"/>
            <w:bottom w:val="none" w:sz="0" w:space="0" w:color="auto"/>
            <w:right w:val="none" w:sz="0" w:space="0" w:color="auto"/>
          </w:divBdr>
        </w:div>
        <w:div w:id="419719678">
          <w:marLeft w:val="0"/>
          <w:marRight w:val="0"/>
          <w:marTop w:val="0"/>
          <w:marBottom w:val="0"/>
          <w:divBdr>
            <w:top w:val="none" w:sz="0" w:space="0" w:color="auto"/>
            <w:left w:val="none" w:sz="0" w:space="0" w:color="auto"/>
            <w:bottom w:val="none" w:sz="0" w:space="0" w:color="auto"/>
            <w:right w:val="none" w:sz="0" w:space="0" w:color="auto"/>
          </w:divBdr>
        </w:div>
        <w:div w:id="1610817577">
          <w:marLeft w:val="0"/>
          <w:marRight w:val="0"/>
          <w:marTop w:val="0"/>
          <w:marBottom w:val="0"/>
          <w:divBdr>
            <w:top w:val="none" w:sz="0" w:space="0" w:color="auto"/>
            <w:left w:val="none" w:sz="0" w:space="0" w:color="auto"/>
            <w:bottom w:val="none" w:sz="0" w:space="0" w:color="auto"/>
            <w:right w:val="none" w:sz="0" w:space="0" w:color="auto"/>
          </w:divBdr>
        </w:div>
        <w:div w:id="1539010693">
          <w:marLeft w:val="0"/>
          <w:marRight w:val="0"/>
          <w:marTop w:val="0"/>
          <w:marBottom w:val="0"/>
          <w:divBdr>
            <w:top w:val="none" w:sz="0" w:space="0" w:color="auto"/>
            <w:left w:val="none" w:sz="0" w:space="0" w:color="auto"/>
            <w:bottom w:val="none" w:sz="0" w:space="0" w:color="auto"/>
            <w:right w:val="none" w:sz="0" w:space="0" w:color="auto"/>
          </w:divBdr>
        </w:div>
        <w:div w:id="919557045">
          <w:marLeft w:val="0"/>
          <w:marRight w:val="0"/>
          <w:marTop w:val="0"/>
          <w:marBottom w:val="0"/>
          <w:divBdr>
            <w:top w:val="none" w:sz="0" w:space="0" w:color="auto"/>
            <w:left w:val="none" w:sz="0" w:space="0" w:color="auto"/>
            <w:bottom w:val="none" w:sz="0" w:space="0" w:color="auto"/>
            <w:right w:val="none" w:sz="0" w:space="0" w:color="auto"/>
          </w:divBdr>
        </w:div>
        <w:div w:id="1512143642">
          <w:marLeft w:val="0"/>
          <w:marRight w:val="0"/>
          <w:marTop w:val="0"/>
          <w:marBottom w:val="0"/>
          <w:divBdr>
            <w:top w:val="none" w:sz="0" w:space="0" w:color="auto"/>
            <w:left w:val="none" w:sz="0" w:space="0" w:color="auto"/>
            <w:bottom w:val="none" w:sz="0" w:space="0" w:color="auto"/>
            <w:right w:val="none" w:sz="0" w:space="0" w:color="auto"/>
          </w:divBdr>
        </w:div>
        <w:div w:id="1193494299">
          <w:marLeft w:val="0"/>
          <w:marRight w:val="0"/>
          <w:marTop w:val="0"/>
          <w:marBottom w:val="0"/>
          <w:divBdr>
            <w:top w:val="none" w:sz="0" w:space="0" w:color="auto"/>
            <w:left w:val="none" w:sz="0" w:space="0" w:color="auto"/>
            <w:bottom w:val="none" w:sz="0" w:space="0" w:color="auto"/>
            <w:right w:val="none" w:sz="0" w:space="0" w:color="auto"/>
          </w:divBdr>
        </w:div>
        <w:div w:id="2051294333">
          <w:marLeft w:val="0"/>
          <w:marRight w:val="0"/>
          <w:marTop w:val="0"/>
          <w:marBottom w:val="0"/>
          <w:divBdr>
            <w:top w:val="none" w:sz="0" w:space="0" w:color="auto"/>
            <w:left w:val="none" w:sz="0" w:space="0" w:color="auto"/>
            <w:bottom w:val="none" w:sz="0" w:space="0" w:color="auto"/>
            <w:right w:val="none" w:sz="0" w:space="0" w:color="auto"/>
          </w:divBdr>
        </w:div>
        <w:div w:id="274168220">
          <w:marLeft w:val="0"/>
          <w:marRight w:val="0"/>
          <w:marTop w:val="0"/>
          <w:marBottom w:val="0"/>
          <w:divBdr>
            <w:top w:val="none" w:sz="0" w:space="0" w:color="auto"/>
            <w:left w:val="none" w:sz="0" w:space="0" w:color="auto"/>
            <w:bottom w:val="none" w:sz="0" w:space="0" w:color="auto"/>
            <w:right w:val="none" w:sz="0" w:space="0" w:color="auto"/>
          </w:divBdr>
        </w:div>
      </w:divsChild>
    </w:div>
    <w:div w:id="1903366965">
      <w:bodyDiv w:val="1"/>
      <w:marLeft w:val="0"/>
      <w:marRight w:val="0"/>
      <w:marTop w:val="0"/>
      <w:marBottom w:val="0"/>
      <w:divBdr>
        <w:top w:val="none" w:sz="0" w:space="0" w:color="auto"/>
        <w:left w:val="none" w:sz="0" w:space="0" w:color="auto"/>
        <w:bottom w:val="none" w:sz="0" w:space="0" w:color="auto"/>
        <w:right w:val="none" w:sz="0" w:space="0" w:color="auto"/>
      </w:divBdr>
    </w:div>
    <w:div w:id="1904872176">
      <w:bodyDiv w:val="1"/>
      <w:marLeft w:val="0"/>
      <w:marRight w:val="0"/>
      <w:marTop w:val="0"/>
      <w:marBottom w:val="0"/>
      <w:divBdr>
        <w:top w:val="none" w:sz="0" w:space="0" w:color="auto"/>
        <w:left w:val="none" w:sz="0" w:space="0" w:color="auto"/>
        <w:bottom w:val="none" w:sz="0" w:space="0" w:color="auto"/>
        <w:right w:val="none" w:sz="0" w:space="0" w:color="auto"/>
      </w:divBdr>
    </w:div>
    <w:div w:id="1913201214">
      <w:bodyDiv w:val="1"/>
      <w:marLeft w:val="0"/>
      <w:marRight w:val="0"/>
      <w:marTop w:val="0"/>
      <w:marBottom w:val="0"/>
      <w:divBdr>
        <w:top w:val="none" w:sz="0" w:space="0" w:color="auto"/>
        <w:left w:val="none" w:sz="0" w:space="0" w:color="auto"/>
        <w:bottom w:val="none" w:sz="0" w:space="0" w:color="auto"/>
        <w:right w:val="none" w:sz="0" w:space="0" w:color="auto"/>
      </w:divBdr>
      <w:divsChild>
        <w:div w:id="116338662">
          <w:marLeft w:val="0"/>
          <w:marRight w:val="0"/>
          <w:marTop w:val="0"/>
          <w:marBottom w:val="0"/>
          <w:divBdr>
            <w:top w:val="none" w:sz="0" w:space="0" w:color="auto"/>
            <w:left w:val="none" w:sz="0" w:space="0" w:color="auto"/>
            <w:bottom w:val="none" w:sz="0" w:space="0" w:color="auto"/>
            <w:right w:val="none" w:sz="0" w:space="0" w:color="auto"/>
          </w:divBdr>
        </w:div>
        <w:div w:id="448479399">
          <w:marLeft w:val="0"/>
          <w:marRight w:val="0"/>
          <w:marTop w:val="0"/>
          <w:marBottom w:val="0"/>
          <w:divBdr>
            <w:top w:val="none" w:sz="0" w:space="0" w:color="auto"/>
            <w:left w:val="none" w:sz="0" w:space="0" w:color="auto"/>
            <w:bottom w:val="none" w:sz="0" w:space="0" w:color="auto"/>
            <w:right w:val="none" w:sz="0" w:space="0" w:color="auto"/>
          </w:divBdr>
        </w:div>
        <w:div w:id="1384711958">
          <w:marLeft w:val="0"/>
          <w:marRight w:val="0"/>
          <w:marTop w:val="0"/>
          <w:marBottom w:val="0"/>
          <w:divBdr>
            <w:top w:val="none" w:sz="0" w:space="0" w:color="auto"/>
            <w:left w:val="none" w:sz="0" w:space="0" w:color="auto"/>
            <w:bottom w:val="none" w:sz="0" w:space="0" w:color="auto"/>
            <w:right w:val="none" w:sz="0" w:space="0" w:color="auto"/>
          </w:divBdr>
        </w:div>
      </w:divsChild>
    </w:div>
    <w:div w:id="1954092212">
      <w:bodyDiv w:val="1"/>
      <w:marLeft w:val="0"/>
      <w:marRight w:val="0"/>
      <w:marTop w:val="0"/>
      <w:marBottom w:val="0"/>
      <w:divBdr>
        <w:top w:val="none" w:sz="0" w:space="0" w:color="auto"/>
        <w:left w:val="none" w:sz="0" w:space="0" w:color="auto"/>
        <w:bottom w:val="none" w:sz="0" w:space="0" w:color="auto"/>
        <w:right w:val="none" w:sz="0" w:space="0" w:color="auto"/>
      </w:divBdr>
    </w:div>
    <w:div w:id="1973752212">
      <w:bodyDiv w:val="1"/>
      <w:marLeft w:val="0"/>
      <w:marRight w:val="0"/>
      <w:marTop w:val="0"/>
      <w:marBottom w:val="0"/>
      <w:divBdr>
        <w:top w:val="none" w:sz="0" w:space="0" w:color="auto"/>
        <w:left w:val="none" w:sz="0" w:space="0" w:color="auto"/>
        <w:bottom w:val="none" w:sz="0" w:space="0" w:color="auto"/>
        <w:right w:val="none" w:sz="0" w:space="0" w:color="auto"/>
      </w:divBdr>
    </w:div>
    <w:div w:id="1984503077">
      <w:bodyDiv w:val="1"/>
      <w:marLeft w:val="0"/>
      <w:marRight w:val="0"/>
      <w:marTop w:val="0"/>
      <w:marBottom w:val="0"/>
      <w:divBdr>
        <w:top w:val="none" w:sz="0" w:space="0" w:color="auto"/>
        <w:left w:val="none" w:sz="0" w:space="0" w:color="auto"/>
        <w:bottom w:val="none" w:sz="0" w:space="0" w:color="auto"/>
        <w:right w:val="none" w:sz="0" w:space="0" w:color="auto"/>
      </w:divBdr>
    </w:div>
    <w:div w:id="1987584503">
      <w:bodyDiv w:val="1"/>
      <w:marLeft w:val="0"/>
      <w:marRight w:val="0"/>
      <w:marTop w:val="0"/>
      <w:marBottom w:val="0"/>
      <w:divBdr>
        <w:top w:val="none" w:sz="0" w:space="0" w:color="auto"/>
        <w:left w:val="none" w:sz="0" w:space="0" w:color="auto"/>
        <w:bottom w:val="none" w:sz="0" w:space="0" w:color="auto"/>
        <w:right w:val="none" w:sz="0" w:space="0" w:color="auto"/>
      </w:divBdr>
    </w:div>
    <w:div w:id="1990086287">
      <w:bodyDiv w:val="1"/>
      <w:marLeft w:val="0"/>
      <w:marRight w:val="0"/>
      <w:marTop w:val="0"/>
      <w:marBottom w:val="0"/>
      <w:divBdr>
        <w:top w:val="none" w:sz="0" w:space="0" w:color="auto"/>
        <w:left w:val="none" w:sz="0" w:space="0" w:color="auto"/>
        <w:bottom w:val="none" w:sz="0" w:space="0" w:color="auto"/>
        <w:right w:val="none" w:sz="0" w:space="0" w:color="auto"/>
      </w:divBdr>
    </w:div>
    <w:div w:id="1995059541">
      <w:bodyDiv w:val="1"/>
      <w:marLeft w:val="0"/>
      <w:marRight w:val="0"/>
      <w:marTop w:val="0"/>
      <w:marBottom w:val="0"/>
      <w:divBdr>
        <w:top w:val="none" w:sz="0" w:space="0" w:color="auto"/>
        <w:left w:val="none" w:sz="0" w:space="0" w:color="auto"/>
        <w:bottom w:val="none" w:sz="0" w:space="0" w:color="auto"/>
        <w:right w:val="none" w:sz="0" w:space="0" w:color="auto"/>
      </w:divBdr>
    </w:div>
    <w:div w:id="2021737729">
      <w:bodyDiv w:val="1"/>
      <w:marLeft w:val="0"/>
      <w:marRight w:val="0"/>
      <w:marTop w:val="0"/>
      <w:marBottom w:val="0"/>
      <w:divBdr>
        <w:top w:val="none" w:sz="0" w:space="0" w:color="auto"/>
        <w:left w:val="none" w:sz="0" w:space="0" w:color="auto"/>
        <w:bottom w:val="none" w:sz="0" w:space="0" w:color="auto"/>
        <w:right w:val="none" w:sz="0" w:space="0" w:color="auto"/>
      </w:divBdr>
      <w:divsChild>
        <w:div w:id="885096006">
          <w:marLeft w:val="0"/>
          <w:marRight w:val="0"/>
          <w:marTop w:val="0"/>
          <w:marBottom w:val="0"/>
          <w:divBdr>
            <w:top w:val="none" w:sz="0" w:space="0" w:color="auto"/>
            <w:left w:val="none" w:sz="0" w:space="0" w:color="auto"/>
            <w:bottom w:val="none" w:sz="0" w:space="0" w:color="auto"/>
            <w:right w:val="none" w:sz="0" w:space="0" w:color="auto"/>
          </w:divBdr>
        </w:div>
        <w:div w:id="1625310082">
          <w:marLeft w:val="0"/>
          <w:marRight w:val="0"/>
          <w:marTop w:val="0"/>
          <w:marBottom w:val="0"/>
          <w:divBdr>
            <w:top w:val="none" w:sz="0" w:space="0" w:color="auto"/>
            <w:left w:val="none" w:sz="0" w:space="0" w:color="auto"/>
            <w:bottom w:val="none" w:sz="0" w:space="0" w:color="auto"/>
            <w:right w:val="none" w:sz="0" w:space="0" w:color="auto"/>
          </w:divBdr>
        </w:div>
        <w:div w:id="1978215345">
          <w:marLeft w:val="0"/>
          <w:marRight w:val="0"/>
          <w:marTop w:val="0"/>
          <w:marBottom w:val="0"/>
          <w:divBdr>
            <w:top w:val="none" w:sz="0" w:space="0" w:color="auto"/>
            <w:left w:val="none" w:sz="0" w:space="0" w:color="auto"/>
            <w:bottom w:val="none" w:sz="0" w:space="0" w:color="auto"/>
            <w:right w:val="none" w:sz="0" w:space="0" w:color="auto"/>
          </w:divBdr>
        </w:div>
        <w:div w:id="1159230629">
          <w:marLeft w:val="0"/>
          <w:marRight w:val="0"/>
          <w:marTop w:val="0"/>
          <w:marBottom w:val="0"/>
          <w:divBdr>
            <w:top w:val="none" w:sz="0" w:space="0" w:color="auto"/>
            <w:left w:val="none" w:sz="0" w:space="0" w:color="auto"/>
            <w:bottom w:val="none" w:sz="0" w:space="0" w:color="auto"/>
            <w:right w:val="none" w:sz="0" w:space="0" w:color="auto"/>
          </w:divBdr>
        </w:div>
        <w:div w:id="108084053">
          <w:marLeft w:val="0"/>
          <w:marRight w:val="0"/>
          <w:marTop w:val="0"/>
          <w:marBottom w:val="0"/>
          <w:divBdr>
            <w:top w:val="none" w:sz="0" w:space="0" w:color="auto"/>
            <w:left w:val="none" w:sz="0" w:space="0" w:color="auto"/>
            <w:bottom w:val="none" w:sz="0" w:space="0" w:color="auto"/>
            <w:right w:val="none" w:sz="0" w:space="0" w:color="auto"/>
          </w:divBdr>
        </w:div>
        <w:div w:id="1103723357">
          <w:marLeft w:val="0"/>
          <w:marRight w:val="0"/>
          <w:marTop w:val="0"/>
          <w:marBottom w:val="0"/>
          <w:divBdr>
            <w:top w:val="none" w:sz="0" w:space="0" w:color="auto"/>
            <w:left w:val="none" w:sz="0" w:space="0" w:color="auto"/>
            <w:bottom w:val="none" w:sz="0" w:space="0" w:color="auto"/>
            <w:right w:val="none" w:sz="0" w:space="0" w:color="auto"/>
          </w:divBdr>
        </w:div>
        <w:div w:id="1125274515">
          <w:marLeft w:val="0"/>
          <w:marRight w:val="0"/>
          <w:marTop w:val="0"/>
          <w:marBottom w:val="0"/>
          <w:divBdr>
            <w:top w:val="none" w:sz="0" w:space="0" w:color="auto"/>
            <w:left w:val="none" w:sz="0" w:space="0" w:color="auto"/>
            <w:bottom w:val="none" w:sz="0" w:space="0" w:color="auto"/>
            <w:right w:val="none" w:sz="0" w:space="0" w:color="auto"/>
          </w:divBdr>
        </w:div>
        <w:div w:id="1310209333">
          <w:marLeft w:val="0"/>
          <w:marRight w:val="0"/>
          <w:marTop w:val="0"/>
          <w:marBottom w:val="0"/>
          <w:divBdr>
            <w:top w:val="none" w:sz="0" w:space="0" w:color="auto"/>
            <w:left w:val="none" w:sz="0" w:space="0" w:color="auto"/>
            <w:bottom w:val="none" w:sz="0" w:space="0" w:color="auto"/>
            <w:right w:val="none" w:sz="0" w:space="0" w:color="auto"/>
          </w:divBdr>
        </w:div>
        <w:div w:id="1168978273">
          <w:marLeft w:val="0"/>
          <w:marRight w:val="0"/>
          <w:marTop w:val="0"/>
          <w:marBottom w:val="0"/>
          <w:divBdr>
            <w:top w:val="none" w:sz="0" w:space="0" w:color="auto"/>
            <w:left w:val="none" w:sz="0" w:space="0" w:color="auto"/>
            <w:bottom w:val="none" w:sz="0" w:space="0" w:color="auto"/>
            <w:right w:val="none" w:sz="0" w:space="0" w:color="auto"/>
          </w:divBdr>
        </w:div>
        <w:div w:id="1743142831">
          <w:marLeft w:val="0"/>
          <w:marRight w:val="0"/>
          <w:marTop w:val="0"/>
          <w:marBottom w:val="0"/>
          <w:divBdr>
            <w:top w:val="none" w:sz="0" w:space="0" w:color="auto"/>
            <w:left w:val="none" w:sz="0" w:space="0" w:color="auto"/>
            <w:bottom w:val="none" w:sz="0" w:space="0" w:color="auto"/>
            <w:right w:val="none" w:sz="0" w:space="0" w:color="auto"/>
          </w:divBdr>
        </w:div>
        <w:div w:id="970326401">
          <w:marLeft w:val="0"/>
          <w:marRight w:val="0"/>
          <w:marTop w:val="0"/>
          <w:marBottom w:val="0"/>
          <w:divBdr>
            <w:top w:val="none" w:sz="0" w:space="0" w:color="auto"/>
            <w:left w:val="none" w:sz="0" w:space="0" w:color="auto"/>
            <w:bottom w:val="none" w:sz="0" w:space="0" w:color="auto"/>
            <w:right w:val="none" w:sz="0" w:space="0" w:color="auto"/>
          </w:divBdr>
        </w:div>
        <w:div w:id="742021508">
          <w:marLeft w:val="0"/>
          <w:marRight w:val="0"/>
          <w:marTop w:val="0"/>
          <w:marBottom w:val="0"/>
          <w:divBdr>
            <w:top w:val="none" w:sz="0" w:space="0" w:color="auto"/>
            <w:left w:val="none" w:sz="0" w:space="0" w:color="auto"/>
            <w:bottom w:val="none" w:sz="0" w:space="0" w:color="auto"/>
            <w:right w:val="none" w:sz="0" w:space="0" w:color="auto"/>
          </w:divBdr>
        </w:div>
        <w:div w:id="1315380135">
          <w:marLeft w:val="0"/>
          <w:marRight w:val="0"/>
          <w:marTop w:val="0"/>
          <w:marBottom w:val="0"/>
          <w:divBdr>
            <w:top w:val="none" w:sz="0" w:space="0" w:color="auto"/>
            <w:left w:val="none" w:sz="0" w:space="0" w:color="auto"/>
            <w:bottom w:val="none" w:sz="0" w:space="0" w:color="auto"/>
            <w:right w:val="none" w:sz="0" w:space="0" w:color="auto"/>
          </w:divBdr>
        </w:div>
        <w:div w:id="1749693914">
          <w:marLeft w:val="0"/>
          <w:marRight w:val="0"/>
          <w:marTop w:val="0"/>
          <w:marBottom w:val="0"/>
          <w:divBdr>
            <w:top w:val="none" w:sz="0" w:space="0" w:color="auto"/>
            <w:left w:val="none" w:sz="0" w:space="0" w:color="auto"/>
            <w:bottom w:val="none" w:sz="0" w:space="0" w:color="auto"/>
            <w:right w:val="none" w:sz="0" w:space="0" w:color="auto"/>
          </w:divBdr>
        </w:div>
        <w:div w:id="34700099">
          <w:marLeft w:val="0"/>
          <w:marRight w:val="0"/>
          <w:marTop w:val="0"/>
          <w:marBottom w:val="0"/>
          <w:divBdr>
            <w:top w:val="none" w:sz="0" w:space="0" w:color="auto"/>
            <w:left w:val="none" w:sz="0" w:space="0" w:color="auto"/>
            <w:bottom w:val="none" w:sz="0" w:space="0" w:color="auto"/>
            <w:right w:val="none" w:sz="0" w:space="0" w:color="auto"/>
          </w:divBdr>
        </w:div>
        <w:div w:id="1487434100">
          <w:marLeft w:val="0"/>
          <w:marRight w:val="0"/>
          <w:marTop w:val="0"/>
          <w:marBottom w:val="0"/>
          <w:divBdr>
            <w:top w:val="none" w:sz="0" w:space="0" w:color="auto"/>
            <w:left w:val="none" w:sz="0" w:space="0" w:color="auto"/>
            <w:bottom w:val="none" w:sz="0" w:space="0" w:color="auto"/>
            <w:right w:val="none" w:sz="0" w:space="0" w:color="auto"/>
          </w:divBdr>
        </w:div>
        <w:div w:id="457071253">
          <w:marLeft w:val="0"/>
          <w:marRight w:val="0"/>
          <w:marTop w:val="0"/>
          <w:marBottom w:val="0"/>
          <w:divBdr>
            <w:top w:val="none" w:sz="0" w:space="0" w:color="auto"/>
            <w:left w:val="none" w:sz="0" w:space="0" w:color="auto"/>
            <w:bottom w:val="none" w:sz="0" w:space="0" w:color="auto"/>
            <w:right w:val="none" w:sz="0" w:space="0" w:color="auto"/>
          </w:divBdr>
        </w:div>
        <w:div w:id="916287144">
          <w:marLeft w:val="0"/>
          <w:marRight w:val="0"/>
          <w:marTop w:val="0"/>
          <w:marBottom w:val="0"/>
          <w:divBdr>
            <w:top w:val="none" w:sz="0" w:space="0" w:color="auto"/>
            <w:left w:val="none" w:sz="0" w:space="0" w:color="auto"/>
            <w:bottom w:val="none" w:sz="0" w:space="0" w:color="auto"/>
            <w:right w:val="none" w:sz="0" w:space="0" w:color="auto"/>
          </w:divBdr>
        </w:div>
        <w:div w:id="1109936097">
          <w:marLeft w:val="0"/>
          <w:marRight w:val="0"/>
          <w:marTop w:val="0"/>
          <w:marBottom w:val="0"/>
          <w:divBdr>
            <w:top w:val="none" w:sz="0" w:space="0" w:color="auto"/>
            <w:left w:val="none" w:sz="0" w:space="0" w:color="auto"/>
            <w:bottom w:val="none" w:sz="0" w:space="0" w:color="auto"/>
            <w:right w:val="none" w:sz="0" w:space="0" w:color="auto"/>
          </w:divBdr>
        </w:div>
        <w:div w:id="449478013">
          <w:marLeft w:val="0"/>
          <w:marRight w:val="0"/>
          <w:marTop w:val="0"/>
          <w:marBottom w:val="0"/>
          <w:divBdr>
            <w:top w:val="none" w:sz="0" w:space="0" w:color="auto"/>
            <w:left w:val="none" w:sz="0" w:space="0" w:color="auto"/>
            <w:bottom w:val="none" w:sz="0" w:space="0" w:color="auto"/>
            <w:right w:val="none" w:sz="0" w:space="0" w:color="auto"/>
          </w:divBdr>
        </w:div>
        <w:div w:id="1621449066">
          <w:marLeft w:val="0"/>
          <w:marRight w:val="0"/>
          <w:marTop w:val="0"/>
          <w:marBottom w:val="0"/>
          <w:divBdr>
            <w:top w:val="none" w:sz="0" w:space="0" w:color="auto"/>
            <w:left w:val="none" w:sz="0" w:space="0" w:color="auto"/>
            <w:bottom w:val="none" w:sz="0" w:space="0" w:color="auto"/>
            <w:right w:val="none" w:sz="0" w:space="0" w:color="auto"/>
          </w:divBdr>
        </w:div>
        <w:div w:id="1397314838">
          <w:marLeft w:val="0"/>
          <w:marRight w:val="0"/>
          <w:marTop w:val="0"/>
          <w:marBottom w:val="0"/>
          <w:divBdr>
            <w:top w:val="none" w:sz="0" w:space="0" w:color="auto"/>
            <w:left w:val="none" w:sz="0" w:space="0" w:color="auto"/>
            <w:bottom w:val="none" w:sz="0" w:space="0" w:color="auto"/>
            <w:right w:val="none" w:sz="0" w:space="0" w:color="auto"/>
          </w:divBdr>
        </w:div>
        <w:div w:id="1305113768">
          <w:marLeft w:val="0"/>
          <w:marRight w:val="0"/>
          <w:marTop w:val="0"/>
          <w:marBottom w:val="0"/>
          <w:divBdr>
            <w:top w:val="none" w:sz="0" w:space="0" w:color="auto"/>
            <w:left w:val="none" w:sz="0" w:space="0" w:color="auto"/>
            <w:bottom w:val="none" w:sz="0" w:space="0" w:color="auto"/>
            <w:right w:val="none" w:sz="0" w:space="0" w:color="auto"/>
          </w:divBdr>
        </w:div>
      </w:divsChild>
    </w:div>
    <w:div w:id="2041540225">
      <w:bodyDiv w:val="1"/>
      <w:marLeft w:val="0"/>
      <w:marRight w:val="0"/>
      <w:marTop w:val="0"/>
      <w:marBottom w:val="0"/>
      <w:divBdr>
        <w:top w:val="none" w:sz="0" w:space="0" w:color="auto"/>
        <w:left w:val="none" w:sz="0" w:space="0" w:color="auto"/>
        <w:bottom w:val="none" w:sz="0" w:space="0" w:color="auto"/>
        <w:right w:val="none" w:sz="0" w:space="0" w:color="auto"/>
      </w:divBdr>
    </w:div>
    <w:div w:id="2061979322">
      <w:bodyDiv w:val="1"/>
      <w:marLeft w:val="0"/>
      <w:marRight w:val="0"/>
      <w:marTop w:val="0"/>
      <w:marBottom w:val="0"/>
      <w:divBdr>
        <w:top w:val="none" w:sz="0" w:space="0" w:color="auto"/>
        <w:left w:val="none" w:sz="0" w:space="0" w:color="auto"/>
        <w:bottom w:val="none" w:sz="0" w:space="0" w:color="auto"/>
        <w:right w:val="none" w:sz="0" w:space="0" w:color="auto"/>
      </w:divBdr>
      <w:divsChild>
        <w:div w:id="2039357259">
          <w:marLeft w:val="0"/>
          <w:marRight w:val="0"/>
          <w:marTop w:val="0"/>
          <w:marBottom w:val="0"/>
          <w:divBdr>
            <w:top w:val="none" w:sz="0" w:space="0" w:color="auto"/>
            <w:left w:val="none" w:sz="0" w:space="0" w:color="auto"/>
            <w:bottom w:val="none" w:sz="0" w:space="0" w:color="auto"/>
            <w:right w:val="none" w:sz="0" w:space="0" w:color="auto"/>
          </w:divBdr>
        </w:div>
        <w:div w:id="455612173">
          <w:marLeft w:val="0"/>
          <w:marRight w:val="0"/>
          <w:marTop w:val="0"/>
          <w:marBottom w:val="0"/>
          <w:divBdr>
            <w:top w:val="none" w:sz="0" w:space="0" w:color="auto"/>
            <w:left w:val="none" w:sz="0" w:space="0" w:color="auto"/>
            <w:bottom w:val="none" w:sz="0" w:space="0" w:color="auto"/>
            <w:right w:val="none" w:sz="0" w:space="0" w:color="auto"/>
          </w:divBdr>
        </w:div>
        <w:div w:id="1376782096">
          <w:marLeft w:val="0"/>
          <w:marRight w:val="0"/>
          <w:marTop w:val="0"/>
          <w:marBottom w:val="0"/>
          <w:divBdr>
            <w:top w:val="none" w:sz="0" w:space="0" w:color="auto"/>
            <w:left w:val="none" w:sz="0" w:space="0" w:color="auto"/>
            <w:bottom w:val="none" w:sz="0" w:space="0" w:color="auto"/>
            <w:right w:val="none" w:sz="0" w:space="0" w:color="auto"/>
          </w:divBdr>
        </w:div>
        <w:div w:id="1922523593">
          <w:marLeft w:val="0"/>
          <w:marRight w:val="0"/>
          <w:marTop w:val="0"/>
          <w:marBottom w:val="0"/>
          <w:divBdr>
            <w:top w:val="none" w:sz="0" w:space="0" w:color="auto"/>
            <w:left w:val="none" w:sz="0" w:space="0" w:color="auto"/>
            <w:bottom w:val="none" w:sz="0" w:space="0" w:color="auto"/>
            <w:right w:val="none" w:sz="0" w:space="0" w:color="auto"/>
          </w:divBdr>
        </w:div>
        <w:div w:id="80949513">
          <w:marLeft w:val="0"/>
          <w:marRight w:val="0"/>
          <w:marTop w:val="0"/>
          <w:marBottom w:val="0"/>
          <w:divBdr>
            <w:top w:val="none" w:sz="0" w:space="0" w:color="auto"/>
            <w:left w:val="none" w:sz="0" w:space="0" w:color="auto"/>
            <w:bottom w:val="none" w:sz="0" w:space="0" w:color="auto"/>
            <w:right w:val="none" w:sz="0" w:space="0" w:color="auto"/>
          </w:divBdr>
        </w:div>
        <w:div w:id="1246040065">
          <w:marLeft w:val="0"/>
          <w:marRight w:val="0"/>
          <w:marTop w:val="0"/>
          <w:marBottom w:val="0"/>
          <w:divBdr>
            <w:top w:val="none" w:sz="0" w:space="0" w:color="auto"/>
            <w:left w:val="none" w:sz="0" w:space="0" w:color="auto"/>
            <w:bottom w:val="none" w:sz="0" w:space="0" w:color="auto"/>
            <w:right w:val="none" w:sz="0" w:space="0" w:color="auto"/>
          </w:divBdr>
        </w:div>
      </w:divsChild>
    </w:div>
    <w:div w:id="2063212340">
      <w:bodyDiv w:val="1"/>
      <w:marLeft w:val="0"/>
      <w:marRight w:val="0"/>
      <w:marTop w:val="0"/>
      <w:marBottom w:val="0"/>
      <w:divBdr>
        <w:top w:val="none" w:sz="0" w:space="0" w:color="auto"/>
        <w:left w:val="none" w:sz="0" w:space="0" w:color="auto"/>
        <w:bottom w:val="none" w:sz="0" w:space="0" w:color="auto"/>
        <w:right w:val="none" w:sz="0" w:space="0" w:color="auto"/>
      </w:divBdr>
      <w:divsChild>
        <w:div w:id="181406442">
          <w:marLeft w:val="0"/>
          <w:marRight w:val="0"/>
          <w:marTop w:val="0"/>
          <w:marBottom w:val="0"/>
          <w:divBdr>
            <w:top w:val="none" w:sz="0" w:space="0" w:color="auto"/>
            <w:left w:val="none" w:sz="0" w:space="0" w:color="auto"/>
            <w:bottom w:val="none" w:sz="0" w:space="0" w:color="auto"/>
            <w:right w:val="none" w:sz="0" w:space="0" w:color="auto"/>
          </w:divBdr>
        </w:div>
        <w:div w:id="935600487">
          <w:marLeft w:val="0"/>
          <w:marRight w:val="0"/>
          <w:marTop w:val="0"/>
          <w:marBottom w:val="0"/>
          <w:divBdr>
            <w:top w:val="none" w:sz="0" w:space="0" w:color="auto"/>
            <w:left w:val="none" w:sz="0" w:space="0" w:color="auto"/>
            <w:bottom w:val="none" w:sz="0" w:space="0" w:color="auto"/>
            <w:right w:val="none" w:sz="0" w:space="0" w:color="auto"/>
          </w:divBdr>
        </w:div>
        <w:div w:id="129713407">
          <w:marLeft w:val="0"/>
          <w:marRight w:val="0"/>
          <w:marTop w:val="0"/>
          <w:marBottom w:val="0"/>
          <w:divBdr>
            <w:top w:val="none" w:sz="0" w:space="0" w:color="auto"/>
            <w:left w:val="none" w:sz="0" w:space="0" w:color="auto"/>
            <w:bottom w:val="none" w:sz="0" w:space="0" w:color="auto"/>
            <w:right w:val="none" w:sz="0" w:space="0" w:color="auto"/>
          </w:divBdr>
        </w:div>
      </w:divsChild>
    </w:div>
    <w:div w:id="2064596065">
      <w:bodyDiv w:val="1"/>
      <w:marLeft w:val="0"/>
      <w:marRight w:val="0"/>
      <w:marTop w:val="0"/>
      <w:marBottom w:val="0"/>
      <w:divBdr>
        <w:top w:val="none" w:sz="0" w:space="0" w:color="auto"/>
        <w:left w:val="none" w:sz="0" w:space="0" w:color="auto"/>
        <w:bottom w:val="none" w:sz="0" w:space="0" w:color="auto"/>
        <w:right w:val="none" w:sz="0" w:space="0" w:color="auto"/>
      </w:divBdr>
      <w:divsChild>
        <w:div w:id="199825664">
          <w:marLeft w:val="0"/>
          <w:marRight w:val="0"/>
          <w:marTop w:val="0"/>
          <w:marBottom w:val="0"/>
          <w:divBdr>
            <w:top w:val="none" w:sz="0" w:space="0" w:color="auto"/>
            <w:left w:val="none" w:sz="0" w:space="0" w:color="auto"/>
            <w:bottom w:val="none" w:sz="0" w:space="0" w:color="auto"/>
            <w:right w:val="none" w:sz="0" w:space="0" w:color="auto"/>
          </w:divBdr>
        </w:div>
        <w:div w:id="333335739">
          <w:marLeft w:val="0"/>
          <w:marRight w:val="0"/>
          <w:marTop w:val="0"/>
          <w:marBottom w:val="0"/>
          <w:divBdr>
            <w:top w:val="none" w:sz="0" w:space="0" w:color="auto"/>
            <w:left w:val="none" w:sz="0" w:space="0" w:color="auto"/>
            <w:bottom w:val="none" w:sz="0" w:space="0" w:color="auto"/>
            <w:right w:val="none" w:sz="0" w:space="0" w:color="auto"/>
          </w:divBdr>
        </w:div>
        <w:div w:id="1037706356">
          <w:marLeft w:val="0"/>
          <w:marRight w:val="0"/>
          <w:marTop w:val="0"/>
          <w:marBottom w:val="0"/>
          <w:divBdr>
            <w:top w:val="none" w:sz="0" w:space="0" w:color="auto"/>
            <w:left w:val="none" w:sz="0" w:space="0" w:color="auto"/>
            <w:bottom w:val="none" w:sz="0" w:space="0" w:color="auto"/>
            <w:right w:val="none" w:sz="0" w:space="0" w:color="auto"/>
          </w:divBdr>
        </w:div>
      </w:divsChild>
    </w:div>
    <w:div w:id="2068457383">
      <w:bodyDiv w:val="1"/>
      <w:marLeft w:val="0"/>
      <w:marRight w:val="0"/>
      <w:marTop w:val="0"/>
      <w:marBottom w:val="0"/>
      <w:divBdr>
        <w:top w:val="none" w:sz="0" w:space="0" w:color="auto"/>
        <w:left w:val="none" w:sz="0" w:space="0" w:color="auto"/>
        <w:bottom w:val="none" w:sz="0" w:space="0" w:color="auto"/>
        <w:right w:val="none" w:sz="0" w:space="0" w:color="auto"/>
      </w:divBdr>
    </w:div>
    <w:div w:id="2071069862">
      <w:bodyDiv w:val="1"/>
      <w:marLeft w:val="0"/>
      <w:marRight w:val="0"/>
      <w:marTop w:val="0"/>
      <w:marBottom w:val="0"/>
      <w:divBdr>
        <w:top w:val="none" w:sz="0" w:space="0" w:color="auto"/>
        <w:left w:val="none" w:sz="0" w:space="0" w:color="auto"/>
        <w:bottom w:val="none" w:sz="0" w:space="0" w:color="auto"/>
        <w:right w:val="none" w:sz="0" w:space="0" w:color="auto"/>
      </w:divBdr>
    </w:div>
    <w:div w:id="2078165449">
      <w:bodyDiv w:val="1"/>
      <w:marLeft w:val="0"/>
      <w:marRight w:val="0"/>
      <w:marTop w:val="0"/>
      <w:marBottom w:val="0"/>
      <w:divBdr>
        <w:top w:val="none" w:sz="0" w:space="0" w:color="auto"/>
        <w:left w:val="none" w:sz="0" w:space="0" w:color="auto"/>
        <w:bottom w:val="none" w:sz="0" w:space="0" w:color="auto"/>
        <w:right w:val="none" w:sz="0" w:space="0" w:color="auto"/>
      </w:divBdr>
    </w:div>
    <w:div w:id="2095976333">
      <w:bodyDiv w:val="1"/>
      <w:marLeft w:val="0"/>
      <w:marRight w:val="0"/>
      <w:marTop w:val="0"/>
      <w:marBottom w:val="0"/>
      <w:divBdr>
        <w:top w:val="none" w:sz="0" w:space="0" w:color="auto"/>
        <w:left w:val="none" w:sz="0" w:space="0" w:color="auto"/>
        <w:bottom w:val="none" w:sz="0" w:space="0" w:color="auto"/>
        <w:right w:val="none" w:sz="0" w:space="0" w:color="auto"/>
      </w:divBdr>
      <w:divsChild>
        <w:div w:id="2113355373">
          <w:marLeft w:val="0"/>
          <w:marRight w:val="0"/>
          <w:marTop w:val="0"/>
          <w:marBottom w:val="0"/>
          <w:divBdr>
            <w:top w:val="none" w:sz="0" w:space="0" w:color="auto"/>
            <w:left w:val="none" w:sz="0" w:space="0" w:color="auto"/>
            <w:bottom w:val="none" w:sz="0" w:space="0" w:color="auto"/>
            <w:right w:val="none" w:sz="0" w:space="0" w:color="auto"/>
          </w:divBdr>
        </w:div>
        <w:div w:id="4600276">
          <w:marLeft w:val="0"/>
          <w:marRight w:val="0"/>
          <w:marTop w:val="0"/>
          <w:marBottom w:val="0"/>
          <w:divBdr>
            <w:top w:val="none" w:sz="0" w:space="0" w:color="auto"/>
            <w:left w:val="none" w:sz="0" w:space="0" w:color="auto"/>
            <w:bottom w:val="none" w:sz="0" w:space="0" w:color="auto"/>
            <w:right w:val="none" w:sz="0" w:space="0" w:color="auto"/>
          </w:divBdr>
        </w:div>
        <w:div w:id="672415301">
          <w:marLeft w:val="0"/>
          <w:marRight w:val="0"/>
          <w:marTop w:val="0"/>
          <w:marBottom w:val="0"/>
          <w:divBdr>
            <w:top w:val="none" w:sz="0" w:space="0" w:color="auto"/>
            <w:left w:val="none" w:sz="0" w:space="0" w:color="auto"/>
            <w:bottom w:val="none" w:sz="0" w:space="0" w:color="auto"/>
            <w:right w:val="none" w:sz="0" w:space="0" w:color="auto"/>
          </w:divBdr>
        </w:div>
        <w:div w:id="1698265076">
          <w:marLeft w:val="0"/>
          <w:marRight w:val="0"/>
          <w:marTop w:val="0"/>
          <w:marBottom w:val="0"/>
          <w:divBdr>
            <w:top w:val="none" w:sz="0" w:space="0" w:color="auto"/>
            <w:left w:val="none" w:sz="0" w:space="0" w:color="auto"/>
            <w:bottom w:val="none" w:sz="0" w:space="0" w:color="auto"/>
            <w:right w:val="none" w:sz="0" w:space="0" w:color="auto"/>
          </w:divBdr>
        </w:div>
        <w:div w:id="2050182919">
          <w:marLeft w:val="0"/>
          <w:marRight w:val="0"/>
          <w:marTop w:val="0"/>
          <w:marBottom w:val="0"/>
          <w:divBdr>
            <w:top w:val="none" w:sz="0" w:space="0" w:color="auto"/>
            <w:left w:val="none" w:sz="0" w:space="0" w:color="auto"/>
            <w:bottom w:val="none" w:sz="0" w:space="0" w:color="auto"/>
            <w:right w:val="none" w:sz="0" w:space="0" w:color="auto"/>
          </w:divBdr>
        </w:div>
        <w:div w:id="1344748252">
          <w:marLeft w:val="0"/>
          <w:marRight w:val="0"/>
          <w:marTop w:val="0"/>
          <w:marBottom w:val="0"/>
          <w:divBdr>
            <w:top w:val="none" w:sz="0" w:space="0" w:color="auto"/>
            <w:left w:val="none" w:sz="0" w:space="0" w:color="auto"/>
            <w:bottom w:val="none" w:sz="0" w:space="0" w:color="auto"/>
            <w:right w:val="none" w:sz="0" w:space="0" w:color="auto"/>
          </w:divBdr>
        </w:div>
        <w:div w:id="745735583">
          <w:marLeft w:val="0"/>
          <w:marRight w:val="0"/>
          <w:marTop w:val="0"/>
          <w:marBottom w:val="0"/>
          <w:divBdr>
            <w:top w:val="none" w:sz="0" w:space="0" w:color="auto"/>
            <w:left w:val="none" w:sz="0" w:space="0" w:color="auto"/>
            <w:bottom w:val="none" w:sz="0" w:space="0" w:color="auto"/>
            <w:right w:val="none" w:sz="0" w:space="0" w:color="auto"/>
          </w:divBdr>
        </w:div>
        <w:div w:id="1085111036">
          <w:marLeft w:val="0"/>
          <w:marRight w:val="0"/>
          <w:marTop w:val="0"/>
          <w:marBottom w:val="0"/>
          <w:divBdr>
            <w:top w:val="none" w:sz="0" w:space="0" w:color="auto"/>
            <w:left w:val="none" w:sz="0" w:space="0" w:color="auto"/>
            <w:bottom w:val="none" w:sz="0" w:space="0" w:color="auto"/>
            <w:right w:val="none" w:sz="0" w:space="0" w:color="auto"/>
          </w:divBdr>
        </w:div>
        <w:div w:id="1374845151">
          <w:marLeft w:val="0"/>
          <w:marRight w:val="0"/>
          <w:marTop w:val="0"/>
          <w:marBottom w:val="0"/>
          <w:divBdr>
            <w:top w:val="none" w:sz="0" w:space="0" w:color="auto"/>
            <w:left w:val="none" w:sz="0" w:space="0" w:color="auto"/>
            <w:bottom w:val="none" w:sz="0" w:space="0" w:color="auto"/>
            <w:right w:val="none" w:sz="0" w:space="0" w:color="auto"/>
          </w:divBdr>
        </w:div>
        <w:div w:id="839467441">
          <w:marLeft w:val="0"/>
          <w:marRight w:val="0"/>
          <w:marTop w:val="0"/>
          <w:marBottom w:val="0"/>
          <w:divBdr>
            <w:top w:val="none" w:sz="0" w:space="0" w:color="auto"/>
            <w:left w:val="none" w:sz="0" w:space="0" w:color="auto"/>
            <w:bottom w:val="none" w:sz="0" w:space="0" w:color="auto"/>
            <w:right w:val="none" w:sz="0" w:space="0" w:color="auto"/>
          </w:divBdr>
        </w:div>
        <w:div w:id="970402755">
          <w:marLeft w:val="0"/>
          <w:marRight w:val="0"/>
          <w:marTop w:val="0"/>
          <w:marBottom w:val="0"/>
          <w:divBdr>
            <w:top w:val="none" w:sz="0" w:space="0" w:color="auto"/>
            <w:left w:val="none" w:sz="0" w:space="0" w:color="auto"/>
            <w:bottom w:val="none" w:sz="0" w:space="0" w:color="auto"/>
            <w:right w:val="none" w:sz="0" w:space="0" w:color="auto"/>
          </w:divBdr>
        </w:div>
        <w:div w:id="2030793959">
          <w:marLeft w:val="0"/>
          <w:marRight w:val="0"/>
          <w:marTop w:val="0"/>
          <w:marBottom w:val="0"/>
          <w:divBdr>
            <w:top w:val="none" w:sz="0" w:space="0" w:color="auto"/>
            <w:left w:val="none" w:sz="0" w:space="0" w:color="auto"/>
            <w:bottom w:val="none" w:sz="0" w:space="0" w:color="auto"/>
            <w:right w:val="none" w:sz="0" w:space="0" w:color="auto"/>
          </w:divBdr>
        </w:div>
        <w:div w:id="2021278636">
          <w:marLeft w:val="0"/>
          <w:marRight w:val="0"/>
          <w:marTop w:val="0"/>
          <w:marBottom w:val="0"/>
          <w:divBdr>
            <w:top w:val="none" w:sz="0" w:space="0" w:color="auto"/>
            <w:left w:val="none" w:sz="0" w:space="0" w:color="auto"/>
            <w:bottom w:val="none" w:sz="0" w:space="0" w:color="auto"/>
            <w:right w:val="none" w:sz="0" w:space="0" w:color="auto"/>
          </w:divBdr>
        </w:div>
        <w:div w:id="884948612">
          <w:marLeft w:val="0"/>
          <w:marRight w:val="0"/>
          <w:marTop w:val="0"/>
          <w:marBottom w:val="0"/>
          <w:divBdr>
            <w:top w:val="none" w:sz="0" w:space="0" w:color="auto"/>
            <w:left w:val="none" w:sz="0" w:space="0" w:color="auto"/>
            <w:bottom w:val="none" w:sz="0" w:space="0" w:color="auto"/>
            <w:right w:val="none" w:sz="0" w:space="0" w:color="auto"/>
          </w:divBdr>
        </w:div>
        <w:div w:id="2009406675">
          <w:marLeft w:val="0"/>
          <w:marRight w:val="0"/>
          <w:marTop w:val="0"/>
          <w:marBottom w:val="0"/>
          <w:divBdr>
            <w:top w:val="none" w:sz="0" w:space="0" w:color="auto"/>
            <w:left w:val="none" w:sz="0" w:space="0" w:color="auto"/>
            <w:bottom w:val="none" w:sz="0" w:space="0" w:color="auto"/>
            <w:right w:val="none" w:sz="0" w:space="0" w:color="auto"/>
          </w:divBdr>
        </w:div>
        <w:div w:id="1813599698">
          <w:marLeft w:val="0"/>
          <w:marRight w:val="0"/>
          <w:marTop w:val="0"/>
          <w:marBottom w:val="0"/>
          <w:divBdr>
            <w:top w:val="none" w:sz="0" w:space="0" w:color="auto"/>
            <w:left w:val="none" w:sz="0" w:space="0" w:color="auto"/>
            <w:bottom w:val="none" w:sz="0" w:space="0" w:color="auto"/>
            <w:right w:val="none" w:sz="0" w:space="0" w:color="auto"/>
          </w:divBdr>
        </w:div>
        <w:div w:id="1818721990">
          <w:marLeft w:val="0"/>
          <w:marRight w:val="0"/>
          <w:marTop w:val="0"/>
          <w:marBottom w:val="0"/>
          <w:divBdr>
            <w:top w:val="none" w:sz="0" w:space="0" w:color="auto"/>
            <w:left w:val="none" w:sz="0" w:space="0" w:color="auto"/>
            <w:bottom w:val="none" w:sz="0" w:space="0" w:color="auto"/>
            <w:right w:val="none" w:sz="0" w:space="0" w:color="auto"/>
          </w:divBdr>
        </w:div>
        <w:div w:id="412236941">
          <w:marLeft w:val="0"/>
          <w:marRight w:val="0"/>
          <w:marTop w:val="0"/>
          <w:marBottom w:val="0"/>
          <w:divBdr>
            <w:top w:val="none" w:sz="0" w:space="0" w:color="auto"/>
            <w:left w:val="none" w:sz="0" w:space="0" w:color="auto"/>
            <w:bottom w:val="none" w:sz="0" w:space="0" w:color="auto"/>
            <w:right w:val="none" w:sz="0" w:space="0" w:color="auto"/>
          </w:divBdr>
        </w:div>
      </w:divsChild>
    </w:div>
    <w:div w:id="2102025361">
      <w:bodyDiv w:val="1"/>
      <w:marLeft w:val="0"/>
      <w:marRight w:val="0"/>
      <w:marTop w:val="0"/>
      <w:marBottom w:val="0"/>
      <w:divBdr>
        <w:top w:val="none" w:sz="0" w:space="0" w:color="auto"/>
        <w:left w:val="none" w:sz="0" w:space="0" w:color="auto"/>
        <w:bottom w:val="none" w:sz="0" w:space="0" w:color="auto"/>
        <w:right w:val="none" w:sz="0" w:space="0" w:color="auto"/>
      </w:divBdr>
    </w:div>
    <w:div w:id="2120370579">
      <w:bodyDiv w:val="1"/>
      <w:marLeft w:val="0"/>
      <w:marRight w:val="0"/>
      <w:marTop w:val="0"/>
      <w:marBottom w:val="0"/>
      <w:divBdr>
        <w:top w:val="none" w:sz="0" w:space="0" w:color="auto"/>
        <w:left w:val="none" w:sz="0" w:space="0" w:color="auto"/>
        <w:bottom w:val="none" w:sz="0" w:space="0" w:color="auto"/>
        <w:right w:val="none" w:sz="0" w:space="0" w:color="auto"/>
      </w:divBdr>
      <w:divsChild>
        <w:div w:id="693045614">
          <w:marLeft w:val="0"/>
          <w:marRight w:val="0"/>
          <w:marTop w:val="0"/>
          <w:marBottom w:val="0"/>
          <w:divBdr>
            <w:top w:val="none" w:sz="0" w:space="0" w:color="auto"/>
            <w:left w:val="none" w:sz="0" w:space="0" w:color="auto"/>
            <w:bottom w:val="none" w:sz="0" w:space="0" w:color="auto"/>
            <w:right w:val="none" w:sz="0" w:space="0" w:color="auto"/>
          </w:divBdr>
        </w:div>
        <w:div w:id="1397974185">
          <w:marLeft w:val="0"/>
          <w:marRight w:val="0"/>
          <w:marTop w:val="0"/>
          <w:marBottom w:val="0"/>
          <w:divBdr>
            <w:top w:val="none" w:sz="0" w:space="0" w:color="auto"/>
            <w:left w:val="none" w:sz="0" w:space="0" w:color="auto"/>
            <w:bottom w:val="none" w:sz="0" w:space="0" w:color="auto"/>
            <w:right w:val="none" w:sz="0" w:space="0" w:color="auto"/>
          </w:divBdr>
        </w:div>
        <w:div w:id="1408382628">
          <w:marLeft w:val="0"/>
          <w:marRight w:val="0"/>
          <w:marTop w:val="0"/>
          <w:marBottom w:val="0"/>
          <w:divBdr>
            <w:top w:val="none" w:sz="0" w:space="0" w:color="auto"/>
            <w:left w:val="none" w:sz="0" w:space="0" w:color="auto"/>
            <w:bottom w:val="none" w:sz="0" w:space="0" w:color="auto"/>
            <w:right w:val="none" w:sz="0" w:space="0" w:color="auto"/>
          </w:divBdr>
        </w:div>
        <w:div w:id="1423187269">
          <w:marLeft w:val="0"/>
          <w:marRight w:val="0"/>
          <w:marTop w:val="0"/>
          <w:marBottom w:val="0"/>
          <w:divBdr>
            <w:top w:val="none" w:sz="0" w:space="0" w:color="auto"/>
            <w:left w:val="none" w:sz="0" w:space="0" w:color="auto"/>
            <w:bottom w:val="none" w:sz="0" w:space="0" w:color="auto"/>
            <w:right w:val="none" w:sz="0" w:space="0" w:color="auto"/>
          </w:divBdr>
        </w:div>
        <w:div w:id="30766358">
          <w:marLeft w:val="0"/>
          <w:marRight w:val="0"/>
          <w:marTop w:val="0"/>
          <w:marBottom w:val="0"/>
          <w:divBdr>
            <w:top w:val="none" w:sz="0" w:space="0" w:color="auto"/>
            <w:left w:val="none" w:sz="0" w:space="0" w:color="auto"/>
            <w:bottom w:val="none" w:sz="0" w:space="0" w:color="auto"/>
            <w:right w:val="none" w:sz="0" w:space="0" w:color="auto"/>
          </w:divBdr>
        </w:div>
      </w:divsChild>
    </w:div>
    <w:div w:id="2123186339">
      <w:bodyDiv w:val="1"/>
      <w:marLeft w:val="0"/>
      <w:marRight w:val="0"/>
      <w:marTop w:val="0"/>
      <w:marBottom w:val="0"/>
      <w:divBdr>
        <w:top w:val="none" w:sz="0" w:space="0" w:color="auto"/>
        <w:left w:val="none" w:sz="0" w:space="0" w:color="auto"/>
        <w:bottom w:val="none" w:sz="0" w:space="0" w:color="auto"/>
        <w:right w:val="none" w:sz="0" w:space="0" w:color="auto"/>
      </w:divBdr>
      <w:divsChild>
        <w:div w:id="920137985">
          <w:marLeft w:val="0"/>
          <w:marRight w:val="0"/>
          <w:marTop w:val="0"/>
          <w:marBottom w:val="0"/>
          <w:divBdr>
            <w:top w:val="none" w:sz="0" w:space="0" w:color="auto"/>
            <w:left w:val="none" w:sz="0" w:space="0" w:color="auto"/>
            <w:bottom w:val="none" w:sz="0" w:space="0" w:color="auto"/>
            <w:right w:val="none" w:sz="0" w:space="0" w:color="auto"/>
          </w:divBdr>
        </w:div>
        <w:div w:id="375356262">
          <w:marLeft w:val="0"/>
          <w:marRight w:val="0"/>
          <w:marTop w:val="0"/>
          <w:marBottom w:val="0"/>
          <w:divBdr>
            <w:top w:val="none" w:sz="0" w:space="0" w:color="auto"/>
            <w:left w:val="none" w:sz="0" w:space="0" w:color="auto"/>
            <w:bottom w:val="none" w:sz="0" w:space="0" w:color="auto"/>
            <w:right w:val="none" w:sz="0" w:space="0" w:color="auto"/>
          </w:divBdr>
        </w:div>
        <w:div w:id="518783955">
          <w:marLeft w:val="0"/>
          <w:marRight w:val="0"/>
          <w:marTop w:val="0"/>
          <w:marBottom w:val="0"/>
          <w:divBdr>
            <w:top w:val="none" w:sz="0" w:space="0" w:color="auto"/>
            <w:left w:val="none" w:sz="0" w:space="0" w:color="auto"/>
            <w:bottom w:val="none" w:sz="0" w:space="0" w:color="auto"/>
            <w:right w:val="none" w:sz="0" w:space="0" w:color="auto"/>
          </w:divBdr>
        </w:div>
        <w:div w:id="1232236797">
          <w:marLeft w:val="0"/>
          <w:marRight w:val="0"/>
          <w:marTop w:val="0"/>
          <w:marBottom w:val="0"/>
          <w:divBdr>
            <w:top w:val="none" w:sz="0" w:space="0" w:color="auto"/>
            <w:left w:val="none" w:sz="0" w:space="0" w:color="auto"/>
            <w:bottom w:val="none" w:sz="0" w:space="0" w:color="auto"/>
            <w:right w:val="none" w:sz="0" w:space="0" w:color="auto"/>
          </w:divBdr>
        </w:div>
        <w:div w:id="862211342">
          <w:marLeft w:val="0"/>
          <w:marRight w:val="0"/>
          <w:marTop w:val="0"/>
          <w:marBottom w:val="0"/>
          <w:divBdr>
            <w:top w:val="none" w:sz="0" w:space="0" w:color="auto"/>
            <w:left w:val="none" w:sz="0" w:space="0" w:color="auto"/>
            <w:bottom w:val="none" w:sz="0" w:space="0" w:color="auto"/>
            <w:right w:val="none" w:sz="0" w:space="0" w:color="auto"/>
          </w:divBdr>
        </w:div>
        <w:div w:id="910390439">
          <w:marLeft w:val="0"/>
          <w:marRight w:val="0"/>
          <w:marTop w:val="0"/>
          <w:marBottom w:val="0"/>
          <w:divBdr>
            <w:top w:val="none" w:sz="0" w:space="0" w:color="auto"/>
            <w:left w:val="none" w:sz="0" w:space="0" w:color="auto"/>
            <w:bottom w:val="none" w:sz="0" w:space="0" w:color="auto"/>
            <w:right w:val="none" w:sz="0" w:space="0" w:color="auto"/>
          </w:divBdr>
        </w:div>
        <w:div w:id="1231766170">
          <w:marLeft w:val="0"/>
          <w:marRight w:val="0"/>
          <w:marTop w:val="0"/>
          <w:marBottom w:val="0"/>
          <w:divBdr>
            <w:top w:val="none" w:sz="0" w:space="0" w:color="auto"/>
            <w:left w:val="none" w:sz="0" w:space="0" w:color="auto"/>
            <w:bottom w:val="none" w:sz="0" w:space="0" w:color="auto"/>
            <w:right w:val="none" w:sz="0" w:space="0" w:color="auto"/>
          </w:divBdr>
        </w:div>
        <w:div w:id="890459792">
          <w:marLeft w:val="0"/>
          <w:marRight w:val="0"/>
          <w:marTop w:val="0"/>
          <w:marBottom w:val="0"/>
          <w:divBdr>
            <w:top w:val="none" w:sz="0" w:space="0" w:color="auto"/>
            <w:left w:val="none" w:sz="0" w:space="0" w:color="auto"/>
            <w:bottom w:val="none" w:sz="0" w:space="0" w:color="auto"/>
            <w:right w:val="none" w:sz="0" w:space="0" w:color="auto"/>
          </w:divBdr>
        </w:div>
      </w:divsChild>
    </w:div>
    <w:div w:id="2135512893">
      <w:bodyDiv w:val="1"/>
      <w:marLeft w:val="0"/>
      <w:marRight w:val="0"/>
      <w:marTop w:val="0"/>
      <w:marBottom w:val="0"/>
      <w:divBdr>
        <w:top w:val="none" w:sz="0" w:space="0" w:color="auto"/>
        <w:left w:val="none" w:sz="0" w:space="0" w:color="auto"/>
        <w:bottom w:val="none" w:sz="0" w:space="0" w:color="auto"/>
        <w:right w:val="none" w:sz="0" w:space="0" w:color="auto"/>
      </w:divBdr>
    </w:div>
    <w:div w:id="21467283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jpeg"/><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eg"/><Relationship Id="rId22" Type="http://schemas.openxmlformats.org/officeDocument/2006/relationships/theme" Target="theme/theme1.xml"/></Relationships>
</file>

<file path=word/_rels/header4.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6.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0CAD43-5383-4D8B-B8F0-9420CCF49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98</Pages>
  <Words>45722</Words>
  <Characters>274334</Characters>
  <Application>Microsoft Office Word</Application>
  <DocSecurity>0</DocSecurity>
  <Lines>2286</Lines>
  <Paragraphs>638</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Microsoft</Company>
  <LinksUpToDate>false</LinksUpToDate>
  <CharactersWithSpaces>319418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dc:creator>
  <cp:lastModifiedBy>Konto Microsoft</cp:lastModifiedBy>
  <cp:revision>2</cp:revision>
  <cp:lastPrinted>2024-01-16T15:33:00Z</cp:lastPrinted>
  <dcterms:created xsi:type="dcterms:W3CDTF">2024-12-12T14:18:00Z</dcterms:created>
  <dcterms:modified xsi:type="dcterms:W3CDTF">2024-12-12T14:18:00Z</dcterms:modified>
</cp:coreProperties>
</file>