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B91BE" w14:textId="77777777" w:rsidR="000D60FD" w:rsidRPr="000D60FD" w:rsidRDefault="0032742A" w:rsidP="000D60FD">
      <w:pPr>
        <w:tabs>
          <w:tab w:val="left" w:pos="2400"/>
        </w:tabs>
        <w:spacing w:line="240" w:lineRule="auto"/>
        <w:rPr>
          <w:rFonts w:ascii="Times New Roman" w:hAnsi="Times New Roman" w:cs="Times New Roman"/>
          <w:i/>
        </w:rPr>
      </w:pPr>
      <w:r w:rsidRPr="000D60FD">
        <w:rPr>
          <w:rFonts w:ascii="Times New Roman" w:hAnsi="Times New Roman" w:cs="Times New Roman"/>
          <w:b/>
          <w:sz w:val="24"/>
          <w:szCs w:val="24"/>
        </w:rPr>
        <w:t xml:space="preserve"> </w:t>
      </w:r>
      <w:r w:rsidR="000D60FD" w:rsidRPr="000D60FD">
        <w:rPr>
          <w:rFonts w:ascii="Times New Roman" w:hAnsi="Times New Roman" w:cs="Times New Roman"/>
          <w:i/>
        </w:rPr>
        <w:t>Załącznik nr 2 do SWZ</w:t>
      </w:r>
    </w:p>
    <w:p w14:paraId="3F902335" w14:textId="7A66F515" w:rsidR="000D60FD" w:rsidRPr="000D60FD" w:rsidRDefault="000D60FD" w:rsidP="000D60FD">
      <w:pPr>
        <w:spacing w:line="240" w:lineRule="auto"/>
        <w:rPr>
          <w:rFonts w:ascii="Times New Roman" w:hAnsi="Times New Roman" w:cs="Times New Roman"/>
          <w:i/>
        </w:rPr>
      </w:pPr>
    </w:p>
    <w:p w14:paraId="17A38757" w14:textId="10C16D46" w:rsidR="000D60FD" w:rsidRPr="000D60FD" w:rsidRDefault="000D60FD" w:rsidP="000D60FD">
      <w:pPr>
        <w:spacing w:line="240" w:lineRule="auto"/>
        <w:rPr>
          <w:rFonts w:ascii="Times New Roman" w:hAnsi="Times New Roman" w:cs="Times New Roman"/>
        </w:rPr>
      </w:pPr>
      <w:r w:rsidRPr="000D60FD">
        <w:rPr>
          <w:rFonts w:ascii="Times New Roman" w:hAnsi="Times New Roman" w:cs="Times New Roman"/>
        </w:rPr>
        <w:t xml:space="preserve">.......................................                                                         </w:t>
      </w:r>
      <w:r>
        <w:rPr>
          <w:rFonts w:ascii="Times New Roman" w:hAnsi="Times New Roman" w:cs="Times New Roman"/>
        </w:rPr>
        <w:t xml:space="preserve">                    </w:t>
      </w:r>
      <w:r w:rsidRPr="000D60FD">
        <w:rPr>
          <w:rFonts w:ascii="Times New Roman" w:hAnsi="Times New Roman" w:cs="Times New Roman"/>
        </w:rPr>
        <w:t>.......................................</w:t>
      </w:r>
    </w:p>
    <w:p w14:paraId="4AA77456" w14:textId="76392EBE" w:rsidR="000D60FD" w:rsidRPr="000D60FD" w:rsidRDefault="000D60FD" w:rsidP="000D60FD">
      <w:pPr>
        <w:spacing w:line="240" w:lineRule="auto"/>
        <w:rPr>
          <w:rFonts w:ascii="Times New Roman" w:hAnsi="Times New Roman" w:cs="Times New Roman"/>
          <w:sz w:val="16"/>
        </w:rPr>
      </w:pPr>
      <w:r w:rsidRPr="000D60FD">
        <w:rPr>
          <w:rFonts w:ascii="Times New Roman" w:hAnsi="Times New Roman" w:cs="Times New Roman"/>
        </w:rPr>
        <w:t xml:space="preserve">      </w:t>
      </w:r>
      <w:r w:rsidRPr="000D60FD">
        <w:rPr>
          <w:rFonts w:ascii="Times New Roman" w:hAnsi="Times New Roman" w:cs="Times New Roman"/>
          <w:sz w:val="16"/>
        </w:rPr>
        <w:t xml:space="preserve">    (Wykonawca)                                                                                                                                          (Miejscowość i data</w:t>
      </w:r>
      <w:r>
        <w:rPr>
          <w:rFonts w:ascii="Times New Roman" w:hAnsi="Times New Roman" w:cs="Times New Roman"/>
          <w:sz w:val="16"/>
        </w:rPr>
        <w:t>)</w:t>
      </w:r>
    </w:p>
    <w:p w14:paraId="1526EFFF" w14:textId="77777777" w:rsidR="000D60FD" w:rsidRPr="000D60FD" w:rsidRDefault="000D60FD" w:rsidP="000D60FD">
      <w:pPr>
        <w:keepNext/>
        <w:tabs>
          <w:tab w:val="left" w:pos="0"/>
        </w:tabs>
        <w:spacing w:line="240" w:lineRule="auto"/>
        <w:outlineLvl w:val="1"/>
        <w:rPr>
          <w:rFonts w:ascii="Times New Roman" w:hAnsi="Times New Roman" w:cs="Times New Roman"/>
          <w:b/>
          <w:sz w:val="28"/>
        </w:rPr>
      </w:pPr>
    </w:p>
    <w:p w14:paraId="11D1BA91" w14:textId="77777777" w:rsidR="000D60FD" w:rsidRPr="000D60FD" w:rsidRDefault="000D60FD" w:rsidP="000D60FD">
      <w:pPr>
        <w:keepNext/>
        <w:tabs>
          <w:tab w:val="left" w:pos="0"/>
        </w:tabs>
        <w:spacing w:after="0" w:line="240" w:lineRule="auto"/>
        <w:jc w:val="center"/>
        <w:outlineLvl w:val="1"/>
        <w:rPr>
          <w:rFonts w:ascii="Times New Roman" w:hAnsi="Times New Roman" w:cs="Times New Roman"/>
          <w:b/>
          <w:sz w:val="28"/>
        </w:rPr>
      </w:pPr>
      <w:r w:rsidRPr="000D60FD">
        <w:rPr>
          <w:rFonts w:ascii="Times New Roman" w:hAnsi="Times New Roman" w:cs="Times New Roman"/>
          <w:b/>
          <w:sz w:val="28"/>
        </w:rPr>
        <w:t>O F E R T A</w:t>
      </w:r>
    </w:p>
    <w:p w14:paraId="35EF179B" w14:textId="77777777" w:rsidR="000D60FD" w:rsidRPr="000D60FD" w:rsidRDefault="000D60FD" w:rsidP="000D60FD">
      <w:pPr>
        <w:keepNext/>
        <w:tabs>
          <w:tab w:val="left" w:pos="0"/>
        </w:tabs>
        <w:spacing w:after="0" w:line="240" w:lineRule="auto"/>
        <w:jc w:val="center"/>
        <w:outlineLvl w:val="1"/>
        <w:rPr>
          <w:rFonts w:ascii="Times New Roman" w:hAnsi="Times New Roman" w:cs="Times New Roman"/>
          <w:b/>
          <w:sz w:val="28"/>
        </w:rPr>
      </w:pPr>
      <w:r w:rsidRPr="000D60FD">
        <w:rPr>
          <w:rFonts w:ascii="Times New Roman" w:hAnsi="Times New Roman" w:cs="Times New Roman"/>
          <w:b/>
          <w:sz w:val="28"/>
        </w:rPr>
        <w:t>DLA</w:t>
      </w:r>
    </w:p>
    <w:p w14:paraId="3069615D" w14:textId="77777777" w:rsidR="000D60FD" w:rsidRPr="000D60FD" w:rsidRDefault="000D60FD" w:rsidP="000D60FD">
      <w:pPr>
        <w:keepNext/>
        <w:tabs>
          <w:tab w:val="left" w:pos="0"/>
        </w:tabs>
        <w:spacing w:after="0" w:line="240" w:lineRule="auto"/>
        <w:jc w:val="center"/>
        <w:outlineLvl w:val="1"/>
        <w:rPr>
          <w:rFonts w:ascii="Times New Roman" w:hAnsi="Times New Roman" w:cs="Times New Roman"/>
          <w:b/>
          <w:sz w:val="28"/>
        </w:rPr>
      </w:pPr>
      <w:r w:rsidRPr="000D60FD">
        <w:rPr>
          <w:rFonts w:ascii="Times New Roman" w:hAnsi="Times New Roman" w:cs="Times New Roman"/>
          <w:b/>
          <w:sz w:val="28"/>
        </w:rPr>
        <w:t>SPECJALISTYCZNEGO SZPITALA im. DRA</w:t>
      </w:r>
    </w:p>
    <w:p w14:paraId="55C8EE45" w14:textId="77777777" w:rsidR="000D60FD" w:rsidRPr="000D60FD" w:rsidRDefault="000D60FD" w:rsidP="000D60FD">
      <w:pPr>
        <w:keepNext/>
        <w:tabs>
          <w:tab w:val="left" w:pos="0"/>
        </w:tabs>
        <w:spacing w:after="0" w:line="240" w:lineRule="auto"/>
        <w:jc w:val="center"/>
        <w:outlineLvl w:val="1"/>
        <w:rPr>
          <w:rFonts w:ascii="Times New Roman" w:hAnsi="Times New Roman" w:cs="Times New Roman"/>
          <w:b/>
          <w:sz w:val="28"/>
        </w:rPr>
      </w:pPr>
      <w:r w:rsidRPr="000D60FD">
        <w:rPr>
          <w:rFonts w:ascii="Times New Roman" w:hAnsi="Times New Roman" w:cs="Times New Roman"/>
          <w:b/>
          <w:sz w:val="28"/>
        </w:rPr>
        <w:t>ALFREDA SOKOŁOWSKIEGO w WAŁBRZYCHU</w:t>
      </w:r>
    </w:p>
    <w:p w14:paraId="1869C3D5" w14:textId="77777777" w:rsidR="000D60FD" w:rsidRPr="000D60FD" w:rsidRDefault="000D60FD" w:rsidP="000D60FD">
      <w:pPr>
        <w:keepNext/>
        <w:tabs>
          <w:tab w:val="left" w:pos="0"/>
        </w:tabs>
        <w:spacing w:line="240" w:lineRule="auto"/>
        <w:jc w:val="center"/>
        <w:outlineLvl w:val="1"/>
        <w:rPr>
          <w:rFonts w:ascii="Times New Roman" w:hAnsi="Times New Roman" w:cs="Times New Roman"/>
          <w:b/>
          <w:sz w:val="36"/>
        </w:rPr>
      </w:pPr>
    </w:p>
    <w:p w14:paraId="2C8A7209" w14:textId="77777777" w:rsidR="000D60FD" w:rsidRPr="000D60FD" w:rsidRDefault="000D60FD" w:rsidP="000D60FD">
      <w:pPr>
        <w:spacing w:line="240" w:lineRule="auto"/>
        <w:jc w:val="center"/>
        <w:rPr>
          <w:rFonts w:ascii="Times New Roman" w:hAnsi="Times New Roman" w:cs="Times New Roman"/>
        </w:rPr>
      </w:pPr>
    </w:p>
    <w:p w14:paraId="56458AD3" w14:textId="161EBC2F" w:rsidR="000D60FD" w:rsidRPr="000D60FD" w:rsidRDefault="000D60FD" w:rsidP="000D60FD">
      <w:pPr>
        <w:spacing w:line="240" w:lineRule="auto"/>
        <w:jc w:val="both"/>
        <w:rPr>
          <w:rFonts w:ascii="Times New Roman" w:hAnsi="Times New Roman" w:cs="Times New Roman"/>
        </w:rPr>
      </w:pPr>
      <w:r w:rsidRPr="000D60FD">
        <w:rPr>
          <w:rFonts w:ascii="Times New Roman" w:hAnsi="Times New Roman" w:cs="Times New Roman"/>
        </w:rPr>
        <w:t>Nawiązując do ogłoszenia w sprawie trybu podstawowego bez przeprowadzenia negocjacji na</w:t>
      </w:r>
      <w:bookmarkStart w:id="0" w:name="_Hlk495993729"/>
      <w:r w:rsidRPr="000D60FD">
        <w:rPr>
          <w:rFonts w:ascii="Times New Roman" w:hAnsi="Times New Roman" w:cs="Times New Roman"/>
        </w:rPr>
        <w:t>:</w:t>
      </w:r>
      <w:bookmarkEnd w:id="0"/>
      <w:r w:rsidRPr="000D60FD">
        <w:rPr>
          <w:rFonts w:ascii="Times New Roman" w:hAnsi="Times New Roman" w:cs="Times New Roman"/>
        </w:rPr>
        <w:t xml:space="preserve"> </w:t>
      </w:r>
      <w:r w:rsidRPr="000D60FD">
        <w:rPr>
          <w:rFonts w:ascii="Times New Roman" w:hAnsi="Times New Roman" w:cs="Times New Roman"/>
          <w:b/>
        </w:rPr>
        <w:t xml:space="preserve">Wdrożenie Systemu do Elektronicznego Obiegu Dokumentów i Automatyzacji Procesów Biznesowych wraz z integracją z systemem INFOMEDICA dla Specjalistycznego Szpitala im. dra Alfreda Sokołowskiego w Wałbrzychu - zamówienie w ramach dotacji na realizację zadania pn.: Poprawa bazy leczniczej– </w:t>
      </w:r>
      <w:proofErr w:type="spellStart"/>
      <w:r w:rsidRPr="000D60FD">
        <w:rPr>
          <w:rFonts w:ascii="Times New Roman" w:hAnsi="Times New Roman" w:cs="Times New Roman"/>
          <w:b/>
        </w:rPr>
        <w:t>Zp</w:t>
      </w:r>
      <w:proofErr w:type="spellEnd"/>
      <w:r w:rsidRPr="000D60FD">
        <w:rPr>
          <w:rFonts w:ascii="Times New Roman" w:hAnsi="Times New Roman" w:cs="Times New Roman"/>
          <w:b/>
        </w:rPr>
        <w:t xml:space="preserve">/25/TP/25 </w:t>
      </w:r>
      <w:r w:rsidRPr="000D60FD">
        <w:rPr>
          <w:rFonts w:ascii="Times New Roman" w:hAnsi="Times New Roman" w:cs="Times New Roman"/>
        </w:rPr>
        <w:t>informujemy, że składamy ofertę w przedmiotowym postępowaniu.</w:t>
      </w:r>
    </w:p>
    <w:p w14:paraId="2041A68A" w14:textId="390176F1" w:rsidR="000D60FD" w:rsidRPr="000D60FD" w:rsidRDefault="000D60FD" w:rsidP="000D60FD">
      <w:pPr>
        <w:spacing w:line="240" w:lineRule="auto"/>
        <w:jc w:val="both"/>
        <w:rPr>
          <w:rFonts w:ascii="Times New Roman" w:hAnsi="Times New Roman" w:cs="Times New Roman"/>
        </w:rPr>
      </w:pPr>
    </w:p>
    <w:p w14:paraId="119EBBAD" w14:textId="77777777" w:rsidR="000D60FD" w:rsidRPr="000D60FD" w:rsidRDefault="000D60FD" w:rsidP="000D60FD">
      <w:pPr>
        <w:numPr>
          <w:ilvl w:val="0"/>
          <w:numId w:val="17"/>
        </w:numPr>
        <w:overflowPunct w:val="0"/>
        <w:autoSpaceDE w:val="0"/>
        <w:autoSpaceDN w:val="0"/>
        <w:adjustRightInd w:val="0"/>
        <w:spacing w:after="0" w:line="240" w:lineRule="auto"/>
        <w:jc w:val="both"/>
        <w:textAlignment w:val="baseline"/>
        <w:rPr>
          <w:rFonts w:ascii="Times New Roman" w:hAnsi="Times New Roman" w:cs="Times New Roman"/>
        </w:rPr>
      </w:pPr>
      <w:r w:rsidRPr="000D60FD">
        <w:rPr>
          <w:rFonts w:ascii="Times New Roman" w:hAnsi="Times New Roman" w:cs="Times New Roman"/>
        </w:rPr>
        <w:t xml:space="preserve"> Zarejestrowana nazwa Przedsiębiorstwa:</w:t>
      </w:r>
    </w:p>
    <w:p w14:paraId="11929087" w14:textId="77777777" w:rsidR="000D60FD" w:rsidRPr="000D60FD" w:rsidRDefault="000D60FD" w:rsidP="000D60FD">
      <w:pPr>
        <w:spacing w:after="120" w:line="240" w:lineRule="auto"/>
        <w:jc w:val="both"/>
        <w:rPr>
          <w:rFonts w:ascii="Times New Roman" w:hAnsi="Times New Roman" w:cs="Times New Roman"/>
        </w:rPr>
      </w:pPr>
    </w:p>
    <w:p w14:paraId="3EBF32C1" w14:textId="77777777" w:rsidR="000D60FD" w:rsidRPr="000D60FD" w:rsidRDefault="000D60FD" w:rsidP="000D60FD">
      <w:pPr>
        <w:spacing w:after="120" w:line="240" w:lineRule="auto"/>
        <w:ind w:left="846" w:hanging="426"/>
        <w:jc w:val="both"/>
        <w:rPr>
          <w:rFonts w:ascii="Times New Roman" w:hAnsi="Times New Roman" w:cs="Times New Roman"/>
        </w:rPr>
      </w:pPr>
      <w:r w:rsidRPr="000D60FD">
        <w:rPr>
          <w:rFonts w:ascii="Times New Roman" w:hAnsi="Times New Roman" w:cs="Times New Roman"/>
        </w:rPr>
        <w:t>.............................................................................................................................................................</w:t>
      </w:r>
    </w:p>
    <w:p w14:paraId="480AFA4B" w14:textId="77777777" w:rsidR="000D60FD" w:rsidRPr="000D60FD" w:rsidRDefault="000D60FD" w:rsidP="000D60FD">
      <w:pPr>
        <w:spacing w:after="120" w:line="240" w:lineRule="auto"/>
        <w:ind w:left="846" w:hanging="426"/>
        <w:jc w:val="both"/>
        <w:rPr>
          <w:rFonts w:ascii="Times New Roman" w:hAnsi="Times New Roman" w:cs="Times New Roman"/>
        </w:rPr>
      </w:pPr>
    </w:p>
    <w:p w14:paraId="6830E377" w14:textId="77777777" w:rsidR="000D60FD" w:rsidRPr="000D60FD" w:rsidRDefault="000D60FD" w:rsidP="000D60FD">
      <w:pPr>
        <w:numPr>
          <w:ilvl w:val="0"/>
          <w:numId w:val="17"/>
        </w:numPr>
        <w:overflowPunct w:val="0"/>
        <w:autoSpaceDE w:val="0"/>
        <w:autoSpaceDN w:val="0"/>
        <w:adjustRightInd w:val="0"/>
        <w:spacing w:after="0" w:line="240" w:lineRule="auto"/>
        <w:jc w:val="both"/>
        <w:textAlignment w:val="baseline"/>
        <w:rPr>
          <w:rFonts w:ascii="Times New Roman" w:hAnsi="Times New Roman" w:cs="Times New Roman"/>
        </w:rPr>
      </w:pPr>
      <w:r w:rsidRPr="000D60FD">
        <w:rPr>
          <w:rFonts w:ascii="Times New Roman" w:hAnsi="Times New Roman" w:cs="Times New Roman"/>
        </w:rPr>
        <w:t xml:space="preserve"> Zarejestrowany adres Przedsiębiorstwa:</w:t>
      </w:r>
    </w:p>
    <w:p w14:paraId="36932C5D" w14:textId="77777777" w:rsidR="000D60FD" w:rsidRPr="000D60FD" w:rsidRDefault="000D60FD" w:rsidP="000D60FD">
      <w:pPr>
        <w:spacing w:after="120" w:line="240" w:lineRule="auto"/>
        <w:jc w:val="both"/>
        <w:rPr>
          <w:rFonts w:ascii="Times New Roman" w:hAnsi="Times New Roman" w:cs="Times New Roman"/>
        </w:rPr>
      </w:pPr>
    </w:p>
    <w:p w14:paraId="4719C759" w14:textId="77777777" w:rsidR="000D60FD" w:rsidRPr="000D60FD" w:rsidRDefault="000D60FD" w:rsidP="000D60FD">
      <w:pPr>
        <w:spacing w:after="120" w:line="240" w:lineRule="auto"/>
        <w:ind w:left="426"/>
        <w:jc w:val="both"/>
        <w:rPr>
          <w:rFonts w:ascii="Times New Roman" w:hAnsi="Times New Roman" w:cs="Times New Roman"/>
        </w:rPr>
      </w:pPr>
      <w:r w:rsidRPr="000D60FD">
        <w:rPr>
          <w:rFonts w:ascii="Times New Roman" w:hAnsi="Times New Roman" w:cs="Times New Roman"/>
        </w:rPr>
        <w:t>.............................................................................................................................................................</w:t>
      </w:r>
    </w:p>
    <w:p w14:paraId="430179D3" w14:textId="77777777" w:rsidR="000D60FD" w:rsidRPr="000D60FD" w:rsidRDefault="000D60FD" w:rsidP="000D60FD">
      <w:pPr>
        <w:spacing w:after="120" w:line="240" w:lineRule="auto"/>
        <w:ind w:left="426"/>
        <w:jc w:val="both"/>
        <w:rPr>
          <w:rFonts w:ascii="Times New Roman" w:hAnsi="Times New Roman" w:cs="Times New Roman"/>
        </w:rPr>
      </w:pPr>
    </w:p>
    <w:p w14:paraId="2AAB5AFC" w14:textId="77777777" w:rsidR="000D60FD" w:rsidRPr="000D60FD" w:rsidRDefault="000D60FD" w:rsidP="000D60FD">
      <w:pPr>
        <w:spacing w:after="120" w:line="240" w:lineRule="auto"/>
        <w:jc w:val="both"/>
        <w:rPr>
          <w:rFonts w:ascii="Times New Roman" w:hAnsi="Times New Roman" w:cs="Times New Roman"/>
        </w:rPr>
      </w:pPr>
      <w:r w:rsidRPr="000D60FD">
        <w:rPr>
          <w:rFonts w:ascii="Times New Roman" w:hAnsi="Times New Roman" w:cs="Times New Roman"/>
        </w:rPr>
        <w:t>REGON: .............................  NIP: ............................ WOJEWÓDZTWO: ………………..</w:t>
      </w:r>
    </w:p>
    <w:p w14:paraId="0ACE4C64" w14:textId="77777777" w:rsidR="000D60FD" w:rsidRPr="000D60FD" w:rsidRDefault="000D60FD" w:rsidP="000D60FD">
      <w:pPr>
        <w:spacing w:after="120" w:line="240" w:lineRule="auto"/>
        <w:jc w:val="both"/>
        <w:rPr>
          <w:rFonts w:ascii="Times New Roman" w:hAnsi="Times New Roman" w:cs="Times New Roman"/>
        </w:rPr>
      </w:pPr>
    </w:p>
    <w:p w14:paraId="27555FD0" w14:textId="77777777" w:rsidR="000D60FD" w:rsidRPr="000D60FD" w:rsidRDefault="000D60FD" w:rsidP="000D60FD">
      <w:pPr>
        <w:spacing w:after="120" w:line="240" w:lineRule="auto"/>
        <w:jc w:val="both"/>
        <w:rPr>
          <w:rFonts w:ascii="Times New Roman" w:hAnsi="Times New Roman" w:cs="Times New Roman"/>
        </w:rPr>
      </w:pPr>
      <w:r w:rsidRPr="000D60FD">
        <w:rPr>
          <w:rFonts w:ascii="Times New Roman" w:hAnsi="Times New Roman" w:cs="Times New Roman"/>
        </w:rPr>
        <w:t>Numer telefonu .....................................               e-mail .......................................................</w:t>
      </w:r>
    </w:p>
    <w:p w14:paraId="11496CFB" w14:textId="77777777" w:rsidR="000D60FD" w:rsidRPr="000D60FD" w:rsidRDefault="000D60FD" w:rsidP="000D60FD">
      <w:pPr>
        <w:spacing w:line="240" w:lineRule="auto"/>
        <w:rPr>
          <w:rFonts w:ascii="Times New Roman" w:hAnsi="Times New Roman" w:cs="Times New Roman"/>
        </w:rPr>
      </w:pPr>
      <w:r w:rsidRPr="000D60FD">
        <w:rPr>
          <w:rFonts w:ascii="Times New Roman" w:hAnsi="Times New Roman" w:cs="Times New Roman"/>
        </w:rPr>
        <w:t>Numer telefonu ………………….........               e-mail ........................................................</w:t>
      </w:r>
    </w:p>
    <w:p w14:paraId="48E6986C" w14:textId="77777777" w:rsidR="000D60FD" w:rsidRPr="000D60FD" w:rsidRDefault="000D60FD" w:rsidP="000D60FD">
      <w:pPr>
        <w:spacing w:line="240" w:lineRule="auto"/>
        <w:rPr>
          <w:rFonts w:ascii="Times New Roman" w:hAnsi="Times New Roman" w:cs="Times New Roman"/>
          <w:sz w:val="20"/>
        </w:rPr>
      </w:pPr>
      <w:r w:rsidRPr="000D60FD">
        <w:rPr>
          <w:rFonts w:ascii="Times New Roman" w:hAnsi="Times New Roman" w:cs="Times New Roman"/>
          <w:sz w:val="20"/>
        </w:rPr>
        <w:t>(</w:t>
      </w:r>
      <w:r w:rsidRPr="000D60FD">
        <w:rPr>
          <w:rFonts w:ascii="Times New Roman" w:hAnsi="Times New Roman" w:cs="Times New Roman"/>
          <w:sz w:val="20"/>
          <w:u w:val="single"/>
        </w:rPr>
        <w:t>do zamówień składanych przez Zamawiającego</w:t>
      </w:r>
      <w:r w:rsidRPr="000D60FD">
        <w:rPr>
          <w:rFonts w:ascii="Times New Roman" w:hAnsi="Times New Roman" w:cs="Times New Roman"/>
          <w:sz w:val="20"/>
        </w:rPr>
        <w:t xml:space="preserve">) </w:t>
      </w:r>
    </w:p>
    <w:p w14:paraId="51724CC3" w14:textId="77777777" w:rsidR="000D60FD" w:rsidRPr="000D60FD" w:rsidRDefault="000D60FD" w:rsidP="000D60FD">
      <w:pPr>
        <w:spacing w:after="120" w:line="240" w:lineRule="auto"/>
        <w:jc w:val="both"/>
        <w:rPr>
          <w:rFonts w:ascii="Times New Roman" w:hAnsi="Times New Roman" w:cs="Times New Roman"/>
          <w:sz w:val="28"/>
        </w:rPr>
      </w:pPr>
    </w:p>
    <w:p w14:paraId="28F7B367" w14:textId="77777777" w:rsidR="000D60FD" w:rsidRPr="000D60FD" w:rsidRDefault="000D60FD" w:rsidP="000D60FD">
      <w:pPr>
        <w:spacing w:before="60" w:line="240" w:lineRule="auto"/>
        <w:jc w:val="both"/>
        <w:rPr>
          <w:rFonts w:ascii="Times New Roman" w:eastAsia="Arial" w:hAnsi="Times New Roman" w:cs="Times New Roman"/>
        </w:rPr>
      </w:pPr>
      <w:r w:rsidRPr="000D60FD">
        <w:rPr>
          <w:rFonts w:ascii="Times New Roman" w:hAnsi="Times New Roman" w:cs="Times New Roman"/>
        </w:rPr>
        <w:t xml:space="preserve">3. Czy </w:t>
      </w:r>
      <w:r w:rsidRPr="000D60FD">
        <w:rPr>
          <w:rFonts w:ascii="Times New Roman" w:hAnsi="Times New Roman" w:cs="Times New Roman"/>
          <w:b/>
          <w:bCs/>
        </w:rPr>
        <w:t>Wykonawca jest:</w:t>
      </w:r>
    </w:p>
    <w:p w14:paraId="41AA32BC" w14:textId="77777777" w:rsidR="000D60FD" w:rsidRPr="000D60FD" w:rsidRDefault="000D60FD" w:rsidP="000D60FD">
      <w:pPr>
        <w:spacing w:before="60" w:line="240" w:lineRule="auto"/>
        <w:jc w:val="both"/>
        <w:rPr>
          <w:rFonts w:ascii="Times New Roman" w:eastAsia="Arial" w:hAnsi="Times New Roman" w:cs="Times New Roman"/>
        </w:rPr>
      </w:pPr>
      <w:r w:rsidRPr="000D60FD">
        <w:rPr>
          <w:rFonts w:ascii="Times New Roman" w:eastAsia="Arial" w:hAnsi="Times New Roman" w:cs="Times New Roman"/>
        </w:rPr>
        <w:t xml:space="preserve">□ </w:t>
      </w:r>
      <w:r w:rsidRPr="000D60FD">
        <w:rPr>
          <w:rFonts w:ascii="Times New Roman" w:hAnsi="Times New Roman" w:cs="Times New Roman"/>
        </w:rPr>
        <w:t>mikroprzedsiębiorstwem</w:t>
      </w:r>
    </w:p>
    <w:p w14:paraId="3969389B" w14:textId="77777777" w:rsidR="000D60FD" w:rsidRPr="000D60FD" w:rsidRDefault="000D60FD" w:rsidP="000D60FD">
      <w:pPr>
        <w:spacing w:before="60" w:line="240" w:lineRule="auto"/>
        <w:jc w:val="both"/>
        <w:rPr>
          <w:rFonts w:ascii="Times New Roman" w:eastAsia="Arial" w:hAnsi="Times New Roman" w:cs="Times New Roman"/>
        </w:rPr>
      </w:pPr>
      <w:r w:rsidRPr="000D60FD">
        <w:rPr>
          <w:rFonts w:ascii="Times New Roman" w:eastAsia="Arial" w:hAnsi="Times New Roman" w:cs="Times New Roman"/>
        </w:rPr>
        <w:t xml:space="preserve">□ </w:t>
      </w:r>
      <w:r w:rsidRPr="000D60FD">
        <w:rPr>
          <w:rFonts w:ascii="Times New Roman" w:hAnsi="Times New Roman" w:cs="Times New Roman"/>
        </w:rPr>
        <w:t>małym przedsiębiorstwem</w:t>
      </w:r>
    </w:p>
    <w:p w14:paraId="14AD51C7" w14:textId="77777777" w:rsidR="000D60FD" w:rsidRPr="000D60FD" w:rsidRDefault="000D60FD" w:rsidP="000D60FD">
      <w:pPr>
        <w:spacing w:before="60" w:line="240" w:lineRule="auto"/>
        <w:jc w:val="both"/>
        <w:rPr>
          <w:rFonts w:ascii="Times New Roman" w:eastAsia="Arial" w:hAnsi="Times New Roman" w:cs="Times New Roman"/>
        </w:rPr>
      </w:pPr>
      <w:r w:rsidRPr="000D60FD">
        <w:rPr>
          <w:rFonts w:ascii="Times New Roman" w:eastAsia="Arial" w:hAnsi="Times New Roman" w:cs="Times New Roman"/>
        </w:rPr>
        <w:t xml:space="preserve">□ </w:t>
      </w:r>
      <w:r w:rsidRPr="000D60FD">
        <w:rPr>
          <w:rFonts w:ascii="Times New Roman" w:hAnsi="Times New Roman" w:cs="Times New Roman"/>
        </w:rPr>
        <w:t>średnim przedsiębiorstwem</w:t>
      </w:r>
    </w:p>
    <w:p w14:paraId="5826ED00" w14:textId="083CDC36" w:rsidR="000D60FD" w:rsidRPr="000D60FD" w:rsidRDefault="000D60FD" w:rsidP="000D60FD">
      <w:pPr>
        <w:spacing w:before="60" w:line="240" w:lineRule="auto"/>
        <w:jc w:val="both"/>
        <w:rPr>
          <w:rFonts w:ascii="Times New Roman" w:eastAsia="Arial" w:hAnsi="Times New Roman" w:cs="Times New Roman"/>
        </w:rPr>
      </w:pPr>
      <w:r w:rsidRPr="000D60FD">
        <w:rPr>
          <w:rFonts w:ascii="Times New Roman" w:eastAsia="Arial" w:hAnsi="Times New Roman" w:cs="Times New Roman"/>
        </w:rPr>
        <w:t xml:space="preserve">□ </w:t>
      </w:r>
      <w:r w:rsidRPr="000D60FD">
        <w:rPr>
          <w:rFonts w:ascii="Times New Roman" w:hAnsi="Times New Roman" w:cs="Times New Roman"/>
        </w:rPr>
        <w:t>jedno</w:t>
      </w:r>
      <w:r>
        <w:rPr>
          <w:rFonts w:ascii="Times New Roman" w:hAnsi="Times New Roman" w:cs="Times New Roman"/>
        </w:rPr>
        <w:t>o</w:t>
      </w:r>
      <w:r w:rsidRPr="000D60FD">
        <w:rPr>
          <w:rFonts w:ascii="Times New Roman" w:hAnsi="Times New Roman" w:cs="Times New Roman"/>
        </w:rPr>
        <w:t>sobowa działalność gospodarcza</w:t>
      </w:r>
    </w:p>
    <w:p w14:paraId="685EEB32" w14:textId="77777777" w:rsidR="000D60FD" w:rsidRPr="000D60FD" w:rsidRDefault="000D60FD" w:rsidP="000D60FD">
      <w:pPr>
        <w:spacing w:before="60" w:line="240" w:lineRule="auto"/>
        <w:jc w:val="both"/>
        <w:rPr>
          <w:rFonts w:ascii="Times New Roman" w:eastAsia="Arial" w:hAnsi="Times New Roman" w:cs="Times New Roman"/>
        </w:rPr>
      </w:pPr>
      <w:r w:rsidRPr="000D60FD">
        <w:rPr>
          <w:rFonts w:ascii="Times New Roman" w:eastAsia="Arial" w:hAnsi="Times New Roman" w:cs="Times New Roman"/>
        </w:rPr>
        <w:t xml:space="preserve">□ </w:t>
      </w:r>
      <w:r w:rsidRPr="000D60FD">
        <w:rPr>
          <w:rFonts w:ascii="Times New Roman" w:hAnsi="Times New Roman" w:cs="Times New Roman"/>
        </w:rPr>
        <w:t>osobą fizyczną nieprowadzącą działalności gospodarczej</w:t>
      </w:r>
    </w:p>
    <w:p w14:paraId="1C71C0F9" w14:textId="77777777" w:rsidR="000D60FD" w:rsidRPr="000D60FD" w:rsidRDefault="000D60FD" w:rsidP="000D60FD">
      <w:pPr>
        <w:spacing w:before="60" w:line="240" w:lineRule="auto"/>
        <w:jc w:val="both"/>
        <w:rPr>
          <w:rFonts w:ascii="Times New Roman" w:hAnsi="Times New Roman" w:cs="Times New Roman"/>
        </w:rPr>
      </w:pPr>
      <w:r w:rsidRPr="000D60FD">
        <w:rPr>
          <w:rFonts w:ascii="Times New Roman" w:eastAsia="Arial" w:hAnsi="Times New Roman" w:cs="Times New Roman"/>
        </w:rPr>
        <w:t xml:space="preserve">□ </w:t>
      </w:r>
      <w:r w:rsidRPr="000D60FD">
        <w:rPr>
          <w:rFonts w:ascii="Times New Roman" w:hAnsi="Times New Roman" w:cs="Times New Roman"/>
        </w:rPr>
        <w:t xml:space="preserve">inny rodzaj: ……………………… </w:t>
      </w:r>
    </w:p>
    <w:p w14:paraId="53D74196" w14:textId="43A00901" w:rsidR="000D60FD" w:rsidRPr="000D60FD" w:rsidRDefault="000D60FD" w:rsidP="000D60FD">
      <w:pPr>
        <w:spacing w:line="240" w:lineRule="auto"/>
        <w:jc w:val="both"/>
        <w:rPr>
          <w:rFonts w:ascii="Times New Roman" w:hAnsi="Times New Roman" w:cs="Times New Roman"/>
        </w:rPr>
      </w:pPr>
      <w:r w:rsidRPr="000D60FD">
        <w:rPr>
          <w:rFonts w:ascii="Times New Roman" w:hAnsi="Times New Roman" w:cs="Times New Roman"/>
          <w:vertAlign w:val="superscript"/>
        </w:rPr>
        <w:t xml:space="preserve">     1) </w:t>
      </w:r>
      <w:r w:rsidRPr="000D60FD">
        <w:rPr>
          <w:rFonts w:ascii="Times New Roman" w:hAnsi="Times New Roman" w:cs="Times New Roman"/>
          <w:b/>
        </w:rPr>
        <w:t>proszę wskazać właściwe</w:t>
      </w:r>
      <w:r>
        <w:rPr>
          <w:rFonts w:ascii="Times New Roman" w:hAnsi="Times New Roman" w:cs="Times New Roman"/>
        </w:rPr>
        <w:t xml:space="preserve"> </w:t>
      </w:r>
    </w:p>
    <w:p w14:paraId="03FC01AB" w14:textId="77777777" w:rsidR="000D60FD" w:rsidRPr="000D60FD" w:rsidRDefault="000D60FD" w:rsidP="000D60FD">
      <w:pPr>
        <w:pStyle w:val="Akapitzlist"/>
        <w:spacing w:after="120" w:line="240" w:lineRule="auto"/>
        <w:ind w:left="0"/>
        <w:jc w:val="both"/>
        <w:rPr>
          <w:rFonts w:ascii="Times New Roman" w:hAnsi="Times New Roman" w:cs="Times New Roman"/>
        </w:rPr>
      </w:pPr>
      <w:r w:rsidRPr="000D60FD">
        <w:rPr>
          <w:rFonts w:ascii="Times New Roman" w:hAnsi="Times New Roman" w:cs="Times New Roman"/>
          <w:bCs/>
        </w:rPr>
        <w:t xml:space="preserve">4.  </w:t>
      </w:r>
      <w:r w:rsidRPr="000D60FD">
        <w:rPr>
          <w:rFonts w:ascii="Times New Roman" w:hAnsi="Times New Roman" w:cs="Times New Roman"/>
          <w:b/>
          <w:bCs/>
        </w:rPr>
        <w:t xml:space="preserve">OŚWIADCZAMY, </w:t>
      </w:r>
      <w:r w:rsidRPr="000D60FD">
        <w:rPr>
          <w:rFonts w:ascii="Times New Roman" w:hAnsi="Times New Roman" w:cs="Times New Roman"/>
        </w:rPr>
        <w:t>że zapoznaliśmy się i akceptujemy projekt umowy, stanowiący Załącznik nr 3 do Specyfikacji Warunków Zamówienia.</w:t>
      </w:r>
    </w:p>
    <w:p w14:paraId="75D8BF5B" w14:textId="77777777" w:rsidR="000D60FD" w:rsidRPr="000D60FD" w:rsidRDefault="000D60FD" w:rsidP="000D60FD">
      <w:pPr>
        <w:pStyle w:val="Akapitzlist"/>
        <w:spacing w:after="120" w:line="240" w:lineRule="auto"/>
        <w:ind w:left="0"/>
        <w:jc w:val="both"/>
        <w:rPr>
          <w:rFonts w:ascii="Times New Roman" w:hAnsi="Times New Roman" w:cs="Times New Roman"/>
          <w:sz w:val="28"/>
        </w:rPr>
      </w:pPr>
    </w:p>
    <w:p w14:paraId="3137CE68" w14:textId="0BD78EF8" w:rsidR="000D60FD" w:rsidRPr="000D60FD" w:rsidRDefault="000D60FD" w:rsidP="000D60FD">
      <w:pPr>
        <w:tabs>
          <w:tab w:val="left" w:pos="567"/>
        </w:tabs>
        <w:spacing w:line="240" w:lineRule="auto"/>
        <w:jc w:val="both"/>
        <w:rPr>
          <w:rFonts w:ascii="Times New Roman" w:hAnsi="Times New Roman" w:cs="Times New Roman"/>
        </w:rPr>
      </w:pPr>
      <w:r w:rsidRPr="000D60FD">
        <w:rPr>
          <w:rFonts w:ascii="Times New Roman" w:hAnsi="Times New Roman" w:cs="Times New Roman"/>
        </w:rPr>
        <w:t xml:space="preserve">5. </w:t>
      </w:r>
      <w:r w:rsidRPr="000D60FD">
        <w:rPr>
          <w:rFonts w:ascii="Times New Roman" w:hAnsi="Times New Roman" w:cs="Times New Roman"/>
          <w:b/>
        </w:rPr>
        <w:t xml:space="preserve">Oferujemy </w:t>
      </w:r>
      <w:r>
        <w:rPr>
          <w:rFonts w:ascii="Times New Roman" w:hAnsi="Times New Roman" w:cs="Times New Roman"/>
        </w:rPr>
        <w:t>dostawę</w:t>
      </w:r>
      <w:r w:rsidRPr="000D60FD">
        <w:rPr>
          <w:rFonts w:ascii="Times New Roman" w:hAnsi="Times New Roman" w:cs="Times New Roman"/>
        </w:rPr>
        <w:t xml:space="preserve"> o parametrach określonych w załą</w:t>
      </w:r>
      <w:r>
        <w:rPr>
          <w:rFonts w:ascii="Times New Roman" w:hAnsi="Times New Roman" w:cs="Times New Roman"/>
        </w:rPr>
        <w:t xml:space="preserve">czniku nr 1 do SWZ </w:t>
      </w:r>
      <w:r w:rsidRPr="000D60FD">
        <w:rPr>
          <w:rFonts w:ascii="Times New Roman" w:hAnsi="Times New Roman" w:cs="Times New Roman"/>
        </w:rPr>
        <w:t xml:space="preserve"> w kwocie:</w:t>
      </w:r>
    </w:p>
    <w:p w14:paraId="44F63057" w14:textId="77777777" w:rsidR="000D60FD" w:rsidRPr="000D60FD" w:rsidRDefault="000D60FD" w:rsidP="000D60FD">
      <w:pPr>
        <w:spacing w:after="120" w:line="240" w:lineRule="auto"/>
        <w:jc w:val="both"/>
        <w:rPr>
          <w:rFonts w:ascii="Times New Roman" w:hAnsi="Times New Roman" w:cs="Times New Roman"/>
        </w:rPr>
      </w:pPr>
      <w:r w:rsidRPr="000D60FD">
        <w:rPr>
          <w:rFonts w:ascii="Times New Roman" w:hAnsi="Times New Roman" w:cs="Times New Roman"/>
        </w:rPr>
        <w:t>„netto” ......................... PLN (słownie: ..................................................................................... złotych),</w:t>
      </w:r>
    </w:p>
    <w:p w14:paraId="33A95B2A" w14:textId="77777777" w:rsidR="000D60FD" w:rsidRPr="000D60FD" w:rsidRDefault="000D60FD" w:rsidP="000D60FD">
      <w:pPr>
        <w:spacing w:after="120" w:line="240" w:lineRule="auto"/>
        <w:jc w:val="both"/>
        <w:rPr>
          <w:rFonts w:ascii="Times New Roman" w:hAnsi="Times New Roman" w:cs="Times New Roman"/>
        </w:rPr>
      </w:pPr>
    </w:p>
    <w:p w14:paraId="031B20C5" w14:textId="77777777" w:rsidR="000D60FD" w:rsidRPr="000D60FD" w:rsidRDefault="000D60FD" w:rsidP="000D60FD">
      <w:pPr>
        <w:spacing w:after="120" w:line="240" w:lineRule="auto"/>
        <w:jc w:val="both"/>
        <w:rPr>
          <w:rFonts w:ascii="Times New Roman" w:hAnsi="Times New Roman" w:cs="Times New Roman"/>
        </w:rPr>
      </w:pPr>
      <w:r w:rsidRPr="000D60FD">
        <w:rPr>
          <w:rFonts w:ascii="Times New Roman" w:hAnsi="Times New Roman" w:cs="Times New Roman"/>
        </w:rPr>
        <w:t>podatek VAT – .......... %: .................. PLN (słownie: ................................................................ złotych),</w:t>
      </w:r>
    </w:p>
    <w:p w14:paraId="42C4D61F" w14:textId="77777777" w:rsidR="000D60FD" w:rsidRPr="000D60FD" w:rsidRDefault="000D60FD" w:rsidP="000D60FD">
      <w:pPr>
        <w:spacing w:after="120" w:line="240" w:lineRule="auto"/>
        <w:ind w:left="420"/>
        <w:jc w:val="both"/>
        <w:rPr>
          <w:rFonts w:ascii="Times New Roman" w:hAnsi="Times New Roman" w:cs="Times New Roman"/>
        </w:rPr>
      </w:pPr>
    </w:p>
    <w:p w14:paraId="145731B8" w14:textId="77777777" w:rsidR="000D60FD" w:rsidRPr="000D60FD" w:rsidRDefault="000D60FD" w:rsidP="000D60FD">
      <w:pPr>
        <w:spacing w:after="120" w:line="240" w:lineRule="auto"/>
        <w:jc w:val="both"/>
        <w:rPr>
          <w:rFonts w:ascii="Times New Roman" w:hAnsi="Times New Roman" w:cs="Times New Roman"/>
        </w:rPr>
      </w:pPr>
      <w:r w:rsidRPr="000D60FD">
        <w:rPr>
          <w:rFonts w:ascii="Times New Roman" w:hAnsi="Times New Roman" w:cs="Times New Roman"/>
        </w:rPr>
        <w:t>„brutto” ........................ PLN (słownie: .......................................................................................złotych).</w:t>
      </w:r>
    </w:p>
    <w:p w14:paraId="7147DCDB" w14:textId="0AC31D22" w:rsidR="0032742A" w:rsidRDefault="0032742A" w:rsidP="0032742A">
      <w:pPr>
        <w:tabs>
          <w:tab w:val="left" w:pos="2258"/>
        </w:tabs>
        <w:spacing w:line="276" w:lineRule="auto"/>
        <w:ind w:left="2125" w:hanging="2125"/>
        <w:rPr>
          <w:sz w:val="24"/>
          <w:szCs w:val="24"/>
        </w:rPr>
      </w:pPr>
    </w:p>
    <w:p w14:paraId="7A416502" w14:textId="19D7AC21" w:rsidR="000D60FD" w:rsidRPr="00F82C66" w:rsidRDefault="000D60FD" w:rsidP="000D60FD">
      <w:pPr>
        <w:tabs>
          <w:tab w:val="left" w:pos="2258"/>
        </w:tabs>
        <w:spacing w:line="276" w:lineRule="auto"/>
        <w:ind w:left="2125" w:hanging="2125"/>
        <w:jc w:val="both"/>
        <w:rPr>
          <w:rFonts w:ascii="Times New Roman" w:hAnsi="Times New Roman" w:cs="Times New Roman"/>
          <w:u w:val="single"/>
        </w:rPr>
      </w:pPr>
      <w:r>
        <w:rPr>
          <w:sz w:val="24"/>
          <w:szCs w:val="24"/>
        </w:rPr>
        <w:t xml:space="preserve">6. </w:t>
      </w:r>
      <w:r w:rsidRPr="000D60FD">
        <w:rPr>
          <w:rFonts w:ascii="Times New Roman" w:hAnsi="Times New Roman" w:cs="Times New Roman"/>
        </w:rPr>
        <w:t xml:space="preserve">Potwierdzenie spełnienia wymogów specyfikacji warunków zamówienia dotyczących przedmiotu </w:t>
      </w:r>
      <w:r w:rsidRPr="00F82C66">
        <w:rPr>
          <w:rFonts w:ascii="Times New Roman" w:hAnsi="Times New Roman" w:cs="Times New Roman"/>
        </w:rPr>
        <w:t>zamówienia i obowiązków Wykonawcy</w:t>
      </w:r>
      <w:r w:rsidRPr="00F82C66">
        <w:rPr>
          <w:rFonts w:ascii="Times New Roman" w:hAnsi="Times New Roman" w:cs="Times New Roman"/>
          <w:u w:val="single"/>
        </w:rPr>
        <w:t xml:space="preserve"> </w:t>
      </w:r>
    </w:p>
    <w:p w14:paraId="66FDDE01" w14:textId="472AFD40" w:rsidR="0032742A" w:rsidRPr="00F82C66" w:rsidRDefault="0032742A" w:rsidP="000D60FD">
      <w:pPr>
        <w:pStyle w:val="Nagwek1"/>
        <w:spacing w:before="0" w:after="0" w:line="240" w:lineRule="auto"/>
        <w:rPr>
          <w:rFonts w:ascii="Times New Roman" w:hAnsi="Times New Roman" w:cs="Times New Roman"/>
          <w:b/>
          <w:color w:val="auto"/>
          <w:sz w:val="22"/>
          <w:szCs w:val="22"/>
          <w:u w:val="single"/>
        </w:rPr>
      </w:pPr>
      <w:bookmarkStart w:id="1" w:name="_heading=h.gjdgxs" w:colFirst="0" w:colLast="0"/>
      <w:bookmarkEnd w:id="1"/>
      <w:r w:rsidRPr="00F82C66">
        <w:rPr>
          <w:rFonts w:ascii="Times New Roman" w:hAnsi="Times New Roman" w:cs="Times New Roman"/>
          <w:b/>
          <w:color w:val="auto"/>
          <w:sz w:val="22"/>
          <w:szCs w:val="22"/>
          <w:u w:val="single"/>
        </w:rPr>
        <w:t>Wymagania funkcjonalne obligatoryjne do zaprezentowania na próbce</w:t>
      </w:r>
    </w:p>
    <w:p w14:paraId="57426301" w14:textId="77777777" w:rsidR="00F82C66" w:rsidRPr="00F82C66" w:rsidRDefault="00F82C66" w:rsidP="00F82C66"/>
    <w:p w14:paraId="343AB5CA" w14:textId="77777777" w:rsidR="0032742A" w:rsidRPr="000D60FD" w:rsidRDefault="0032742A" w:rsidP="000D60FD">
      <w:pPr>
        <w:spacing w:after="0" w:line="240" w:lineRule="auto"/>
        <w:jc w:val="both"/>
        <w:rPr>
          <w:rFonts w:ascii="Times New Roman" w:hAnsi="Times New Roman" w:cs="Times New Roman"/>
        </w:rPr>
      </w:pPr>
      <w:r w:rsidRPr="000D60FD">
        <w:rPr>
          <w:rFonts w:ascii="Times New Roman" w:hAnsi="Times New Roman" w:cs="Times New Roman"/>
        </w:rPr>
        <w:t>Wykonawca dla każdej funkcjonalności wskaże w kolumnie nr 3, właściwą odpowiedź:</w:t>
      </w:r>
    </w:p>
    <w:p w14:paraId="4B5CCFAA" w14:textId="77777777" w:rsidR="0032742A" w:rsidRPr="000D60FD" w:rsidRDefault="0032742A" w:rsidP="000D60FD">
      <w:pPr>
        <w:spacing w:after="0" w:line="240" w:lineRule="auto"/>
        <w:jc w:val="both"/>
        <w:rPr>
          <w:rFonts w:ascii="Times New Roman" w:hAnsi="Times New Roman" w:cs="Times New Roman"/>
        </w:rPr>
      </w:pPr>
    </w:p>
    <w:p w14:paraId="429778F6" w14:textId="77777777" w:rsidR="0032742A" w:rsidRPr="000D60FD" w:rsidRDefault="0032742A" w:rsidP="000D60FD">
      <w:pPr>
        <w:spacing w:after="0" w:line="240" w:lineRule="auto"/>
        <w:jc w:val="both"/>
        <w:rPr>
          <w:rFonts w:ascii="Times New Roman" w:hAnsi="Times New Roman" w:cs="Times New Roman"/>
        </w:rPr>
      </w:pPr>
      <w:r w:rsidRPr="000D60FD">
        <w:rPr>
          <w:rFonts w:ascii="Times New Roman" w:hAnsi="Times New Roman" w:cs="Times New Roman"/>
          <w:b/>
        </w:rPr>
        <w:t>TAK</w:t>
      </w:r>
      <w:r w:rsidRPr="000D60FD">
        <w:rPr>
          <w:rFonts w:ascii="Times New Roman" w:hAnsi="Times New Roman" w:cs="Times New Roman"/>
        </w:rPr>
        <w:t xml:space="preserve"> – oznacza, że oferowany System posiada daną funkcjonalność na dzień złożenia oferty. </w:t>
      </w:r>
    </w:p>
    <w:p w14:paraId="480844CA" w14:textId="77777777" w:rsidR="0032742A" w:rsidRPr="000D60FD" w:rsidRDefault="0032742A" w:rsidP="000D60FD">
      <w:pPr>
        <w:spacing w:after="0" w:line="240" w:lineRule="auto"/>
        <w:jc w:val="both"/>
        <w:rPr>
          <w:rFonts w:ascii="Times New Roman" w:hAnsi="Times New Roman" w:cs="Times New Roman"/>
        </w:rPr>
      </w:pPr>
      <w:bookmarkStart w:id="2" w:name="_heading=h.30j0zll" w:colFirst="0" w:colLast="0"/>
      <w:bookmarkEnd w:id="2"/>
      <w:r w:rsidRPr="000D60FD">
        <w:rPr>
          <w:rFonts w:ascii="Times New Roman" w:hAnsi="Times New Roman" w:cs="Times New Roman"/>
          <w:b/>
        </w:rPr>
        <w:t>NIE</w:t>
      </w:r>
      <w:r w:rsidRPr="000D60FD">
        <w:rPr>
          <w:rFonts w:ascii="Times New Roman" w:hAnsi="Times New Roman" w:cs="Times New Roman"/>
        </w:rPr>
        <w:t xml:space="preserve"> – oznacza, że oferowany System nie posiada danej funkcjonalności na dzień złożenia oferty. </w:t>
      </w:r>
    </w:p>
    <w:p w14:paraId="0043E7E8" w14:textId="77777777" w:rsidR="0032742A" w:rsidRPr="000D60FD" w:rsidRDefault="0032742A" w:rsidP="000D60FD">
      <w:pPr>
        <w:spacing w:after="0" w:line="240" w:lineRule="auto"/>
        <w:jc w:val="both"/>
        <w:rPr>
          <w:rFonts w:ascii="Times New Roman" w:hAnsi="Times New Roman" w:cs="Times New Roman"/>
        </w:rPr>
      </w:pPr>
    </w:p>
    <w:p w14:paraId="48245FAF" w14:textId="77777777" w:rsidR="0032742A" w:rsidRPr="000D60FD" w:rsidRDefault="0032742A" w:rsidP="000D60FD">
      <w:pPr>
        <w:spacing w:after="0" w:line="240" w:lineRule="auto"/>
        <w:jc w:val="both"/>
        <w:rPr>
          <w:rFonts w:ascii="Times New Roman" w:hAnsi="Times New Roman" w:cs="Times New Roman"/>
        </w:rPr>
      </w:pPr>
      <w:r w:rsidRPr="000D60FD">
        <w:rPr>
          <w:rFonts w:ascii="Times New Roman" w:hAnsi="Times New Roman" w:cs="Times New Roman"/>
        </w:rPr>
        <w:t xml:space="preserve">Poprzez wpisanie w ostatnią kolumnę tabeli słowa </w:t>
      </w:r>
      <w:r w:rsidRPr="000D60FD">
        <w:rPr>
          <w:rFonts w:ascii="Times New Roman" w:hAnsi="Times New Roman" w:cs="Times New Roman"/>
          <w:b/>
        </w:rPr>
        <w:t>TAK</w:t>
      </w:r>
      <w:r w:rsidRPr="000D60FD">
        <w:rPr>
          <w:rFonts w:ascii="Times New Roman" w:hAnsi="Times New Roman" w:cs="Times New Roman"/>
        </w:rPr>
        <w:t>, Wykonawca potwierdza:</w:t>
      </w:r>
    </w:p>
    <w:p w14:paraId="3677A374" w14:textId="77777777" w:rsidR="0032742A" w:rsidRPr="000D60FD" w:rsidRDefault="0032742A" w:rsidP="000D60FD">
      <w:pPr>
        <w:numPr>
          <w:ilvl w:val="0"/>
          <w:numId w:val="14"/>
        </w:numPr>
        <w:spacing w:after="0" w:line="240" w:lineRule="auto"/>
        <w:jc w:val="both"/>
        <w:rPr>
          <w:rFonts w:ascii="Times New Roman" w:hAnsi="Times New Roman" w:cs="Times New Roman"/>
        </w:rPr>
      </w:pPr>
      <w:r w:rsidRPr="000D60FD">
        <w:rPr>
          <w:rFonts w:ascii="Times New Roman" w:hAnsi="Times New Roman" w:cs="Times New Roman"/>
        </w:rPr>
        <w:t>spełnienie oznaczonych wymagań funkcjonalnych przez oferowany SEOD na dzień składania ofert.;</w:t>
      </w:r>
    </w:p>
    <w:p w14:paraId="26C66A11" w14:textId="77777777" w:rsidR="0032742A" w:rsidRPr="000D60FD" w:rsidRDefault="0032742A" w:rsidP="000D60FD">
      <w:pPr>
        <w:numPr>
          <w:ilvl w:val="0"/>
          <w:numId w:val="14"/>
        </w:numPr>
        <w:spacing w:after="0" w:line="240" w:lineRule="auto"/>
        <w:jc w:val="both"/>
        <w:rPr>
          <w:rFonts w:ascii="Times New Roman" w:hAnsi="Times New Roman" w:cs="Times New Roman"/>
        </w:rPr>
      </w:pPr>
      <w:r w:rsidRPr="000D60FD">
        <w:rPr>
          <w:rFonts w:ascii="Times New Roman" w:hAnsi="Times New Roman" w:cs="Times New Roman"/>
        </w:rPr>
        <w:t xml:space="preserve">przedstawienie oznaczonych wymagań w trakcie prezentacji próbki po złożeniu oferty </w:t>
      </w:r>
      <w:r w:rsidRPr="000D60FD">
        <w:rPr>
          <w:rFonts w:ascii="Times New Roman" w:hAnsi="Times New Roman" w:cs="Times New Roman"/>
        </w:rPr>
        <w:br/>
        <w:t>w terminie wyznaczonym przez Zamawiającego;</w:t>
      </w:r>
    </w:p>
    <w:p w14:paraId="24DFC83F" w14:textId="77777777" w:rsidR="0032742A" w:rsidRPr="000D60FD" w:rsidRDefault="0032742A" w:rsidP="000D60FD">
      <w:pPr>
        <w:numPr>
          <w:ilvl w:val="0"/>
          <w:numId w:val="14"/>
        </w:numPr>
        <w:spacing w:after="0" w:line="240" w:lineRule="auto"/>
        <w:jc w:val="both"/>
        <w:rPr>
          <w:rFonts w:ascii="Times New Roman" w:hAnsi="Times New Roman" w:cs="Times New Roman"/>
        </w:rPr>
      </w:pPr>
      <w:r w:rsidRPr="000D60FD">
        <w:rPr>
          <w:rFonts w:ascii="Times New Roman" w:hAnsi="Times New Roman" w:cs="Times New Roman"/>
        </w:rPr>
        <w:t>dostarczenie i wdrożenie oznaczonych wymagań w ramach zamówienia.</w:t>
      </w:r>
    </w:p>
    <w:p w14:paraId="3811E9F6" w14:textId="77777777" w:rsidR="0032742A" w:rsidRPr="000D60FD" w:rsidRDefault="0032742A" w:rsidP="000D60FD">
      <w:pPr>
        <w:spacing w:after="0" w:line="240" w:lineRule="auto"/>
        <w:ind w:left="708"/>
        <w:jc w:val="both"/>
        <w:rPr>
          <w:rFonts w:ascii="Times New Roman" w:hAnsi="Times New Roman" w:cs="Times New Roman"/>
        </w:rPr>
      </w:pPr>
    </w:p>
    <w:p w14:paraId="22494A60" w14:textId="77777777" w:rsidR="0032742A" w:rsidRPr="000D60FD" w:rsidRDefault="0032742A" w:rsidP="000D60FD">
      <w:pPr>
        <w:spacing w:after="0" w:line="240" w:lineRule="auto"/>
        <w:jc w:val="both"/>
        <w:rPr>
          <w:rFonts w:ascii="Times New Roman" w:hAnsi="Times New Roman" w:cs="Times New Roman"/>
        </w:rPr>
      </w:pPr>
      <w:r w:rsidRPr="000D60FD">
        <w:rPr>
          <w:rFonts w:ascii="Times New Roman" w:hAnsi="Times New Roman" w:cs="Times New Roman"/>
        </w:rPr>
        <w:t>Brak przedstawienia danej funkcjonalności na prezentacji próbki mimo wpisania przez Wykonawcę słowa TAK będzie skutkowało odrzuceniem oferty Wykonawcy.</w:t>
      </w:r>
    </w:p>
    <w:p w14:paraId="70B70DB4" w14:textId="77777777" w:rsidR="0032742A" w:rsidRPr="000D60FD" w:rsidRDefault="0032742A" w:rsidP="000D60FD">
      <w:pPr>
        <w:spacing w:after="0" w:line="240" w:lineRule="auto"/>
        <w:jc w:val="both"/>
        <w:rPr>
          <w:rFonts w:ascii="Times New Roman" w:hAnsi="Times New Roman" w:cs="Times New Roman"/>
        </w:rPr>
      </w:pPr>
    </w:p>
    <w:p w14:paraId="3995A183" w14:textId="77777777" w:rsidR="0032742A" w:rsidRPr="00F82C66" w:rsidRDefault="0032742A" w:rsidP="000D60FD">
      <w:pPr>
        <w:spacing w:after="0" w:line="240" w:lineRule="auto"/>
        <w:jc w:val="both"/>
        <w:rPr>
          <w:rFonts w:ascii="Times New Roman" w:hAnsi="Times New Roman" w:cs="Times New Roman"/>
          <w:b/>
        </w:rPr>
      </w:pPr>
      <w:r w:rsidRPr="00F82C66">
        <w:rPr>
          <w:rFonts w:ascii="Times New Roman" w:hAnsi="Times New Roman" w:cs="Times New Roman"/>
          <w:b/>
        </w:rPr>
        <w:t xml:space="preserve">Wpisanie jakiegokolwiek innego słowa lub brak wpisu będzie traktowany przez Zamawiającego jako wpisanie NIE. </w:t>
      </w:r>
    </w:p>
    <w:p w14:paraId="3C61E074" w14:textId="77777777" w:rsidR="0032742A" w:rsidRPr="000D60FD" w:rsidRDefault="0032742A" w:rsidP="000D60FD">
      <w:pPr>
        <w:spacing w:after="0" w:line="240" w:lineRule="auto"/>
        <w:jc w:val="both"/>
        <w:rPr>
          <w:rFonts w:ascii="Times New Roman" w:hAnsi="Times New Roman" w:cs="Times New Roman"/>
          <w:b/>
        </w:rPr>
      </w:pPr>
      <w:r w:rsidRPr="000D60FD">
        <w:rPr>
          <w:rFonts w:ascii="Times New Roman" w:hAnsi="Times New Roman" w:cs="Times New Roman"/>
          <w:b/>
        </w:rPr>
        <w:t>Wpisanie przy jakimkolwiek wymaganiu słowa NIE będzie równoznacznie z odrzuceniem oferty Wykonawcy.</w:t>
      </w:r>
    </w:p>
    <w:p w14:paraId="11EC8F05" w14:textId="77777777" w:rsidR="0032742A" w:rsidRPr="000D60FD" w:rsidRDefault="0032742A" w:rsidP="000D60FD">
      <w:pPr>
        <w:spacing w:after="0" w:line="240" w:lineRule="auto"/>
        <w:jc w:val="both"/>
        <w:rPr>
          <w:rFonts w:ascii="Times New Roman" w:hAnsi="Times New Roman" w:cs="Times New Roman"/>
          <w:b/>
        </w:rPr>
      </w:pPr>
    </w:p>
    <w:tbl>
      <w:tblPr>
        <w:tblW w:w="9923" w:type="dxa"/>
        <w:tblCellMar>
          <w:left w:w="70" w:type="dxa"/>
          <w:right w:w="70" w:type="dxa"/>
        </w:tblCellMar>
        <w:tblLook w:val="04A0" w:firstRow="1" w:lastRow="0" w:firstColumn="1" w:lastColumn="0" w:noHBand="0" w:noVBand="1"/>
      </w:tblPr>
      <w:tblGrid>
        <w:gridCol w:w="1188"/>
        <w:gridCol w:w="6492"/>
        <w:gridCol w:w="2410"/>
      </w:tblGrid>
      <w:tr w:rsidR="0032742A" w:rsidRPr="00437241" w14:paraId="7F7018C7" w14:textId="77777777" w:rsidTr="000D60FD">
        <w:trPr>
          <w:trHeight w:val="300"/>
        </w:trPr>
        <w:tc>
          <w:tcPr>
            <w:tcW w:w="1021" w:type="dxa"/>
            <w:tcBorders>
              <w:top w:val="nil"/>
              <w:left w:val="nil"/>
              <w:bottom w:val="nil"/>
              <w:right w:val="nil"/>
            </w:tcBorders>
            <w:shd w:val="clear" w:color="auto" w:fill="auto"/>
            <w:noWrap/>
            <w:vAlign w:val="center"/>
            <w:hideMark/>
          </w:tcPr>
          <w:p w14:paraId="3B37743B" w14:textId="77777777" w:rsidR="0032742A" w:rsidRPr="00437241" w:rsidRDefault="0032742A" w:rsidP="000D60FD"/>
        </w:tc>
        <w:tc>
          <w:tcPr>
            <w:tcW w:w="6492" w:type="dxa"/>
            <w:tcBorders>
              <w:top w:val="nil"/>
              <w:left w:val="nil"/>
              <w:bottom w:val="nil"/>
              <w:right w:val="nil"/>
            </w:tcBorders>
            <w:shd w:val="clear" w:color="auto" w:fill="auto"/>
            <w:noWrap/>
            <w:vAlign w:val="bottom"/>
            <w:hideMark/>
          </w:tcPr>
          <w:p w14:paraId="5972C4DD" w14:textId="77777777" w:rsidR="0032742A" w:rsidRPr="00437241" w:rsidRDefault="0032742A" w:rsidP="000D60FD">
            <w:pPr>
              <w:jc w:val="center"/>
            </w:pPr>
          </w:p>
        </w:tc>
        <w:tc>
          <w:tcPr>
            <w:tcW w:w="2410" w:type="dxa"/>
            <w:tcBorders>
              <w:top w:val="nil"/>
              <w:left w:val="nil"/>
              <w:bottom w:val="nil"/>
              <w:right w:val="nil"/>
            </w:tcBorders>
            <w:shd w:val="clear" w:color="auto" w:fill="auto"/>
            <w:noWrap/>
            <w:vAlign w:val="bottom"/>
            <w:hideMark/>
          </w:tcPr>
          <w:p w14:paraId="22F72C6D" w14:textId="77777777" w:rsidR="0032742A" w:rsidRPr="00437241" w:rsidRDefault="0032742A" w:rsidP="000D60FD"/>
        </w:tc>
      </w:tr>
      <w:tr w:rsidR="0032742A" w:rsidRPr="00437241" w14:paraId="6E36C425" w14:textId="77777777" w:rsidTr="000D60FD">
        <w:trPr>
          <w:trHeight w:val="924"/>
        </w:trPr>
        <w:tc>
          <w:tcPr>
            <w:tcW w:w="1021" w:type="dxa"/>
            <w:tcBorders>
              <w:top w:val="single" w:sz="8" w:space="0" w:color="000000"/>
              <w:left w:val="single" w:sz="8" w:space="0" w:color="000000"/>
              <w:bottom w:val="nil"/>
              <w:right w:val="single" w:sz="8" w:space="0" w:color="000000"/>
            </w:tcBorders>
            <w:shd w:val="clear" w:color="000000" w:fill="D0CECE"/>
            <w:vAlign w:val="center"/>
            <w:hideMark/>
          </w:tcPr>
          <w:p w14:paraId="0A737991" w14:textId="77777777" w:rsidR="0032742A" w:rsidRPr="00437241" w:rsidRDefault="0032742A" w:rsidP="000D60FD">
            <w:pPr>
              <w:jc w:val="center"/>
              <w:rPr>
                <w:b/>
                <w:bCs/>
                <w:color w:val="000000"/>
              </w:rPr>
            </w:pPr>
            <w:r w:rsidRPr="00437241">
              <w:rPr>
                <w:b/>
                <w:bCs/>
              </w:rPr>
              <w:t>Nr wymagania 1</w:t>
            </w:r>
          </w:p>
        </w:tc>
        <w:tc>
          <w:tcPr>
            <w:tcW w:w="6492" w:type="dxa"/>
            <w:tcBorders>
              <w:top w:val="single" w:sz="8" w:space="0" w:color="000000"/>
              <w:left w:val="nil"/>
              <w:bottom w:val="nil"/>
              <w:right w:val="single" w:sz="8" w:space="0" w:color="000000"/>
            </w:tcBorders>
            <w:shd w:val="clear" w:color="000000" w:fill="D0CECE"/>
            <w:vAlign w:val="bottom"/>
            <w:hideMark/>
          </w:tcPr>
          <w:p w14:paraId="0B0B591D" w14:textId="77777777" w:rsidR="0032742A" w:rsidRPr="00437241" w:rsidRDefault="0032742A" w:rsidP="000D60FD">
            <w:pPr>
              <w:jc w:val="center"/>
              <w:rPr>
                <w:b/>
                <w:bCs/>
                <w:color w:val="000000"/>
              </w:rPr>
            </w:pPr>
            <w:r w:rsidRPr="00437241">
              <w:rPr>
                <w:b/>
                <w:bCs/>
              </w:rPr>
              <w:t>Funkcjonalności wymagane/obligatoryjne SEOD do zaprezentowania na próbce                                                                                                                                                                                                                                                                                                      2</w:t>
            </w:r>
          </w:p>
        </w:tc>
        <w:tc>
          <w:tcPr>
            <w:tcW w:w="2410" w:type="dxa"/>
            <w:tcBorders>
              <w:top w:val="single" w:sz="8" w:space="0" w:color="000000"/>
              <w:left w:val="nil"/>
              <w:bottom w:val="nil"/>
              <w:right w:val="single" w:sz="8" w:space="0" w:color="000000"/>
            </w:tcBorders>
            <w:shd w:val="clear" w:color="000000" w:fill="D0CECE"/>
            <w:vAlign w:val="center"/>
            <w:hideMark/>
          </w:tcPr>
          <w:p w14:paraId="4D66722B" w14:textId="77777777" w:rsidR="0032742A" w:rsidRPr="00437241" w:rsidRDefault="0032742A" w:rsidP="000D60FD">
            <w:pPr>
              <w:jc w:val="center"/>
              <w:rPr>
                <w:b/>
                <w:bCs/>
                <w:color w:val="000000"/>
              </w:rPr>
            </w:pPr>
            <w:r w:rsidRPr="00437241">
              <w:rPr>
                <w:b/>
                <w:bCs/>
              </w:rPr>
              <w:t>Potwierdzenie Wykonawcy spełnienia poniższych wymagań (TAK/NIE)                                    3</w:t>
            </w:r>
          </w:p>
        </w:tc>
      </w:tr>
      <w:tr w:rsidR="0032742A" w:rsidRPr="00437241" w14:paraId="59B81E63" w14:textId="77777777" w:rsidTr="000D60FD">
        <w:trPr>
          <w:trHeight w:val="300"/>
        </w:trPr>
        <w:tc>
          <w:tcPr>
            <w:tcW w:w="7513" w:type="dxa"/>
            <w:gridSpan w:val="2"/>
            <w:tcBorders>
              <w:top w:val="single" w:sz="8" w:space="0" w:color="000000"/>
              <w:left w:val="single" w:sz="8" w:space="0" w:color="000000"/>
              <w:bottom w:val="single" w:sz="8" w:space="0" w:color="000000"/>
              <w:right w:val="nil"/>
            </w:tcBorders>
            <w:shd w:val="clear" w:color="000000" w:fill="D0CECE"/>
            <w:vAlign w:val="center"/>
            <w:hideMark/>
          </w:tcPr>
          <w:p w14:paraId="460FA831" w14:textId="77777777" w:rsidR="0032742A" w:rsidRPr="00437241" w:rsidRDefault="0032742A" w:rsidP="000D60FD">
            <w:pPr>
              <w:jc w:val="center"/>
              <w:rPr>
                <w:b/>
                <w:bCs/>
                <w:color w:val="000000"/>
              </w:rPr>
            </w:pPr>
            <w:r w:rsidRPr="00437241">
              <w:rPr>
                <w:b/>
                <w:bCs/>
                <w:color w:val="000000"/>
              </w:rPr>
              <w:t>Teczki spraw</w:t>
            </w:r>
          </w:p>
        </w:tc>
        <w:tc>
          <w:tcPr>
            <w:tcW w:w="2410" w:type="dxa"/>
            <w:tcBorders>
              <w:top w:val="single" w:sz="8" w:space="0" w:color="auto"/>
              <w:left w:val="single" w:sz="8" w:space="0" w:color="auto"/>
              <w:bottom w:val="nil"/>
              <w:right w:val="single" w:sz="8" w:space="0" w:color="auto"/>
            </w:tcBorders>
            <w:shd w:val="clear" w:color="000000" w:fill="BFBFBF"/>
            <w:noWrap/>
            <w:vAlign w:val="bottom"/>
            <w:hideMark/>
          </w:tcPr>
          <w:p w14:paraId="61B4373E" w14:textId="77777777" w:rsidR="0032742A" w:rsidRPr="00437241" w:rsidRDefault="0032742A" w:rsidP="000D60FD">
            <w:pPr>
              <w:rPr>
                <w:color w:val="000000"/>
              </w:rPr>
            </w:pPr>
            <w:r w:rsidRPr="00437241">
              <w:rPr>
                <w:color w:val="000000"/>
              </w:rPr>
              <w:t> </w:t>
            </w:r>
          </w:p>
        </w:tc>
      </w:tr>
      <w:tr w:rsidR="0032742A" w:rsidRPr="00437241" w14:paraId="703964D3" w14:textId="77777777" w:rsidTr="000D60FD">
        <w:trPr>
          <w:trHeight w:val="552"/>
        </w:trPr>
        <w:tc>
          <w:tcPr>
            <w:tcW w:w="1021" w:type="dxa"/>
            <w:vMerge w:val="restart"/>
            <w:tcBorders>
              <w:top w:val="single" w:sz="8" w:space="0" w:color="000000"/>
              <w:left w:val="single" w:sz="8" w:space="0" w:color="000000"/>
              <w:bottom w:val="single" w:sz="8" w:space="0" w:color="000000"/>
              <w:right w:val="nil"/>
            </w:tcBorders>
            <w:shd w:val="clear" w:color="auto" w:fill="auto"/>
            <w:vAlign w:val="center"/>
            <w:hideMark/>
          </w:tcPr>
          <w:p w14:paraId="0772A624" w14:textId="77777777" w:rsidR="0032742A" w:rsidRPr="00437241" w:rsidRDefault="0032742A" w:rsidP="000D60FD">
            <w:pPr>
              <w:jc w:val="center"/>
              <w:rPr>
                <w:b/>
                <w:bCs/>
                <w:color w:val="000000"/>
              </w:rPr>
            </w:pPr>
            <w:r w:rsidRPr="00437241">
              <w:rPr>
                <w:b/>
                <w:bCs/>
                <w:color w:val="000000"/>
              </w:rPr>
              <w:t>1</w:t>
            </w:r>
          </w:p>
        </w:tc>
        <w:tc>
          <w:tcPr>
            <w:tcW w:w="6492" w:type="dxa"/>
            <w:tcBorders>
              <w:top w:val="single" w:sz="8" w:space="0" w:color="000000"/>
              <w:left w:val="single" w:sz="8" w:space="0" w:color="000000"/>
              <w:bottom w:val="single" w:sz="4" w:space="0" w:color="FFFFFF"/>
              <w:right w:val="single" w:sz="8" w:space="0" w:color="000000"/>
            </w:tcBorders>
            <w:shd w:val="clear" w:color="auto" w:fill="auto"/>
            <w:vAlign w:val="center"/>
            <w:hideMark/>
          </w:tcPr>
          <w:p w14:paraId="545C7550"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Założenie w systemie nowej teczki sprawy, gdzie w formularzu rejestracyjnym muszą być dostępne w minimalnym zakresie następujące pola:</w:t>
            </w:r>
          </w:p>
        </w:tc>
        <w:tc>
          <w:tcPr>
            <w:tcW w:w="2410" w:type="dxa"/>
            <w:tcBorders>
              <w:top w:val="single" w:sz="8" w:space="0" w:color="000000"/>
              <w:left w:val="nil"/>
              <w:bottom w:val="single" w:sz="4" w:space="0" w:color="FFFFFF"/>
              <w:right w:val="single" w:sz="8" w:space="0" w:color="000000"/>
            </w:tcBorders>
            <w:shd w:val="clear" w:color="auto" w:fill="auto"/>
            <w:noWrap/>
            <w:vAlign w:val="bottom"/>
            <w:hideMark/>
          </w:tcPr>
          <w:p w14:paraId="7A0D6DC7" w14:textId="77777777" w:rsidR="0032742A" w:rsidRPr="00437241" w:rsidRDefault="0032742A" w:rsidP="000D60FD">
            <w:pPr>
              <w:rPr>
                <w:color w:val="000000"/>
              </w:rPr>
            </w:pPr>
            <w:r w:rsidRPr="00437241">
              <w:rPr>
                <w:color w:val="000000"/>
              </w:rPr>
              <w:t> </w:t>
            </w:r>
          </w:p>
        </w:tc>
      </w:tr>
      <w:tr w:rsidR="0032742A" w:rsidRPr="00437241" w14:paraId="17C954D7" w14:textId="77777777" w:rsidTr="000D60FD">
        <w:trPr>
          <w:trHeight w:val="288"/>
        </w:trPr>
        <w:tc>
          <w:tcPr>
            <w:tcW w:w="1021" w:type="dxa"/>
            <w:vMerge/>
            <w:tcBorders>
              <w:top w:val="single" w:sz="8" w:space="0" w:color="000000"/>
              <w:left w:val="single" w:sz="8" w:space="0" w:color="000000"/>
              <w:bottom w:val="single" w:sz="8" w:space="0" w:color="000000"/>
              <w:right w:val="nil"/>
            </w:tcBorders>
            <w:vAlign w:val="center"/>
            <w:hideMark/>
          </w:tcPr>
          <w:p w14:paraId="64DDE477"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2F92A623"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a)       Nazwa teczki (pole tekstowe)</w:t>
            </w:r>
          </w:p>
        </w:tc>
        <w:tc>
          <w:tcPr>
            <w:tcW w:w="2410" w:type="dxa"/>
            <w:tcBorders>
              <w:top w:val="nil"/>
              <w:left w:val="nil"/>
              <w:bottom w:val="single" w:sz="4" w:space="0" w:color="FFFFFF"/>
              <w:right w:val="single" w:sz="8" w:space="0" w:color="000000"/>
            </w:tcBorders>
            <w:shd w:val="clear" w:color="auto" w:fill="auto"/>
            <w:noWrap/>
            <w:vAlign w:val="bottom"/>
            <w:hideMark/>
          </w:tcPr>
          <w:p w14:paraId="27FC5EB0" w14:textId="77777777" w:rsidR="0032742A" w:rsidRPr="00437241" w:rsidRDefault="0032742A" w:rsidP="000D60FD">
            <w:pPr>
              <w:rPr>
                <w:color w:val="000000"/>
              </w:rPr>
            </w:pPr>
            <w:r w:rsidRPr="00437241">
              <w:rPr>
                <w:color w:val="000000"/>
              </w:rPr>
              <w:t> </w:t>
            </w:r>
          </w:p>
        </w:tc>
      </w:tr>
      <w:tr w:rsidR="0032742A" w:rsidRPr="00437241" w14:paraId="4DE9BD4A" w14:textId="77777777" w:rsidTr="000D60FD">
        <w:trPr>
          <w:trHeight w:val="552"/>
        </w:trPr>
        <w:tc>
          <w:tcPr>
            <w:tcW w:w="1021" w:type="dxa"/>
            <w:vMerge/>
            <w:tcBorders>
              <w:top w:val="single" w:sz="8" w:space="0" w:color="000000"/>
              <w:left w:val="single" w:sz="8" w:space="0" w:color="000000"/>
              <w:bottom w:val="single" w:sz="8" w:space="0" w:color="000000"/>
              <w:right w:val="nil"/>
            </w:tcBorders>
            <w:vAlign w:val="center"/>
            <w:hideMark/>
          </w:tcPr>
          <w:p w14:paraId="21C879D9"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22F74716"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b)       Kategoria JRWA (pole słownikowe) – umożliwia wskazanie kategorii JRWA i przypisanej do danej kategorii JRWA kategorii archiwalnej</w:t>
            </w:r>
          </w:p>
        </w:tc>
        <w:tc>
          <w:tcPr>
            <w:tcW w:w="2410" w:type="dxa"/>
            <w:tcBorders>
              <w:top w:val="nil"/>
              <w:left w:val="nil"/>
              <w:bottom w:val="single" w:sz="4" w:space="0" w:color="FFFFFF"/>
              <w:right w:val="single" w:sz="8" w:space="0" w:color="000000"/>
            </w:tcBorders>
            <w:shd w:val="clear" w:color="auto" w:fill="auto"/>
            <w:noWrap/>
            <w:vAlign w:val="bottom"/>
            <w:hideMark/>
          </w:tcPr>
          <w:p w14:paraId="036ED4E3" w14:textId="77777777" w:rsidR="0032742A" w:rsidRPr="00437241" w:rsidRDefault="0032742A" w:rsidP="000D60FD">
            <w:pPr>
              <w:rPr>
                <w:color w:val="000000"/>
              </w:rPr>
            </w:pPr>
            <w:r w:rsidRPr="00437241">
              <w:rPr>
                <w:color w:val="000000"/>
              </w:rPr>
              <w:t> </w:t>
            </w:r>
          </w:p>
        </w:tc>
      </w:tr>
      <w:tr w:rsidR="0032742A" w:rsidRPr="00437241" w14:paraId="4CB3DA18" w14:textId="77777777" w:rsidTr="000D60FD">
        <w:trPr>
          <w:trHeight w:val="552"/>
        </w:trPr>
        <w:tc>
          <w:tcPr>
            <w:tcW w:w="1021" w:type="dxa"/>
            <w:vMerge/>
            <w:tcBorders>
              <w:top w:val="single" w:sz="8" w:space="0" w:color="000000"/>
              <w:left w:val="single" w:sz="8" w:space="0" w:color="000000"/>
              <w:bottom w:val="single" w:sz="8" w:space="0" w:color="000000"/>
              <w:right w:val="nil"/>
            </w:tcBorders>
            <w:vAlign w:val="center"/>
            <w:hideMark/>
          </w:tcPr>
          <w:p w14:paraId="1B0F9BE6"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40DC7C21"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c)       Typ teczki (pole słownikowe) – umożliwiające kategoryzację teczek według potrzeb Zamawiającego</w:t>
            </w:r>
          </w:p>
        </w:tc>
        <w:tc>
          <w:tcPr>
            <w:tcW w:w="2410" w:type="dxa"/>
            <w:tcBorders>
              <w:top w:val="nil"/>
              <w:left w:val="nil"/>
              <w:bottom w:val="single" w:sz="4" w:space="0" w:color="FFFFFF"/>
              <w:right w:val="single" w:sz="8" w:space="0" w:color="000000"/>
            </w:tcBorders>
            <w:shd w:val="clear" w:color="auto" w:fill="auto"/>
            <w:noWrap/>
            <w:vAlign w:val="bottom"/>
            <w:hideMark/>
          </w:tcPr>
          <w:p w14:paraId="6592D2F4" w14:textId="77777777" w:rsidR="0032742A" w:rsidRPr="00437241" w:rsidRDefault="0032742A" w:rsidP="000D60FD">
            <w:pPr>
              <w:rPr>
                <w:color w:val="000000"/>
              </w:rPr>
            </w:pPr>
            <w:r w:rsidRPr="00437241">
              <w:rPr>
                <w:color w:val="000000"/>
              </w:rPr>
              <w:t> </w:t>
            </w:r>
          </w:p>
        </w:tc>
      </w:tr>
      <w:tr w:rsidR="0032742A" w:rsidRPr="00437241" w14:paraId="60EE775A" w14:textId="77777777" w:rsidTr="000D60FD">
        <w:trPr>
          <w:trHeight w:val="552"/>
        </w:trPr>
        <w:tc>
          <w:tcPr>
            <w:tcW w:w="1021" w:type="dxa"/>
            <w:vMerge/>
            <w:tcBorders>
              <w:top w:val="single" w:sz="8" w:space="0" w:color="000000"/>
              <w:left w:val="single" w:sz="8" w:space="0" w:color="000000"/>
              <w:bottom w:val="single" w:sz="8" w:space="0" w:color="000000"/>
              <w:right w:val="nil"/>
            </w:tcBorders>
            <w:vAlign w:val="center"/>
            <w:hideMark/>
          </w:tcPr>
          <w:p w14:paraId="2AC2A36F"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0804B591"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 xml:space="preserve">d)       Data utworzenia teczki (pole wypełniane automatycznie bez możliwości zmiany) </w:t>
            </w:r>
          </w:p>
        </w:tc>
        <w:tc>
          <w:tcPr>
            <w:tcW w:w="2410" w:type="dxa"/>
            <w:tcBorders>
              <w:top w:val="nil"/>
              <w:left w:val="nil"/>
              <w:bottom w:val="single" w:sz="4" w:space="0" w:color="FFFFFF"/>
              <w:right w:val="single" w:sz="8" w:space="0" w:color="000000"/>
            </w:tcBorders>
            <w:shd w:val="clear" w:color="auto" w:fill="auto"/>
            <w:noWrap/>
            <w:vAlign w:val="bottom"/>
            <w:hideMark/>
          </w:tcPr>
          <w:p w14:paraId="37B61FCB" w14:textId="77777777" w:rsidR="0032742A" w:rsidRPr="00437241" w:rsidRDefault="0032742A" w:rsidP="000D60FD">
            <w:pPr>
              <w:rPr>
                <w:color w:val="000000"/>
              </w:rPr>
            </w:pPr>
            <w:r w:rsidRPr="00437241">
              <w:rPr>
                <w:color w:val="000000"/>
              </w:rPr>
              <w:t> </w:t>
            </w:r>
          </w:p>
        </w:tc>
      </w:tr>
      <w:tr w:rsidR="0032742A" w:rsidRPr="00437241" w14:paraId="3544AC4A" w14:textId="77777777" w:rsidTr="000D60FD">
        <w:trPr>
          <w:trHeight w:val="564"/>
        </w:trPr>
        <w:tc>
          <w:tcPr>
            <w:tcW w:w="1021" w:type="dxa"/>
            <w:vMerge/>
            <w:tcBorders>
              <w:top w:val="single" w:sz="8" w:space="0" w:color="000000"/>
              <w:left w:val="single" w:sz="8" w:space="0" w:color="000000"/>
              <w:bottom w:val="single" w:sz="8" w:space="0" w:color="000000"/>
              <w:right w:val="nil"/>
            </w:tcBorders>
            <w:vAlign w:val="center"/>
            <w:hideMark/>
          </w:tcPr>
          <w:p w14:paraId="376591E9" w14:textId="77777777" w:rsidR="0032742A" w:rsidRPr="00437241" w:rsidRDefault="0032742A" w:rsidP="000D60FD">
            <w:pPr>
              <w:rPr>
                <w:b/>
                <w:bCs/>
                <w:color w:val="000000"/>
              </w:rPr>
            </w:pPr>
          </w:p>
        </w:tc>
        <w:tc>
          <w:tcPr>
            <w:tcW w:w="6492" w:type="dxa"/>
            <w:tcBorders>
              <w:top w:val="nil"/>
              <w:left w:val="single" w:sz="8" w:space="0" w:color="000000"/>
              <w:bottom w:val="single" w:sz="8" w:space="0" w:color="000000"/>
              <w:right w:val="single" w:sz="8" w:space="0" w:color="000000"/>
            </w:tcBorders>
            <w:shd w:val="clear" w:color="auto" w:fill="auto"/>
            <w:vAlign w:val="center"/>
            <w:hideMark/>
          </w:tcPr>
          <w:p w14:paraId="4E9B65CB"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 xml:space="preserve">e)       Pole wyboru – umożliwiające wskazanie i przypisanie do danej teczki spraw zarejestrowanych wcześniej w SEOD </w:t>
            </w:r>
          </w:p>
        </w:tc>
        <w:tc>
          <w:tcPr>
            <w:tcW w:w="2410" w:type="dxa"/>
            <w:tcBorders>
              <w:top w:val="nil"/>
              <w:left w:val="nil"/>
              <w:bottom w:val="single" w:sz="8" w:space="0" w:color="000000"/>
              <w:right w:val="single" w:sz="8" w:space="0" w:color="000000"/>
            </w:tcBorders>
            <w:shd w:val="clear" w:color="auto" w:fill="auto"/>
            <w:noWrap/>
            <w:vAlign w:val="bottom"/>
            <w:hideMark/>
          </w:tcPr>
          <w:p w14:paraId="3A9D07E5" w14:textId="77777777" w:rsidR="0032742A" w:rsidRPr="00437241" w:rsidRDefault="0032742A" w:rsidP="000D60FD">
            <w:pPr>
              <w:rPr>
                <w:color w:val="000000"/>
              </w:rPr>
            </w:pPr>
            <w:r w:rsidRPr="00437241">
              <w:rPr>
                <w:color w:val="000000"/>
              </w:rPr>
              <w:t> </w:t>
            </w:r>
          </w:p>
        </w:tc>
      </w:tr>
      <w:tr w:rsidR="0032742A" w:rsidRPr="00437241" w14:paraId="69FCC542" w14:textId="77777777" w:rsidTr="000D60FD">
        <w:trPr>
          <w:trHeight w:val="1392"/>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26927364" w14:textId="77777777" w:rsidR="0032742A" w:rsidRPr="00437241" w:rsidRDefault="0032742A" w:rsidP="000D60FD">
            <w:pPr>
              <w:jc w:val="center"/>
              <w:rPr>
                <w:b/>
                <w:bCs/>
                <w:color w:val="000000"/>
              </w:rPr>
            </w:pPr>
            <w:r w:rsidRPr="00437241">
              <w:rPr>
                <w:b/>
                <w:bCs/>
                <w:color w:val="000000"/>
              </w:rPr>
              <w:t>2</w:t>
            </w:r>
          </w:p>
        </w:tc>
        <w:tc>
          <w:tcPr>
            <w:tcW w:w="6492" w:type="dxa"/>
            <w:tcBorders>
              <w:top w:val="nil"/>
              <w:left w:val="single" w:sz="8" w:space="0" w:color="CCCCCC"/>
              <w:bottom w:val="single" w:sz="8" w:space="0" w:color="000000"/>
              <w:right w:val="nil"/>
            </w:tcBorders>
            <w:shd w:val="clear" w:color="auto" w:fill="auto"/>
            <w:vAlign w:val="center"/>
            <w:hideMark/>
          </w:tcPr>
          <w:p w14:paraId="5B619B5E"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Dla utworzonej teczki powinien automatycznie przypisać się numer teczki zgodny ze schematem, w którym minimalnie powinny się znaleźć następujące dane: 3 literowy kod jednostki organizacyjnej do której przynależy osoba zakładająca teczkę, oznaczenie przypisanego do danej kategorii JRWA symbolu cyfrowego, kolejny numer teczki w danej kategorii JRWA, rok założenia teczki</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4A924F65" w14:textId="77777777" w:rsidR="0032742A" w:rsidRPr="00437241" w:rsidRDefault="0032742A" w:rsidP="000D60FD">
            <w:pPr>
              <w:rPr>
                <w:color w:val="000000"/>
              </w:rPr>
            </w:pPr>
            <w:r w:rsidRPr="00437241">
              <w:rPr>
                <w:color w:val="000000"/>
              </w:rPr>
              <w:t> </w:t>
            </w:r>
          </w:p>
        </w:tc>
      </w:tr>
      <w:tr w:rsidR="0032742A" w:rsidRPr="00437241" w14:paraId="49734DBD" w14:textId="77777777" w:rsidTr="000D60FD">
        <w:trPr>
          <w:trHeight w:val="840"/>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21286093" w14:textId="77777777" w:rsidR="0032742A" w:rsidRPr="00437241" w:rsidRDefault="0032742A" w:rsidP="000D60FD">
            <w:pPr>
              <w:jc w:val="center"/>
              <w:rPr>
                <w:b/>
                <w:bCs/>
                <w:color w:val="000000"/>
              </w:rPr>
            </w:pPr>
            <w:r w:rsidRPr="00437241">
              <w:rPr>
                <w:b/>
                <w:bCs/>
                <w:color w:val="000000"/>
              </w:rPr>
              <w:t>3</w:t>
            </w:r>
          </w:p>
        </w:tc>
        <w:tc>
          <w:tcPr>
            <w:tcW w:w="6492" w:type="dxa"/>
            <w:tcBorders>
              <w:top w:val="single" w:sz="8" w:space="0" w:color="CCCCCC"/>
              <w:left w:val="single" w:sz="8" w:space="0" w:color="CCCCCC"/>
              <w:bottom w:val="single" w:sz="8" w:space="0" w:color="000000"/>
              <w:right w:val="nil"/>
            </w:tcBorders>
            <w:shd w:val="clear" w:color="auto" w:fill="auto"/>
            <w:vAlign w:val="center"/>
            <w:hideMark/>
          </w:tcPr>
          <w:p w14:paraId="250DBAF3"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Wpięcie do założonej teczki sprawy czterech różnych dokumentów/spraw zarejestrowanych wcześniej w SEOD – korespondencji przychodzącej, korespondencji wychodzącej, korespondencji wewnętrznej, umowy</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1AC9C410" w14:textId="77777777" w:rsidR="0032742A" w:rsidRPr="00437241" w:rsidRDefault="0032742A" w:rsidP="000D60FD">
            <w:pPr>
              <w:rPr>
                <w:color w:val="000000"/>
              </w:rPr>
            </w:pPr>
            <w:r w:rsidRPr="00437241">
              <w:rPr>
                <w:color w:val="000000"/>
              </w:rPr>
              <w:t> </w:t>
            </w:r>
          </w:p>
        </w:tc>
      </w:tr>
      <w:tr w:rsidR="0032742A" w:rsidRPr="00437241" w14:paraId="61943A53" w14:textId="77777777" w:rsidTr="000D60FD">
        <w:trPr>
          <w:trHeight w:val="564"/>
        </w:trPr>
        <w:tc>
          <w:tcPr>
            <w:tcW w:w="1021" w:type="dxa"/>
            <w:tcBorders>
              <w:top w:val="single" w:sz="8" w:space="0" w:color="CCCCCC"/>
              <w:left w:val="single" w:sz="8" w:space="0" w:color="000000"/>
              <w:bottom w:val="nil"/>
              <w:right w:val="single" w:sz="8" w:space="0" w:color="000000"/>
            </w:tcBorders>
            <w:shd w:val="clear" w:color="auto" w:fill="auto"/>
            <w:vAlign w:val="center"/>
            <w:hideMark/>
          </w:tcPr>
          <w:p w14:paraId="677A20C7" w14:textId="77777777" w:rsidR="0032742A" w:rsidRPr="00437241" w:rsidRDefault="0032742A" w:rsidP="000D60FD">
            <w:pPr>
              <w:jc w:val="center"/>
              <w:rPr>
                <w:b/>
                <w:bCs/>
                <w:color w:val="000000"/>
              </w:rPr>
            </w:pPr>
            <w:r w:rsidRPr="00437241">
              <w:rPr>
                <w:b/>
                <w:bCs/>
                <w:color w:val="000000"/>
              </w:rPr>
              <w:t>4</w:t>
            </w:r>
          </w:p>
        </w:tc>
        <w:tc>
          <w:tcPr>
            <w:tcW w:w="6492" w:type="dxa"/>
            <w:tcBorders>
              <w:top w:val="single" w:sz="8" w:space="0" w:color="CCCCCC"/>
              <w:left w:val="single" w:sz="8" w:space="0" w:color="CCCCCC"/>
              <w:bottom w:val="nil"/>
              <w:right w:val="nil"/>
            </w:tcBorders>
            <w:shd w:val="clear" w:color="auto" w:fill="auto"/>
            <w:vAlign w:val="center"/>
            <w:hideMark/>
          </w:tcPr>
          <w:p w14:paraId="53485952"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Przeniesienie z poziomu teczki sprawy „omyłkowo” umieszczonego w niej dokumentu – korespondencji wewnętrznej do innej teczki sprawy.</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19976F44" w14:textId="77777777" w:rsidR="0032742A" w:rsidRPr="00437241" w:rsidRDefault="0032742A" w:rsidP="000D60FD">
            <w:pPr>
              <w:rPr>
                <w:color w:val="000000"/>
              </w:rPr>
            </w:pPr>
            <w:r w:rsidRPr="00437241">
              <w:rPr>
                <w:color w:val="000000"/>
              </w:rPr>
              <w:t> </w:t>
            </w:r>
          </w:p>
        </w:tc>
      </w:tr>
      <w:tr w:rsidR="0032742A" w:rsidRPr="00437241" w14:paraId="369D6804" w14:textId="77777777" w:rsidTr="000D60FD">
        <w:trPr>
          <w:trHeight w:val="300"/>
        </w:trPr>
        <w:tc>
          <w:tcPr>
            <w:tcW w:w="7513" w:type="dxa"/>
            <w:gridSpan w:val="2"/>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0E8E6BF4" w14:textId="77777777" w:rsidR="0032742A" w:rsidRPr="00F82C66" w:rsidRDefault="0032742A" w:rsidP="000D60FD">
            <w:pPr>
              <w:jc w:val="center"/>
              <w:rPr>
                <w:rFonts w:ascii="Times New Roman" w:hAnsi="Times New Roman" w:cs="Times New Roman"/>
                <w:b/>
                <w:bCs/>
                <w:color w:val="000000"/>
              </w:rPr>
            </w:pPr>
            <w:r w:rsidRPr="00F82C66">
              <w:rPr>
                <w:rFonts w:ascii="Times New Roman" w:hAnsi="Times New Roman" w:cs="Times New Roman"/>
                <w:b/>
                <w:bCs/>
                <w:color w:val="000000"/>
              </w:rPr>
              <w:t>Rejestr i rozliczanie kosztowe umów</w:t>
            </w:r>
          </w:p>
        </w:tc>
        <w:tc>
          <w:tcPr>
            <w:tcW w:w="2410" w:type="dxa"/>
            <w:tcBorders>
              <w:top w:val="nil"/>
              <w:left w:val="nil"/>
              <w:bottom w:val="single" w:sz="8" w:space="0" w:color="000000"/>
              <w:right w:val="single" w:sz="8" w:space="0" w:color="000000"/>
            </w:tcBorders>
            <w:shd w:val="clear" w:color="000000" w:fill="BFBFBF"/>
            <w:noWrap/>
            <w:vAlign w:val="bottom"/>
            <w:hideMark/>
          </w:tcPr>
          <w:p w14:paraId="08D03567" w14:textId="77777777" w:rsidR="0032742A" w:rsidRPr="00437241" w:rsidRDefault="0032742A" w:rsidP="000D60FD">
            <w:pPr>
              <w:rPr>
                <w:color w:val="000000"/>
              </w:rPr>
            </w:pPr>
            <w:r w:rsidRPr="00437241">
              <w:rPr>
                <w:color w:val="000000"/>
              </w:rPr>
              <w:t> </w:t>
            </w:r>
          </w:p>
        </w:tc>
      </w:tr>
      <w:tr w:rsidR="0032742A" w:rsidRPr="00437241" w14:paraId="5DB244F3" w14:textId="77777777" w:rsidTr="000D60FD">
        <w:trPr>
          <w:trHeight w:val="1380"/>
        </w:trPr>
        <w:tc>
          <w:tcPr>
            <w:tcW w:w="102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AC32C0" w14:textId="77777777" w:rsidR="0032742A" w:rsidRPr="00437241" w:rsidRDefault="0032742A" w:rsidP="000D60FD">
            <w:pPr>
              <w:jc w:val="center"/>
              <w:rPr>
                <w:b/>
                <w:bCs/>
                <w:color w:val="000000"/>
              </w:rPr>
            </w:pPr>
            <w:r w:rsidRPr="00437241">
              <w:rPr>
                <w:b/>
                <w:bCs/>
                <w:color w:val="000000"/>
              </w:rPr>
              <w:t>5</w:t>
            </w:r>
          </w:p>
        </w:tc>
        <w:tc>
          <w:tcPr>
            <w:tcW w:w="6492" w:type="dxa"/>
            <w:tcBorders>
              <w:top w:val="nil"/>
              <w:left w:val="nil"/>
              <w:bottom w:val="single" w:sz="4" w:space="0" w:color="FFFFFF"/>
              <w:right w:val="single" w:sz="8" w:space="0" w:color="000000"/>
            </w:tcBorders>
            <w:shd w:val="clear" w:color="auto" w:fill="auto"/>
            <w:vAlign w:val="center"/>
            <w:hideMark/>
          </w:tcPr>
          <w:p w14:paraId="1C23CCAA"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Możliwość rejestrowania w SEOD różnego rodzaju umów. Przy rejestracji danego rodzaju umowy – do każdego rodzaju umowy musi dynamicznie generować się inny formularz rejestracyjny z dedykowanymi typami pól. Należy zaprezentować dynamiczne formularze (zmieniające się dla danego rodzaju umowy) dla minimalnie następujących rodzajów umów i pól dla każdego z rodzajów umów:</w:t>
            </w:r>
          </w:p>
        </w:tc>
        <w:tc>
          <w:tcPr>
            <w:tcW w:w="2410" w:type="dxa"/>
            <w:tcBorders>
              <w:top w:val="nil"/>
              <w:left w:val="nil"/>
              <w:bottom w:val="single" w:sz="4" w:space="0" w:color="FFFFFF"/>
              <w:right w:val="single" w:sz="8" w:space="0" w:color="000000"/>
            </w:tcBorders>
            <w:shd w:val="clear" w:color="auto" w:fill="auto"/>
            <w:noWrap/>
            <w:vAlign w:val="bottom"/>
            <w:hideMark/>
          </w:tcPr>
          <w:p w14:paraId="246F523A" w14:textId="77777777" w:rsidR="0032742A" w:rsidRPr="00437241" w:rsidRDefault="0032742A" w:rsidP="000D60FD">
            <w:pPr>
              <w:rPr>
                <w:color w:val="000000"/>
              </w:rPr>
            </w:pPr>
            <w:r w:rsidRPr="00437241">
              <w:rPr>
                <w:color w:val="000000"/>
              </w:rPr>
              <w:t> </w:t>
            </w:r>
          </w:p>
        </w:tc>
      </w:tr>
      <w:tr w:rsidR="0032742A" w:rsidRPr="00437241" w14:paraId="44E22E53" w14:textId="77777777" w:rsidTr="000D60FD">
        <w:trPr>
          <w:trHeight w:val="288"/>
        </w:trPr>
        <w:tc>
          <w:tcPr>
            <w:tcW w:w="1021" w:type="dxa"/>
            <w:vMerge/>
            <w:tcBorders>
              <w:top w:val="nil"/>
              <w:left w:val="single" w:sz="8" w:space="0" w:color="000000"/>
              <w:bottom w:val="single" w:sz="8" w:space="0" w:color="000000"/>
              <w:right w:val="single" w:sz="8" w:space="0" w:color="000000"/>
            </w:tcBorders>
            <w:vAlign w:val="center"/>
            <w:hideMark/>
          </w:tcPr>
          <w:p w14:paraId="1B0BFBDE"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35CA221B" w14:textId="77777777" w:rsidR="0032742A" w:rsidRPr="00F82C66" w:rsidRDefault="0032742A" w:rsidP="000D60FD">
            <w:pPr>
              <w:rPr>
                <w:rFonts w:ascii="Times New Roman" w:hAnsi="Times New Roman" w:cs="Times New Roman"/>
                <w:b/>
                <w:bCs/>
                <w:color w:val="000000"/>
              </w:rPr>
            </w:pPr>
            <w:r w:rsidRPr="00F82C66">
              <w:rPr>
                <w:rFonts w:ascii="Times New Roman" w:hAnsi="Times New Roman" w:cs="Times New Roman"/>
                <w:b/>
                <w:bCs/>
                <w:color w:val="000000"/>
              </w:rPr>
              <w:t>1.       Umowa najmu</w:t>
            </w:r>
          </w:p>
        </w:tc>
        <w:tc>
          <w:tcPr>
            <w:tcW w:w="2410" w:type="dxa"/>
            <w:tcBorders>
              <w:top w:val="nil"/>
              <w:left w:val="nil"/>
              <w:bottom w:val="single" w:sz="4" w:space="0" w:color="FFFFFF"/>
              <w:right w:val="single" w:sz="8" w:space="0" w:color="000000"/>
            </w:tcBorders>
            <w:shd w:val="clear" w:color="auto" w:fill="auto"/>
            <w:noWrap/>
            <w:vAlign w:val="bottom"/>
            <w:hideMark/>
          </w:tcPr>
          <w:p w14:paraId="268B30F7" w14:textId="77777777" w:rsidR="0032742A" w:rsidRPr="00437241" w:rsidRDefault="0032742A" w:rsidP="000D60FD">
            <w:pPr>
              <w:rPr>
                <w:color w:val="000000"/>
              </w:rPr>
            </w:pPr>
            <w:r w:rsidRPr="00437241">
              <w:rPr>
                <w:color w:val="000000"/>
              </w:rPr>
              <w:t> </w:t>
            </w:r>
          </w:p>
        </w:tc>
      </w:tr>
      <w:tr w:rsidR="0032742A" w:rsidRPr="00437241" w14:paraId="498C9006" w14:textId="77777777" w:rsidTr="000D60FD">
        <w:trPr>
          <w:trHeight w:val="552"/>
        </w:trPr>
        <w:tc>
          <w:tcPr>
            <w:tcW w:w="1021" w:type="dxa"/>
            <w:vMerge/>
            <w:tcBorders>
              <w:top w:val="nil"/>
              <w:left w:val="single" w:sz="8" w:space="0" w:color="000000"/>
              <w:bottom w:val="single" w:sz="8" w:space="0" w:color="000000"/>
              <w:right w:val="single" w:sz="8" w:space="0" w:color="000000"/>
            </w:tcBorders>
            <w:vAlign w:val="center"/>
            <w:hideMark/>
          </w:tcPr>
          <w:p w14:paraId="341801A4"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1803C21A"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a)       Kontrahent – pole wyboru kontrahenta z bazy kontrahentów SEOD z możliwością założenia nowego kontrahenta którego nie ma w bazie</w:t>
            </w:r>
          </w:p>
        </w:tc>
        <w:tc>
          <w:tcPr>
            <w:tcW w:w="2410" w:type="dxa"/>
            <w:tcBorders>
              <w:top w:val="nil"/>
              <w:left w:val="nil"/>
              <w:bottom w:val="single" w:sz="4" w:space="0" w:color="FFFFFF"/>
              <w:right w:val="single" w:sz="8" w:space="0" w:color="000000"/>
            </w:tcBorders>
            <w:shd w:val="clear" w:color="auto" w:fill="auto"/>
            <w:noWrap/>
            <w:vAlign w:val="bottom"/>
            <w:hideMark/>
          </w:tcPr>
          <w:p w14:paraId="633A2AE5" w14:textId="77777777" w:rsidR="0032742A" w:rsidRPr="00437241" w:rsidRDefault="0032742A" w:rsidP="000D60FD">
            <w:pPr>
              <w:rPr>
                <w:color w:val="000000"/>
              </w:rPr>
            </w:pPr>
            <w:r w:rsidRPr="00437241">
              <w:rPr>
                <w:color w:val="000000"/>
              </w:rPr>
              <w:t> </w:t>
            </w:r>
          </w:p>
        </w:tc>
      </w:tr>
      <w:tr w:rsidR="0032742A" w:rsidRPr="00437241" w14:paraId="28406BA0" w14:textId="77777777" w:rsidTr="000D60FD">
        <w:trPr>
          <w:trHeight w:val="288"/>
        </w:trPr>
        <w:tc>
          <w:tcPr>
            <w:tcW w:w="1021" w:type="dxa"/>
            <w:vMerge/>
            <w:tcBorders>
              <w:top w:val="nil"/>
              <w:left w:val="single" w:sz="8" w:space="0" w:color="000000"/>
              <w:bottom w:val="single" w:sz="8" w:space="0" w:color="000000"/>
              <w:right w:val="single" w:sz="8" w:space="0" w:color="000000"/>
            </w:tcBorders>
            <w:vAlign w:val="center"/>
            <w:hideMark/>
          </w:tcPr>
          <w:p w14:paraId="307E012F"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6D003B18"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b)       Data zawarcia umowy – pole z wyborem daty z kalendarza</w:t>
            </w:r>
          </w:p>
        </w:tc>
        <w:tc>
          <w:tcPr>
            <w:tcW w:w="2410" w:type="dxa"/>
            <w:tcBorders>
              <w:top w:val="nil"/>
              <w:left w:val="nil"/>
              <w:bottom w:val="single" w:sz="4" w:space="0" w:color="FFFFFF"/>
              <w:right w:val="single" w:sz="8" w:space="0" w:color="000000"/>
            </w:tcBorders>
            <w:shd w:val="clear" w:color="auto" w:fill="auto"/>
            <w:noWrap/>
            <w:vAlign w:val="bottom"/>
            <w:hideMark/>
          </w:tcPr>
          <w:p w14:paraId="3CE7EB73" w14:textId="77777777" w:rsidR="0032742A" w:rsidRPr="00437241" w:rsidRDefault="0032742A" w:rsidP="000D60FD">
            <w:pPr>
              <w:rPr>
                <w:color w:val="000000"/>
              </w:rPr>
            </w:pPr>
            <w:r w:rsidRPr="00437241">
              <w:rPr>
                <w:color w:val="000000"/>
              </w:rPr>
              <w:t> </w:t>
            </w:r>
          </w:p>
        </w:tc>
      </w:tr>
      <w:tr w:rsidR="0032742A" w:rsidRPr="00437241" w14:paraId="033A216A" w14:textId="77777777" w:rsidTr="000D60FD">
        <w:trPr>
          <w:trHeight w:val="552"/>
        </w:trPr>
        <w:tc>
          <w:tcPr>
            <w:tcW w:w="1021" w:type="dxa"/>
            <w:vMerge/>
            <w:tcBorders>
              <w:top w:val="nil"/>
              <w:left w:val="single" w:sz="8" w:space="0" w:color="000000"/>
              <w:bottom w:val="single" w:sz="8" w:space="0" w:color="000000"/>
              <w:right w:val="single" w:sz="8" w:space="0" w:color="000000"/>
            </w:tcBorders>
            <w:vAlign w:val="center"/>
            <w:hideMark/>
          </w:tcPr>
          <w:p w14:paraId="4A6DB297"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6D69200C"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c)       Data rozpoczęcia obowiązywania umowy – pole z wyborem daty z kalendarza</w:t>
            </w:r>
          </w:p>
        </w:tc>
        <w:tc>
          <w:tcPr>
            <w:tcW w:w="2410" w:type="dxa"/>
            <w:tcBorders>
              <w:top w:val="nil"/>
              <w:left w:val="nil"/>
              <w:bottom w:val="single" w:sz="4" w:space="0" w:color="FFFFFF"/>
              <w:right w:val="single" w:sz="8" w:space="0" w:color="000000"/>
            </w:tcBorders>
            <w:shd w:val="clear" w:color="auto" w:fill="auto"/>
            <w:noWrap/>
            <w:vAlign w:val="bottom"/>
            <w:hideMark/>
          </w:tcPr>
          <w:p w14:paraId="74FF5A5A" w14:textId="77777777" w:rsidR="0032742A" w:rsidRPr="00437241" w:rsidRDefault="0032742A" w:rsidP="000D60FD">
            <w:pPr>
              <w:rPr>
                <w:color w:val="000000"/>
              </w:rPr>
            </w:pPr>
            <w:r w:rsidRPr="00437241">
              <w:rPr>
                <w:color w:val="000000"/>
              </w:rPr>
              <w:t> </w:t>
            </w:r>
          </w:p>
        </w:tc>
      </w:tr>
      <w:tr w:rsidR="0032742A" w:rsidRPr="00437241" w14:paraId="691A7C8D" w14:textId="77777777" w:rsidTr="000D60FD">
        <w:trPr>
          <w:trHeight w:val="288"/>
        </w:trPr>
        <w:tc>
          <w:tcPr>
            <w:tcW w:w="1021" w:type="dxa"/>
            <w:vMerge/>
            <w:tcBorders>
              <w:top w:val="nil"/>
              <w:left w:val="single" w:sz="8" w:space="0" w:color="000000"/>
              <w:bottom w:val="single" w:sz="8" w:space="0" w:color="000000"/>
              <w:right w:val="single" w:sz="8" w:space="0" w:color="000000"/>
            </w:tcBorders>
            <w:vAlign w:val="center"/>
            <w:hideMark/>
          </w:tcPr>
          <w:p w14:paraId="68209694"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453D9903"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       Data zakończenia obowiązywania – pole z wyborem daty z kalendarza</w:t>
            </w:r>
          </w:p>
        </w:tc>
        <w:tc>
          <w:tcPr>
            <w:tcW w:w="2410" w:type="dxa"/>
            <w:tcBorders>
              <w:top w:val="nil"/>
              <w:left w:val="nil"/>
              <w:bottom w:val="single" w:sz="4" w:space="0" w:color="FFFFFF"/>
              <w:right w:val="single" w:sz="8" w:space="0" w:color="000000"/>
            </w:tcBorders>
            <w:shd w:val="clear" w:color="auto" w:fill="auto"/>
            <w:noWrap/>
            <w:vAlign w:val="bottom"/>
            <w:hideMark/>
          </w:tcPr>
          <w:p w14:paraId="6723F27C" w14:textId="77777777" w:rsidR="0032742A" w:rsidRPr="00437241" w:rsidRDefault="0032742A" w:rsidP="000D60FD">
            <w:pPr>
              <w:rPr>
                <w:color w:val="000000"/>
              </w:rPr>
            </w:pPr>
            <w:r w:rsidRPr="00437241">
              <w:rPr>
                <w:color w:val="000000"/>
              </w:rPr>
              <w:t> </w:t>
            </w:r>
          </w:p>
        </w:tc>
      </w:tr>
      <w:tr w:rsidR="0032742A" w:rsidRPr="00437241" w14:paraId="318AA8AA" w14:textId="77777777" w:rsidTr="000D60FD">
        <w:trPr>
          <w:trHeight w:val="552"/>
        </w:trPr>
        <w:tc>
          <w:tcPr>
            <w:tcW w:w="1021" w:type="dxa"/>
            <w:vMerge/>
            <w:tcBorders>
              <w:top w:val="nil"/>
              <w:left w:val="single" w:sz="8" w:space="0" w:color="000000"/>
              <w:bottom w:val="single" w:sz="8" w:space="0" w:color="000000"/>
              <w:right w:val="single" w:sz="8" w:space="0" w:color="000000"/>
            </w:tcBorders>
            <w:vAlign w:val="center"/>
            <w:hideMark/>
          </w:tcPr>
          <w:p w14:paraId="38291094"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1A6DD210"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e)       Wartość netto – pole liczbowe, prezentujące wartości z dokładnością do dwóch miejsc po przecinku</w:t>
            </w:r>
          </w:p>
        </w:tc>
        <w:tc>
          <w:tcPr>
            <w:tcW w:w="2410" w:type="dxa"/>
            <w:tcBorders>
              <w:top w:val="nil"/>
              <w:left w:val="nil"/>
              <w:bottom w:val="single" w:sz="4" w:space="0" w:color="FFFFFF"/>
              <w:right w:val="single" w:sz="8" w:space="0" w:color="000000"/>
            </w:tcBorders>
            <w:shd w:val="clear" w:color="auto" w:fill="auto"/>
            <w:noWrap/>
            <w:vAlign w:val="bottom"/>
            <w:hideMark/>
          </w:tcPr>
          <w:p w14:paraId="0220708E" w14:textId="77777777" w:rsidR="0032742A" w:rsidRPr="00437241" w:rsidRDefault="0032742A" w:rsidP="000D60FD">
            <w:pPr>
              <w:rPr>
                <w:color w:val="000000"/>
              </w:rPr>
            </w:pPr>
            <w:r w:rsidRPr="00437241">
              <w:rPr>
                <w:color w:val="000000"/>
              </w:rPr>
              <w:t> </w:t>
            </w:r>
          </w:p>
        </w:tc>
      </w:tr>
      <w:tr w:rsidR="0032742A" w:rsidRPr="00437241" w14:paraId="31B37763" w14:textId="77777777" w:rsidTr="000D60FD">
        <w:trPr>
          <w:trHeight w:val="552"/>
        </w:trPr>
        <w:tc>
          <w:tcPr>
            <w:tcW w:w="1021" w:type="dxa"/>
            <w:vMerge/>
            <w:tcBorders>
              <w:top w:val="nil"/>
              <w:left w:val="single" w:sz="8" w:space="0" w:color="000000"/>
              <w:bottom w:val="single" w:sz="8" w:space="0" w:color="000000"/>
              <w:right w:val="single" w:sz="8" w:space="0" w:color="000000"/>
            </w:tcBorders>
            <w:vAlign w:val="center"/>
            <w:hideMark/>
          </w:tcPr>
          <w:p w14:paraId="2F755AA0"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442286F0"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f)        Wartość brutto – pole liczbowe prezentujące wartości z dokładnością do dwóch miejsc po przecinku</w:t>
            </w:r>
          </w:p>
        </w:tc>
        <w:tc>
          <w:tcPr>
            <w:tcW w:w="2410" w:type="dxa"/>
            <w:tcBorders>
              <w:top w:val="nil"/>
              <w:left w:val="nil"/>
              <w:bottom w:val="single" w:sz="4" w:space="0" w:color="FFFFFF"/>
              <w:right w:val="single" w:sz="8" w:space="0" w:color="000000"/>
            </w:tcBorders>
            <w:shd w:val="clear" w:color="auto" w:fill="auto"/>
            <w:noWrap/>
            <w:vAlign w:val="bottom"/>
            <w:hideMark/>
          </w:tcPr>
          <w:p w14:paraId="7B9F84B8" w14:textId="77777777" w:rsidR="0032742A" w:rsidRPr="00437241" w:rsidRDefault="0032742A" w:rsidP="000D60FD">
            <w:pPr>
              <w:rPr>
                <w:color w:val="000000"/>
              </w:rPr>
            </w:pPr>
            <w:r w:rsidRPr="00437241">
              <w:rPr>
                <w:color w:val="000000"/>
              </w:rPr>
              <w:t> </w:t>
            </w:r>
          </w:p>
        </w:tc>
      </w:tr>
      <w:tr w:rsidR="0032742A" w:rsidRPr="00437241" w14:paraId="14042FC8" w14:textId="77777777" w:rsidTr="000D60FD">
        <w:trPr>
          <w:trHeight w:val="552"/>
        </w:trPr>
        <w:tc>
          <w:tcPr>
            <w:tcW w:w="1021" w:type="dxa"/>
            <w:vMerge/>
            <w:tcBorders>
              <w:top w:val="nil"/>
              <w:left w:val="single" w:sz="8" w:space="0" w:color="000000"/>
              <w:bottom w:val="single" w:sz="8" w:space="0" w:color="000000"/>
              <w:right w:val="single" w:sz="8" w:space="0" w:color="000000"/>
            </w:tcBorders>
            <w:vAlign w:val="center"/>
            <w:hideMark/>
          </w:tcPr>
          <w:p w14:paraId="4CF7E436"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5CFABDE3"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g)       Osoba odpowiedzialna za realizację umowy - pole wyboru użytkownika SEOD lub jednostki organizacyjnej</w:t>
            </w:r>
          </w:p>
        </w:tc>
        <w:tc>
          <w:tcPr>
            <w:tcW w:w="2410" w:type="dxa"/>
            <w:tcBorders>
              <w:top w:val="nil"/>
              <w:left w:val="nil"/>
              <w:bottom w:val="single" w:sz="4" w:space="0" w:color="FFFFFF"/>
              <w:right w:val="single" w:sz="8" w:space="0" w:color="000000"/>
            </w:tcBorders>
            <w:shd w:val="clear" w:color="auto" w:fill="auto"/>
            <w:noWrap/>
            <w:vAlign w:val="bottom"/>
            <w:hideMark/>
          </w:tcPr>
          <w:p w14:paraId="1A53983E" w14:textId="77777777" w:rsidR="0032742A" w:rsidRPr="00437241" w:rsidRDefault="0032742A" w:rsidP="000D60FD">
            <w:pPr>
              <w:rPr>
                <w:color w:val="000000"/>
              </w:rPr>
            </w:pPr>
            <w:r w:rsidRPr="00437241">
              <w:rPr>
                <w:color w:val="000000"/>
              </w:rPr>
              <w:t> </w:t>
            </w:r>
          </w:p>
        </w:tc>
      </w:tr>
      <w:tr w:rsidR="0032742A" w:rsidRPr="00437241" w14:paraId="435E50D0" w14:textId="77777777" w:rsidTr="000D60FD">
        <w:trPr>
          <w:trHeight w:val="288"/>
        </w:trPr>
        <w:tc>
          <w:tcPr>
            <w:tcW w:w="1021" w:type="dxa"/>
            <w:vMerge/>
            <w:tcBorders>
              <w:top w:val="nil"/>
              <w:left w:val="single" w:sz="8" w:space="0" w:color="000000"/>
              <w:bottom w:val="single" w:sz="8" w:space="0" w:color="000000"/>
              <w:right w:val="single" w:sz="8" w:space="0" w:color="000000"/>
            </w:tcBorders>
            <w:vAlign w:val="center"/>
            <w:hideMark/>
          </w:tcPr>
          <w:p w14:paraId="7FA9DA67"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322C9DF3"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h)       Okres wypowiedzenia – pole tekstowe</w:t>
            </w:r>
          </w:p>
        </w:tc>
        <w:tc>
          <w:tcPr>
            <w:tcW w:w="2410" w:type="dxa"/>
            <w:tcBorders>
              <w:top w:val="nil"/>
              <w:left w:val="nil"/>
              <w:bottom w:val="single" w:sz="4" w:space="0" w:color="FFFFFF"/>
              <w:right w:val="single" w:sz="8" w:space="0" w:color="000000"/>
            </w:tcBorders>
            <w:shd w:val="clear" w:color="auto" w:fill="auto"/>
            <w:noWrap/>
            <w:vAlign w:val="bottom"/>
            <w:hideMark/>
          </w:tcPr>
          <w:p w14:paraId="74B448EB" w14:textId="77777777" w:rsidR="0032742A" w:rsidRPr="00437241" w:rsidRDefault="0032742A" w:rsidP="000D60FD">
            <w:pPr>
              <w:rPr>
                <w:color w:val="000000"/>
              </w:rPr>
            </w:pPr>
            <w:r w:rsidRPr="00437241">
              <w:rPr>
                <w:color w:val="000000"/>
              </w:rPr>
              <w:t> </w:t>
            </w:r>
          </w:p>
        </w:tc>
      </w:tr>
      <w:tr w:rsidR="0032742A" w:rsidRPr="00437241" w14:paraId="09875F6D" w14:textId="77777777" w:rsidTr="000D60FD">
        <w:trPr>
          <w:trHeight w:val="828"/>
        </w:trPr>
        <w:tc>
          <w:tcPr>
            <w:tcW w:w="1021" w:type="dxa"/>
            <w:vMerge/>
            <w:tcBorders>
              <w:top w:val="nil"/>
              <w:left w:val="single" w:sz="8" w:space="0" w:color="000000"/>
              <w:bottom w:val="single" w:sz="8" w:space="0" w:color="000000"/>
              <w:right w:val="single" w:sz="8" w:space="0" w:color="000000"/>
            </w:tcBorders>
            <w:vAlign w:val="center"/>
            <w:hideMark/>
          </w:tcPr>
          <w:p w14:paraId="144F15B4"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39006193"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i)         Przypomnienie – pole liczbowe gdzie można wpisać wartość na ile dni przed końcem umowy ma być wygenerowane przypomnienie dla osób odpowiedzialnych za realizację</w:t>
            </w:r>
          </w:p>
        </w:tc>
        <w:tc>
          <w:tcPr>
            <w:tcW w:w="2410" w:type="dxa"/>
            <w:tcBorders>
              <w:top w:val="nil"/>
              <w:left w:val="nil"/>
              <w:bottom w:val="single" w:sz="4" w:space="0" w:color="FFFFFF"/>
              <w:right w:val="single" w:sz="8" w:space="0" w:color="000000"/>
            </w:tcBorders>
            <w:shd w:val="clear" w:color="auto" w:fill="auto"/>
            <w:noWrap/>
            <w:vAlign w:val="bottom"/>
            <w:hideMark/>
          </w:tcPr>
          <w:p w14:paraId="5EAC0D4E" w14:textId="77777777" w:rsidR="0032742A" w:rsidRPr="00437241" w:rsidRDefault="0032742A" w:rsidP="000D60FD">
            <w:pPr>
              <w:rPr>
                <w:color w:val="000000"/>
              </w:rPr>
            </w:pPr>
            <w:r w:rsidRPr="00437241">
              <w:rPr>
                <w:color w:val="000000"/>
              </w:rPr>
              <w:t> </w:t>
            </w:r>
          </w:p>
        </w:tc>
      </w:tr>
      <w:tr w:rsidR="0032742A" w:rsidRPr="00437241" w14:paraId="4AC66B8C" w14:textId="77777777" w:rsidTr="000D60FD">
        <w:trPr>
          <w:trHeight w:val="288"/>
        </w:trPr>
        <w:tc>
          <w:tcPr>
            <w:tcW w:w="1021" w:type="dxa"/>
            <w:vMerge/>
            <w:tcBorders>
              <w:top w:val="nil"/>
              <w:left w:val="single" w:sz="8" w:space="0" w:color="000000"/>
              <w:bottom w:val="single" w:sz="8" w:space="0" w:color="000000"/>
              <w:right w:val="single" w:sz="8" w:space="0" w:color="000000"/>
            </w:tcBorders>
            <w:vAlign w:val="center"/>
            <w:hideMark/>
          </w:tcPr>
          <w:p w14:paraId="29649644"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12E574FD" w14:textId="77777777" w:rsidR="0032742A" w:rsidRPr="00F82C66" w:rsidRDefault="0032742A" w:rsidP="000D60FD">
            <w:pPr>
              <w:rPr>
                <w:rFonts w:ascii="Times New Roman" w:hAnsi="Times New Roman" w:cs="Times New Roman"/>
                <w:b/>
                <w:bCs/>
                <w:color w:val="000000"/>
              </w:rPr>
            </w:pPr>
            <w:r w:rsidRPr="00F82C66">
              <w:rPr>
                <w:rFonts w:ascii="Times New Roman" w:hAnsi="Times New Roman" w:cs="Times New Roman"/>
                <w:b/>
                <w:bCs/>
                <w:color w:val="000000"/>
              </w:rPr>
              <w:t>2.       Umowa darowizny</w:t>
            </w:r>
          </w:p>
        </w:tc>
        <w:tc>
          <w:tcPr>
            <w:tcW w:w="2410" w:type="dxa"/>
            <w:tcBorders>
              <w:top w:val="nil"/>
              <w:left w:val="nil"/>
              <w:bottom w:val="single" w:sz="4" w:space="0" w:color="FFFFFF"/>
              <w:right w:val="single" w:sz="8" w:space="0" w:color="000000"/>
            </w:tcBorders>
            <w:shd w:val="clear" w:color="auto" w:fill="auto"/>
            <w:noWrap/>
            <w:vAlign w:val="bottom"/>
            <w:hideMark/>
          </w:tcPr>
          <w:p w14:paraId="07C5CFED" w14:textId="77777777" w:rsidR="0032742A" w:rsidRPr="00437241" w:rsidRDefault="0032742A" w:rsidP="000D60FD">
            <w:pPr>
              <w:rPr>
                <w:color w:val="000000"/>
              </w:rPr>
            </w:pPr>
            <w:r w:rsidRPr="00437241">
              <w:rPr>
                <w:color w:val="000000"/>
              </w:rPr>
              <w:t> </w:t>
            </w:r>
          </w:p>
        </w:tc>
      </w:tr>
      <w:tr w:rsidR="0032742A" w:rsidRPr="00437241" w14:paraId="3B3D6582" w14:textId="77777777" w:rsidTr="000D60FD">
        <w:trPr>
          <w:trHeight w:val="552"/>
        </w:trPr>
        <w:tc>
          <w:tcPr>
            <w:tcW w:w="1021" w:type="dxa"/>
            <w:vMerge/>
            <w:tcBorders>
              <w:top w:val="nil"/>
              <w:left w:val="single" w:sz="8" w:space="0" w:color="000000"/>
              <w:bottom w:val="single" w:sz="8" w:space="0" w:color="000000"/>
              <w:right w:val="single" w:sz="8" w:space="0" w:color="000000"/>
            </w:tcBorders>
            <w:vAlign w:val="center"/>
            <w:hideMark/>
          </w:tcPr>
          <w:p w14:paraId="3918B965"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048D21E0"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a)       Kontrahent – pole wyboru kontrahenta z bazy kontrahentów SEOD z możliwością założenia nowego kontrahenta którego nie ma w bazie</w:t>
            </w:r>
          </w:p>
        </w:tc>
        <w:tc>
          <w:tcPr>
            <w:tcW w:w="2410" w:type="dxa"/>
            <w:tcBorders>
              <w:top w:val="nil"/>
              <w:left w:val="nil"/>
              <w:bottom w:val="single" w:sz="4" w:space="0" w:color="FFFFFF"/>
              <w:right w:val="single" w:sz="8" w:space="0" w:color="000000"/>
            </w:tcBorders>
            <w:shd w:val="clear" w:color="auto" w:fill="auto"/>
            <w:noWrap/>
            <w:vAlign w:val="bottom"/>
            <w:hideMark/>
          </w:tcPr>
          <w:p w14:paraId="35593B1C" w14:textId="77777777" w:rsidR="0032742A" w:rsidRPr="00437241" w:rsidRDefault="0032742A" w:rsidP="000D60FD">
            <w:pPr>
              <w:rPr>
                <w:color w:val="000000"/>
              </w:rPr>
            </w:pPr>
            <w:r w:rsidRPr="00437241">
              <w:rPr>
                <w:color w:val="000000"/>
              </w:rPr>
              <w:t> </w:t>
            </w:r>
          </w:p>
        </w:tc>
      </w:tr>
      <w:tr w:rsidR="0032742A" w:rsidRPr="00437241" w14:paraId="75927E51" w14:textId="77777777" w:rsidTr="000D60FD">
        <w:trPr>
          <w:trHeight w:val="288"/>
        </w:trPr>
        <w:tc>
          <w:tcPr>
            <w:tcW w:w="1021" w:type="dxa"/>
            <w:vMerge/>
            <w:tcBorders>
              <w:top w:val="nil"/>
              <w:left w:val="single" w:sz="8" w:space="0" w:color="000000"/>
              <w:bottom w:val="single" w:sz="8" w:space="0" w:color="000000"/>
              <w:right w:val="single" w:sz="8" w:space="0" w:color="000000"/>
            </w:tcBorders>
            <w:vAlign w:val="center"/>
            <w:hideMark/>
          </w:tcPr>
          <w:p w14:paraId="3D6BF8E1"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7237A29B"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b)       Data zawarcia umowy – pole z wyborem daty z kalendarza</w:t>
            </w:r>
          </w:p>
        </w:tc>
        <w:tc>
          <w:tcPr>
            <w:tcW w:w="2410" w:type="dxa"/>
            <w:tcBorders>
              <w:top w:val="nil"/>
              <w:left w:val="nil"/>
              <w:bottom w:val="single" w:sz="4" w:space="0" w:color="FFFFFF"/>
              <w:right w:val="single" w:sz="8" w:space="0" w:color="000000"/>
            </w:tcBorders>
            <w:shd w:val="clear" w:color="auto" w:fill="auto"/>
            <w:noWrap/>
            <w:vAlign w:val="bottom"/>
            <w:hideMark/>
          </w:tcPr>
          <w:p w14:paraId="5B661077" w14:textId="77777777" w:rsidR="0032742A" w:rsidRPr="00437241" w:rsidRDefault="0032742A" w:rsidP="000D60FD">
            <w:pPr>
              <w:rPr>
                <w:color w:val="000000"/>
              </w:rPr>
            </w:pPr>
            <w:r w:rsidRPr="00437241">
              <w:rPr>
                <w:color w:val="000000"/>
              </w:rPr>
              <w:t> </w:t>
            </w:r>
          </w:p>
        </w:tc>
      </w:tr>
      <w:tr w:rsidR="0032742A" w:rsidRPr="00437241" w14:paraId="6705E0B3" w14:textId="77777777" w:rsidTr="000D60FD">
        <w:trPr>
          <w:trHeight w:val="552"/>
        </w:trPr>
        <w:tc>
          <w:tcPr>
            <w:tcW w:w="1021" w:type="dxa"/>
            <w:vMerge/>
            <w:tcBorders>
              <w:top w:val="nil"/>
              <w:left w:val="single" w:sz="8" w:space="0" w:color="000000"/>
              <w:bottom w:val="single" w:sz="8" w:space="0" w:color="000000"/>
              <w:right w:val="single" w:sz="8" w:space="0" w:color="000000"/>
            </w:tcBorders>
            <w:vAlign w:val="center"/>
            <w:hideMark/>
          </w:tcPr>
          <w:p w14:paraId="1004E882"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2758791A"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c)       Wartość netto – pole liczbowe, prezentujące wartości z dokładnością do dwóch miejsc po przecinku</w:t>
            </w:r>
          </w:p>
        </w:tc>
        <w:tc>
          <w:tcPr>
            <w:tcW w:w="2410" w:type="dxa"/>
            <w:tcBorders>
              <w:top w:val="nil"/>
              <w:left w:val="nil"/>
              <w:bottom w:val="single" w:sz="4" w:space="0" w:color="FFFFFF"/>
              <w:right w:val="single" w:sz="8" w:space="0" w:color="000000"/>
            </w:tcBorders>
            <w:shd w:val="clear" w:color="auto" w:fill="auto"/>
            <w:noWrap/>
            <w:vAlign w:val="bottom"/>
            <w:hideMark/>
          </w:tcPr>
          <w:p w14:paraId="082AA4EE" w14:textId="77777777" w:rsidR="0032742A" w:rsidRPr="00437241" w:rsidRDefault="0032742A" w:rsidP="000D60FD">
            <w:pPr>
              <w:rPr>
                <w:color w:val="000000"/>
              </w:rPr>
            </w:pPr>
            <w:r w:rsidRPr="00437241">
              <w:rPr>
                <w:color w:val="000000"/>
              </w:rPr>
              <w:t> </w:t>
            </w:r>
          </w:p>
        </w:tc>
      </w:tr>
      <w:tr w:rsidR="0032742A" w:rsidRPr="00437241" w14:paraId="6204E4C4" w14:textId="77777777" w:rsidTr="000D60FD">
        <w:trPr>
          <w:trHeight w:val="552"/>
        </w:trPr>
        <w:tc>
          <w:tcPr>
            <w:tcW w:w="1021" w:type="dxa"/>
            <w:vMerge/>
            <w:tcBorders>
              <w:top w:val="nil"/>
              <w:left w:val="single" w:sz="8" w:space="0" w:color="000000"/>
              <w:bottom w:val="single" w:sz="8" w:space="0" w:color="000000"/>
              <w:right w:val="single" w:sz="8" w:space="0" w:color="000000"/>
            </w:tcBorders>
            <w:vAlign w:val="center"/>
            <w:hideMark/>
          </w:tcPr>
          <w:p w14:paraId="678A339A"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3BEA8F76"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       Wartość brutto – pole liczbowe prezentujące wartości z dokładnością do dwóch miejsc po przecinku</w:t>
            </w:r>
          </w:p>
        </w:tc>
        <w:tc>
          <w:tcPr>
            <w:tcW w:w="2410" w:type="dxa"/>
            <w:tcBorders>
              <w:top w:val="nil"/>
              <w:left w:val="nil"/>
              <w:bottom w:val="single" w:sz="4" w:space="0" w:color="FFFFFF"/>
              <w:right w:val="single" w:sz="8" w:space="0" w:color="000000"/>
            </w:tcBorders>
            <w:shd w:val="clear" w:color="auto" w:fill="auto"/>
            <w:noWrap/>
            <w:vAlign w:val="bottom"/>
            <w:hideMark/>
          </w:tcPr>
          <w:p w14:paraId="308E66A7" w14:textId="77777777" w:rsidR="0032742A" w:rsidRPr="00437241" w:rsidRDefault="0032742A" w:rsidP="000D60FD">
            <w:pPr>
              <w:rPr>
                <w:color w:val="000000"/>
              </w:rPr>
            </w:pPr>
            <w:r w:rsidRPr="00437241">
              <w:rPr>
                <w:color w:val="000000"/>
              </w:rPr>
              <w:t> </w:t>
            </w:r>
          </w:p>
        </w:tc>
      </w:tr>
      <w:tr w:rsidR="0032742A" w:rsidRPr="00437241" w14:paraId="05E6D6D0" w14:textId="77777777" w:rsidTr="000D60FD">
        <w:trPr>
          <w:trHeight w:val="552"/>
        </w:trPr>
        <w:tc>
          <w:tcPr>
            <w:tcW w:w="1021" w:type="dxa"/>
            <w:vMerge/>
            <w:tcBorders>
              <w:top w:val="nil"/>
              <w:left w:val="single" w:sz="8" w:space="0" w:color="000000"/>
              <w:bottom w:val="single" w:sz="8" w:space="0" w:color="000000"/>
              <w:right w:val="single" w:sz="8" w:space="0" w:color="000000"/>
            </w:tcBorders>
            <w:vAlign w:val="center"/>
            <w:hideMark/>
          </w:tcPr>
          <w:p w14:paraId="70C913B5"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6D060528"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e)       Osoba odpowiedzialna za realizację umowy - pole wyboru użytkownika SEOD lub jednostki organizacyjnej</w:t>
            </w:r>
          </w:p>
        </w:tc>
        <w:tc>
          <w:tcPr>
            <w:tcW w:w="2410" w:type="dxa"/>
            <w:tcBorders>
              <w:top w:val="nil"/>
              <w:left w:val="nil"/>
              <w:bottom w:val="single" w:sz="4" w:space="0" w:color="FFFFFF"/>
              <w:right w:val="single" w:sz="8" w:space="0" w:color="000000"/>
            </w:tcBorders>
            <w:shd w:val="clear" w:color="auto" w:fill="auto"/>
            <w:noWrap/>
            <w:vAlign w:val="bottom"/>
            <w:hideMark/>
          </w:tcPr>
          <w:p w14:paraId="1B00B9DB" w14:textId="77777777" w:rsidR="0032742A" w:rsidRPr="00437241" w:rsidRDefault="0032742A" w:rsidP="000D60FD">
            <w:pPr>
              <w:rPr>
                <w:color w:val="000000"/>
              </w:rPr>
            </w:pPr>
            <w:r w:rsidRPr="00437241">
              <w:rPr>
                <w:color w:val="000000"/>
              </w:rPr>
              <w:t> </w:t>
            </w:r>
          </w:p>
        </w:tc>
      </w:tr>
      <w:tr w:rsidR="0032742A" w:rsidRPr="00437241" w14:paraId="556EDCBD" w14:textId="77777777" w:rsidTr="000D60FD">
        <w:trPr>
          <w:trHeight w:val="564"/>
        </w:trPr>
        <w:tc>
          <w:tcPr>
            <w:tcW w:w="1021" w:type="dxa"/>
            <w:vMerge/>
            <w:tcBorders>
              <w:top w:val="nil"/>
              <w:left w:val="single" w:sz="8" w:space="0" w:color="000000"/>
              <w:bottom w:val="single" w:sz="8" w:space="0" w:color="000000"/>
              <w:right w:val="single" w:sz="8" w:space="0" w:color="000000"/>
            </w:tcBorders>
            <w:vAlign w:val="center"/>
            <w:hideMark/>
          </w:tcPr>
          <w:p w14:paraId="03CB8B49" w14:textId="77777777" w:rsidR="0032742A" w:rsidRPr="00437241" w:rsidRDefault="0032742A" w:rsidP="000D60FD">
            <w:pPr>
              <w:rPr>
                <w:b/>
                <w:bCs/>
                <w:color w:val="000000"/>
              </w:rPr>
            </w:pPr>
          </w:p>
        </w:tc>
        <w:tc>
          <w:tcPr>
            <w:tcW w:w="6492" w:type="dxa"/>
            <w:tcBorders>
              <w:top w:val="nil"/>
              <w:left w:val="nil"/>
              <w:bottom w:val="single" w:sz="8" w:space="0" w:color="000000"/>
              <w:right w:val="single" w:sz="8" w:space="0" w:color="000000"/>
            </w:tcBorders>
            <w:shd w:val="clear" w:color="auto" w:fill="auto"/>
            <w:vAlign w:val="center"/>
            <w:hideMark/>
          </w:tcPr>
          <w:p w14:paraId="32AB18F5"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f)        Dodatkowo informowani użytkownicy – pole wyboru użytkowników SEOD którzy mają być powiadomieni o zarejestrowaniu umowy</w:t>
            </w:r>
          </w:p>
        </w:tc>
        <w:tc>
          <w:tcPr>
            <w:tcW w:w="2410" w:type="dxa"/>
            <w:tcBorders>
              <w:top w:val="nil"/>
              <w:left w:val="nil"/>
              <w:bottom w:val="single" w:sz="8" w:space="0" w:color="000000"/>
              <w:right w:val="single" w:sz="8" w:space="0" w:color="000000"/>
            </w:tcBorders>
            <w:shd w:val="clear" w:color="auto" w:fill="auto"/>
            <w:noWrap/>
            <w:vAlign w:val="bottom"/>
            <w:hideMark/>
          </w:tcPr>
          <w:p w14:paraId="68E933A3" w14:textId="77777777" w:rsidR="0032742A" w:rsidRPr="00437241" w:rsidRDefault="0032742A" w:rsidP="000D60FD">
            <w:pPr>
              <w:rPr>
                <w:color w:val="000000"/>
              </w:rPr>
            </w:pPr>
            <w:r w:rsidRPr="00437241">
              <w:rPr>
                <w:color w:val="000000"/>
              </w:rPr>
              <w:t> </w:t>
            </w:r>
          </w:p>
        </w:tc>
      </w:tr>
      <w:tr w:rsidR="0032742A" w:rsidRPr="00437241" w14:paraId="20970E74" w14:textId="77777777" w:rsidTr="000D60FD">
        <w:trPr>
          <w:trHeight w:val="1380"/>
        </w:trPr>
        <w:tc>
          <w:tcPr>
            <w:tcW w:w="1021" w:type="dxa"/>
            <w:vMerge w:val="restart"/>
            <w:tcBorders>
              <w:top w:val="nil"/>
              <w:left w:val="single" w:sz="8" w:space="0" w:color="000000"/>
              <w:bottom w:val="single" w:sz="8" w:space="0" w:color="000000"/>
              <w:right w:val="nil"/>
            </w:tcBorders>
            <w:shd w:val="clear" w:color="auto" w:fill="auto"/>
            <w:vAlign w:val="center"/>
            <w:hideMark/>
          </w:tcPr>
          <w:p w14:paraId="1917276A" w14:textId="77777777" w:rsidR="0032742A" w:rsidRPr="00437241" w:rsidRDefault="0032742A" w:rsidP="000D60FD">
            <w:pPr>
              <w:jc w:val="center"/>
              <w:rPr>
                <w:b/>
                <w:bCs/>
                <w:color w:val="000000"/>
              </w:rPr>
            </w:pPr>
            <w:r w:rsidRPr="00437241">
              <w:rPr>
                <w:b/>
                <w:bCs/>
                <w:color w:val="000000"/>
              </w:rPr>
              <w:t>6</w:t>
            </w: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284FBE70"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Zarejestrowanie umowy najmu, wskazanie osoby odpowiedzialnej za realizację umowy z listy użytkowników SEOD, podpięcie do rejestrowanej umowy załącznika oklejonego kodem kreskowym i zeskanowanego wcześniej dokumentu – na podstawie wprowadzenia w formularzu rejestracji numeru kodu kreskowego dokumentu.</w:t>
            </w:r>
          </w:p>
        </w:tc>
        <w:tc>
          <w:tcPr>
            <w:tcW w:w="2410" w:type="dxa"/>
            <w:tcBorders>
              <w:top w:val="nil"/>
              <w:left w:val="nil"/>
              <w:bottom w:val="single" w:sz="4" w:space="0" w:color="FFFFFF"/>
              <w:right w:val="single" w:sz="8" w:space="0" w:color="000000"/>
            </w:tcBorders>
            <w:shd w:val="clear" w:color="auto" w:fill="auto"/>
            <w:noWrap/>
            <w:vAlign w:val="bottom"/>
            <w:hideMark/>
          </w:tcPr>
          <w:p w14:paraId="1649999E" w14:textId="77777777" w:rsidR="0032742A" w:rsidRPr="00437241" w:rsidRDefault="0032742A" w:rsidP="000D60FD">
            <w:pPr>
              <w:rPr>
                <w:color w:val="000000"/>
              </w:rPr>
            </w:pPr>
            <w:r w:rsidRPr="00437241">
              <w:rPr>
                <w:color w:val="000000"/>
              </w:rPr>
              <w:t> </w:t>
            </w:r>
          </w:p>
        </w:tc>
      </w:tr>
      <w:tr w:rsidR="0032742A" w:rsidRPr="00437241" w14:paraId="22941B9B" w14:textId="77777777" w:rsidTr="000D60FD">
        <w:trPr>
          <w:trHeight w:val="840"/>
        </w:trPr>
        <w:tc>
          <w:tcPr>
            <w:tcW w:w="1021" w:type="dxa"/>
            <w:vMerge/>
            <w:tcBorders>
              <w:top w:val="nil"/>
              <w:left w:val="single" w:sz="8" w:space="0" w:color="000000"/>
              <w:bottom w:val="single" w:sz="8" w:space="0" w:color="000000"/>
              <w:right w:val="nil"/>
            </w:tcBorders>
            <w:vAlign w:val="center"/>
            <w:hideMark/>
          </w:tcPr>
          <w:p w14:paraId="5E1239A0" w14:textId="77777777" w:rsidR="0032742A" w:rsidRPr="00437241" w:rsidRDefault="0032742A" w:rsidP="000D60FD">
            <w:pPr>
              <w:rPr>
                <w:b/>
                <w:bCs/>
                <w:color w:val="000000"/>
              </w:rPr>
            </w:pPr>
          </w:p>
        </w:tc>
        <w:tc>
          <w:tcPr>
            <w:tcW w:w="6492" w:type="dxa"/>
            <w:tcBorders>
              <w:top w:val="nil"/>
              <w:left w:val="single" w:sz="8" w:space="0" w:color="000000"/>
              <w:bottom w:val="single" w:sz="8" w:space="0" w:color="000000"/>
              <w:right w:val="single" w:sz="8" w:space="0" w:color="000000"/>
            </w:tcBorders>
            <w:shd w:val="clear" w:color="auto" w:fill="auto"/>
            <w:vAlign w:val="center"/>
            <w:hideMark/>
          </w:tcPr>
          <w:p w14:paraId="7C39A5E2"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Po zarejestrowaniu umowy pokazanie, że użytkownik wskazany jako osoba odpowiedzialna za realizację umowy – dostała powiadomienie w formie nowego zadania o zarejestrowaniu umowy.</w:t>
            </w:r>
          </w:p>
        </w:tc>
        <w:tc>
          <w:tcPr>
            <w:tcW w:w="2410" w:type="dxa"/>
            <w:tcBorders>
              <w:top w:val="nil"/>
              <w:left w:val="nil"/>
              <w:bottom w:val="single" w:sz="8" w:space="0" w:color="000000"/>
              <w:right w:val="single" w:sz="8" w:space="0" w:color="000000"/>
            </w:tcBorders>
            <w:shd w:val="clear" w:color="auto" w:fill="auto"/>
            <w:noWrap/>
            <w:vAlign w:val="bottom"/>
            <w:hideMark/>
          </w:tcPr>
          <w:p w14:paraId="4A9DCB7B" w14:textId="77777777" w:rsidR="0032742A" w:rsidRPr="00437241" w:rsidRDefault="0032742A" w:rsidP="000D60FD">
            <w:pPr>
              <w:rPr>
                <w:color w:val="000000"/>
              </w:rPr>
            </w:pPr>
            <w:r w:rsidRPr="00437241">
              <w:rPr>
                <w:color w:val="000000"/>
              </w:rPr>
              <w:t> </w:t>
            </w:r>
          </w:p>
        </w:tc>
      </w:tr>
      <w:tr w:rsidR="0032742A" w:rsidRPr="00437241" w14:paraId="1E56D3FD" w14:textId="77777777" w:rsidTr="000D60FD">
        <w:trPr>
          <w:trHeight w:val="1104"/>
        </w:trPr>
        <w:tc>
          <w:tcPr>
            <w:tcW w:w="1021" w:type="dxa"/>
            <w:vMerge w:val="restart"/>
            <w:tcBorders>
              <w:top w:val="nil"/>
              <w:left w:val="single" w:sz="8" w:space="0" w:color="000000"/>
              <w:bottom w:val="nil"/>
              <w:right w:val="nil"/>
            </w:tcBorders>
            <w:shd w:val="clear" w:color="auto" w:fill="auto"/>
            <w:vAlign w:val="center"/>
            <w:hideMark/>
          </w:tcPr>
          <w:p w14:paraId="26F3CEB2" w14:textId="77777777" w:rsidR="0032742A" w:rsidRPr="00437241" w:rsidRDefault="0032742A" w:rsidP="000D60FD">
            <w:pPr>
              <w:jc w:val="center"/>
              <w:rPr>
                <w:b/>
                <w:bCs/>
                <w:color w:val="000000"/>
              </w:rPr>
            </w:pPr>
            <w:r w:rsidRPr="00437241">
              <w:rPr>
                <w:b/>
                <w:bCs/>
                <w:color w:val="000000"/>
              </w:rPr>
              <w:t>7</w:t>
            </w: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724D3DC8"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Na etapie opisu merytorycznego faktury wskazanie z rejestru umów umowy, której dotyczy dana faktura. Powiązanie umowy z fakturą musi być widoczne w SEOD z poziomu umowy, jak też w teczce faktury na pozycjach faktury przypisanych do danej umowy.</w:t>
            </w:r>
          </w:p>
        </w:tc>
        <w:tc>
          <w:tcPr>
            <w:tcW w:w="2410" w:type="dxa"/>
            <w:tcBorders>
              <w:top w:val="nil"/>
              <w:left w:val="nil"/>
              <w:bottom w:val="single" w:sz="4" w:space="0" w:color="FFFFFF"/>
              <w:right w:val="single" w:sz="8" w:space="0" w:color="000000"/>
            </w:tcBorders>
            <w:shd w:val="clear" w:color="auto" w:fill="auto"/>
            <w:noWrap/>
            <w:vAlign w:val="bottom"/>
            <w:hideMark/>
          </w:tcPr>
          <w:p w14:paraId="18480790" w14:textId="77777777" w:rsidR="0032742A" w:rsidRPr="00437241" w:rsidRDefault="0032742A" w:rsidP="000D60FD">
            <w:pPr>
              <w:rPr>
                <w:color w:val="000000"/>
              </w:rPr>
            </w:pPr>
            <w:r w:rsidRPr="00437241">
              <w:rPr>
                <w:color w:val="000000"/>
              </w:rPr>
              <w:t> </w:t>
            </w:r>
          </w:p>
        </w:tc>
      </w:tr>
      <w:tr w:rsidR="0032742A" w:rsidRPr="00437241" w14:paraId="6C532183" w14:textId="77777777" w:rsidTr="000D60FD">
        <w:trPr>
          <w:trHeight w:val="1116"/>
        </w:trPr>
        <w:tc>
          <w:tcPr>
            <w:tcW w:w="1021" w:type="dxa"/>
            <w:vMerge/>
            <w:tcBorders>
              <w:top w:val="nil"/>
              <w:left w:val="single" w:sz="8" w:space="0" w:color="000000"/>
              <w:bottom w:val="nil"/>
              <w:right w:val="nil"/>
            </w:tcBorders>
            <w:vAlign w:val="center"/>
            <w:hideMark/>
          </w:tcPr>
          <w:p w14:paraId="040F5EFD" w14:textId="77777777" w:rsidR="0032742A" w:rsidRPr="00437241" w:rsidRDefault="0032742A" w:rsidP="000D60FD">
            <w:pPr>
              <w:rPr>
                <w:b/>
                <w:bCs/>
                <w:color w:val="000000"/>
              </w:rPr>
            </w:pPr>
          </w:p>
        </w:tc>
        <w:tc>
          <w:tcPr>
            <w:tcW w:w="6492" w:type="dxa"/>
            <w:tcBorders>
              <w:top w:val="nil"/>
              <w:left w:val="single" w:sz="8" w:space="0" w:color="000000"/>
              <w:bottom w:val="single" w:sz="8" w:space="0" w:color="000000"/>
              <w:right w:val="single" w:sz="8" w:space="0" w:color="000000"/>
            </w:tcBorders>
            <w:shd w:val="clear" w:color="auto" w:fill="auto"/>
            <w:vAlign w:val="center"/>
            <w:hideMark/>
          </w:tcPr>
          <w:p w14:paraId="5CBBCDB9"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Należy zaprezentować, że od całej wartości umowy odliczona została wartość przypiętych pod nią pozycji faktury i że w teczce danej umowy widoczna jest lista powiązanych z daną umową faktur oraz jest możliwość bezpośredniego przejścia do danej faktury (teczki danej faktury).</w:t>
            </w:r>
          </w:p>
        </w:tc>
        <w:tc>
          <w:tcPr>
            <w:tcW w:w="2410" w:type="dxa"/>
            <w:tcBorders>
              <w:top w:val="nil"/>
              <w:left w:val="nil"/>
              <w:bottom w:val="single" w:sz="8" w:space="0" w:color="000000"/>
              <w:right w:val="single" w:sz="8" w:space="0" w:color="000000"/>
            </w:tcBorders>
            <w:shd w:val="clear" w:color="auto" w:fill="auto"/>
            <w:noWrap/>
            <w:vAlign w:val="bottom"/>
            <w:hideMark/>
          </w:tcPr>
          <w:p w14:paraId="2BD02CCB" w14:textId="77777777" w:rsidR="0032742A" w:rsidRPr="00437241" w:rsidRDefault="0032742A" w:rsidP="000D60FD">
            <w:pPr>
              <w:rPr>
                <w:color w:val="000000"/>
              </w:rPr>
            </w:pPr>
            <w:r w:rsidRPr="00437241">
              <w:rPr>
                <w:color w:val="000000"/>
              </w:rPr>
              <w:t> </w:t>
            </w:r>
          </w:p>
        </w:tc>
      </w:tr>
      <w:tr w:rsidR="0032742A" w:rsidRPr="00437241" w14:paraId="6514F602" w14:textId="77777777" w:rsidTr="000D60FD">
        <w:trPr>
          <w:trHeight w:val="288"/>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39A084" w14:textId="77777777" w:rsidR="0032742A" w:rsidRPr="00437241" w:rsidRDefault="0032742A" w:rsidP="000D60FD">
            <w:pPr>
              <w:jc w:val="center"/>
              <w:rPr>
                <w:b/>
                <w:bCs/>
                <w:color w:val="000000"/>
              </w:rPr>
            </w:pPr>
            <w:r w:rsidRPr="00437241">
              <w:rPr>
                <w:b/>
                <w:bCs/>
                <w:color w:val="000000"/>
              </w:rPr>
              <w:t>8</w:t>
            </w:r>
          </w:p>
        </w:tc>
        <w:tc>
          <w:tcPr>
            <w:tcW w:w="6492" w:type="dxa"/>
            <w:tcBorders>
              <w:top w:val="nil"/>
              <w:left w:val="nil"/>
              <w:bottom w:val="single" w:sz="4" w:space="0" w:color="FFFFFF"/>
              <w:right w:val="single" w:sz="8" w:space="0" w:color="000000"/>
            </w:tcBorders>
            <w:shd w:val="clear" w:color="auto" w:fill="auto"/>
            <w:vAlign w:val="center"/>
            <w:hideMark/>
          </w:tcPr>
          <w:p w14:paraId="59CFC098"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Należy zaprezentować rejestr umów z widocznymi minimalnie kolumnami:</w:t>
            </w:r>
          </w:p>
        </w:tc>
        <w:tc>
          <w:tcPr>
            <w:tcW w:w="2410" w:type="dxa"/>
            <w:tcBorders>
              <w:top w:val="nil"/>
              <w:left w:val="nil"/>
              <w:bottom w:val="single" w:sz="4" w:space="0" w:color="FFFFFF"/>
              <w:right w:val="single" w:sz="8" w:space="0" w:color="000000"/>
            </w:tcBorders>
            <w:shd w:val="clear" w:color="auto" w:fill="auto"/>
            <w:noWrap/>
            <w:vAlign w:val="bottom"/>
            <w:hideMark/>
          </w:tcPr>
          <w:p w14:paraId="121C5C7E" w14:textId="77777777" w:rsidR="0032742A" w:rsidRPr="00437241" w:rsidRDefault="0032742A" w:rsidP="000D60FD">
            <w:pPr>
              <w:rPr>
                <w:color w:val="000000"/>
              </w:rPr>
            </w:pPr>
            <w:r w:rsidRPr="00437241">
              <w:rPr>
                <w:color w:val="000000"/>
              </w:rPr>
              <w:t> </w:t>
            </w:r>
          </w:p>
        </w:tc>
      </w:tr>
      <w:tr w:rsidR="0032742A" w:rsidRPr="00437241" w14:paraId="7FBFC277" w14:textId="77777777" w:rsidTr="000D60FD">
        <w:trPr>
          <w:trHeight w:val="288"/>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702E9951"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46BCBC86"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a)       Numer umowy</w:t>
            </w:r>
          </w:p>
        </w:tc>
        <w:tc>
          <w:tcPr>
            <w:tcW w:w="2410" w:type="dxa"/>
            <w:tcBorders>
              <w:top w:val="nil"/>
              <w:left w:val="nil"/>
              <w:bottom w:val="single" w:sz="4" w:space="0" w:color="FFFFFF"/>
              <w:right w:val="single" w:sz="8" w:space="0" w:color="000000"/>
            </w:tcBorders>
            <w:shd w:val="clear" w:color="auto" w:fill="auto"/>
            <w:noWrap/>
            <w:vAlign w:val="bottom"/>
            <w:hideMark/>
          </w:tcPr>
          <w:p w14:paraId="51994382" w14:textId="77777777" w:rsidR="0032742A" w:rsidRPr="00437241" w:rsidRDefault="0032742A" w:rsidP="000D60FD">
            <w:pPr>
              <w:rPr>
                <w:color w:val="000000"/>
              </w:rPr>
            </w:pPr>
            <w:r w:rsidRPr="00437241">
              <w:rPr>
                <w:color w:val="000000"/>
              </w:rPr>
              <w:t> </w:t>
            </w:r>
          </w:p>
        </w:tc>
      </w:tr>
      <w:tr w:rsidR="0032742A" w:rsidRPr="00437241" w14:paraId="58CF74AB" w14:textId="77777777" w:rsidTr="000D60FD">
        <w:trPr>
          <w:trHeight w:val="288"/>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7A94532D"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2747E09B"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b)       Kontrahent główny</w:t>
            </w:r>
          </w:p>
        </w:tc>
        <w:tc>
          <w:tcPr>
            <w:tcW w:w="2410" w:type="dxa"/>
            <w:tcBorders>
              <w:top w:val="nil"/>
              <w:left w:val="nil"/>
              <w:bottom w:val="single" w:sz="4" w:space="0" w:color="FFFFFF"/>
              <w:right w:val="single" w:sz="8" w:space="0" w:color="000000"/>
            </w:tcBorders>
            <w:shd w:val="clear" w:color="auto" w:fill="auto"/>
            <w:noWrap/>
            <w:vAlign w:val="bottom"/>
            <w:hideMark/>
          </w:tcPr>
          <w:p w14:paraId="0B806C82" w14:textId="77777777" w:rsidR="0032742A" w:rsidRPr="00437241" w:rsidRDefault="0032742A" w:rsidP="000D60FD">
            <w:pPr>
              <w:rPr>
                <w:color w:val="000000"/>
              </w:rPr>
            </w:pPr>
            <w:r w:rsidRPr="00437241">
              <w:rPr>
                <w:color w:val="000000"/>
              </w:rPr>
              <w:t> </w:t>
            </w:r>
          </w:p>
        </w:tc>
      </w:tr>
      <w:tr w:rsidR="0032742A" w:rsidRPr="00437241" w14:paraId="17A8BBBB" w14:textId="77777777" w:rsidTr="000D60FD">
        <w:trPr>
          <w:trHeight w:val="288"/>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29BB9BDD"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1D573BAA"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c)       Data zawarcia umowy</w:t>
            </w:r>
          </w:p>
        </w:tc>
        <w:tc>
          <w:tcPr>
            <w:tcW w:w="2410" w:type="dxa"/>
            <w:tcBorders>
              <w:top w:val="nil"/>
              <w:left w:val="nil"/>
              <w:bottom w:val="single" w:sz="4" w:space="0" w:color="FFFFFF"/>
              <w:right w:val="single" w:sz="8" w:space="0" w:color="000000"/>
            </w:tcBorders>
            <w:shd w:val="clear" w:color="auto" w:fill="auto"/>
            <w:noWrap/>
            <w:vAlign w:val="bottom"/>
            <w:hideMark/>
          </w:tcPr>
          <w:p w14:paraId="36989C16" w14:textId="77777777" w:rsidR="0032742A" w:rsidRPr="00437241" w:rsidRDefault="0032742A" w:rsidP="000D60FD">
            <w:pPr>
              <w:rPr>
                <w:color w:val="000000"/>
              </w:rPr>
            </w:pPr>
            <w:r w:rsidRPr="00437241">
              <w:rPr>
                <w:color w:val="000000"/>
              </w:rPr>
              <w:t> </w:t>
            </w:r>
          </w:p>
        </w:tc>
      </w:tr>
      <w:tr w:rsidR="0032742A" w:rsidRPr="00437241" w14:paraId="575C22BD" w14:textId="77777777" w:rsidTr="000D60FD">
        <w:trPr>
          <w:trHeight w:val="288"/>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3F36B034"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3012885E"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       Wartość netto</w:t>
            </w:r>
          </w:p>
        </w:tc>
        <w:tc>
          <w:tcPr>
            <w:tcW w:w="2410" w:type="dxa"/>
            <w:tcBorders>
              <w:top w:val="nil"/>
              <w:left w:val="nil"/>
              <w:bottom w:val="single" w:sz="4" w:space="0" w:color="FFFFFF"/>
              <w:right w:val="single" w:sz="8" w:space="0" w:color="000000"/>
            </w:tcBorders>
            <w:shd w:val="clear" w:color="auto" w:fill="auto"/>
            <w:noWrap/>
            <w:vAlign w:val="bottom"/>
            <w:hideMark/>
          </w:tcPr>
          <w:p w14:paraId="520650F2" w14:textId="77777777" w:rsidR="0032742A" w:rsidRPr="00437241" w:rsidRDefault="0032742A" w:rsidP="000D60FD">
            <w:pPr>
              <w:rPr>
                <w:color w:val="000000"/>
              </w:rPr>
            </w:pPr>
            <w:r w:rsidRPr="00437241">
              <w:rPr>
                <w:color w:val="000000"/>
              </w:rPr>
              <w:t> </w:t>
            </w:r>
          </w:p>
        </w:tc>
      </w:tr>
      <w:tr w:rsidR="0032742A" w:rsidRPr="00437241" w14:paraId="6B42A505" w14:textId="77777777" w:rsidTr="000D60FD">
        <w:trPr>
          <w:trHeight w:val="288"/>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04AD89CD"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108C287C"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e)       Wartość brutto</w:t>
            </w:r>
          </w:p>
        </w:tc>
        <w:tc>
          <w:tcPr>
            <w:tcW w:w="2410" w:type="dxa"/>
            <w:tcBorders>
              <w:top w:val="nil"/>
              <w:left w:val="nil"/>
              <w:bottom w:val="single" w:sz="4" w:space="0" w:color="FFFFFF"/>
              <w:right w:val="single" w:sz="8" w:space="0" w:color="000000"/>
            </w:tcBorders>
            <w:shd w:val="clear" w:color="auto" w:fill="auto"/>
            <w:noWrap/>
            <w:vAlign w:val="bottom"/>
            <w:hideMark/>
          </w:tcPr>
          <w:p w14:paraId="6BF9DA90" w14:textId="77777777" w:rsidR="0032742A" w:rsidRPr="00437241" w:rsidRDefault="0032742A" w:rsidP="000D60FD">
            <w:pPr>
              <w:rPr>
                <w:color w:val="000000"/>
              </w:rPr>
            </w:pPr>
            <w:r w:rsidRPr="00437241">
              <w:rPr>
                <w:color w:val="000000"/>
              </w:rPr>
              <w:t> </w:t>
            </w:r>
          </w:p>
        </w:tc>
      </w:tr>
      <w:tr w:rsidR="0032742A" w:rsidRPr="00437241" w14:paraId="5DA8B85B" w14:textId="77777777" w:rsidTr="000D60FD">
        <w:trPr>
          <w:trHeight w:val="288"/>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76C1A16E"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7D5AF976"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f)        Rodzaj umowy</w:t>
            </w:r>
          </w:p>
        </w:tc>
        <w:tc>
          <w:tcPr>
            <w:tcW w:w="2410" w:type="dxa"/>
            <w:tcBorders>
              <w:top w:val="nil"/>
              <w:left w:val="nil"/>
              <w:bottom w:val="single" w:sz="4" w:space="0" w:color="FFFFFF"/>
              <w:right w:val="single" w:sz="8" w:space="0" w:color="000000"/>
            </w:tcBorders>
            <w:shd w:val="clear" w:color="auto" w:fill="auto"/>
            <w:noWrap/>
            <w:vAlign w:val="bottom"/>
            <w:hideMark/>
          </w:tcPr>
          <w:p w14:paraId="2621117D" w14:textId="77777777" w:rsidR="0032742A" w:rsidRPr="00437241" w:rsidRDefault="0032742A" w:rsidP="000D60FD">
            <w:pPr>
              <w:rPr>
                <w:color w:val="000000"/>
              </w:rPr>
            </w:pPr>
            <w:r w:rsidRPr="00437241">
              <w:rPr>
                <w:color w:val="000000"/>
              </w:rPr>
              <w:t> </w:t>
            </w:r>
          </w:p>
        </w:tc>
      </w:tr>
      <w:tr w:rsidR="0032742A" w:rsidRPr="00437241" w14:paraId="7A53983D" w14:textId="77777777" w:rsidTr="000D60FD">
        <w:trPr>
          <w:trHeight w:val="552"/>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2CB573FF"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482FB78E"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g)       Zrealizowana kwota (pokazująca łączną wartość powiązanych z umową faktur)</w:t>
            </w:r>
          </w:p>
        </w:tc>
        <w:tc>
          <w:tcPr>
            <w:tcW w:w="2410" w:type="dxa"/>
            <w:tcBorders>
              <w:top w:val="nil"/>
              <w:left w:val="nil"/>
              <w:bottom w:val="single" w:sz="4" w:space="0" w:color="FFFFFF"/>
              <w:right w:val="single" w:sz="8" w:space="0" w:color="000000"/>
            </w:tcBorders>
            <w:shd w:val="clear" w:color="auto" w:fill="auto"/>
            <w:noWrap/>
            <w:vAlign w:val="bottom"/>
            <w:hideMark/>
          </w:tcPr>
          <w:p w14:paraId="69A1AC15" w14:textId="77777777" w:rsidR="0032742A" w:rsidRPr="00437241" w:rsidRDefault="0032742A" w:rsidP="000D60FD">
            <w:pPr>
              <w:rPr>
                <w:color w:val="000000"/>
              </w:rPr>
            </w:pPr>
            <w:r w:rsidRPr="00437241">
              <w:rPr>
                <w:color w:val="000000"/>
              </w:rPr>
              <w:t> </w:t>
            </w:r>
          </w:p>
        </w:tc>
      </w:tr>
      <w:tr w:rsidR="0032742A" w:rsidRPr="00437241" w14:paraId="4DFC2503" w14:textId="77777777" w:rsidTr="000D60FD">
        <w:trPr>
          <w:trHeight w:val="552"/>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74044A9A"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63AEEC41"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h)       Kwota pozostała (pokazująca pozostałą do wykorzystania wartość umowy po odliczeniu wartości powiązanych z nią faktur)</w:t>
            </w:r>
          </w:p>
        </w:tc>
        <w:tc>
          <w:tcPr>
            <w:tcW w:w="2410" w:type="dxa"/>
            <w:tcBorders>
              <w:top w:val="nil"/>
              <w:left w:val="nil"/>
              <w:bottom w:val="single" w:sz="4" w:space="0" w:color="FFFFFF"/>
              <w:right w:val="single" w:sz="8" w:space="0" w:color="000000"/>
            </w:tcBorders>
            <w:shd w:val="clear" w:color="auto" w:fill="auto"/>
            <w:noWrap/>
            <w:vAlign w:val="bottom"/>
            <w:hideMark/>
          </w:tcPr>
          <w:p w14:paraId="48AA729F" w14:textId="77777777" w:rsidR="0032742A" w:rsidRPr="00437241" w:rsidRDefault="0032742A" w:rsidP="000D60FD">
            <w:pPr>
              <w:rPr>
                <w:color w:val="000000"/>
              </w:rPr>
            </w:pPr>
            <w:r w:rsidRPr="00437241">
              <w:rPr>
                <w:color w:val="000000"/>
              </w:rPr>
              <w:t> </w:t>
            </w:r>
          </w:p>
        </w:tc>
      </w:tr>
      <w:tr w:rsidR="0032742A" w:rsidRPr="00437241" w14:paraId="0B59207A" w14:textId="77777777" w:rsidTr="000D60FD">
        <w:trPr>
          <w:trHeight w:val="564"/>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5D24C977" w14:textId="77777777" w:rsidR="0032742A" w:rsidRPr="00437241" w:rsidRDefault="0032742A" w:rsidP="000D60FD">
            <w:pPr>
              <w:rPr>
                <w:b/>
                <w:bCs/>
                <w:color w:val="000000"/>
              </w:rPr>
            </w:pPr>
          </w:p>
        </w:tc>
        <w:tc>
          <w:tcPr>
            <w:tcW w:w="6492" w:type="dxa"/>
            <w:tcBorders>
              <w:top w:val="nil"/>
              <w:left w:val="nil"/>
              <w:bottom w:val="single" w:sz="8" w:space="0" w:color="000000"/>
              <w:right w:val="single" w:sz="8" w:space="0" w:color="000000"/>
            </w:tcBorders>
            <w:shd w:val="clear" w:color="auto" w:fill="auto"/>
            <w:vAlign w:val="center"/>
            <w:hideMark/>
          </w:tcPr>
          <w:p w14:paraId="6751D137"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i)         % zużycia umowy (wartość wykorzystanej umowy – powiązanej z fakturami w ujęciu procentowym)</w:t>
            </w:r>
          </w:p>
        </w:tc>
        <w:tc>
          <w:tcPr>
            <w:tcW w:w="2410" w:type="dxa"/>
            <w:tcBorders>
              <w:top w:val="nil"/>
              <w:left w:val="nil"/>
              <w:bottom w:val="single" w:sz="8" w:space="0" w:color="000000"/>
              <w:right w:val="single" w:sz="8" w:space="0" w:color="000000"/>
            </w:tcBorders>
            <w:shd w:val="clear" w:color="auto" w:fill="auto"/>
            <w:noWrap/>
            <w:vAlign w:val="bottom"/>
            <w:hideMark/>
          </w:tcPr>
          <w:p w14:paraId="48D415E7" w14:textId="77777777" w:rsidR="0032742A" w:rsidRPr="00437241" w:rsidRDefault="0032742A" w:rsidP="000D60FD">
            <w:pPr>
              <w:rPr>
                <w:color w:val="000000"/>
              </w:rPr>
            </w:pPr>
            <w:r w:rsidRPr="00437241">
              <w:rPr>
                <w:color w:val="000000"/>
              </w:rPr>
              <w:t> </w:t>
            </w:r>
          </w:p>
        </w:tc>
      </w:tr>
      <w:tr w:rsidR="0032742A" w:rsidRPr="00437241" w14:paraId="10FE3A17" w14:textId="77777777" w:rsidTr="000D60FD">
        <w:trPr>
          <w:trHeight w:val="1116"/>
        </w:trPr>
        <w:tc>
          <w:tcPr>
            <w:tcW w:w="1021" w:type="dxa"/>
            <w:tcBorders>
              <w:top w:val="nil"/>
              <w:left w:val="single" w:sz="8" w:space="0" w:color="000000"/>
              <w:bottom w:val="single" w:sz="8" w:space="0" w:color="000000"/>
              <w:right w:val="single" w:sz="8" w:space="0" w:color="000000"/>
            </w:tcBorders>
            <w:shd w:val="clear" w:color="auto" w:fill="auto"/>
            <w:vAlign w:val="center"/>
            <w:hideMark/>
          </w:tcPr>
          <w:p w14:paraId="753FAED3" w14:textId="77777777" w:rsidR="0032742A" w:rsidRPr="00437241" w:rsidRDefault="0032742A" w:rsidP="000D60FD">
            <w:pPr>
              <w:jc w:val="center"/>
              <w:rPr>
                <w:b/>
                <w:bCs/>
                <w:color w:val="000000"/>
              </w:rPr>
            </w:pPr>
            <w:r w:rsidRPr="00437241">
              <w:rPr>
                <w:b/>
                <w:bCs/>
                <w:color w:val="000000"/>
              </w:rPr>
              <w:t>9</w:t>
            </w:r>
          </w:p>
        </w:tc>
        <w:tc>
          <w:tcPr>
            <w:tcW w:w="6492" w:type="dxa"/>
            <w:tcBorders>
              <w:top w:val="nil"/>
              <w:left w:val="single" w:sz="8" w:space="0" w:color="CCCCCC"/>
              <w:bottom w:val="single" w:sz="8" w:space="0" w:color="000000"/>
              <w:right w:val="nil"/>
            </w:tcBorders>
            <w:shd w:val="clear" w:color="auto" w:fill="auto"/>
            <w:vAlign w:val="center"/>
            <w:hideMark/>
          </w:tcPr>
          <w:p w14:paraId="2722D1EF"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Wygenerowanie na zarejestrowanej umowie powiadomienia „ad hoc” do wybranego użytkownika SEOD w systemie (nie w formie maila tylko informacji/zadania w SEOD), że dana umowa wymaga przygotowania aneksu. Pokazanie, że wskazany użytkownik takie powiadomienie otrzymał.</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7DDC8C45" w14:textId="77777777" w:rsidR="0032742A" w:rsidRPr="00437241" w:rsidRDefault="0032742A" w:rsidP="000D60FD">
            <w:pPr>
              <w:rPr>
                <w:color w:val="000000"/>
              </w:rPr>
            </w:pPr>
            <w:r w:rsidRPr="00437241">
              <w:rPr>
                <w:color w:val="000000"/>
              </w:rPr>
              <w:t> </w:t>
            </w:r>
          </w:p>
        </w:tc>
      </w:tr>
      <w:tr w:rsidR="0032742A" w:rsidRPr="00437241" w14:paraId="49BE7A2E" w14:textId="77777777" w:rsidTr="000D60FD">
        <w:trPr>
          <w:trHeight w:val="300"/>
        </w:trPr>
        <w:tc>
          <w:tcPr>
            <w:tcW w:w="7513" w:type="dxa"/>
            <w:gridSpan w:val="2"/>
            <w:tcBorders>
              <w:top w:val="single" w:sz="8" w:space="0" w:color="000000"/>
              <w:left w:val="single" w:sz="8" w:space="0" w:color="000000"/>
              <w:bottom w:val="single" w:sz="8" w:space="0" w:color="000000"/>
              <w:right w:val="nil"/>
            </w:tcBorders>
            <w:shd w:val="clear" w:color="000000" w:fill="D0CECE"/>
            <w:vAlign w:val="center"/>
            <w:hideMark/>
          </w:tcPr>
          <w:p w14:paraId="04074420" w14:textId="77777777" w:rsidR="0032742A" w:rsidRPr="00F82C66" w:rsidRDefault="0032742A" w:rsidP="000D60FD">
            <w:pPr>
              <w:jc w:val="center"/>
              <w:rPr>
                <w:rFonts w:ascii="Times New Roman" w:hAnsi="Times New Roman" w:cs="Times New Roman"/>
                <w:b/>
                <w:bCs/>
                <w:color w:val="000000"/>
              </w:rPr>
            </w:pPr>
            <w:r w:rsidRPr="00F82C66">
              <w:rPr>
                <w:rFonts w:ascii="Times New Roman" w:hAnsi="Times New Roman" w:cs="Times New Roman"/>
                <w:b/>
                <w:bCs/>
                <w:color w:val="000000"/>
              </w:rPr>
              <w:t>Kancelaria SEOD</w:t>
            </w:r>
          </w:p>
        </w:tc>
        <w:tc>
          <w:tcPr>
            <w:tcW w:w="2410" w:type="dxa"/>
            <w:tcBorders>
              <w:top w:val="nil"/>
              <w:left w:val="single" w:sz="8" w:space="0" w:color="000000"/>
              <w:bottom w:val="single" w:sz="8" w:space="0" w:color="000000"/>
              <w:right w:val="single" w:sz="8" w:space="0" w:color="000000"/>
            </w:tcBorders>
            <w:shd w:val="clear" w:color="000000" w:fill="BFBFBF"/>
            <w:noWrap/>
            <w:vAlign w:val="bottom"/>
            <w:hideMark/>
          </w:tcPr>
          <w:p w14:paraId="25CD22D8" w14:textId="77777777" w:rsidR="0032742A" w:rsidRPr="00437241" w:rsidRDefault="0032742A" w:rsidP="000D60FD">
            <w:pPr>
              <w:rPr>
                <w:color w:val="000000"/>
              </w:rPr>
            </w:pPr>
            <w:r w:rsidRPr="00437241">
              <w:rPr>
                <w:color w:val="000000"/>
              </w:rPr>
              <w:t> </w:t>
            </w:r>
          </w:p>
        </w:tc>
      </w:tr>
      <w:tr w:rsidR="0032742A" w:rsidRPr="00437241" w14:paraId="04D8A588" w14:textId="77777777" w:rsidTr="000D60FD">
        <w:trPr>
          <w:trHeight w:val="2772"/>
        </w:trPr>
        <w:tc>
          <w:tcPr>
            <w:tcW w:w="1021" w:type="dxa"/>
            <w:tcBorders>
              <w:top w:val="single" w:sz="8" w:space="0" w:color="CCCCCC"/>
              <w:left w:val="single" w:sz="8" w:space="0" w:color="000000"/>
              <w:bottom w:val="nil"/>
              <w:right w:val="single" w:sz="8" w:space="0" w:color="000000"/>
            </w:tcBorders>
            <w:shd w:val="clear" w:color="auto" w:fill="auto"/>
            <w:vAlign w:val="center"/>
            <w:hideMark/>
          </w:tcPr>
          <w:p w14:paraId="2B621C04" w14:textId="77777777" w:rsidR="0032742A" w:rsidRPr="00437241" w:rsidRDefault="0032742A" w:rsidP="000D60FD">
            <w:pPr>
              <w:jc w:val="center"/>
              <w:rPr>
                <w:b/>
                <w:bCs/>
                <w:color w:val="000000"/>
              </w:rPr>
            </w:pPr>
            <w:r w:rsidRPr="00437241">
              <w:rPr>
                <w:b/>
                <w:bCs/>
                <w:color w:val="000000"/>
              </w:rPr>
              <w:t>10</w:t>
            </w:r>
          </w:p>
        </w:tc>
        <w:tc>
          <w:tcPr>
            <w:tcW w:w="6492" w:type="dxa"/>
            <w:tcBorders>
              <w:top w:val="single" w:sz="8" w:space="0" w:color="CCCCCC"/>
              <w:left w:val="single" w:sz="8" w:space="0" w:color="CCCCCC"/>
              <w:bottom w:val="nil"/>
              <w:right w:val="nil"/>
            </w:tcBorders>
            <w:shd w:val="clear" w:color="auto" w:fill="auto"/>
            <w:vAlign w:val="center"/>
            <w:hideMark/>
          </w:tcPr>
          <w:p w14:paraId="6DD98F1B"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Zarejestrowanie w SEOD korespondencji przychodzącej, która wpłynęła do organizacji mailem, na adres mailowy zintegrowany z SEOD, bezpośrednio z poziomu SEOD, bez konieczności drukowania dokumentu, oklejania go kodem kreskowym, skanowania i wprowadzania skanu do SEOD. Zarejestrować należy zarówno treść informacji mailowej jak i jeden z dwóch dołączonych do maila załączników. Drugi dołączony do maila załącznik jako nieistotny z punktu widzenia danej korespondencji nie podlega rejestracji. Zadekretowanie rejestrowanej korespondencji na wybraną jednostkę organizacyjną wraz z wybraniem z kalendarza systemowego w polu „oczekiwany termin zadania” daty i godziny na realizację danej sprawy.</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4E53EDDA" w14:textId="77777777" w:rsidR="0032742A" w:rsidRPr="00437241" w:rsidRDefault="0032742A" w:rsidP="000D60FD">
            <w:pPr>
              <w:rPr>
                <w:color w:val="000000"/>
              </w:rPr>
            </w:pPr>
            <w:r w:rsidRPr="00437241">
              <w:rPr>
                <w:color w:val="000000"/>
              </w:rPr>
              <w:t> </w:t>
            </w:r>
          </w:p>
        </w:tc>
      </w:tr>
      <w:tr w:rsidR="0032742A" w:rsidRPr="00437241" w14:paraId="713713F1" w14:textId="77777777" w:rsidTr="000D60FD">
        <w:trPr>
          <w:trHeight w:val="552"/>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530403" w14:textId="77777777" w:rsidR="0032742A" w:rsidRPr="00437241" w:rsidRDefault="0032742A" w:rsidP="000D60FD">
            <w:pPr>
              <w:jc w:val="center"/>
              <w:rPr>
                <w:b/>
                <w:bCs/>
                <w:color w:val="000000"/>
              </w:rPr>
            </w:pPr>
            <w:r w:rsidRPr="00437241">
              <w:rPr>
                <w:b/>
                <w:bCs/>
                <w:color w:val="000000"/>
              </w:rPr>
              <w:t>11</w:t>
            </w:r>
          </w:p>
        </w:tc>
        <w:tc>
          <w:tcPr>
            <w:tcW w:w="6492" w:type="dxa"/>
            <w:tcBorders>
              <w:top w:val="single" w:sz="8" w:space="0" w:color="000000"/>
              <w:left w:val="nil"/>
              <w:bottom w:val="nil"/>
              <w:right w:val="single" w:sz="8" w:space="0" w:color="000000"/>
            </w:tcBorders>
            <w:shd w:val="clear" w:color="auto" w:fill="auto"/>
            <w:vAlign w:val="center"/>
            <w:hideMark/>
          </w:tcPr>
          <w:p w14:paraId="39CDA402"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Wypełnienie w formularzu rejestracji korespondencji minimum następujących pól:</w:t>
            </w:r>
          </w:p>
        </w:tc>
        <w:tc>
          <w:tcPr>
            <w:tcW w:w="2410" w:type="dxa"/>
            <w:tcBorders>
              <w:top w:val="nil"/>
              <w:left w:val="nil"/>
              <w:bottom w:val="single" w:sz="4" w:space="0" w:color="FFFFFF"/>
              <w:right w:val="single" w:sz="8" w:space="0" w:color="000000"/>
            </w:tcBorders>
            <w:shd w:val="clear" w:color="auto" w:fill="auto"/>
            <w:noWrap/>
            <w:vAlign w:val="bottom"/>
            <w:hideMark/>
          </w:tcPr>
          <w:p w14:paraId="2119AE0E" w14:textId="77777777" w:rsidR="0032742A" w:rsidRPr="00437241" w:rsidRDefault="0032742A" w:rsidP="000D60FD">
            <w:pPr>
              <w:rPr>
                <w:color w:val="000000"/>
              </w:rPr>
            </w:pPr>
            <w:r w:rsidRPr="00437241">
              <w:rPr>
                <w:color w:val="000000"/>
              </w:rPr>
              <w:t> </w:t>
            </w:r>
          </w:p>
        </w:tc>
      </w:tr>
      <w:tr w:rsidR="0032742A" w:rsidRPr="00437241" w14:paraId="289557A7" w14:textId="77777777" w:rsidTr="000D60FD">
        <w:trPr>
          <w:trHeight w:val="288"/>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690501FB" w14:textId="77777777" w:rsidR="0032742A" w:rsidRPr="00437241" w:rsidRDefault="0032742A" w:rsidP="000D60FD">
            <w:pPr>
              <w:rPr>
                <w:b/>
                <w:bCs/>
                <w:color w:val="000000"/>
              </w:rPr>
            </w:pPr>
          </w:p>
        </w:tc>
        <w:tc>
          <w:tcPr>
            <w:tcW w:w="6492" w:type="dxa"/>
            <w:tcBorders>
              <w:top w:val="single" w:sz="4" w:space="0" w:color="FFFFFF"/>
              <w:left w:val="nil"/>
              <w:bottom w:val="single" w:sz="4" w:space="0" w:color="FFFFFF"/>
              <w:right w:val="single" w:sz="8" w:space="0" w:color="000000"/>
            </w:tcBorders>
            <w:shd w:val="clear" w:color="auto" w:fill="auto"/>
            <w:vAlign w:val="center"/>
            <w:hideMark/>
          </w:tcPr>
          <w:p w14:paraId="0029D6B9"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a)       nadawca – wskazanie z istniejącej bazy danych kontrahentów SEOD</w:t>
            </w:r>
          </w:p>
        </w:tc>
        <w:tc>
          <w:tcPr>
            <w:tcW w:w="2410" w:type="dxa"/>
            <w:tcBorders>
              <w:top w:val="nil"/>
              <w:left w:val="nil"/>
              <w:bottom w:val="single" w:sz="4" w:space="0" w:color="FFFFFF"/>
              <w:right w:val="single" w:sz="8" w:space="0" w:color="000000"/>
            </w:tcBorders>
            <w:shd w:val="clear" w:color="auto" w:fill="auto"/>
            <w:noWrap/>
            <w:vAlign w:val="bottom"/>
            <w:hideMark/>
          </w:tcPr>
          <w:p w14:paraId="601F3732" w14:textId="77777777" w:rsidR="0032742A" w:rsidRPr="00437241" w:rsidRDefault="0032742A" w:rsidP="000D60FD">
            <w:pPr>
              <w:rPr>
                <w:color w:val="000000"/>
              </w:rPr>
            </w:pPr>
            <w:r w:rsidRPr="00437241">
              <w:rPr>
                <w:color w:val="000000"/>
              </w:rPr>
              <w:t> </w:t>
            </w:r>
          </w:p>
        </w:tc>
      </w:tr>
      <w:tr w:rsidR="0032742A" w:rsidRPr="00437241" w14:paraId="6372C952" w14:textId="77777777" w:rsidTr="000D60FD">
        <w:trPr>
          <w:trHeight w:val="552"/>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04506568"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1B4F020D"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b)       data i godzina wpływu (pole uzupełniane automatycznie bieżącą datą i godziną rejestracji pisma z możliwością ręcznej zmiany daty i godziny)</w:t>
            </w:r>
          </w:p>
        </w:tc>
        <w:tc>
          <w:tcPr>
            <w:tcW w:w="2410" w:type="dxa"/>
            <w:tcBorders>
              <w:top w:val="nil"/>
              <w:left w:val="nil"/>
              <w:bottom w:val="single" w:sz="4" w:space="0" w:color="FFFFFF"/>
              <w:right w:val="single" w:sz="8" w:space="0" w:color="000000"/>
            </w:tcBorders>
            <w:shd w:val="clear" w:color="auto" w:fill="auto"/>
            <w:noWrap/>
            <w:vAlign w:val="bottom"/>
            <w:hideMark/>
          </w:tcPr>
          <w:p w14:paraId="410E7A33" w14:textId="77777777" w:rsidR="0032742A" w:rsidRPr="00437241" w:rsidRDefault="0032742A" w:rsidP="000D60FD">
            <w:pPr>
              <w:rPr>
                <w:color w:val="000000"/>
              </w:rPr>
            </w:pPr>
            <w:r w:rsidRPr="00437241">
              <w:rPr>
                <w:color w:val="000000"/>
              </w:rPr>
              <w:t> </w:t>
            </w:r>
          </w:p>
        </w:tc>
      </w:tr>
      <w:tr w:rsidR="0032742A" w:rsidRPr="00437241" w14:paraId="1E9728E8" w14:textId="77777777" w:rsidTr="000D60FD">
        <w:trPr>
          <w:trHeight w:val="1104"/>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45A243FA" w14:textId="77777777" w:rsidR="0032742A" w:rsidRPr="00437241" w:rsidRDefault="0032742A" w:rsidP="000D60FD">
            <w:pPr>
              <w:rPr>
                <w:b/>
                <w:bCs/>
                <w:color w:val="000000"/>
              </w:rPr>
            </w:pPr>
          </w:p>
        </w:tc>
        <w:tc>
          <w:tcPr>
            <w:tcW w:w="6492" w:type="dxa"/>
            <w:tcBorders>
              <w:top w:val="nil"/>
              <w:left w:val="nil"/>
              <w:bottom w:val="single" w:sz="4" w:space="0" w:color="FFFFFF"/>
              <w:right w:val="single" w:sz="8" w:space="0" w:color="000000"/>
            </w:tcBorders>
            <w:shd w:val="clear" w:color="auto" w:fill="auto"/>
            <w:vAlign w:val="center"/>
            <w:hideMark/>
          </w:tcPr>
          <w:p w14:paraId="7D16AAF4"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c)       powiązane dokumenty (wskazanie z rejestru korespondencji wychodzącej SEOD pisma/sprawy które chcemy połączyć z rejestrowaną korespondencją). Do tego pisma/sprawy musi być bezpośredni dostęp z poziomu rejestrowanej korespondencji przychodzącej – zaprezentowanie dostępu</w:t>
            </w:r>
          </w:p>
        </w:tc>
        <w:tc>
          <w:tcPr>
            <w:tcW w:w="2410" w:type="dxa"/>
            <w:tcBorders>
              <w:top w:val="nil"/>
              <w:left w:val="nil"/>
              <w:bottom w:val="single" w:sz="4" w:space="0" w:color="FFFFFF"/>
              <w:right w:val="single" w:sz="8" w:space="0" w:color="000000"/>
            </w:tcBorders>
            <w:shd w:val="clear" w:color="auto" w:fill="auto"/>
            <w:noWrap/>
            <w:vAlign w:val="bottom"/>
            <w:hideMark/>
          </w:tcPr>
          <w:p w14:paraId="69A94A60" w14:textId="77777777" w:rsidR="0032742A" w:rsidRPr="00437241" w:rsidRDefault="0032742A" w:rsidP="000D60FD">
            <w:pPr>
              <w:rPr>
                <w:color w:val="000000"/>
              </w:rPr>
            </w:pPr>
            <w:r w:rsidRPr="00437241">
              <w:rPr>
                <w:color w:val="000000"/>
              </w:rPr>
              <w:t> </w:t>
            </w:r>
          </w:p>
        </w:tc>
      </w:tr>
      <w:tr w:rsidR="0032742A" w:rsidRPr="00437241" w14:paraId="46E26D49" w14:textId="77777777" w:rsidTr="000D60FD">
        <w:trPr>
          <w:trHeight w:val="840"/>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28091291" w14:textId="77777777" w:rsidR="0032742A" w:rsidRPr="00437241" w:rsidRDefault="0032742A" w:rsidP="000D60FD">
            <w:pPr>
              <w:rPr>
                <w:b/>
                <w:bCs/>
                <w:color w:val="000000"/>
              </w:rPr>
            </w:pPr>
          </w:p>
        </w:tc>
        <w:tc>
          <w:tcPr>
            <w:tcW w:w="6492" w:type="dxa"/>
            <w:tcBorders>
              <w:top w:val="nil"/>
              <w:left w:val="nil"/>
              <w:bottom w:val="single" w:sz="8" w:space="0" w:color="000000"/>
              <w:right w:val="single" w:sz="8" w:space="0" w:color="000000"/>
            </w:tcBorders>
            <w:shd w:val="clear" w:color="auto" w:fill="auto"/>
            <w:vAlign w:val="center"/>
            <w:hideMark/>
          </w:tcPr>
          <w:p w14:paraId="7F1A06AF"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       automatycznego kolejnego numeru korespondencji przychodzącej składającego się z oznaczenia sprawy KP/kolejnego numeru sprawy/roku rejestracji sprawy.</w:t>
            </w:r>
          </w:p>
        </w:tc>
        <w:tc>
          <w:tcPr>
            <w:tcW w:w="2410" w:type="dxa"/>
            <w:tcBorders>
              <w:top w:val="nil"/>
              <w:left w:val="nil"/>
              <w:bottom w:val="single" w:sz="8" w:space="0" w:color="000000"/>
              <w:right w:val="single" w:sz="8" w:space="0" w:color="000000"/>
            </w:tcBorders>
            <w:shd w:val="clear" w:color="auto" w:fill="auto"/>
            <w:noWrap/>
            <w:vAlign w:val="bottom"/>
            <w:hideMark/>
          </w:tcPr>
          <w:p w14:paraId="247F68C1" w14:textId="77777777" w:rsidR="0032742A" w:rsidRPr="00437241" w:rsidRDefault="0032742A" w:rsidP="000D60FD">
            <w:pPr>
              <w:rPr>
                <w:color w:val="000000"/>
              </w:rPr>
            </w:pPr>
            <w:r w:rsidRPr="00437241">
              <w:rPr>
                <w:color w:val="000000"/>
              </w:rPr>
              <w:t> </w:t>
            </w:r>
          </w:p>
        </w:tc>
      </w:tr>
      <w:tr w:rsidR="0032742A" w:rsidRPr="00437241" w14:paraId="74FB71E3" w14:textId="77777777" w:rsidTr="000D60FD">
        <w:trPr>
          <w:trHeight w:val="1668"/>
        </w:trPr>
        <w:tc>
          <w:tcPr>
            <w:tcW w:w="1021" w:type="dxa"/>
            <w:tcBorders>
              <w:top w:val="nil"/>
              <w:left w:val="single" w:sz="8" w:space="0" w:color="000000"/>
              <w:bottom w:val="single" w:sz="8" w:space="0" w:color="000000"/>
              <w:right w:val="single" w:sz="8" w:space="0" w:color="000000"/>
            </w:tcBorders>
            <w:shd w:val="clear" w:color="auto" w:fill="auto"/>
            <w:vAlign w:val="center"/>
            <w:hideMark/>
          </w:tcPr>
          <w:p w14:paraId="778753B2" w14:textId="77777777" w:rsidR="0032742A" w:rsidRPr="00437241" w:rsidRDefault="0032742A" w:rsidP="000D60FD">
            <w:pPr>
              <w:jc w:val="center"/>
              <w:rPr>
                <w:b/>
                <w:bCs/>
                <w:color w:val="000000"/>
              </w:rPr>
            </w:pPr>
            <w:r w:rsidRPr="00437241">
              <w:rPr>
                <w:b/>
                <w:bCs/>
                <w:color w:val="000000"/>
              </w:rPr>
              <w:t>12</w:t>
            </w:r>
          </w:p>
        </w:tc>
        <w:tc>
          <w:tcPr>
            <w:tcW w:w="6492" w:type="dxa"/>
            <w:tcBorders>
              <w:top w:val="nil"/>
              <w:left w:val="single" w:sz="8" w:space="0" w:color="CCCCCC"/>
              <w:bottom w:val="single" w:sz="8" w:space="0" w:color="000000"/>
              <w:right w:val="nil"/>
            </w:tcBorders>
            <w:shd w:val="clear" w:color="auto" w:fill="auto"/>
            <w:vAlign w:val="center"/>
            <w:hideMark/>
          </w:tcPr>
          <w:p w14:paraId="1DA2CD20"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Podjęcie przez użytkownika należącego do jednostki organizacyjnej na którą została zadekretowana korespondencja danej sprawy. SEOD musi prezentować informację o tym, że dokument jest zadekretowany na jednostkę organizacyjną, a po podjęciu sprawy przez konkretnego użytkownika z danej jednostki organizacyjnej informację o Wykonawcy który podjął daną sprawę i do którego została przypisana.</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09A4090A" w14:textId="77777777" w:rsidR="0032742A" w:rsidRPr="00437241" w:rsidRDefault="0032742A" w:rsidP="000D60FD">
            <w:pPr>
              <w:rPr>
                <w:color w:val="000000"/>
              </w:rPr>
            </w:pPr>
            <w:r w:rsidRPr="00437241">
              <w:rPr>
                <w:color w:val="000000"/>
              </w:rPr>
              <w:t> </w:t>
            </w:r>
          </w:p>
        </w:tc>
      </w:tr>
      <w:tr w:rsidR="0032742A" w:rsidRPr="00437241" w14:paraId="489817B1" w14:textId="77777777" w:rsidTr="000D60FD">
        <w:trPr>
          <w:trHeight w:val="564"/>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D4D0693" w14:textId="77777777" w:rsidR="0032742A" w:rsidRPr="00437241" w:rsidRDefault="0032742A" w:rsidP="000D60FD">
            <w:pPr>
              <w:jc w:val="center"/>
              <w:rPr>
                <w:b/>
                <w:bCs/>
                <w:color w:val="000000"/>
              </w:rPr>
            </w:pPr>
            <w:r w:rsidRPr="00437241">
              <w:rPr>
                <w:b/>
                <w:bCs/>
                <w:color w:val="000000"/>
              </w:rPr>
              <w:t>13</w:t>
            </w:r>
          </w:p>
        </w:tc>
        <w:tc>
          <w:tcPr>
            <w:tcW w:w="6492" w:type="dxa"/>
            <w:tcBorders>
              <w:top w:val="single" w:sz="8" w:space="0" w:color="CCCCCC"/>
              <w:left w:val="single" w:sz="8" w:space="0" w:color="CCCCCC"/>
              <w:bottom w:val="single" w:sz="8" w:space="0" w:color="000000"/>
              <w:right w:val="nil"/>
            </w:tcBorders>
            <w:shd w:val="clear" w:color="auto" w:fill="auto"/>
            <w:vAlign w:val="center"/>
            <w:hideMark/>
          </w:tcPr>
          <w:p w14:paraId="3F023202"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Dodanie danej sprawy do istniejącej w SEOD teczki sprawy z przydzieloną kategorią JRWA i kategorią archiwalną.</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52455343" w14:textId="77777777" w:rsidR="0032742A" w:rsidRPr="00437241" w:rsidRDefault="0032742A" w:rsidP="000D60FD">
            <w:pPr>
              <w:rPr>
                <w:color w:val="000000"/>
              </w:rPr>
            </w:pPr>
            <w:r w:rsidRPr="00437241">
              <w:rPr>
                <w:color w:val="000000"/>
              </w:rPr>
              <w:t> </w:t>
            </w:r>
          </w:p>
        </w:tc>
      </w:tr>
      <w:tr w:rsidR="0032742A" w:rsidRPr="00437241" w14:paraId="30A16FE0" w14:textId="77777777" w:rsidTr="000D60FD">
        <w:trPr>
          <w:trHeight w:val="2220"/>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0DD1BFCA" w14:textId="77777777" w:rsidR="0032742A" w:rsidRPr="00437241" w:rsidRDefault="0032742A" w:rsidP="000D60FD">
            <w:pPr>
              <w:jc w:val="center"/>
              <w:rPr>
                <w:b/>
                <w:bCs/>
                <w:color w:val="000000"/>
              </w:rPr>
            </w:pPr>
            <w:r w:rsidRPr="00437241">
              <w:rPr>
                <w:b/>
                <w:bCs/>
                <w:color w:val="000000"/>
              </w:rPr>
              <w:t>14</w:t>
            </w:r>
          </w:p>
        </w:tc>
        <w:tc>
          <w:tcPr>
            <w:tcW w:w="6492" w:type="dxa"/>
            <w:tcBorders>
              <w:top w:val="single" w:sz="8" w:space="0" w:color="CCCCCC"/>
              <w:left w:val="single" w:sz="8" w:space="0" w:color="CCCCCC"/>
              <w:bottom w:val="nil"/>
              <w:right w:val="nil"/>
            </w:tcBorders>
            <w:shd w:val="clear" w:color="auto" w:fill="auto"/>
            <w:vAlign w:val="center"/>
            <w:hideMark/>
          </w:tcPr>
          <w:p w14:paraId="42B75DBB"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Zarejestrowanie z poziomu obsługi danej korespondencji przychodzącej - korespondencji wewnętrznej i zadekretowanie jej na wskazanego użytkownika oraz udostępnienie jej dodatkowo do wiadomości do innego użytkownika SEOD. Do zakładanej korespondencji wewnętrznej automatycznie muszą podpiąć się wszystkie załączniki zarejestrowane dla korespondencji przychodzącej, z której tworzona była korespondencja wewnętrzna. Zaprezentowanie że wskazany użytkownik otrzymał daną sprawę (korespondencję wewnętrzną) do realizacji, a kolejny użytkownik otrzymał ją dw.</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0F93B55D" w14:textId="77777777" w:rsidR="0032742A" w:rsidRPr="00437241" w:rsidRDefault="0032742A" w:rsidP="000D60FD">
            <w:pPr>
              <w:rPr>
                <w:color w:val="000000"/>
              </w:rPr>
            </w:pPr>
            <w:r w:rsidRPr="00437241">
              <w:rPr>
                <w:color w:val="000000"/>
              </w:rPr>
              <w:t> </w:t>
            </w:r>
          </w:p>
        </w:tc>
      </w:tr>
      <w:tr w:rsidR="0032742A" w:rsidRPr="00437241" w14:paraId="38B08498" w14:textId="77777777" w:rsidTr="000D60FD">
        <w:trPr>
          <w:trHeight w:val="2220"/>
        </w:trPr>
        <w:tc>
          <w:tcPr>
            <w:tcW w:w="1021" w:type="dxa"/>
            <w:tcBorders>
              <w:top w:val="single" w:sz="8" w:space="0" w:color="CCCCCC"/>
              <w:left w:val="single" w:sz="8" w:space="0" w:color="000000"/>
              <w:bottom w:val="nil"/>
              <w:right w:val="nil"/>
            </w:tcBorders>
            <w:shd w:val="clear" w:color="auto" w:fill="auto"/>
            <w:vAlign w:val="center"/>
            <w:hideMark/>
          </w:tcPr>
          <w:p w14:paraId="3C4DBBF7" w14:textId="77777777" w:rsidR="0032742A" w:rsidRPr="00437241" w:rsidRDefault="0032742A" w:rsidP="000D60FD">
            <w:pPr>
              <w:jc w:val="center"/>
              <w:rPr>
                <w:b/>
                <w:bCs/>
                <w:color w:val="000000"/>
              </w:rPr>
            </w:pPr>
            <w:r w:rsidRPr="00437241">
              <w:rPr>
                <w:b/>
                <w:bCs/>
                <w:color w:val="000000"/>
              </w:rPr>
              <w:t>15</w:t>
            </w:r>
          </w:p>
        </w:tc>
        <w:tc>
          <w:tcPr>
            <w:tcW w:w="64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30D989"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Podpięcie do utworzonej korespondencji wewnętrznej przez użytkownika na którego została zadekretowana dana spraw dwóch załączników z dysku komputera. Oznaczenie jednego z nich jako publicznego, dostępnego dla wszystkich dla których dostępna jest dana sprawa, a drugiego z nich jako prywatnego dostępnego tylko dla wskazanych użytkowników. Zaprezentowanie z poziomu użytkownika, któremu dana korespondencja została udostępniona „do wiadomości”, a załącznik oznaczony jako prywatny, że załącznik prywatny nie został udostępniony tzn. nie jest widoczny i dostępny.</w:t>
            </w:r>
          </w:p>
        </w:tc>
        <w:tc>
          <w:tcPr>
            <w:tcW w:w="2410" w:type="dxa"/>
            <w:tcBorders>
              <w:top w:val="nil"/>
              <w:left w:val="nil"/>
              <w:bottom w:val="single" w:sz="8" w:space="0" w:color="000000"/>
              <w:right w:val="single" w:sz="8" w:space="0" w:color="000000"/>
            </w:tcBorders>
            <w:shd w:val="clear" w:color="auto" w:fill="auto"/>
            <w:noWrap/>
            <w:vAlign w:val="bottom"/>
            <w:hideMark/>
          </w:tcPr>
          <w:p w14:paraId="26161857" w14:textId="77777777" w:rsidR="0032742A" w:rsidRPr="00437241" w:rsidRDefault="0032742A" w:rsidP="000D60FD">
            <w:pPr>
              <w:rPr>
                <w:color w:val="000000"/>
              </w:rPr>
            </w:pPr>
            <w:r w:rsidRPr="00437241">
              <w:rPr>
                <w:color w:val="000000"/>
              </w:rPr>
              <w:t> </w:t>
            </w:r>
          </w:p>
        </w:tc>
      </w:tr>
      <w:tr w:rsidR="0032742A" w:rsidRPr="00437241" w14:paraId="68AD7D39" w14:textId="77777777" w:rsidTr="000D60FD">
        <w:trPr>
          <w:trHeight w:val="2484"/>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DB7D87" w14:textId="77777777" w:rsidR="0032742A" w:rsidRPr="00437241" w:rsidRDefault="0032742A" w:rsidP="000D60FD">
            <w:pPr>
              <w:jc w:val="center"/>
              <w:rPr>
                <w:b/>
                <w:bCs/>
                <w:color w:val="000000"/>
              </w:rPr>
            </w:pPr>
            <w:r w:rsidRPr="00437241">
              <w:rPr>
                <w:b/>
                <w:bCs/>
                <w:color w:val="000000"/>
              </w:rPr>
              <w:t>16</w:t>
            </w:r>
          </w:p>
        </w:tc>
        <w:tc>
          <w:tcPr>
            <w:tcW w:w="6492" w:type="dxa"/>
            <w:tcBorders>
              <w:top w:val="nil"/>
              <w:left w:val="nil"/>
              <w:bottom w:val="single" w:sz="4" w:space="0" w:color="FFFFFF"/>
              <w:right w:val="single" w:sz="8" w:space="0" w:color="000000"/>
            </w:tcBorders>
            <w:shd w:val="clear" w:color="auto" w:fill="auto"/>
            <w:vAlign w:val="center"/>
            <w:hideMark/>
          </w:tcPr>
          <w:p w14:paraId="7B8416BA" w14:textId="072385F0" w:rsidR="0032742A" w:rsidRPr="00F82C66" w:rsidRDefault="0032742A" w:rsidP="00F82C66">
            <w:pPr>
              <w:rPr>
                <w:rFonts w:ascii="Times New Roman" w:hAnsi="Times New Roman" w:cs="Times New Roman"/>
                <w:color w:val="000000"/>
              </w:rPr>
            </w:pPr>
            <w:r w:rsidRPr="00F82C66">
              <w:rPr>
                <w:rFonts w:ascii="Times New Roman" w:hAnsi="Times New Roman" w:cs="Times New Roman"/>
                <w:color w:val="000000"/>
              </w:rPr>
              <w:t>Obsługa konsultacji w SEOD – zwrócenie się do wskazanego użytkownika w ramach obsługi danej sprawy (korespondencji przychodzącej lub wewnętrznej) o konsultację/opinię bez dekretowania/przekazywania sprawy do tej osoby. Należy wskazać z pola z kalendarzem oczekiwanego terminu odpowiedzi, gdzie pole termin odpowiedzi jest polem wymaganym do uzupełnienia. Nie można zlecić konsultacji/poprosić o opinię bez wskazania terminu oczekiwanej odpowiedzi. Obsługa konsultacji musi pozwalać na przekazanie dostępu do sprawy oraz przekazanie treści sprawy i załączników do wybranego użytkownika lub grupy użytkowników.</w:t>
            </w:r>
          </w:p>
        </w:tc>
        <w:tc>
          <w:tcPr>
            <w:tcW w:w="2410" w:type="dxa"/>
            <w:tcBorders>
              <w:top w:val="nil"/>
              <w:left w:val="nil"/>
              <w:bottom w:val="single" w:sz="4" w:space="0" w:color="FFFFFF"/>
              <w:right w:val="single" w:sz="8" w:space="0" w:color="000000"/>
            </w:tcBorders>
            <w:shd w:val="clear" w:color="auto" w:fill="auto"/>
            <w:noWrap/>
            <w:vAlign w:val="bottom"/>
            <w:hideMark/>
          </w:tcPr>
          <w:p w14:paraId="741BC6FB" w14:textId="77777777" w:rsidR="0032742A" w:rsidRPr="00437241" w:rsidRDefault="0032742A" w:rsidP="000D60FD">
            <w:pPr>
              <w:rPr>
                <w:color w:val="000000"/>
              </w:rPr>
            </w:pPr>
            <w:r w:rsidRPr="00437241">
              <w:rPr>
                <w:color w:val="000000"/>
              </w:rPr>
              <w:t> </w:t>
            </w:r>
          </w:p>
        </w:tc>
      </w:tr>
      <w:tr w:rsidR="0032742A" w:rsidRPr="00437241" w14:paraId="70D18F2F" w14:textId="77777777" w:rsidTr="000D60FD">
        <w:trPr>
          <w:trHeight w:val="1392"/>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62A9DF3A" w14:textId="77777777" w:rsidR="0032742A" w:rsidRPr="00437241" w:rsidRDefault="0032742A" w:rsidP="000D60FD">
            <w:pPr>
              <w:rPr>
                <w:b/>
                <w:bCs/>
                <w:color w:val="000000"/>
              </w:rPr>
            </w:pPr>
          </w:p>
        </w:tc>
        <w:tc>
          <w:tcPr>
            <w:tcW w:w="6492" w:type="dxa"/>
            <w:tcBorders>
              <w:top w:val="nil"/>
              <w:left w:val="nil"/>
              <w:bottom w:val="single" w:sz="8" w:space="0" w:color="000000"/>
              <w:right w:val="single" w:sz="8" w:space="0" w:color="000000"/>
            </w:tcBorders>
            <w:shd w:val="clear" w:color="auto" w:fill="auto"/>
            <w:vAlign w:val="center"/>
            <w:hideMark/>
          </w:tcPr>
          <w:p w14:paraId="29E5A703"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Wystawienie opinii przez wskazanego użytkownika (pole tekstowe) i oznaczenie jej w polu słownikowym jako pozytywna) oraz dołączenie do wystawianej opinii załącznika z dysku komputera. Zaprezentowanie, że użytkownik który zlecił opinię otrzymał odpowiedź i ma dostęp do załącznika przesłanego przez wystawcę opinii.</w:t>
            </w:r>
          </w:p>
        </w:tc>
        <w:tc>
          <w:tcPr>
            <w:tcW w:w="2410" w:type="dxa"/>
            <w:tcBorders>
              <w:top w:val="nil"/>
              <w:left w:val="nil"/>
              <w:bottom w:val="single" w:sz="8" w:space="0" w:color="000000"/>
              <w:right w:val="single" w:sz="8" w:space="0" w:color="000000"/>
            </w:tcBorders>
            <w:shd w:val="clear" w:color="auto" w:fill="auto"/>
            <w:noWrap/>
            <w:vAlign w:val="bottom"/>
            <w:hideMark/>
          </w:tcPr>
          <w:p w14:paraId="6A44E9FD" w14:textId="77777777" w:rsidR="0032742A" w:rsidRPr="00437241" w:rsidRDefault="0032742A" w:rsidP="000D60FD">
            <w:pPr>
              <w:rPr>
                <w:color w:val="000000"/>
              </w:rPr>
            </w:pPr>
            <w:r w:rsidRPr="00437241">
              <w:rPr>
                <w:color w:val="000000"/>
              </w:rPr>
              <w:t> </w:t>
            </w:r>
          </w:p>
        </w:tc>
      </w:tr>
      <w:tr w:rsidR="0032742A" w:rsidRPr="00437241" w14:paraId="2B0611A3" w14:textId="77777777" w:rsidTr="000D60FD">
        <w:trPr>
          <w:trHeight w:val="1116"/>
        </w:trPr>
        <w:tc>
          <w:tcPr>
            <w:tcW w:w="1021" w:type="dxa"/>
            <w:tcBorders>
              <w:top w:val="nil"/>
              <w:left w:val="single" w:sz="8" w:space="0" w:color="000000"/>
              <w:bottom w:val="single" w:sz="8" w:space="0" w:color="000000"/>
              <w:right w:val="nil"/>
            </w:tcBorders>
            <w:shd w:val="clear" w:color="auto" w:fill="auto"/>
            <w:vAlign w:val="center"/>
            <w:hideMark/>
          </w:tcPr>
          <w:p w14:paraId="326EFD14" w14:textId="77777777" w:rsidR="0032742A" w:rsidRPr="00437241" w:rsidRDefault="0032742A" w:rsidP="000D60FD">
            <w:pPr>
              <w:jc w:val="center"/>
              <w:rPr>
                <w:b/>
                <w:bCs/>
                <w:color w:val="000000"/>
              </w:rPr>
            </w:pPr>
            <w:r w:rsidRPr="00437241">
              <w:rPr>
                <w:b/>
                <w:bCs/>
                <w:color w:val="000000"/>
              </w:rPr>
              <w:t>17</w:t>
            </w:r>
          </w:p>
        </w:tc>
        <w:tc>
          <w:tcPr>
            <w:tcW w:w="6492" w:type="dxa"/>
            <w:tcBorders>
              <w:top w:val="nil"/>
              <w:left w:val="single" w:sz="8" w:space="0" w:color="000000"/>
              <w:bottom w:val="single" w:sz="8" w:space="0" w:color="000000"/>
              <w:right w:val="single" w:sz="8" w:space="0" w:color="000000"/>
            </w:tcBorders>
            <w:shd w:val="clear" w:color="auto" w:fill="auto"/>
            <w:vAlign w:val="center"/>
            <w:hideMark/>
          </w:tcPr>
          <w:p w14:paraId="66EFBD9B"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Utworzenie z poziomu korespondencji przychodzącej okna rejestracji korespondencji wychodzącej. Pole obiorca w oknie rejestracji korespondencji wychodzącej wypełnia się automatycznie na bazie nadawcy korespondencji przychodzącej.</w:t>
            </w:r>
          </w:p>
        </w:tc>
        <w:tc>
          <w:tcPr>
            <w:tcW w:w="2410" w:type="dxa"/>
            <w:tcBorders>
              <w:top w:val="nil"/>
              <w:left w:val="nil"/>
              <w:bottom w:val="single" w:sz="8" w:space="0" w:color="000000"/>
              <w:right w:val="single" w:sz="8" w:space="0" w:color="000000"/>
            </w:tcBorders>
            <w:shd w:val="clear" w:color="auto" w:fill="auto"/>
            <w:noWrap/>
            <w:vAlign w:val="bottom"/>
            <w:hideMark/>
          </w:tcPr>
          <w:p w14:paraId="1649DF3E" w14:textId="77777777" w:rsidR="0032742A" w:rsidRPr="00437241" w:rsidRDefault="0032742A" w:rsidP="000D60FD">
            <w:pPr>
              <w:rPr>
                <w:color w:val="000000"/>
              </w:rPr>
            </w:pPr>
            <w:r w:rsidRPr="00437241">
              <w:rPr>
                <w:color w:val="000000"/>
              </w:rPr>
              <w:t> </w:t>
            </w:r>
          </w:p>
        </w:tc>
      </w:tr>
      <w:tr w:rsidR="0032742A" w:rsidRPr="00437241" w14:paraId="0A1CE3C5" w14:textId="77777777" w:rsidTr="000D60FD">
        <w:trPr>
          <w:trHeight w:val="1104"/>
        </w:trPr>
        <w:tc>
          <w:tcPr>
            <w:tcW w:w="1021" w:type="dxa"/>
            <w:vMerge w:val="restart"/>
            <w:tcBorders>
              <w:top w:val="nil"/>
              <w:left w:val="single" w:sz="8" w:space="0" w:color="000000"/>
              <w:bottom w:val="single" w:sz="8" w:space="0" w:color="000000"/>
              <w:right w:val="nil"/>
            </w:tcBorders>
            <w:shd w:val="clear" w:color="auto" w:fill="auto"/>
            <w:vAlign w:val="center"/>
            <w:hideMark/>
          </w:tcPr>
          <w:p w14:paraId="22DF51F7" w14:textId="77777777" w:rsidR="0032742A" w:rsidRPr="00437241" w:rsidRDefault="0032742A" w:rsidP="000D60FD">
            <w:pPr>
              <w:jc w:val="center"/>
              <w:rPr>
                <w:b/>
                <w:bCs/>
                <w:color w:val="000000"/>
              </w:rPr>
            </w:pPr>
            <w:r w:rsidRPr="00437241">
              <w:rPr>
                <w:b/>
                <w:bCs/>
                <w:color w:val="000000"/>
              </w:rPr>
              <w:t>18</w:t>
            </w: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6C582999"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Wybór na formularzu rejestracji korespondencji wychodzącej sposobu wysyłki (ścieżki) oraz dynamiczne dopasowywanie formularza rejestracji korespondencji wychodzącej w zależności od wybranej ścieżki. Minimalny zakres ścieżek i pól rejestracji korespondencji dla każdej ścieżki:</w:t>
            </w:r>
          </w:p>
        </w:tc>
        <w:tc>
          <w:tcPr>
            <w:tcW w:w="2410" w:type="dxa"/>
            <w:tcBorders>
              <w:top w:val="nil"/>
              <w:left w:val="nil"/>
              <w:bottom w:val="single" w:sz="4" w:space="0" w:color="FFFFFF"/>
              <w:right w:val="single" w:sz="8" w:space="0" w:color="000000"/>
            </w:tcBorders>
            <w:shd w:val="clear" w:color="auto" w:fill="auto"/>
            <w:noWrap/>
            <w:vAlign w:val="bottom"/>
            <w:hideMark/>
          </w:tcPr>
          <w:p w14:paraId="0D40CD9E" w14:textId="77777777" w:rsidR="0032742A" w:rsidRPr="00437241" w:rsidRDefault="0032742A" w:rsidP="000D60FD">
            <w:pPr>
              <w:rPr>
                <w:color w:val="000000"/>
              </w:rPr>
            </w:pPr>
            <w:r w:rsidRPr="00437241">
              <w:rPr>
                <w:color w:val="000000"/>
              </w:rPr>
              <w:t> </w:t>
            </w:r>
          </w:p>
        </w:tc>
      </w:tr>
      <w:tr w:rsidR="0032742A" w:rsidRPr="00437241" w14:paraId="147A5B49"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115AA6FB"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5DC49751" w14:textId="77777777" w:rsidR="0032742A" w:rsidRPr="00F82C66" w:rsidRDefault="0032742A" w:rsidP="000D60FD">
            <w:pPr>
              <w:rPr>
                <w:rFonts w:ascii="Times New Roman" w:hAnsi="Times New Roman" w:cs="Times New Roman"/>
                <w:b/>
                <w:bCs/>
                <w:color w:val="000000"/>
              </w:rPr>
            </w:pPr>
            <w:r w:rsidRPr="00F82C66">
              <w:rPr>
                <w:rFonts w:ascii="Times New Roman" w:hAnsi="Times New Roman" w:cs="Times New Roman"/>
                <w:b/>
                <w:bCs/>
                <w:color w:val="000000"/>
              </w:rPr>
              <w:t>1.       E-mail</w:t>
            </w:r>
          </w:p>
        </w:tc>
        <w:tc>
          <w:tcPr>
            <w:tcW w:w="2410" w:type="dxa"/>
            <w:tcBorders>
              <w:top w:val="nil"/>
              <w:left w:val="nil"/>
              <w:bottom w:val="single" w:sz="4" w:space="0" w:color="FFFFFF"/>
              <w:right w:val="single" w:sz="8" w:space="0" w:color="000000"/>
            </w:tcBorders>
            <w:shd w:val="clear" w:color="auto" w:fill="auto"/>
            <w:noWrap/>
            <w:vAlign w:val="bottom"/>
            <w:hideMark/>
          </w:tcPr>
          <w:p w14:paraId="59EDD7BD" w14:textId="77777777" w:rsidR="0032742A" w:rsidRPr="00437241" w:rsidRDefault="0032742A" w:rsidP="000D60FD">
            <w:pPr>
              <w:rPr>
                <w:color w:val="000000"/>
              </w:rPr>
            </w:pPr>
            <w:r w:rsidRPr="00437241">
              <w:rPr>
                <w:color w:val="000000"/>
              </w:rPr>
              <w:t> </w:t>
            </w:r>
          </w:p>
        </w:tc>
      </w:tr>
      <w:tr w:rsidR="0032742A" w:rsidRPr="00437241" w14:paraId="10CB479E" w14:textId="77777777" w:rsidTr="000D60FD">
        <w:trPr>
          <w:trHeight w:val="552"/>
        </w:trPr>
        <w:tc>
          <w:tcPr>
            <w:tcW w:w="1021" w:type="dxa"/>
            <w:vMerge/>
            <w:tcBorders>
              <w:top w:val="nil"/>
              <w:left w:val="single" w:sz="8" w:space="0" w:color="000000"/>
              <w:bottom w:val="single" w:sz="8" w:space="0" w:color="000000"/>
              <w:right w:val="nil"/>
            </w:tcBorders>
            <w:vAlign w:val="center"/>
            <w:hideMark/>
          </w:tcPr>
          <w:p w14:paraId="350CA908"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41BD6382"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a)       Skrzynki nadawczej (adresu mailowego z którego ma wyjść korespondencja)</w:t>
            </w:r>
          </w:p>
        </w:tc>
        <w:tc>
          <w:tcPr>
            <w:tcW w:w="2410" w:type="dxa"/>
            <w:tcBorders>
              <w:top w:val="nil"/>
              <w:left w:val="nil"/>
              <w:bottom w:val="single" w:sz="4" w:space="0" w:color="FFFFFF"/>
              <w:right w:val="single" w:sz="8" w:space="0" w:color="000000"/>
            </w:tcBorders>
            <w:shd w:val="clear" w:color="auto" w:fill="auto"/>
            <w:noWrap/>
            <w:vAlign w:val="bottom"/>
            <w:hideMark/>
          </w:tcPr>
          <w:p w14:paraId="199F56A2" w14:textId="77777777" w:rsidR="0032742A" w:rsidRPr="00437241" w:rsidRDefault="0032742A" w:rsidP="000D60FD">
            <w:pPr>
              <w:rPr>
                <w:color w:val="000000"/>
              </w:rPr>
            </w:pPr>
            <w:r w:rsidRPr="00437241">
              <w:rPr>
                <w:color w:val="000000"/>
              </w:rPr>
              <w:t> </w:t>
            </w:r>
          </w:p>
        </w:tc>
      </w:tr>
      <w:tr w:rsidR="0032742A" w:rsidRPr="00437241" w14:paraId="7692B68C"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618725CE"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18C22C86"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b)       Tematu maila (pole tekstowe)</w:t>
            </w:r>
          </w:p>
        </w:tc>
        <w:tc>
          <w:tcPr>
            <w:tcW w:w="2410" w:type="dxa"/>
            <w:tcBorders>
              <w:top w:val="nil"/>
              <w:left w:val="nil"/>
              <w:bottom w:val="single" w:sz="4" w:space="0" w:color="FFFFFF"/>
              <w:right w:val="single" w:sz="8" w:space="0" w:color="000000"/>
            </w:tcBorders>
            <w:shd w:val="clear" w:color="auto" w:fill="auto"/>
            <w:noWrap/>
            <w:vAlign w:val="bottom"/>
            <w:hideMark/>
          </w:tcPr>
          <w:p w14:paraId="6C32DE9A" w14:textId="77777777" w:rsidR="0032742A" w:rsidRPr="00437241" w:rsidRDefault="0032742A" w:rsidP="000D60FD">
            <w:pPr>
              <w:rPr>
                <w:color w:val="000000"/>
              </w:rPr>
            </w:pPr>
            <w:r w:rsidRPr="00437241">
              <w:rPr>
                <w:color w:val="000000"/>
              </w:rPr>
              <w:t> </w:t>
            </w:r>
          </w:p>
        </w:tc>
      </w:tr>
      <w:tr w:rsidR="0032742A" w:rsidRPr="00437241" w14:paraId="1230C9FA"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75721BC2"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359FC7E8"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c)       Treści maila (pole tekstowe z edytorem WYSWIG)</w:t>
            </w:r>
          </w:p>
        </w:tc>
        <w:tc>
          <w:tcPr>
            <w:tcW w:w="2410" w:type="dxa"/>
            <w:tcBorders>
              <w:top w:val="nil"/>
              <w:left w:val="nil"/>
              <w:bottom w:val="single" w:sz="4" w:space="0" w:color="FFFFFF"/>
              <w:right w:val="single" w:sz="8" w:space="0" w:color="000000"/>
            </w:tcBorders>
            <w:shd w:val="clear" w:color="auto" w:fill="auto"/>
            <w:noWrap/>
            <w:vAlign w:val="bottom"/>
            <w:hideMark/>
          </w:tcPr>
          <w:p w14:paraId="4DC4CE72" w14:textId="77777777" w:rsidR="0032742A" w:rsidRPr="00437241" w:rsidRDefault="0032742A" w:rsidP="000D60FD">
            <w:pPr>
              <w:rPr>
                <w:color w:val="000000"/>
              </w:rPr>
            </w:pPr>
            <w:r w:rsidRPr="00437241">
              <w:rPr>
                <w:color w:val="000000"/>
              </w:rPr>
              <w:t> </w:t>
            </w:r>
          </w:p>
        </w:tc>
      </w:tr>
      <w:tr w:rsidR="0032742A" w:rsidRPr="00437241" w14:paraId="1BB78003"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74C13822"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33937906"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       Odbiorcy - kontrahent wskazany z bazy danych SEOD</w:t>
            </w:r>
          </w:p>
        </w:tc>
        <w:tc>
          <w:tcPr>
            <w:tcW w:w="2410" w:type="dxa"/>
            <w:tcBorders>
              <w:top w:val="nil"/>
              <w:left w:val="nil"/>
              <w:bottom w:val="single" w:sz="4" w:space="0" w:color="FFFFFF"/>
              <w:right w:val="single" w:sz="8" w:space="0" w:color="000000"/>
            </w:tcBorders>
            <w:shd w:val="clear" w:color="auto" w:fill="auto"/>
            <w:noWrap/>
            <w:vAlign w:val="bottom"/>
            <w:hideMark/>
          </w:tcPr>
          <w:p w14:paraId="3B969AA5" w14:textId="77777777" w:rsidR="0032742A" w:rsidRPr="00437241" w:rsidRDefault="0032742A" w:rsidP="000D60FD">
            <w:pPr>
              <w:rPr>
                <w:color w:val="000000"/>
              </w:rPr>
            </w:pPr>
            <w:r w:rsidRPr="00437241">
              <w:rPr>
                <w:color w:val="000000"/>
              </w:rPr>
              <w:t> </w:t>
            </w:r>
          </w:p>
        </w:tc>
      </w:tr>
      <w:tr w:rsidR="0032742A" w:rsidRPr="00437241" w14:paraId="769B3790" w14:textId="77777777" w:rsidTr="000D60FD">
        <w:trPr>
          <w:trHeight w:val="552"/>
        </w:trPr>
        <w:tc>
          <w:tcPr>
            <w:tcW w:w="1021" w:type="dxa"/>
            <w:vMerge/>
            <w:tcBorders>
              <w:top w:val="nil"/>
              <w:left w:val="single" w:sz="8" w:space="0" w:color="000000"/>
              <w:bottom w:val="single" w:sz="8" w:space="0" w:color="000000"/>
              <w:right w:val="nil"/>
            </w:tcBorders>
            <w:vAlign w:val="center"/>
            <w:hideMark/>
          </w:tcPr>
          <w:p w14:paraId="69B6C549"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23BB6553"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e)       Daty nadania – pole wypełniane automatycznie bieżącą datą z możliwością ręcznej zmiany tej daty i wskazania czasu z dokładnością co do godziny i minuty.</w:t>
            </w:r>
          </w:p>
        </w:tc>
        <w:tc>
          <w:tcPr>
            <w:tcW w:w="2410" w:type="dxa"/>
            <w:tcBorders>
              <w:top w:val="nil"/>
              <w:left w:val="nil"/>
              <w:bottom w:val="single" w:sz="4" w:space="0" w:color="FFFFFF"/>
              <w:right w:val="single" w:sz="8" w:space="0" w:color="000000"/>
            </w:tcBorders>
            <w:shd w:val="clear" w:color="auto" w:fill="auto"/>
            <w:noWrap/>
            <w:vAlign w:val="bottom"/>
            <w:hideMark/>
          </w:tcPr>
          <w:p w14:paraId="672AF8E4" w14:textId="77777777" w:rsidR="0032742A" w:rsidRPr="00437241" w:rsidRDefault="0032742A" w:rsidP="000D60FD">
            <w:pPr>
              <w:rPr>
                <w:color w:val="000000"/>
              </w:rPr>
            </w:pPr>
            <w:r w:rsidRPr="00437241">
              <w:rPr>
                <w:color w:val="000000"/>
              </w:rPr>
              <w:t> </w:t>
            </w:r>
          </w:p>
        </w:tc>
      </w:tr>
      <w:tr w:rsidR="0032742A" w:rsidRPr="00437241" w14:paraId="0A33F2AB"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3BAF8F5E"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591BCCF5" w14:textId="77777777" w:rsidR="0032742A" w:rsidRPr="00F82C66" w:rsidRDefault="0032742A" w:rsidP="000D60FD">
            <w:pPr>
              <w:rPr>
                <w:rFonts w:ascii="Times New Roman" w:hAnsi="Times New Roman" w:cs="Times New Roman"/>
                <w:b/>
                <w:bCs/>
                <w:color w:val="000000"/>
              </w:rPr>
            </w:pPr>
            <w:r w:rsidRPr="00F82C66">
              <w:rPr>
                <w:rFonts w:ascii="Times New Roman" w:hAnsi="Times New Roman" w:cs="Times New Roman"/>
                <w:b/>
                <w:bCs/>
                <w:color w:val="000000"/>
              </w:rPr>
              <w:t>2.       e-PUAP</w:t>
            </w:r>
          </w:p>
        </w:tc>
        <w:tc>
          <w:tcPr>
            <w:tcW w:w="2410" w:type="dxa"/>
            <w:tcBorders>
              <w:top w:val="nil"/>
              <w:left w:val="nil"/>
              <w:bottom w:val="single" w:sz="4" w:space="0" w:color="FFFFFF"/>
              <w:right w:val="single" w:sz="8" w:space="0" w:color="000000"/>
            </w:tcBorders>
            <w:shd w:val="clear" w:color="auto" w:fill="auto"/>
            <w:noWrap/>
            <w:vAlign w:val="bottom"/>
            <w:hideMark/>
          </w:tcPr>
          <w:p w14:paraId="1A92BB9B" w14:textId="77777777" w:rsidR="0032742A" w:rsidRPr="00437241" w:rsidRDefault="0032742A" w:rsidP="000D60FD">
            <w:pPr>
              <w:rPr>
                <w:color w:val="000000"/>
              </w:rPr>
            </w:pPr>
            <w:r w:rsidRPr="00437241">
              <w:rPr>
                <w:color w:val="000000"/>
              </w:rPr>
              <w:t> </w:t>
            </w:r>
          </w:p>
        </w:tc>
      </w:tr>
      <w:tr w:rsidR="0032742A" w:rsidRPr="00437241" w14:paraId="3796158B"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05F136EF"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11D513C4"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a)       wybór z bazy SEOD elektronicznej skrzynki podawczej</w:t>
            </w:r>
          </w:p>
        </w:tc>
        <w:tc>
          <w:tcPr>
            <w:tcW w:w="2410" w:type="dxa"/>
            <w:tcBorders>
              <w:top w:val="nil"/>
              <w:left w:val="nil"/>
              <w:bottom w:val="single" w:sz="4" w:space="0" w:color="FFFFFF"/>
              <w:right w:val="single" w:sz="8" w:space="0" w:color="000000"/>
            </w:tcBorders>
            <w:shd w:val="clear" w:color="auto" w:fill="auto"/>
            <w:noWrap/>
            <w:vAlign w:val="bottom"/>
            <w:hideMark/>
          </w:tcPr>
          <w:p w14:paraId="36640EBC" w14:textId="77777777" w:rsidR="0032742A" w:rsidRPr="00437241" w:rsidRDefault="0032742A" w:rsidP="000D60FD">
            <w:pPr>
              <w:rPr>
                <w:color w:val="000000"/>
              </w:rPr>
            </w:pPr>
            <w:r w:rsidRPr="00437241">
              <w:rPr>
                <w:color w:val="000000"/>
              </w:rPr>
              <w:t> </w:t>
            </w:r>
          </w:p>
        </w:tc>
      </w:tr>
      <w:tr w:rsidR="0032742A" w:rsidRPr="00437241" w14:paraId="7DC953CC"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13C547C5"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125F14FB"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b)       wskazanie typu pisma (pole słownikowe)</w:t>
            </w:r>
          </w:p>
        </w:tc>
        <w:tc>
          <w:tcPr>
            <w:tcW w:w="2410" w:type="dxa"/>
            <w:tcBorders>
              <w:top w:val="nil"/>
              <w:left w:val="nil"/>
              <w:bottom w:val="single" w:sz="4" w:space="0" w:color="FFFFFF"/>
              <w:right w:val="single" w:sz="8" w:space="0" w:color="000000"/>
            </w:tcBorders>
            <w:shd w:val="clear" w:color="auto" w:fill="auto"/>
            <w:noWrap/>
            <w:vAlign w:val="bottom"/>
            <w:hideMark/>
          </w:tcPr>
          <w:p w14:paraId="64B48E70" w14:textId="77777777" w:rsidR="0032742A" w:rsidRPr="00437241" w:rsidRDefault="0032742A" w:rsidP="000D60FD">
            <w:pPr>
              <w:rPr>
                <w:color w:val="000000"/>
              </w:rPr>
            </w:pPr>
            <w:r w:rsidRPr="00437241">
              <w:rPr>
                <w:color w:val="000000"/>
              </w:rPr>
              <w:t> </w:t>
            </w:r>
          </w:p>
        </w:tc>
      </w:tr>
      <w:tr w:rsidR="0032742A" w:rsidRPr="00437241" w14:paraId="0CF8D403"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2FA0B5A4"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43652A39"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 xml:space="preserve">c)       wybór opcji podpisania dokumentu profilem zaufanym </w:t>
            </w:r>
          </w:p>
        </w:tc>
        <w:tc>
          <w:tcPr>
            <w:tcW w:w="2410" w:type="dxa"/>
            <w:tcBorders>
              <w:top w:val="nil"/>
              <w:left w:val="nil"/>
              <w:bottom w:val="single" w:sz="4" w:space="0" w:color="FFFFFF"/>
              <w:right w:val="single" w:sz="8" w:space="0" w:color="000000"/>
            </w:tcBorders>
            <w:shd w:val="clear" w:color="auto" w:fill="auto"/>
            <w:noWrap/>
            <w:vAlign w:val="bottom"/>
            <w:hideMark/>
          </w:tcPr>
          <w:p w14:paraId="1B1197CA" w14:textId="77777777" w:rsidR="0032742A" w:rsidRPr="00437241" w:rsidRDefault="0032742A" w:rsidP="000D60FD">
            <w:pPr>
              <w:rPr>
                <w:color w:val="000000"/>
              </w:rPr>
            </w:pPr>
            <w:r w:rsidRPr="00437241">
              <w:rPr>
                <w:color w:val="000000"/>
              </w:rPr>
              <w:t> </w:t>
            </w:r>
          </w:p>
        </w:tc>
      </w:tr>
      <w:tr w:rsidR="0032742A" w:rsidRPr="00437241" w14:paraId="6B787831"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40EA3056"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734D2463"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       wybór opcji podpisania dokumentu profilem zaufanym oraz wysłania UPD</w:t>
            </w:r>
          </w:p>
        </w:tc>
        <w:tc>
          <w:tcPr>
            <w:tcW w:w="2410" w:type="dxa"/>
            <w:tcBorders>
              <w:top w:val="nil"/>
              <w:left w:val="nil"/>
              <w:bottom w:val="single" w:sz="4" w:space="0" w:color="FFFFFF"/>
              <w:right w:val="single" w:sz="8" w:space="0" w:color="000000"/>
            </w:tcBorders>
            <w:shd w:val="clear" w:color="auto" w:fill="auto"/>
            <w:noWrap/>
            <w:vAlign w:val="bottom"/>
            <w:hideMark/>
          </w:tcPr>
          <w:p w14:paraId="7179DF4D" w14:textId="77777777" w:rsidR="0032742A" w:rsidRPr="00437241" w:rsidRDefault="0032742A" w:rsidP="000D60FD">
            <w:pPr>
              <w:rPr>
                <w:color w:val="000000"/>
              </w:rPr>
            </w:pPr>
            <w:r w:rsidRPr="00437241">
              <w:rPr>
                <w:color w:val="000000"/>
              </w:rPr>
              <w:t> </w:t>
            </w:r>
          </w:p>
        </w:tc>
      </w:tr>
      <w:tr w:rsidR="0032742A" w:rsidRPr="00437241" w14:paraId="0453D637"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07A7ED4F"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5047ACC4"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e)       możliwość podpięcia załączników z dysku komputera</w:t>
            </w:r>
          </w:p>
        </w:tc>
        <w:tc>
          <w:tcPr>
            <w:tcW w:w="2410" w:type="dxa"/>
            <w:tcBorders>
              <w:top w:val="nil"/>
              <w:left w:val="nil"/>
              <w:bottom w:val="single" w:sz="4" w:space="0" w:color="FFFFFF"/>
              <w:right w:val="single" w:sz="8" w:space="0" w:color="000000"/>
            </w:tcBorders>
            <w:shd w:val="clear" w:color="auto" w:fill="auto"/>
            <w:noWrap/>
            <w:vAlign w:val="bottom"/>
            <w:hideMark/>
          </w:tcPr>
          <w:p w14:paraId="68BBB677" w14:textId="77777777" w:rsidR="0032742A" w:rsidRPr="00437241" w:rsidRDefault="0032742A" w:rsidP="000D60FD">
            <w:pPr>
              <w:rPr>
                <w:color w:val="000000"/>
              </w:rPr>
            </w:pPr>
            <w:r w:rsidRPr="00437241">
              <w:rPr>
                <w:color w:val="000000"/>
              </w:rPr>
              <w:t> </w:t>
            </w:r>
          </w:p>
        </w:tc>
      </w:tr>
      <w:tr w:rsidR="0032742A" w:rsidRPr="00437241" w14:paraId="64279B69"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1F4DAD6F"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020350AC" w14:textId="77777777" w:rsidR="0032742A" w:rsidRPr="00F82C66" w:rsidRDefault="0032742A" w:rsidP="000D60FD">
            <w:pPr>
              <w:rPr>
                <w:rFonts w:ascii="Times New Roman" w:hAnsi="Times New Roman" w:cs="Times New Roman"/>
                <w:b/>
                <w:bCs/>
                <w:color w:val="000000"/>
              </w:rPr>
            </w:pPr>
            <w:r w:rsidRPr="00F82C66">
              <w:rPr>
                <w:rFonts w:ascii="Times New Roman" w:hAnsi="Times New Roman" w:cs="Times New Roman"/>
                <w:b/>
                <w:bCs/>
                <w:color w:val="000000"/>
              </w:rPr>
              <w:t>3.       Poczta</w:t>
            </w:r>
          </w:p>
        </w:tc>
        <w:tc>
          <w:tcPr>
            <w:tcW w:w="2410" w:type="dxa"/>
            <w:tcBorders>
              <w:top w:val="nil"/>
              <w:left w:val="nil"/>
              <w:bottom w:val="single" w:sz="4" w:space="0" w:color="FFFFFF"/>
              <w:right w:val="single" w:sz="8" w:space="0" w:color="000000"/>
            </w:tcBorders>
            <w:shd w:val="clear" w:color="auto" w:fill="auto"/>
            <w:noWrap/>
            <w:vAlign w:val="bottom"/>
            <w:hideMark/>
          </w:tcPr>
          <w:p w14:paraId="543A85B0" w14:textId="77777777" w:rsidR="0032742A" w:rsidRPr="00437241" w:rsidRDefault="0032742A" w:rsidP="000D60FD">
            <w:pPr>
              <w:rPr>
                <w:color w:val="000000"/>
              </w:rPr>
            </w:pPr>
            <w:r w:rsidRPr="00437241">
              <w:rPr>
                <w:color w:val="000000"/>
              </w:rPr>
              <w:t> </w:t>
            </w:r>
          </w:p>
        </w:tc>
      </w:tr>
      <w:tr w:rsidR="0032742A" w:rsidRPr="00437241" w14:paraId="65D19E54" w14:textId="77777777" w:rsidTr="000D60FD">
        <w:trPr>
          <w:trHeight w:val="828"/>
        </w:trPr>
        <w:tc>
          <w:tcPr>
            <w:tcW w:w="1021" w:type="dxa"/>
            <w:vMerge/>
            <w:tcBorders>
              <w:top w:val="nil"/>
              <w:left w:val="single" w:sz="8" w:space="0" w:color="000000"/>
              <w:bottom w:val="single" w:sz="8" w:space="0" w:color="000000"/>
              <w:right w:val="nil"/>
            </w:tcBorders>
            <w:vAlign w:val="center"/>
            <w:hideMark/>
          </w:tcPr>
          <w:p w14:paraId="5E820042"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3C50BA25"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a)       Rodzaj wysyłki (pole słownikowe z wartościami minimalnymi – list zwykły ekonomiczny, list zwykły priorytet, list polecony ekonomiczny, list polecony priorytet)</w:t>
            </w:r>
          </w:p>
        </w:tc>
        <w:tc>
          <w:tcPr>
            <w:tcW w:w="2410" w:type="dxa"/>
            <w:tcBorders>
              <w:top w:val="nil"/>
              <w:left w:val="nil"/>
              <w:bottom w:val="single" w:sz="4" w:space="0" w:color="FFFFFF"/>
              <w:right w:val="single" w:sz="8" w:space="0" w:color="000000"/>
            </w:tcBorders>
            <w:shd w:val="clear" w:color="auto" w:fill="auto"/>
            <w:noWrap/>
            <w:vAlign w:val="bottom"/>
            <w:hideMark/>
          </w:tcPr>
          <w:p w14:paraId="0001F2F0" w14:textId="77777777" w:rsidR="0032742A" w:rsidRPr="00437241" w:rsidRDefault="0032742A" w:rsidP="000D60FD">
            <w:pPr>
              <w:rPr>
                <w:color w:val="000000"/>
              </w:rPr>
            </w:pPr>
            <w:r w:rsidRPr="00437241">
              <w:rPr>
                <w:color w:val="000000"/>
              </w:rPr>
              <w:t> </w:t>
            </w:r>
          </w:p>
        </w:tc>
      </w:tr>
      <w:tr w:rsidR="0032742A" w:rsidRPr="00437241" w14:paraId="756E1FDB"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35B3DEC0"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5075321B"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b)       Gabaryt przesyłki – pole słownikowe</w:t>
            </w:r>
          </w:p>
        </w:tc>
        <w:tc>
          <w:tcPr>
            <w:tcW w:w="2410" w:type="dxa"/>
            <w:tcBorders>
              <w:top w:val="nil"/>
              <w:left w:val="nil"/>
              <w:bottom w:val="single" w:sz="4" w:space="0" w:color="FFFFFF"/>
              <w:right w:val="single" w:sz="8" w:space="0" w:color="000000"/>
            </w:tcBorders>
            <w:shd w:val="clear" w:color="auto" w:fill="auto"/>
            <w:noWrap/>
            <w:vAlign w:val="bottom"/>
            <w:hideMark/>
          </w:tcPr>
          <w:p w14:paraId="3B102527" w14:textId="77777777" w:rsidR="0032742A" w:rsidRPr="00437241" w:rsidRDefault="0032742A" w:rsidP="000D60FD">
            <w:pPr>
              <w:rPr>
                <w:color w:val="000000"/>
              </w:rPr>
            </w:pPr>
            <w:r w:rsidRPr="00437241">
              <w:rPr>
                <w:color w:val="000000"/>
              </w:rPr>
              <w:t> </w:t>
            </w:r>
          </w:p>
        </w:tc>
      </w:tr>
      <w:tr w:rsidR="0032742A" w:rsidRPr="00437241" w14:paraId="4A315BD5" w14:textId="77777777" w:rsidTr="000D60FD">
        <w:trPr>
          <w:trHeight w:val="828"/>
        </w:trPr>
        <w:tc>
          <w:tcPr>
            <w:tcW w:w="1021" w:type="dxa"/>
            <w:vMerge/>
            <w:tcBorders>
              <w:top w:val="nil"/>
              <w:left w:val="single" w:sz="8" w:space="0" w:color="000000"/>
              <w:bottom w:val="single" w:sz="8" w:space="0" w:color="000000"/>
              <w:right w:val="nil"/>
            </w:tcBorders>
            <w:vAlign w:val="center"/>
            <w:hideMark/>
          </w:tcPr>
          <w:p w14:paraId="1CC91AD5"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6A172409"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c)       Cena wysyłki – pole uzupełniane automatycznie po wybraniu rodzaju i gabarytu przesyłki (należy zaprezentować że pole cena zmienia się po zmianie rodzaju wysyłki)</w:t>
            </w:r>
          </w:p>
        </w:tc>
        <w:tc>
          <w:tcPr>
            <w:tcW w:w="2410" w:type="dxa"/>
            <w:tcBorders>
              <w:top w:val="nil"/>
              <w:left w:val="nil"/>
              <w:bottom w:val="single" w:sz="4" w:space="0" w:color="FFFFFF"/>
              <w:right w:val="single" w:sz="8" w:space="0" w:color="000000"/>
            </w:tcBorders>
            <w:shd w:val="clear" w:color="auto" w:fill="auto"/>
            <w:noWrap/>
            <w:vAlign w:val="bottom"/>
            <w:hideMark/>
          </w:tcPr>
          <w:p w14:paraId="14CE5220" w14:textId="77777777" w:rsidR="0032742A" w:rsidRPr="00437241" w:rsidRDefault="0032742A" w:rsidP="000D60FD">
            <w:pPr>
              <w:rPr>
                <w:color w:val="000000"/>
              </w:rPr>
            </w:pPr>
            <w:r w:rsidRPr="00437241">
              <w:rPr>
                <w:color w:val="000000"/>
              </w:rPr>
              <w:t> </w:t>
            </w:r>
          </w:p>
        </w:tc>
      </w:tr>
      <w:tr w:rsidR="0032742A" w:rsidRPr="00437241" w14:paraId="204CC52D"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629CDBC9"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36A88CF4"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       Waga przesyłki (pole słownikowe)</w:t>
            </w:r>
          </w:p>
        </w:tc>
        <w:tc>
          <w:tcPr>
            <w:tcW w:w="2410" w:type="dxa"/>
            <w:tcBorders>
              <w:top w:val="nil"/>
              <w:left w:val="nil"/>
              <w:bottom w:val="single" w:sz="4" w:space="0" w:color="FFFFFF"/>
              <w:right w:val="single" w:sz="8" w:space="0" w:color="000000"/>
            </w:tcBorders>
            <w:shd w:val="clear" w:color="auto" w:fill="auto"/>
            <w:noWrap/>
            <w:vAlign w:val="bottom"/>
            <w:hideMark/>
          </w:tcPr>
          <w:p w14:paraId="7B344BCC" w14:textId="77777777" w:rsidR="0032742A" w:rsidRPr="00437241" w:rsidRDefault="0032742A" w:rsidP="000D60FD">
            <w:pPr>
              <w:rPr>
                <w:color w:val="000000"/>
              </w:rPr>
            </w:pPr>
            <w:r w:rsidRPr="00437241">
              <w:rPr>
                <w:color w:val="000000"/>
              </w:rPr>
              <w:t> </w:t>
            </w:r>
          </w:p>
        </w:tc>
      </w:tr>
      <w:tr w:rsidR="0032742A" w:rsidRPr="00437241" w14:paraId="0AC66770" w14:textId="77777777" w:rsidTr="000D60FD">
        <w:trPr>
          <w:trHeight w:val="1392"/>
        </w:trPr>
        <w:tc>
          <w:tcPr>
            <w:tcW w:w="1021" w:type="dxa"/>
            <w:vMerge/>
            <w:tcBorders>
              <w:top w:val="nil"/>
              <w:left w:val="single" w:sz="8" w:space="0" w:color="000000"/>
              <w:bottom w:val="single" w:sz="8" w:space="0" w:color="000000"/>
              <w:right w:val="nil"/>
            </w:tcBorders>
            <w:vAlign w:val="center"/>
            <w:hideMark/>
          </w:tcPr>
          <w:p w14:paraId="3C3510C3" w14:textId="77777777" w:rsidR="0032742A" w:rsidRPr="00437241" w:rsidRDefault="0032742A" w:rsidP="000D60FD">
            <w:pPr>
              <w:rPr>
                <w:b/>
                <w:bCs/>
                <w:color w:val="000000"/>
              </w:rPr>
            </w:pPr>
          </w:p>
        </w:tc>
        <w:tc>
          <w:tcPr>
            <w:tcW w:w="6492" w:type="dxa"/>
            <w:tcBorders>
              <w:top w:val="nil"/>
              <w:left w:val="single" w:sz="8" w:space="0" w:color="000000"/>
              <w:bottom w:val="single" w:sz="8" w:space="0" w:color="000000"/>
              <w:right w:val="single" w:sz="8" w:space="0" w:color="000000"/>
            </w:tcBorders>
            <w:shd w:val="clear" w:color="auto" w:fill="auto"/>
            <w:vAlign w:val="center"/>
            <w:hideMark/>
          </w:tcPr>
          <w:p w14:paraId="5AD0D245"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e)       Powiązane dokumenty – możliwość wskazania w SEOD spraw powiązanych – wskazanie typu sprawy umowa i wybranie umowy zarejestrowanej w systemie jako dokumentu powiązanego z rejestrowaną korespondencją wychodzącą. Zaprezentowanie z poziomu okna danej korespondencji wychodzącej bezpośredniego dostępu do powiązanej z nią umowy.</w:t>
            </w:r>
          </w:p>
        </w:tc>
        <w:tc>
          <w:tcPr>
            <w:tcW w:w="2410" w:type="dxa"/>
            <w:tcBorders>
              <w:top w:val="nil"/>
              <w:left w:val="nil"/>
              <w:bottom w:val="single" w:sz="8" w:space="0" w:color="000000"/>
              <w:right w:val="single" w:sz="8" w:space="0" w:color="000000"/>
            </w:tcBorders>
            <w:shd w:val="clear" w:color="auto" w:fill="auto"/>
            <w:noWrap/>
            <w:vAlign w:val="bottom"/>
            <w:hideMark/>
          </w:tcPr>
          <w:p w14:paraId="181F7B35" w14:textId="77777777" w:rsidR="0032742A" w:rsidRPr="00437241" w:rsidRDefault="0032742A" w:rsidP="000D60FD">
            <w:pPr>
              <w:rPr>
                <w:color w:val="000000"/>
              </w:rPr>
            </w:pPr>
            <w:r w:rsidRPr="00437241">
              <w:rPr>
                <w:color w:val="000000"/>
              </w:rPr>
              <w:t> </w:t>
            </w:r>
          </w:p>
        </w:tc>
      </w:tr>
      <w:tr w:rsidR="0032742A" w:rsidRPr="00437241" w14:paraId="640C2969" w14:textId="77777777" w:rsidTr="000D60FD">
        <w:trPr>
          <w:trHeight w:val="1944"/>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87AFC97" w14:textId="77777777" w:rsidR="0032742A" w:rsidRPr="00437241" w:rsidRDefault="0032742A" w:rsidP="000D60FD">
            <w:pPr>
              <w:jc w:val="center"/>
              <w:rPr>
                <w:b/>
                <w:bCs/>
                <w:color w:val="000000"/>
              </w:rPr>
            </w:pPr>
            <w:r w:rsidRPr="00437241">
              <w:rPr>
                <w:b/>
                <w:bCs/>
                <w:color w:val="000000"/>
              </w:rPr>
              <w:t>19</w:t>
            </w:r>
          </w:p>
        </w:tc>
        <w:tc>
          <w:tcPr>
            <w:tcW w:w="6492" w:type="dxa"/>
            <w:tcBorders>
              <w:top w:val="nil"/>
              <w:left w:val="single" w:sz="8" w:space="0" w:color="CCCCCC"/>
              <w:bottom w:val="single" w:sz="8" w:space="0" w:color="000000"/>
              <w:right w:val="nil"/>
            </w:tcBorders>
            <w:shd w:val="clear" w:color="auto" w:fill="auto"/>
            <w:vAlign w:val="center"/>
            <w:hideMark/>
          </w:tcPr>
          <w:p w14:paraId="213922F2"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Wygenerowanie z poziomu zarejestrowanej korespondencji wychodzącej pocztą etykiety na kopertę formatu C5 zawierającej dane odbiorcy oraz wygenerowany z SEOD unikalny kod kreskowy identyfikujący daną korespondencję w SEOD i umożliwiający jej identyfikację i odnalezienie w rejestrze korespondencji wychodzącej po kodzie kreskowym. Należy zaprezentować wyszukanie danej korespondencji w rejestrze korespondencji wychodzącej po wygenerowanym na etykiecie kodzie kreskowym.</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27FE5B95" w14:textId="77777777" w:rsidR="0032742A" w:rsidRPr="00437241" w:rsidRDefault="0032742A" w:rsidP="000D60FD">
            <w:pPr>
              <w:rPr>
                <w:color w:val="000000"/>
              </w:rPr>
            </w:pPr>
            <w:r w:rsidRPr="00437241">
              <w:rPr>
                <w:color w:val="000000"/>
              </w:rPr>
              <w:t> </w:t>
            </w:r>
          </w:p>
        </w:tc>
      </w:tr>
      <w:tr w:rsidR="0032742A" w:rsidRPr="00437241" w14:paraId="53DE49DC" w14:textId="77777777" w:rsidTr="000D60FD">
        <w:trPr>
          <w:trHeight w:val="1944"/>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419D8985" w14:textId="77777777" w:rsidR="0032742A" w:rsidRPr="00437241" w:rsidRDefault="0032742A" w:rsidP="000D60FD">
            <w:pPr>
              <w:jc w:val="center"/>
              <w:rPr>
                <w:b/>
                <w:bCs/>
                <w:color w:val="000000"/>
              </w:rPr>
            </w:pPr>
            <w:r w:rsidRPr="00437241">
              <w:rPr>
                <w:b/>
                <w:bCs/>
                <w:color w:val="000000"/>
              </w:rPr>
              <w:t>20</w:t>
            </w:r>
          </w:p>
        </w:tc>
        <w:tc>
          <w:tcPr>
            <w:tcW w:w="6492" w:type="dxa"/>
            <w:tcBorders>
              <w:top w:val="single" w:sz="8" w:space="0" w:color="CCCCCC"/>
              <w:left w:val="single" w:sz="8" w:space="0" w:color="CCCCCC"/>
              <w:bottom w:val="single" w:sz="8" w:space="0" w:color="000000"/>
              <w:right w:val="nil"/>
            </w:tcBorders>
            <w:shd w:val="clear" w:color="auto" w:fill="auto"/>
            <w:vAlign w:val="center"/>
            <w:hideMark/>
          </w:tcPr>
          <w:p w14:paraId="53B18E21"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Zarejestrowanie korespondencji seryjnej w SEOD. Możliwość wysyłania danego typu korespondencji, od tego samego nadawcy, tym samym typem wysyłki do wielu odbiorców jednocześnie bez konieczności wypełniania okna rejestracji korespondencji dla każdego z odbiorców z osobna. Wskazanie w jednym oknie rejestracji korespondencji wychodzącej sześciu odbiorców tego samego rodzaju korespondencji. Zaprezentowanie że dla każdego z odbiorców została utworzona i zarejestrowana osobna sprawa, z osobnym, unikalnym numerem sprawy.</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5DA66785" w14:textId="77777777" w:rsidR="0032742A" w:rsidRPr="00437241" w:rsidRDefault="0032742A" w:rsidP="000D60FD">
            <w:pPr>
              <w:rPr>
                <w:color w:val="000000"/>
              </w:rPr>
            </w:pPr>
            <w:r w:rsidRPr="00437241">
              <w:rPr>
                <w:color w:val="000000"/>
              </w:rPr>
              <w:t> </w:t>
            </w:r>
          </w:p>
        </w:tc>
      </w:tr>
      <w:tr w:rsidR="0032742A" w:rsidRPr="00437241" w14:paraId="10B0132A" w14:textId="77777777" w:rsidTr="000D60FD">
        <w:trPr>
          <w:trHeight w:val="1392"/>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1C45005" w14:textId="77777777" w:rsidR="0032742A" w:rsidRPr="00437241" w:rsidRDefault="0032742A" w:rsidP="000D60FD">
            <w:pPr>
              <w:jc w:val="center"/>
              <w:rPr>
                <w:b/>
                <w:bCs/>
                <w:color w:val="000000"/>
              </w:rPr>
            </w:pPr>
            <w:r w:rsidRPr="00437241">
              <w:rPr>
                <w:b/>
                <w:bCs/>
                <w:color w:val="000000"/>
              </w:rPr>
              <w:t>21</w:t>
            </w:r>
          </w:p>
        </w:tc>
        <w:tc>
          <w:tcPr>
            <w:tcW w:w="6492" w:type="dxa"/>
            <w:tcBorders>
              <w:top w:val="single" w:sz="8" w:space="0" w:color="CCCCCC"/>
              <w:left w:val="single" w:sz="8" w:space="0" w:color="CCCCCC"/>
              <w:bottom w:val="single" w:sz="8" w:space="0" w:color="000000"/>
              <w:right w:val="nil"/>
            </w:tcBorders>
            <w:shd w:val="clear" w:color="auto" w:fill="auto"/>
            <w:vAlign w:val="center"/>
            <w:hideMark/>
          </w:tcPr>
          <w:p w14:paraId="333E9427"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Wygenerowanie z rejestru korespondencji wychodzącej (książki wychodzącej) zestawienia do formatu pdf za określony miesiąc według daty nadania przesyłek -kosztów wysyłki przesyłek z podziałem na jednostki organizacyjne (MPK) które były nadawcą przesyłek oraz łącznej wartości w PLN wysłanych przez nie przesyłek w danym okresie.</w:t>
            </w:r>
          </w:p>
        </w:tc>
        <w:tc>
          <w:tcPr>
            <w:tcW w:w="2410" w:type="dxa"/>
            <w:tcBorders>
              <w:top w:val="nil"/>
              <w:left w:val="single" w:sz="8" w:space="0" w:color="000000"/>
              <w:bottom w:val="single" w:sz="8" w:space="0" w:color="000000"/>
              <w:right w:val="single" w:sz="8" w:space="0" w:color="000000"/>
            </w:tcBorders>
            <w:shd w:val="clear" w:color="auto" w:fill="auto"/>
            <w:noWrap/>
            <w:vAlign w:val="bottom"/>
            <w:hideMark/>
          </w:tcPr>
          <w:p w14:paraId="02C668D3" w14:textId="77777777" w:rsidR="0032742A" w:rsidRPr="00437241" w:rsidRDefault="0032742A" w:rsidP="000D60FD">
            <w:pPr>
              <w:rPr>
                <w:color w:val="000000"/>
              </w:rPr>
            </w:pPr>
            <w:r w:rsidRPr="00437241">
              <w:rPr>
                <w:color w:val="000000"/>
              </w:rPr>
              <w:t> </w:t>
            </w:r>
          </w:p>
        </w:tc>
      </w:tr>
      <w:tr w:rsidR="0032742A" w:rsidRPr="00437241" w14:paraId="23F3DBB0" w14:textId="77777777" w:rsidTr="000D60FD">
        <w:trPr>
          <w:trHeight w:val="300"/>
        </w:trPr>
        <w:tc>
          <w:tcPr>
            <w:tcW w:w="7513" w:type="dxa"/>
            <w:gridSpan w:val="2"/>
            <w:tcBorders>
              <w:top w:val="single" w:sz="8" w:space="0" w:color="000000"/>
              <w:left w:val="single" w:sz="8" w:space="0" w:color="000000"/>
              <w:bottom w:val="single" w:sz="8" w:space="0" w:color="000000"/>
              <w:right w:val="nil"/>
            </w:tcBorders>
            <w:shd w:val="clear" w:color="000000" w:fill="D0CECE"/>
            <w:vAlign w:val="center"/>
            <w:hideMark/>
          </w:tcPr>
          <w:p w14:paraId="4DDBE1B0" w14:textId="77777777" w:rsidR="0032742A" w:rsidRPr="00F82C66" w:rsidRDefault="0032742A" w:rsidP="000D60FD">
            <w:pPr>
              <w:jc w:val="center"/>
              <w:rPr>
                <w:rFonts w:ascii="Times New Roman" w:hAnsi="Times New Roman" w:cs="Times New Roman"/>
                <w:b/>
                <w:bCs/>
                <w:color w:val="000000"/>
              </w:rPr>
            </w:pPr>
            <w:r w:rsidRPr="00F82C66">
              <w:rPr>
                <w:rFonts w:ascii="Times New Roman" w:hAnsi="Times New Roman" w:cs="Times New Roman"/>
                <w:b/>
                <w:bCs/>
                <w:color w:val="000000"/>
              </w:rPr>
              <w:t>Rejestr i obieg faktur SEOD</w:t>
            </w:r>
          </w:p>
        </w:tc>
        <w:tc>
          <w:tcPr>
            <w:tcW w:w="2410" w:type="dxa"/>
            <w:tcBorders>
              <w:top w:val="nil"/>
              <w:left w:val="single" w:sz="8" w:space="0" w:color="000000"/>
              <w:bottom w:val="single" w:sz="8" w:space="0" w:color="000000"/>
              <w:right w:val="single" w:sz="8" w:space="0" w:color="000000"/>
            </w:tcBorders>
            <w:shd w:val="clear" w:color="000000" w:fill="BFBFBF"/>
            <w:vAlign w:val="bottom"/>
            <w:hideMark/>
          </w:tcPr>
          <w:p w14:paraId="076E0CF6" w14:textId="77777777" w:rsidR="0032742A" w:rsidRPr="00437241" w:rsidRDefault="0032742A" w:rsidP="000D60FD">
            <w:pPr>
              <w:rPr>
                <w:color w:val="000000"/>
              </w:rPr>
            </w:pPr>
            <w:r w:rsidRPr="00437241">
              <w:rPr>
                <w:color w:val="000000"/>
              </w:rPr>
              <w:t> </w:t>
            </w:r>
          </w:p>
        </w:tc>
      </w:tr>
      <w:tr w:rsidR="0032742A" w:rsidRPr="00437241" w14:paraId="77E2EB9D" w14:textId="77777777" w:rsidTr="000D60FD">
        <w:trPr>
          <w:trHeight w:val="1392"/>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D3FA9C1" w14:textId="77777777" w:rsidR="0032742A" w:rsidRPr="00437241" w:rsidRDefault="0032742A" w:rsidP="000D60FD">
            <w:pPr>
              <w:jc w:val="center"/>
              <w:rPr>
                <w:b/>
                <w:bCs/>
                <w:color w:val="000000"/>
              </w:rPr>
            </w:pPr>
            <w:r w:rsidRPr="00437241">
              <w:rPr>
                <w:b/>
                <w:bCs/>
                <w:color w:val="000000"/>
              </w:rPr>
              <w:t>22</w:t>
            </w:r>
          </w:p>
        </w:tc>
        <w:tc>
          <w:tcPr>
            <w:tcW w:w="6492" w:type="dxa"/>
            <w:tcBorders>
              <w:top w:val="single" w:sz="8" w:space="0" w:color="CCCCCC"/>
              <w:left w:val="single" w:sz="8" w:space="0" w:color="CCCCCC"/>
              <w:bottom w:val="nil"/>
              <w:right w:val="nil"/>
            </w:tcBorders>
            <w:shd w:val="clear" w:color="auto" w:fill="auto"/>
            <w:vAlign w:val="center"/>
            <w:hideMark/>
          </w:tcPr>
          <w:p w14:paraId="6E604181"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Zarejestrowanie faktury papierowej, wcześniej oklejonej kodem kreskowym wygenerowanym z SEOD i zeskanowanej do SEOD, podpięcie do formularza rejestracyjnego skanu dokumentu na podstawie wprowadzenia do formularza rejestracji kodu kreskowego faktury. Faktura powinna zawierać minimum 4 pozycje.</w:t>
            </w:r>
          </w:p>
        </w:tc>
        <w:tc>
          <w:tcPr>
            <w:tcW w:w="2410" w:type="dxa"/>
            <w:tcBorders>
              <w:top w:val="nil"/>
              <w:left w:val="single" w:sz="8" w:space="0" w:color="000000"/>
              <w:bottom w:val="single" w:sz="8" w:space="0" w:color="000000"/>
              <w:right w:val="single" w:sz="8" w:space="0" w:color="000000"/>
            </w:tcBorders>
            <w:shd w:val="clear" w:color="auto" w:fill="auto"/>
            <w:vAlign w:val="bottom"/>
            <w:hideMark/>
          </w:tcPr>
          <w:p w14:paraId="7DBDDD62" w14:textId="77777777" w:rsidR="0032742A" w:rsidRPr="00437241" w:rsidRDefault="0032742A" w:rsidP="000D60FD">
            <w:pPr>
              <w:rPr>
                <w:color w:val="000000"/>
              </w:rPr>
            </w:pPr>
            <w:r w:rsidRPr="00437241">
              <w:rPr>
                <w:color w:val="000000"/>
              </w:rPr>
              <w:t> </w:t>
            </w:r>
          </w:p>
        </w:tc>
      </w:tr>
      <w:tr w:rsidR="0032742A" w:rsidRPr="00437241" w14:paraId="067AFA08" w14:textId="77777777" w:rsidTr="000D60FD">
        <w:trPr>
          <w:trHeight w:val="828"/>
        </w:trPr>
        <w:tc>
          <w:tcPr>
            <w:tcW w:w="1021" w:type="dxa"/>
            <w:vMerge w:val="restart"/>
            <w:tcBorders>
              <w:top w:val="nil"/>
              <w:left w:val="single" w:sz="8" w:space="0" w:color="000000"/>
              <w:bottom w:val="single" w:sz="8" w:space="0" w:color="000000"/>
              <w:right w:val="nil"/>
            </w:tcBorders>
            <w:shd w:val="clear" w:color="auto" w:fill="auto"/>
            <w:vAlign w:val="center"/>
            <w:hideMark/>
          </w:tcPr>
          <w:p w14:paraId="5775DF58" w14:textId="77777777" w:rsidR="0032742A" w:rsidRPr="00437241" w:rsidRDefault="0032742A" w:rsidP="000D60FD">
            <w:pPr>
              <w:jc w:val="center"/>
              <w:rPr>
                <w:b/>
                <w:bCs/>
                <w:color w:val="000000"/>
              </w:rPr>
            </w:pPr>
            <w:r w:rsidRPr="00437241">
              <w:rPr>
                <w:b/>
                <w:bCs/>
                <w:color w:val="000000"/>
              </w:rPr>
              <w:t>23</w:t>
            </w:r>
          </w:p>
        </w:tc>
        <w:tc>
          <w:tcPr>
            <w:tcW w:w="6492" w:type="dxa"/>
            <w:tcBorders>
              <w:top w:val="single" w:sz="8" w:space="0" w:color="000000"/>
              <w:left w:val="single" w:sz="8" w:space="0" w:color="000000"/>
              <w:bottom w:val="nil"/>
              <w:right w:val="single" w:sz="8" w:space="0" w:color="000000"/>
            </w:tcBorders>
            <w:shd w:val="clear" w:color="auto" w:fill="auto"/>
            <w:vAlign w:val="center"/>
            <w:hideMark/>
          </w:tcPr>
          <w:p w14:paraId="60060FCE"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Wykorzystanie do rejestracji faktury mechanizmu OCR, który w automatyczny sposób odczyta z rejestrowanej faktury i wprowadzi do formularza rejestracji faktury następujące dane:</w:t>
            </w:r>
          </w:p>
        </w:tc>
        <w:tc>
          <w:tcPr>
            <w:tcW w:w="2410" w:type="dxa"/>
            <w:tcBorders>
              <w:top w:val="nil"/>
              <w:left w:val="nil"/>
              <w:bottom w:val="single" w:sz="4" w:space="0" w:color="FFFFFF"/>
              <w:right w:val="single" w:sz="8" w:space="0" w:color="000000"/>
            </w:tcBorders>
            <w:shd w:val="clear" w:color="auto" w:fill="auto"/>
            <w:vAlign w:val="bottom"/>
            <w:hideMark/>
          </w:tcPr>
          <w:p w14:paraId="63992DB2" w14:textId="77777777" w:rsidR="0032742A" w:rsidRPr="00437241" w:rsidRDefault="0032742A" w:rsidP="000D60FD">
            <w:pPr>
              <w:rPr>
                <w:color w:val="000000"/>
              </w:rPr>
            </w:pPr>
            <w:r w:rsidRPr="00437241">
              <w:rPr>
                <w:color w:val="000000"/>
              </w:rPr>
              <w:t> </w:t>
            </w:r>
          </w:p>
        </w:tc>
      </w:tr>
      <w:tr w:rsidR="0032742A" w:rsidRPr="00437241" w14:paraId="4D9B7EA3" w14:textId="77777777" w:rsidTr="000D60FD">
        <w:trPr>
          <w:trHeight w:val="552"/>
        </w:trPr>
        <w:tc>
          <w:tcPr>
            <w:tcW w:w="1021" w:type="dxa"/>
            <w:vMerge/>
            <w:tcBorders>
              <w:top w:val="nil"/>
              <w:left w:val="single" w:sz="8" w:space="0" w:color="000000"/>
              <w:bottom w:val="single" w:sz="8" w:space="0" w:color="000000"/>
              <w:right w:val="nil"/>
            </w:tcBorders>
            <w:vAlign w:val="center"/>
            <w:hideMark/>
          </w:tcPr>
          <w:p w14:paraId="36D6BBC1" w14:textId="77777777" w:rsidR="0032742A" w:rsidRPr="00437241" w:rsidRDefault="0032742A" w:rsidP="000D60FD">
            <w:pPr>
              <w:rPr>
                <w:b/>
                <w:bCs/>
                <w:color w:val="000000"/>
              </w:rPr>
            </w:pPr>
          </w:p>
        </w:tc>
        <w:tc>
          <w:tcPr>
            <w:tcW w:w="6492" w:type="dxa"/>
            <w:tcBorders>
              <w:top w:val="single" w:sz="4" w:space="0" w:color="FFFFFF"/>
              <w:left w:val="single" w:sz="8" w:space="0" w:color="000000"/>
              <w:bottom w:val="single" w:sz="4" w:space="0" w:color="FFFFFF"/>
              <w:right w:val="single" w:sz="8" w:space="0" w:color="000000"/>
            </w:tcBorders>
            <w:shd w:val="clear" w:color="auto" w:fill="auto"/>
            <w:vAlign w:val="center"/>
            <w:hideMark/>
          </w:tcPr>
          <w:p w14:paraId="66EDB374"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a)       nazwę kontrahenta (na podstawie odczytanego z faktury nr NIP i wyszukania w bazie danych SEOD istniejącego kontrahenta)</w:t>
            </w:r>
          </w:p>
        </w:tc>
        <w:tc>
          <w:tcPr>
            <w:tcW w:w="2410" w:type="dxa"/>
            <w:tcBorders>
              <w:top w:val="nil"/>
              <w:left w:val="nil"/>
              <w:bottom w:val="single" w:sz="4" w:space="0" w:color="FFFFFF"/>
              <w:right w:val="single" w:sz="8" w:space="0" w:color="000000"/>
            </w:tcBorders>
            <w:shd w:val="clear" w:color="auto" w:fill="auto"/>
            <w:vAlign w:val="bottom"/>
            <w:hideMark/>
          </w:tcPr>
          <w:p w14:paraId="480A48E6" w14:textId="77777777" w:rsidR="0032742A" w:rsidRPr="00437241" w:rsidRDefault="0032742A" w:rsidP="000D60FD">
            <w:pPr>
              <w:rPr>
                <w:color w:val="000000"/>
              </w:rPr>
            </w:pPr>
            <w:r w:rsidRPr="00437241">
              <w:rPr>
                <w:color w:val="000000"/>
              </w:rPr>
              <w:t> </w:t>
            </w:r>
          </w:p>
        </w:tc>
      </w:tr>
      <w:tr w:rsidR="0032742A" w:rsidRPr="00437241" w14:paraId="3134F0FC"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6156204F"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40226285" w14:textId="77777777" w:rsidR="0032742A" w:rsidRPr="00F82C66" w:rsidRDefault="0032742A" w:rsidP="00F82C66">
            <w:pPr>
              <w:spacing w:after="0"/>
              <w:rPr>
                <w:rFonts w:ascii="Times New Roman" w:hAnsi="Times New Roman" w:cs="Times New Roman"/>
                <w:color w:val="000000"/>
              </w:rPr>
            </w:pPr>
            <w:r w:rsidRPr="00F82C66">
              <w:rPr>
                <w:rFonts w:ascii="Times New Roman" w:hAnsi="Times New Roman" w:cs="Times New Roman"/>
                <w:color w:val="000000"/>
              </w:rPr>
              <w:t xml:space="preserve">b)       nr faktury, </w:t>
            </w:r>
          </w:p>
        </w:tc>
        <w:tc>
          <w:tcPr>
            <w:tcW w:w="2410" w:type="dxa"/>
            <w:tcBorders>
              <w:top w:val="nil"/>
              <w:left w:val="nil"/>
              <w:bottom w:val="single" w:sz="4" w:space="0" w:color="FFFFFF"/>
              <w:right w:val="single" w:sz="8" w:space="0" w:color="000000"/>
            </w:tcBorders>
            <w:shd w:val="clear" w:color="auto" w:fill="auto"/>
            <w:vAlign w:val="bottom"/>
            <w:hideMark/>
          </w:tcPr>
          <w:p w14:paraId="022A70C5" w14:textId="77777777" w:rsidR="0032742A" w:rsidRPr="00437241" w:rsidRDefault="0032742A" w:rsidP="000D60FD">
            <w:pPr>
              <w:rPr>
                <w:color w:val="000000"/>
              </w:rPr>
            </w:pPr>
            <w:r w:rsidRPr="00437241">
              <w:rPr>
                <w:color w:val="000000"/>
              </w:rPr>
              <w:t> </w:t>
            </w:r>
          </w:p>
        </w:tc>
      </w:tr>
      <w:tr w:rsidR="0032742A" w:rsidRPr="00437241" w14:paraId="4234273A"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570DCEF6"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47C994EC" w14:textId="77777777" w:rsidR="0032742A" w:rsidRPr="00F82C66" w:rsidRDefault="0032742A" w:rsidP="00F82C66">
            <w:pPr>
              <w:spacing w:after="0"/>
              <w:rPr>
                <w:rFonts w:ascii="Times New Roman" w:hAnsi="Times New Roman" w:cs="Times New Roman"/>
                <w:color w:val="000000"/>
              </w:rPr>
            </w:pPr>
            <w:r w:rsidRPr="00F82C66">
              <w:rPr>
                <w:rFonts w:ascii="Times New Roman" w:hAnsi="Times New Roman" w:cs="Times New Roman"/>
                <w:color w:val="000000"/>
              </w:rPr>
              <w:t>c)       datę wystawienia,</w:t>
            </w:r>
          </w:p>
        </w:tc>
        <w:tc>
          <w:tcPr>
            <w:tcW w:w="2410" w:type="dxa"/>
            <w:tcBorders>
              <w:top w:val="nil"/>
              <w:left w:val="nil"/>
              <w:bottom w:val="single" w:sz="4" w:space="0" w:color="FFFFFF"/>
              <w:right w:val="single" w:sz="8" w:space="0" w:color="000000"/>
            </w:tcBorders>
            <w:shd w:val="clear" w:color="auto" w:fill="auto"/>
            <w:vAlign w:val="bottom"/>
            <w:hideMark/>
          </w:tcPr>
          <w:p w14:paraId="1B630E9C" w14:textId="77777777" w:rsidR="0032742A" w:rsidRPr="00437241" w:rsidRDefault="0032742A" w:rsidP="000D60FD">
            <w:pPr>
              <w:rPr>
                <w:color w:val="000000"/>
              </w:rPr>
            </w:pPr>
            <w:r w:rsidRPr="00437241">
              <w:rPr>
                <w:color w:val="000000"/>
              </w:rPr>
              <w:t> </w:t>
            </w:r>
          </w:p>
        </w:tc>
      </w:tr>
      <w:tr w:rsidR="0032742A" w:rsidRPr="00437241" w14:paraId="0F1F3255"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65D1AA85"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378790FA" w14:textId="77777777" w:rsidR="0032742A" w:rsidRPr="00F82C66" w:rsidRDefault="0032742A" w:rsidP="00F82C66">
            <w:pPr>
              <w:spacing w:after="0"/>
              <w:rPr>
                <w:rFonts w:ascii="Times New Roman" w:hAnsi="Times New Roman" w:cs="Times New Roman"/>
                <w:color w:val="000000"/>
              </w:rPr>
            </w:pPr>
            <w:r w:rsidRPr="00F82C66">
              <w:rPr>
                <w:rFonts w:ascii="Times New Roman" w:hAnsi="Times New Roman" w:cs="Times New Roman"/>
                <w:color w:val="000000"/>
              </w:rPr>
              <w:t>d)       datę sprzedaży,</w:t>
            </w:r>
          </w:p>
        </w:tc>
        <w:tc>
          <w:tcPr>
            <w:tcW w:w="2410" w:type="dxa"/>
            <w:tcBorders>
              <w:top w:val="nil"/>
              <w:left w:val="nil"/>
              <w:bottom w:val="single" w:sz="4" w:space="0" w:color="FFFFFF"/>
              <w:right w:val="single" w:sz="8" w:space="0" w:color="000000"/>
            </w:tcBorders>
            <w:shd w:val="clear" w:color="auto" w:fill="auto"/>
            <w:vAlign w:val="bottom"/>
            <w:hideMark/>
          </w:tcPr>
          <w:p w14:paraId="66D1866F" w14:textId="77777777" w:rsidR="0032742A" w:rsidRPr="00437241" w:rsidRDefault="0032742A" w:rsidP="000D60FD">
            <w:pPr>
              <w:rPr>
                <w:color w:val="000000"/>
              </w:rPr>
            </w:pPr>
            <w:r w:rsidRPr="00437241">
              <w:rPr>
                <w:color w:val="000000"/>
              </w:rPr>
              <w:t> </w:t>
            </w:r>
          </w:p>
        </w:tc>
      </w:tr>
      <w:tr w:rsidR="0032742A" w:rsidRPr="00437241" w14:paraId="1F785449"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3ADAB0D5"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72BEBFEE" w14:textId="77777777" w:rsidR="0032742A" w:rsidRPr="00F82C66" w:rsidRDefault="0032742A" w:rsidP="00F82C66">
            <w:pPr>
              <w:spacing w:after="0"/>
              <w:rPr>
                <w:rFonts w:ascii="Times New Roman" w:hAnsi="Times New Roman" w:cs="Times New Roman"/>
                <w:color w:val="000000"/>
              </w:rPr>
            </w:pPr>
            <w:r w:rsidRPr="00F82C66">
              <w:rPr>
                <w:rFonts w:ascii="Times New Roman" w:hAnsi="Times New Roman" w:cs="Times New Roman"/>
                <w:color w:val="000000"/>
              </w:rPr>
              <w:t xml:space="preserve">e)       numer konta bankowego </w:t>
            </w:r>
          </w:p>
        </w:tc>
        <w:tc>
          <w:tcPr>
            <w:tcW w:w="2410" w:type="dxa"/>
            <w:tcBorders>
              <w:top w:val="nil"/>
              <w:left w:val="nil"/>
              <w:bottom w:val="single" w:sz="4" w:space="0" w:color="FFFFFF"/>
              <w:right w:val="single" w:sz="8" w:space="0" w:color="000000"/>
            </w:tcBorders>
            <w:shd w:val="clear" w:color="auto" w:fill="auto"/>
            <w:vAlign w:val="bottom"/>
            <w:hideMark/>
          </w:tcPr>
          <w:p w14:paraId="1AD60486" w14:textId="77777777" w:rsidR="0032742A" w:rsidRPr="00437241" w:rsidRDefault="0032742A" w:rsidP="000D60FD">
            <w:pPr>
              <w:rPr>
                <w:color w:val="000000"/>
              </w:rPr>
            </w:pPr>
            <w:r w:rsidRPr="00437241">
              <w:rPr>
                <w:color w:val="000000"/>
              </w:rPr>
              <w:t> </w:t>
            </w:r>
          </w:p>
        </w:tc>
      </w:tr>
      <w:tr w:rsidR="0032742A" w:rsidRPr="00437241" w14:paraId="6100682B"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6646328F"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2E0E8113" w14:textId="77777777" w:rsidR="0032742A" w:rsidRPr="00F82C66" w:rsidRDefault="0032742A" w:rsidP="00F82C66">
            <w:pPr>
              <w:spacing w:after="0"/>
              <w:rPr>
                <w:rFonts w:ascii="Times New Roman" w:hAnsi="Times New Roman" w:cs="Times New Roman"/>
                <w:color w:val="000000"/>
              </w:rPr>
            </w:pPr>
            <w:r w:rsidRPr="00F82C66">
              <w:rPr>
                <w:rFonts w:ascii="Times New Roman" w:hAnsi="Times New Roman" w:cs="Times New Roman"/>
                <w:color w:val="000000"/>
              </w:rPr>
              <w:t>f)        termin płatności</w:t>
            </w:r>
          </w:p>
        </w:tc>
        <w:tc>
          <w:tcPr>
            <w:tcW w:w="2410" w:type="dxa"/>
            <w:tcBorders>
              <w:top w:val="nil"/>
              <w:left w:val="nil"/>
              <w:bottom w:val="single" w:sz="4" w:space="0" w:color="FFFFFF"/>
              <w:right w:val="single" w:sz="8" w:space="0" w:color="000000"/>
            </w:tcBorders>
            <w:shd w:val="clear" w:color="auto" w:fill="auto"/>
            <w:vAlign w:val="bottom"/>
            <w:hideMark/>
          </w:tcPr>
          <w:p w14:paraId="7D7A89AB" w14:textId="77777777" w:rsidR="0032742A" w:rsidRPr="00437241" w:rsidRDefault="0032742A" w:rsidP="000D60FD">
            <w:pPr>
              <w:rPr>
                <w:color w:val="000000"/>
              </w:rPr>
            </w:pPr>
            <w:r w:rsidRPr="00437241">
              <w:rPr>
                <w:color w:val="000000"/>
              </w:rPr>
              <w:t> </w:t>
            </w:r>
          </w:p>
        </w:tc>
      </w:tr>
      <w:tr w:rsidR="0032742A" w:rsidRPr="00437241" w14:paraId="1577B4B0"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67A92DFC"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6055F9C2" w14:textId="77777777" w:rsidR="0032742A" w:rsidRPr="00F82C66" w:rsidRDefault="0032742A" w:rsidP="00F82C66">
            <w:pPr>
              <w:spacing w:after="0"/>
              <w:rPr>
                <w:rFonts w:ascii="Times New Roman" w:hAnsi="Times New Roman" w:cs="Times New Roman"/>
                <w:color w:val="000000"/>
              </w:rPr>
            </w:pPr>
            <w:r w:rsidRPr="00F82C66">
              <w:rPr>
                <w:rFonts w:ascii="Times New Roman" w:hAnsi="Times New Roman" w:cs="Times New Roman"/>
                <w:color w:val="000000"/>
              </w:rPr>
              <w:t xml:space="preserve">g)       stawki VAT, podsumowanie stawek, </w:t>
            </w:r>
          </w:p>
        </w:tc>
        <w:tc>
          <w:tcPr>
            <w:tcW w:w="2410" w:type="dxa"/>
            <w:tcBorders>
              <w:top w:val="nil"/>
              <w:left w:val="nil"/>
              <w:bottom w:val="single" w:sz="4" w:space="0" w:color="FFFFFF"/>
              <w:right w:val="single" w:sz="8" w:space="0" w:color="000000"/>
            </w:tcBorders>
            <w:shd w:val="clear" w:color="auto" w:fill="auto"/>
            <w:vAlign w:val="bottom"/>
            <w:hideMark/>
          </w:tcPr>
          <w:p w14:paraId="5D5B5FD1" w14:textId="77777777" w:rsidR="0032742A" w:rsidRPr="00437241" w:rsidRDefault="0032742A" w:rsidP="000D60FD">
            <w:pPr>
              <w:rPr>
                <w:color w:val="000000"/>
              </w:rPr>
            </w:pPr>
            <w:r w:rsidRPr="00437241">
              <w:rPr>
                <w:color w:val="000000"/>
              </w:rPr>
              <w:t> </w:t>
            </w:r>
          </w:p>
        </w:tc>
      </w:tr>
      <w:tr w:rsidR="0032742A" w:rsidRPr="00437241" w14:paraId="747D4EDC"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2C5B7CA9"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4CCA2620" w14:textId="77777777" w:rsidR="0032742A" w:rsidRPr="00F82C66" w:rsidRDefault="0032742A" w:rsidP="00F82C66">
            <w:pPr>
              <w:spacing w:after="0"/>
              <w:rPr>
                <w:rFonts w:ascii="Times New Roman" w:hAnsi="Times New Roman" w:cs="Times New Roman"/>
                <w:color w:val="000000"/>
              </w:rPr>
            </w:pPr>
            <w:r w:rsidRPr="00F82C66">
              <w:rPr>
                <w:rFonts w:ascii="Times New Roman" w:hAnsi="Times New Roman" w:cs="Times New Roman"/>
                <w:color w:val="000000"/>
              </w:rPr>
              <w:t>h)       Wartość netto i brutto</w:t>
            </w:r>
          </w:p>
        </w:tc>
        <w:tc>
          <w:tcPr>
            <w:tcW w:w="2410" w:type="dxa"/>
            <w:tcBorders>
              <w:top w:val="nil"/>
              <w:left w:val="nil"/>
              <w:bottom w:val="single" w:sz="4" w:space="0" w:color="FFFFFF"/>
              <w:right w:val="single" w:sz="8" w:space="0" w:color="000000"/>
            </w:tcBorders>
            <w:shd w:val="clear" w:color="auto" w:fill="auto"/>
            <w:vAlign w:val="bottom"/>
            <w:hideMark/>
          </w:tcPr>
          <w:p w14:paraId="02258573" w14:textId="77777777" w:rsidR="0032742A" w:rsidRPr="00437241" w:rsidRDefault="0032742A" w:rsidP="000D60FD">
            <w:pPr>
              <w:rPr>
                <w:color w:val="000000"/>
              </w:rPr>
            </w:pPr>
            <w:r w:rsidRPr="00437241">
              <w:rPr>
                <w:color w:val="000000"/>
              </w:rPr>
              <w:t> </w:t>
            </w:r>
          </w:p>
        </w:tc>
      </w:tr>
      <w:tr w:rsidR="0032742A" w:rsidRPr="00437241" w14:paraId="2B04F44E" w14:textId="77777777" w:rsidTr="000D60FD">
        <w:trPr>
          <w:trHeight w:val="288"/>
        </w:trPr>
        <w:tc>
          <w:tcPr>
            <w:tcW w:w="1021" w:type="dxa"/>
            <w:vMerge/>
            <w:tcBorders>
              <w:top w:val="nil"/>
              <w:left w:val="single" w:sz="8" w:space="0" w:color="000000"/>
              <w:bottom w:val="single" w:sz="8" w:space="0" w:color="000000"/>
              <w:right w:val="nil"/>
            </w:tcBorders>
            <w:vAlign w:val="center"/>
            <w:hideMark/>
          </w:tcPr>
          <w:p w14:paraId="06475613" w14:textId="77777777" w:rsidR="0032742A" w:rsidRPr="00437241" w:rsidRDefault="0032742A" w:rsidP="000D60FD">
            <w:pPr>
              <w:rPr>
                <w:b/>
                <w:bCs/>
                <w:color w:val="000000"/>
              </w:rPr>
            </w:pPr>
          </w:p>
        </w:tc>
        <w:tc>
          <w:tcPr>
            <w:tcW w:w="6492" w:type="dxa"/>
            <w:tcBorders>
              <w:top w:val="nil"/>
              <w:left w:val="single" w:sz="8" w:space="0" w:color="000000"/>
              <w:bottom w:val="single" w:sz="4" w:space="0" w:color="FFFFFF"/>
              <w:right w:val="single" w:sz="8" w:space="0" w:color="000000"/>
            </w:tcBorders>
            <w:shd w:val="clear" w:color="auto" w:fill="auto"/>
            <w:vAlign w:val="center"/>
            <w:hideMark/>
          </w:tcPr>
          <w:p w14:paraId="79BDBC97" w14:textId="77777777" w:rsidR="0032742A" w:rsidRPr="00F82C66" w:rsidRDefault="0032742A" w:rsidP="00F82C66">
            <w:pPr>
              <w:spacing w:after="0"/>
              <w:rPr>
                <w:rFonts w:ascii="Times New Roman" w:hAnsi="Times New Roman" w:cs="Times New Roman"/>
                <w:color w:val="000000"/>
              </w:rPr>
            </w:pPr>
            <w:r w:rsidRPr="00F82C66">
              <w:rPr>
                <w:rFonts w:ascii="Times New Roman" w:hAnsi="Times New Roman" w:cs="Times New Roman"/>
                <w:color w:val="000000"/>
              </w:rPr>
              <w:t>i)         sposób płatności (np. przelew, gotówka)</w:t>
            </w:r>
          </w:p>
        </w:tc>
        <w:tc>
          <w:tcPr>
            <w:tcW w:w="2410" w:type="dxa"/>
            <w:tcBorders>
              <w:top w:val="nil"/>
              <w:left w:val="nil"/>
              <w:bottom w:val="single" w:sz="4" w:space="0" w:color="FFFFFF"/>
              <w:right w:val="single" w:sz="8" w:space="0" w:color="000000"/>
            </w:tcBorders>
            <w:shd w:val="clear" w:color="auto" w:fill="auto"/>
            <w:vAlign w:val="bottom"/>
            <w:hideMark/>
          </w:tcPr>
          <w:p w14:paraId="7EF8D4B4" w14:textId="77777777" w:rsidR="0032742A" w:rsidRPr="00437241" w:rsidRDefault="0032742A" w:rsidP="000D60FD">
            <w:pPr>
              <w:rPr>
                <w:color w:val="000000"/>
              </w:rPr>
            </w:pPr>
            <w:r w:rsidRPr="00437241">
              <w:rPr>
                <w:color w:val="000000"/>
              </w:rPr>
              <w:t> </w:t>
            </w:r>
          </w:p>
        </w:tc>
      </w:tr>
      <w:tr w:rsidR="0032742A" w:rsidRPr="00437241" w14:paraId="4DD93DFB" w14:textId="77777777" w:rsidTr="000D60FD">
        <w:trPr>
          <w:trHeight w:val="564"/>
        </w:trPr>
        <w:tc>
          <w:tcPr>
            <w:tcW w:w="1021" w:type="dxa"/>
            <w:vMerge/>
            <w:tcBorders>
              <w:top w:val="nil"/>
              <w:left w:val="single" w:sz="8" w:space="0" w:color="000000"/>
              <w:bottom w:val="single" w:sz="8" w:space="0" w:color="000000"/>
              <w:right w:val="nil"/>
            </w:tcBorders>
            <w:vAlign w:val="center"/>
            <w:hideMark/>
          </w:tcPr>
          <w:p w14:paraId="781D1200" w14:textId="77777777" w:rsidR="0032742A" w:rsidRPr="00437241" w:rsidRDefault="0032742A" w:rsidP="000D60FD">
            <w:pPr>
              <w:rPr>
                <w:b/>
                <w:bCs/>
                <w:color w:val="000000"/>
              </w:rPr>
            </w:pPr>
          </w:p>
        </w:tc>
        <w:tc>
          <w:tcPr>
            <w:tcW w:w="6492" w:type="dxa"/>
            <w:tcBorders>
              <w:top w:val="nil"/>
              <w:left w:val="single" w:sz="8" w:space="0" w:color="000000"/>
              <w:bottom w:val="single" w:sz="8" w:space="0" w:color="000000"/>
              <w:right w:val="single" w:sz="8" w:space="0" w:color="000000"/>
            </w:tcBorders>
            <w:shd w:val="clear" w:color="auto" w:fill="auto"/>
            <w:vAlign w:val="center"/>
            <w:hideMark/>
          </w:tcPr>
          <w:p w14:paraId="0E4876A6" w14:textId="77777777" w:rsidR="0032742A" w:rsidRPr="00F82C66" w:rsidRDefault="0032742A" w:rsidP="00F82C66">
            <w:pPr>
              <w:spacing w:after="0"/>
              <w:rPr>
                <w:rFonts w:ascii="Times New Roman" w:hAnsi="Times New Roman" w:cs="Times New Roman"/>
                <w:color w:val="00000A"/>
              </w:rPr>
            </w:pPr>
            <w:r w:rsidRPr="00F82C66">
              <w:rPr>
                <w:rFonts w:ascii="Times New Roman" w:hAnsi="Times New Roman" w:cs="Times New Roman"/>
                <w:color w:val="00000A"/>
              </w:rPr>
              <w:t>SEOD musi automatycznie wprowadzić dane do formularza rejestracji faktury bez potrzeby ich uzupełniania przez użytkownika.</w:t>
            </w:r>
          </w:p>
        </w:tc>
        <w:tc>
          <w:tcPr>
            <w:tcW w:w="2410" w:type="dxa"/>
            <w:tcBorders>
              <w:top w:val="nil"/>
              <w:left w:val="nil"/>
              <w:bottom w:val="single" w:sz="8" w:space="0" w:color="000000"/>
              <w:right w:val="single" w:sz="8" w:space="0" w:color="000000"/>
            </w:tcBorders>
            <w:shd w:val="clear" w:color="auto" w:fill="auto"/>
            <w:vAlign w:val="bottom"/>
            <w:hideMark/>
          </w:tcPr>
          <w:p w14:paraId="0CFC8078" w14:textId="77777777" w:rsidR="0032742A" w:rsidRPr="00437241" w:rsidRDefault="0032742A" w:rsidP="000D60FD">
            <w:pPr>
              <w:rPr>
                <w:color w:val="000000"/>
              </w:rPr>
            </w:pPr>
            <w:r w:rsidRPr="00437241">
              <w:rPr>
                <w:color w:val="000000"/>
              </w:rPr>
              <w:t> </w:t>
            </w:r>
          </w:p>
        </w:tc>
      </w:tr>
      <w:tr w:rsidR="0032742A" w:rsidRPr="00437241" w14:paraId="52DB64E6" w14:textId="77777777" w:rsidTr="000D60FD">
        <w:trPr>
          <w:trHeight w:val="1392"/>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222B9D7A" w14:textId="77777777" w:rsidR="0032742A" w:rsidRPr="00437241" w:rsidRDefault="0032742A" w:rsidP="000D60FD">
            <w:pPr>
              <w:jc w:val="center"/>
              <w:rPr>
                <w:b/>
                <w:bCs/>
                <w:color w:val="000000"/>
              </w:rPr>
            </w:pPr>
            <w:r w:rsidRPr="00437241">
              <w:rPr>
                <w:b/>
                <w:bCs/>
                <w:color w:val="000000"/>
              </w:rPr>
              <w:t>24</w:t>
            </w:r>
          </w:p>
        </w:tc>
        <w:tc>
          <w:tcPr>
            <w:tcW w:w="6492" w:type="dxa"/>
            <w:tcBorders>
              <w:top w:val="nil"/>
              <w:left w:val="single" w:sz="8" w:space="0" w:color="CCCCCC"/>
              <w:bottom w:val="single" w:sz="8" w:space="0" w:color="000000"/>
              <w:right w:val="nil"/>
            </w:tcBorders>
            <w:shd w:val="clear" w:color="auto" w:fill="auto"/>
            <w:vAlign w:val="center"/>
            <w:hideMark/>
          </w:tcPr>
          <w:p w14:paraId="7E451C3F"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Prezentacja wykorzystania kontekstowego OCR w oknie rejestracji faktury. W przypadku braku odczytu któregoś z pól na wybranej fakturze, lub po ręcznym usunięciu sczytanej wcześniej przez OCR wartości zaznaczenie jednego z w/w pól na dokumencie/skanie faktury oraz automatyczne przypisanie rozpoznanego tekstu do danego pola na formularzu rejestracji faktury.</w:t>
            </w:r>
          </w:p>
        </w:tc>
        <w:tc>
          <w:tcPr>
            <w:tcW w:w="2410" w:type="dxa"/>
            <w:tcBorders>
              <w:top w:val="nil"/>
              <w:left w:val="single" w:sz="8" w:space="0" w:color="000000"/>
              <w:bottom w:val="single" w:sz="8" w:space="0" w:color="000000"/>
              <w:right w:val="single" w:sz="8" w:space="0" w:color="000000"/>
            </w:tcBorders>
            <w:shd w:val="clear" w:color="auto" w:fill="auto"/>
            <w:vAlign w:val="bottom"/>
            <w:hideMark/>
          </w:tcPr>
          <w:p w14:paraId="3C598F4E" w14:textId="77777777" w:rsidR="0032742A" w:rsidRPr="00437241" w:rsidRDefault="0032742A" w:rsidP="000D60FD">
            <w:pPr>
              <w:rPr>
                <w:color w:val="000000"/>
              </w:rPr>
            </w:pPr>
            <w:r w:rsidRPr="00437241">
              <w:rPr>
                <w:color w:val="000000"/>
              </w:rPr>
              <w:t> </w:t>
            </w:r>
          </w:p>
        </w:tc>
      </w:tr>
      <w:tr w:rsidR="0032742A" w:rsidRPr="00437241" w14:paraId="257207E2" w14:textId="77777777" w:rsidTr="000D60FD">
        <w:trPr>
          <w:trHeight w:val="1392"/>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45BAA2EC" w14:textId="77777777" w:rsidR="0032742A" w:rsidRPr="00437241" w:rsidRDefault="0032742A" w:rsidP="000D60FD">
            <w:pPr>
              <w:jc w:val="center"/>
              <w:rPr>
                <w:b/>
                <w:bCs/>
                <w:color w:val="000000"/>
              </w:rPr>
            </w:pPr>
            <w:r w:rsidRPr="00437241">
              <w:rPr>
                <w:b/>
                <w:bCs/>
                <w:color w:val="000000"/>
              </w:rPr>
              <w:t>25</w:t>
            </w:r>
          </w:p>
        </w:tc>
        <w:tc>
          <w:tcPr>
            <w:tcW w:w="6492" w:type="dxa"/>
            <w:tcBorders>
              <w:top w:val="single" w:sz="8" w:space="0" w:color="CCCCCC"/>
              <w:left w:val="single" w:sz="8" w:space="0" w:color="CCCCCC"/>
              <w:bottom w:val="single" w:sz="8" w:space="0" w:color="000000"/>
              <w:right w:val="nil"/>
            </w:tcBorders>
            <w:shd w:val="clear" w:color="auto" w:fill="auto"/>
            <w:vAlign w:val="center"/>
            <w:hideMark/>
          </w:tcPr>
          <w:p w14:paraId="240909A2"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Dekretacja faktury na etap opisu merytorycznego poprzez wybranie ścieżki obiegu faktury np. magazynowa, apteczna, kontraktowa. Po wskazaniu ścieżki obiegu faktury (typu faktury) automatycznie musi podpowiedzieć się użytkownik lub jednostka organizacyjna do której trafi dany dokument do opisu merytorycznego.</w:t>
            </w:r>
          </w:p>
        </w:tc>
        <w:tc>
          <w:tcPr>
            <w:tcW w:w="2410" w:type="dxa"/>
            <w:tcBorders>
              <w:top w:val="nil"/>
              <w:left w:val="single" w:sz="8" w:space="0" w:color="000000"/>
              <w:bottom w:val="single" w:sz="8" w:space="0" w:color="000000"/>
              <w:right w:val="single" w:sz="8" w:space="0" w:color="000000"/>
            </w:tcBorders>
            <w:shd w:val="clear" w:color="auto" w:fill="auto"/>
            <w:vAlign w:val="bottom"/>
            <w:hideMark/>
          </w:tcPr>
          <w:p w14:paraId="09C353C9" w14:textId="77777777" w:rsidR="0032742A" w:rsidRPr="00437241" w:rsidRDefault="0032742A" w:rsidP="000D60FD">
            <w:pPr>
              <w:rPr>
                <w:color w:val="000000"/>
              </w:rPr>
            </w:pPr>
            <w:r w:rsidRPr="00437241">
              <w:rPr>
                <w:color w:val="000000"/>
              </w:rPr>
              <w:t> </w:t>
            </w:r>
          </w:p>
        </w:tc>
      </w:tr>
      <w:tr w:rsidR="0032742A" w:rsidRPr="00437241" w14:paraId="5DC49F3A" w14:textId="77777777" w:rsidTr="000D60FD">
        <w:trPr>
          <w:trHeight w:val="1668"/>
        </w:trPr>
        <w:tc>
          <w:tcPr>
            <w:tcW w:w="1021" w:type="dxa"/>
            <w:tcBorders>
              <w:top w:val="single" w:sz="8" w:space="0" w:color="CCCCCC"/>
              <w:left w:val="single" w:sz="8" w:space="0" w:color="000000"/>
              <w:bottom w:val="nil"/>
              <w:right w:val="single" w:sz="8" w:space="0" w:color="000000"/>
            </w:tcBorders>
            <w:shd w:val="clear" w:color="auto" w:fill="auto"/>
            <w:vAlign w:val="center"/>
            <w:hideMark/>
          </w:tcPr>
          <w:p w14:paraId="22A535FB" w14:textId="77777777" w:rsidR="0032742A" w:rsidRPr="00437241" w:rsidRDefault="0032742A" w:rsidP="000D60FD">
            <w:pPr>
              <w:jc w:val="center"/>
              <w:rPr>
                <w:b/>
                <w:bCs/>
                <w:color w:val="000000"/>
              </w:rPr>
            </w:pPr>
            <w:r w:rsidRPr="00437241">
              <w:rPr>
                <w:b/>
                <w:bCs/>
                <w:color w:val="000000"/>
              </w:rPr>
              <w:t>26</w:t>
            </w:r>
          </w:p>
        </w:tc>
        <w:tc>
          <w:tcPr>
            <w:tcW w:w="6492" w:type="dxa"/>
            <w:tcBorders>
              <w:top w:val="single" w:sz="8" w:space="0" w:color="CCCCCC"/>
              <w:left w:val="single" w:sz="8" w:space="0" w:color="CCCCCC"/>
              <w:bottom w:val="nil"/>
              <w:right w:val="nil"/>
            </w:tcBorders>
            <w:shd w:val="clear" w:color="auto" w:fill="auto"/>
            <w:vAlign w:val="center"/>
            <w:hideMark/>
          </w:tcPr>
          <w:p w14:paraId="37149F99"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Opis merytoryczny faktury. Do pozycji opisu merytorycznego faktury należy przypisać z pól słownikowych koszt rodzajowy i MPK (OPK). Należy zawrzeć w opisie merytorycznym minimum dwie pozycje. Każdą pozycję należy opisać innym kosztem rodzajowym i innym MPK (OPK) oraz powiązać z umową – wskazać z rejestru umów umowę której dana faktura dotyczy. Powiązanie to musi być widoczne przy każdej pozycji opisu faktury.</w:t>
            </w:r>
          </w:p>
        </w:tc>
        <w:tc>
          <w:tcPr>
            <w:tcW w:w="2410" w:type="dxa"/>
            <w:tcBorders>
              <w:top w:val="nil"/>
              <w:left w:val="single" w:sz="8" w:space="0" w:color="000000"/>
              <w:bottom w:val="single" w:sz="8" w:space="0" w:color="000000"/>
              <w:right w:val="single" w:sz="8" w:space="0" w:color="000000"/>
            </w:tcBorders>
            <w:shd w:val="clear" w:color="auto" w:fill="auto"/>
            <w:vAlign w:val="bottom"/>
            <w:hideMark/>
          </w:tcPr>
          <w:p w14:paraId="2D3B7A03" w14:textId="77777777" w:rsidR="0032742A" w:rsidRPr="00437241" w:rsidRDefault="0032742A" w:rsidP="000D60FD">
            <w:pPr>
              <w:rPr>
                <w:color w:val="000000"/>
              </w:rPr>
            </w:pPr>
            <w:r w:rsidRPr="00437241">
              <w:rPr>
                <w:color w:val="000000"/>
              </w:rPr>
              <w:t> </w:t>
            </w:r>
          </w:p>
        </w:tc>
      </w:tr>
      <w:tr w:rsidR="0032742A" w:rsidRPr="00437241" w14:paraId="090F2E7B" w14:textId="77777777" w:rsidTr="000D60FD">
        <w:trPr>
          <w:trHeight w:val="552"/>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1D619D" w14:textId="77777777" w:rsidR="0032742A" w:rsidRPr="00437241" w:rsidRDefault="0032742A" w:rsidP="000D60FD">
            <w:pPr>
              <w:jc w:val="center"/>
              <w:rPr>
                <w:b/>
                <w:bCs/>
                <w:color w:val="000000"/>
              </w:rPr>
            </w:pPr>
            <w:r w:rsidRPr="00437241">
              <w:rPr>
                <w:b/>
                <w:bCs/>
                <w:color w:val="000000"/>
              </w:rPr>
              <w:t>27</w:t>
            </w:r>
          </w:p>
        </w:tc>
        <w:tc>
          <w:tcPr>
            <w:tcW w:w="6492" w:type="dxa"/>
            <w:tcBorders>
              <w:top w:val="single" w:sz="8" w:space="0" w:color="auto"/>
              <w:left w:val="nil"/>
              <w:bottom w:val="nil"/>
              <w:right w:val="nil"/>
            </w:tcBorders>
            <w:shd w:val="clear" w:color="auto" w:fill="auto"/>
            <w:vAlign w:val="center"/>
            <w:hideMark/>
          </w:tcPr>
          <w:p w14:paraId="1136B34F"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Opis merytoryczny faktury z wykorzystaniem szablonów kosztów. Opis merytoryczny faktury poprzez wskazanie szablonu kosztów „energia”</w:t>
            </w:r>
          </w:p>
        </w:tc>
        <w:tc>
          <w:tcPr>
            <w:tcW w:w="2410" w:type="dxa"/>
            <w:tcBorders>
              <w:top w:val="nil"/>
              <w:left w:val="single" w:sz="8" w:space="0" w:color="000000"/>
              <w:bottom w:val="single" w:sz="4" w:space="0" w:color="FFFFFF"/>
              <w:right w:val="single" w:sz="8" w:space="0" w:color="000000"/>
            </w:tcBorders>
            <w:shd w:val="clear" w:color="auto" w:fill="auto"/>
            <w:vAlign w:val="bottom"/>
            <w:hideMark/>
          </w:tcPr>
          <w:p w14:paraId="7A89870E" w14:textId="77777777" w:rsidR="0032742A" w:rsidRPr="00437241" w:rsidRDefault="0032742A" w:rsidP="000D60FD">
            <w:pPr>
              <w:rPr>
                <w:color w:val="000000"/>
              </w:rPr>
            </w:pPr>
            <w:r w:rsidRPr="00437241">
              <w:rPr>
                <w:color w:val="000000"/>
              </w:rPr>
              <w:t> </w:t>
            </w:r>
          </w:p>
        </w:tc>
      </w:tr>
      <w:tr w:rsidR="0032742A" w:rsidRPr="00437241" w14:paraId="44496F80" w14:textId="77777777" w:rsidTr="000D60FD">
        <w:trPr>
          <w:trHeight w:val="552"/>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2676EB0B" w14:textId="77777777" w:rsidR="0032742A" w:rsidRPr="00437241" w:rsidRDefault="0032742A" w:rsidP="000D60FD">
            <w:pPr>
              <w:rPr>
                <w:b/>
                <w:bCs/>
                <w:color w:val="000000"/>
              </w:rPr>
            </w:pPr>
          </w:p>
        </w:tc>
        <w:tc>
          <w:tcPr>
            <w:tcW w:w="6492" w:type="dxa"/>
            <w:tcBorders>
              <w:top w:val="single" w:sz="4" w:space="0" w:color="FFFFFF"/>
              <w:left w:val="nil"/>
              <w:bottom w:val="single" w:sz="4" w:space="0" w:color="FFFFFF"/>
              <w:right w:val="nil"/>
            </w:tcBorders>
            <w:shd w:val="clear" w:color="auto" w:fill="auto"/>
            <w:vAlign w:val="center"/>
            <w:hideMark/>
          </w:tcPr>
          <w:p w14:paraId="3B23CDFA"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Faktura powinna zostać rozpisana na minimum 5 pozycji. Dla każdej pozycji powinien być przypisany ze słowników dostępnych w SEOD:</w:t>
            </w:r>
          </w:p>
        </w:tc>
        <w:tc>
          <w:tcPr>
            <w:tcW w:w="2410" w:type="dxa"/>
            <w:tcBorders>
              <w:top w:val="nil"/>
              <w:left w:val="single" w:sz="8" w:space="0" w:color="000000"/>
              <w:bottom w:val="single" w:sz="4" w:space="0" w:color="FFFFFF"/>
              <w:right w:val="single" w:sz="8" w:space="0" w:color="000000"/>
            </w:tcBorders>
            <w:shd w:val="clear" w:color="auto" w:fill="auto"/>
            <w:vAlign w:val="bottom"/>
            <w:hideMark/>
          </w:tcPr>
          <w:p w14:paraId="67A1C683" w14:textId="77777777" w:rsidR="0032742A" w:rsidRPr="00437241" w:rsidRDefault="0032742A" w:rsidP="000D60FD">
            <w:pPr>
              <w:rPr>
                <w:color w:val="000000"/>
              </w:rPr>
            </w:pPr>
            <w:r w:rsidRPr="00437241">
              <w:rPr>
                <w:color w:val="000000"/>
              </w:rPr>
              <w:t> </w:t>
            </w:r>
          </w:p>
        </w:tc>
      </w:tr>
      <w:tr w:rsidR="0032742A" w:rsidRPr="00437241" w14:paraId="3752C864" w14:textId="77777777" w:rsidTr="000D60FD">
        <w:trPr>
          <w:trHeight w:val="288"/>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50474828" w14:textId="77777777" w:rsidR="0032742A" w:rsidRPr="00437241" w:rsidRDefault="0032742A" w:rsidP="000D60FD">
            <w:pPr>
              <w:rPr>
                <w:b/>
                <w:bCs/>
                <w:color w:val="000000"/>
              </w:rPr>
            </w:pPr>
          </w:p>
        </w:tc>
        <w:tc>
          <w:tcPr>
            <w:tcW w:w="6492" w:type="dxa"/>
            <w:tcBorders>
              <w:top w:val="nil"/>
              <w:left w:val="nil"/>
              <w:bottom w:val="single" w:sz="4" w:space="0" w:color="FFFFFF"/>
              <w:right w:val="nil"/>
            </w:tcBorders>
            <w:shd w:val="clear" w:color="auto" w:fill="auto"/>
            <w:vAlign w:val="center"/>
            <w:hideMark/>
          </w:tcPr>
          <w:p w14:paraId="59A80B62"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 xml:space="preserve">a)       ten sam koszt rodzajowy (401 zużycie materiałów i energii), </w:t>
            </w:r>
          </w:p>
        </w:tc>
        <w:tc>
          <w:tcPr>
            <w:tcW w:w="2410" w:type="dxa"/>
            <w:tcBorders>
              <w:top w:val="nil"/>
              <w:left w:val="single" w:sz="8" w:space="0" w:color="000000"/>
              <w:bottom w:val="single" w:sz="4" w:space="0" w:color="FFFFFF"/>
              <w:right w:val="single" w:sz="8" w:space="0" w:color="000000"/>
            </w:tcBorders>
            <w:shd w:val="clear" w:color="auto" w:fill="auto"/>
            <w:vAlign w:val="bottom"/>
            <w:hideMark/>
          </w:tcPr>
          <w:p w14:paraId="1EC99B2D" w14:textId="77777777" w:rsidR="0032742A" w:rsidRPr="00437241" w:rsidRDefault="0032742A" w:rsidP="000D60FD">
            <w:pPr>
              <w:rPr>
                <w:color w:val="000000"/>
              </w:rPr>
            </w:pPr>
            <w:r w:rsidRPr="00437241">
              <w:rPr>
                <w:color w:val="000000"/>
              </w:rPr>
              <w:t> </w:t>
            </w:r>
          </w:p>
        </w:tc>
      </w:tr>
      <w:tr w:rsidR="0032742A" w:rsidRPr="00437241" w14:paraId="7FD357F7" w14:textId="77777777" w:rsidTr="000D60FD">
        <w:trPr>
          <w:trHeight w:val="288"/>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7DDE8342" w14:textId="77777777" w:rsidR="0032742A" w:rsidRPr="00437241" w:rsidRDefault="0032742A" w:rsidP="000D60FD">
            <w:pPr>
              <w:rPr>
                <w:b/>
                <w:bCs/>
                <w:color w:val="000000"/>
              </w:rPr>
            </w:pPr>
          </w:p>
        </w:tc>
        <w:tc>
          <w:tcPr>
            <w:tcW w:w="6492" w:type="dxa"/>
            <w:tcBorders>
              <w:top w:val="nil"/>
              <w:left w:val="nil"/>
              <w:bottom w:val="single" w:sz="4" w:space="0" w:color="FFFFFF"/>
              <w:right w:val="nil"/>
            </w:tcBorders>
            <w:shd w:val="clear" w:color="auto" w:fill="auto"/>
            <w:vAlign w:val="center"/>
            <w:hideMark/>
          </w:tcPr>
          <w:p w14:paraId="5C5E807F"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b)       inny MPK (OPK) (nazwa i symbol)</w:t>
            </w:r>
          </w:p>
        </w:tc>
        <w:tc>
          <w:tcPr>
            <w:tcW w:w="2410" w:type="dxa"/>
            <w:tcBorders>
              <w:top w:val="nil"/>
              <w:left w:val="single" w:sz="8" w:space="0" w:color="000000"/>
              <w:bottom w:val="single" w:sz="4" w:space="0" w:color="FFFFFF"/>
              <w:right w:val="single" w:sz="8" w:space="0" w:color="000000"/>
            </w:tcBorders>
            <w:shd w:val="clear" w:color="auto" w:fill="auto"/>
            <w:vAlign w:val="bottom"/>
            <w:hideMark/>
          </w:tcPr>
          <w:p w14:paraId="30747C5A" w14:textId="77777777" w:rsidR="0032742A" w:rsidRPr="00437241" w:rsidRDefault="0032742A" w:rsidP="000D60FD">
            <w:pPr>
              <w:rPr>
                <w:color w:val="000000"/>
              </w:rPr>
            </w:pPr>
            <w:r w:rsidRPr="00437241">
              <w:rPr>
                <w:color w:val="000000"/>
              </w:rPr>
              <w:t> </w:t>
            </w:r>
          </w:p>
        </w:tc>
      </w:tr>
      <w:tr w:rsidR="0032742A" w:rsidRPr="00437241" w14:paraId="3DDCAA69" w14:textId="77777777" w:rsidTr="000D60FD">
        <w:trPr>
          <w:trHeight w:val="564"/>
        </w:trPr>
        <w:tc>
          <w:tcPr>
            <w:tcW w:w="1021" w:type="dxa"/>
            <w:vMerge/>
            <w:tcBorders>
              <w:top w:val="single" w:sz="8" w:space="0" w:color="000000"/>
              <w:left w:val="single" w:sz="8" w:space="0" w:color="000000"/>
              <w:bottom w:val="single" w:sz="8" w:space="0" w:color="000000"/>
              <w:right w:val="single" w:sz="8" w:space="0" w:color="000000"/>
            </w:tcBorders>
            <w:vAlign w:val="center"/>
            <w:hideMark/>
          </w:tcPr>
          <w:p w14:paraId="69E2A5AD" w14:textId="77777777" w:rsidR="0032742A" w:rsidRPr="00437241" w:rsidRDefault="0032742A" w:rsidP="000D60FD">
            <w:pPr>
              <w:rPr>
                <w:b/>
                <w:bCs/>
                <w:color w:val="000000"/>
              </w:rPr>
            </w:pPr>
          </w:p>
        </w:tc>
        <w:tc>
          <w:tcPr>
            <w:tcW w:w="6492" w:type="dxa"/>
            <w:tcBorders>
              <w:top w:val="nil"/>
              <w:left w:val="nil"/>
              <w:bottom w:val="single" w:sz="8" w:space="0" w:color="auto"/>
              <w:right w:val="nil"/>
            </w:tcBorders>
            <w:shd w:val="clear" w:color="auto" w:fill="auto"/>
            <w:vAlign w:val="center"/>
            <w:hideMark/>
          </w:tcPr>
          <w:p w14:paraId="36FABCEF"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c)       inna wartość pozycji opisu – gdzie łącznie wszystkie opisane pozycje co do wartości sumują się na łączną wartość faktury.</w:t>
            </w:r>
          </w:p>
        </w:tc>
        <w:tc>
          <w:tcPr>
            <w:tcW w:w="2410" w:type="dxa"/>
            <w:tcBorders>
              <w:top w:val="nil"/>
              <w:left w:val="single" w:sz="8" w:space="0" w:color="000000"/>
              <w:bottom w:val="single" w:sz="8" w:space="0" w:color="000000"/>
              <w:right w:val="single" w:sz="8" w:space="0" w:color="000000"/>
            </w:tcBorders>
            <w:shd w:val="clear" w:color="auto" w:fill="auto"/>
            <w:vAlign w:val="bottom"/>
            <w:hideMark/>
          </w:tcPr>
          <w:p w14:paraId="4C2EE38E" w14:textId="77777777" w:rsidR="0032742A" w:rsidRPr="00437241" w:rsidRDefault="0032742A" w:rsidP="000D60FD">
            <w:pPr>
              <w:rPr>
                <w:color w:val="000000"/>
              </w:rPr>
            </w:pPr>
            <w:r w:rsidRPr="00437241">
              <w:rPr>
                <w:color w:val="000000"/>
              </w:rPr>
              <w:t> </w:t>
            </w:r>
          </w:p>
        </w:tc>
      </w:tr>
      <w:tr w:rsidR="0032742A" w:rsidRPr="00437241" w14:paraId="15AA8340" w14:textId="77777777" w:rsidTr="000D60FD">
        <w:trPr>
          <w:trHeight w:val="1116"/>
        </w:trPr>
        <w:tc>
          <w:tcPr>
            <w:tcW w:w="1021" w:type="dxa"/>
            <w:tcBorders>
              <w:top w:val="nil"/>
              <w:left w:val="single" w:sz="8" w:space="0" w:color="000000"/>
              <w:bottom w:val="single" w:sz="8" w:space="0" w:color="000000"/>
              <w:right w:val="single" w:sz="8" w:space="0" w:color="000000"/>
            </w:tcBorders>
            <w:shd w:val="clear" w:color="auto" w:fill="auto"/>
            <w:vAlign w:val="center"/>
            <w:hideMark/>
          </w:tcPr>
          <w:p w14:paraId="5582403B" w14:textId="77777777" w:rsidR="0032742A" w:rsidRPr="00437241" w:rsidRDefault="0032742A" w:rsidP="000D60FD">
            <w:pPr>
              <w:jc w:val="center"/>
              <w:rPr>
                <w:b/>
                <w:bCs/>
                <w:color w:val="000000"/>
              </w:rPr>
            </w:pPr>
            <w:r w:rsidRPr="00437241">
              <w:rPr>
                <w:b/>
                <w:bCs/>
                <w:color w:val="000000"/>
              </w:rPr>
              <w:t>28</w:t>
            </w:r>
          </w:p>
        </w:tc>
        <w:tc>
          <w:tcPr>
            <w:tcW w:w="6492" w:type="dxa"/>
            <w:tcBorders>
              <w:top w:val="nil"/>
              <w:left w:val="single" w:sz="8" w:space="0" w:color="CCCCCC"/>
              <w:bottom w:val="single" w:sz="8" w:space="0" w:color="000000"/>
              <w:right w:val="nil"/>
            </w:tcBorders>
            <w:shd w:val="clear" w:color="auto" w:fill="auto"/>
            <w:vAlign w:val="center"/>
            <w:hideMark/>
          </w:tcPr>
          <w:p w14:paraId="00E6F938" w14:textId="77777777" w:rsidR="0032742A" w:rsidRPr="00F82C66" w:rsidRDefault="0032742A" w:rsidP="000D60FD">
            <w:pPr>
              <w:rPr>
                <w:rFonts w:ascii="Times New Roman" w:hAnsi="Times New Roman" w:cs="Times New Roman"/>
                <w:color w:val="000000"/>
              </w:rPr>
            </w:pPr>
            <w:proofErr w:type="spellStart"/>
            <w:r w:rsidRPr="00F82C66">
              <w:rPr>
                <w:rFonts w:ascii="Times New Roman" w:hAnsi="Times New Roman" w:cs="Times New Roman"/>
                <w:color w:val="000000"/>
              </w:rPr>
              <w:t>Wyedytowanie</w:t>
            </w:r>
            <w:proofErr w:type="spellEnd"/>
            <w:r w:rsidRPr="00F82C66">
              <w:rPr>
                <w:rFonts w:ascii="Times New Roman" w:hAnsi="Times New Roman" w:cs="Times New Roman"/>
                <w:color w:val="000000"/>
              </w:rPr>
              <w:t xml:space="preserve"> i ręczna zmiana wartości dwóch wybranych pozycji opisu merytorycznego wygenerowanego z szablonu kosztów „energia” – tak aby dalej utrzymać łączną wartość faktury, a zmienić jedynie udziały wartościowe poszczególnych pozycji opisu merytorycznego.</w:t>
            </w:r>
          </w:p>
        </w:tc>
        <w:tc>
          <w:tcPr>
            <w:tcW w:w="2410" w:type="dxa"/>
            <w:tcBorders>
              <w:top w:val="nil"/>
              <w:left w:val="single" w:sz="8" w:space="0" w:color="000000"/>
              <w:bottom w:val="single" w:sz="8" w:space="0" w:color="000000"/>
              <w:right w:val="single" w:sz="8" w:space="0" w:color="000000"/>
            </w:tcBorders>
            <w:shd w:val="clear" w:color="auto" w:fill="auto"/>
            <w:vAlign w:val="bottom"/>
            <w:hideMark/>
          </w:tcPr>
          <w:p w14:paraId="37F38E65" w14:textId="77777777" w:rsidR="0032742A" w:rsidRPr="00437241" w:rsidRDefault="0032742A" w:rsidP="000D60FD">
            <w:pPr>
              <w:rPr>
                <w:color w:val="000000"/>
              </w:rPr>
            </w:pPr>
            <w:r w:rsidRPr="00437241">
              <w:rPr>
                <w:color w:val="000000"/>
              </w:rPr>
              <w:t> </w:t>
            </w:r>
          </w:p>
        </w:tc>
      </w:tr>
      <w:tr w:rsidR="0032742A" w:rsidRPr="00437241" w14:paraId="76FAF779" w14:textId="77777777" w:rsidTr="000D60FD">
        <w:trPr>
          <w:trHeight w:val="840"/>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4979E2ED" w14:textId="77777777" w:rsidR="0032742A" w:rsidRPr="00437241" w:rsidRDefault="0032742A" w:rsidP="000D60FD">
            <w:pPr>
              <w:jc w:val="center"/>
              <w:rPr>
                <w:b/>
                <w:bCs/>
                <w:color w:val="000000"/>
              </w:rPr>
            </w:pPr>
            <w:r w:rsidRPr="00437241">
              <w:rPr>
                <w:b/>
                <w:bCs/>
                <w:color w:val="000000"/>
              </w:rPr>
              <w:t>29</w:t>
            </w:r>
          </w:p>
        </w:tc>
        <w:tc>
          <w:tcPr>
            <w:tcW w:w="6492" w:type="dxa"/>
            <w:tcBorders>
              <w:top w:val="single" w:sz="8" w:space="0" w:color="CCCCCC"/>
              <w:left w:val="single" w:sz="8" w:space="0" w:color="CCCCCC"/>
              <w:bottom w:val="single" w:sz="8" w:space="0" w:color="000000"/>
              <w:right w:val="nil"/>
            </w:tcBorders>
            <w:shd w:val="clear" w:color="auto" w:fill="auto"/>
            <w:vAlign w:val="center"/>
            <w:hideMark/>
          </w:tcPr>
          <w:p w14:paraId="64036C2C"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Wygenerowanie metryki faktury w formacie pdf. zawierającej minimalnie dane nagłówkowe faktury, łączną kwotę brutto, pozycje opisu merytorycznego, historię obiegu i akceptacji dokutemu</w:t>
            </w:r>
          </w:p>
        </w:tc>
        <w:tc>
          <w:tcPr>
            <w:tcW w:w="2410" w:type="dxa"/>
            <w:tcBorders>
              <w:top w:val="nil"/>
              <w:left w:val="single" w:sz="8" w:space="0" w:color="000000"/>
              <w:bottom w:val="single" w:sz="8" w:space="0" w:color="000000"/>
              <w:right w:val="single" w:sz="8" w:space="0" w:color="000000"/>
            </w:tcBorders>
            <w:shd w:val="clear" w:color="auto" w:fill="auto"/>
            <w:vAlign w:val="bottom"/>
            <w:hideMark/>
          </w:tcPr>
          <w:p w14:paraId="7259B829" w14:textId="77777777" w:rsidR="0032742A" w:rsidRPr="00437241" w:rsidRDefault="0032742A" w:rsidP="000D60FD">
            <w:pPr>
              <w:rPr>
                <w:color w:val="000000"/>
              </w:rPr>
            </w:pPr>
            <w:r w:rsidRPr="00437241">
              <w:rPr>
                <w:color w:val="000000"/>
              </w:rPr>
              <w:t> </w:t>
            </w:r>
          </w:p>
        </w:tc>
      </w:tr>
      <w:tr w:rsidR="0032742A" w:rsidRPr="00437241" w14:paraId="43D95053" w14:textId="77777777" w:rsidTr="000D60FD">
        <w:trPr>
          <w:trHeight w:val="1392"/>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4F4E375" w14:textId="77777777" w:rsidR="0032742A" w:rsidRPr="00437241" w:rsidRDefault="0032742A" w:rsidP="000D60FD">
            <w:pPr>
              <w:jc w:val="center"/>
              <w:rPr>
                <w:b/>
                <w:bCs/>
                <w:color w:val="000000"/>
              </w:rPr>
            </w:pPr>
            <w:r w:rsidRPr="00437241">
              <w:rPr>
                <w:b/>
                <w:bCs/>
                <w:color w:val="000000"/>
              </w:rPr>
              <w:t>30</w:t>
            </w:r>
          </w:p>
        </w:tc>
        <w:tc>
          <w:tcPr>
            <w:tcW w:w="6492" w:type="dxa"/>
            <w:tcBorders>
              <w:top w:val="single" w:sz="8" w:space="0" w:color="CCCCCC"/>
              <w:left w:val="single" w:sz="8" w:space="0" w:color="CCCCCC"/>
              <w:bottom w:val="single" w:sz="8" w:space="0" w:color="000000"/>
              <w:right w:val="nil"/>
            </w:tcBorders>
            <w:shd w:val="clear" w:color="auto" w:fill="auto"/>
            <w:vAlign w:val="center"/>
            <w:hideMark/>
          </w:tcPr>
          <w:p w14:paraId="11C6B4C8"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Próba rejestracji tej samej faktury, którą kontrahent przysłał w wersji papierowej i została zeskanowana i wprowadzona do SEOD, a którą kontrahent przysłał również mailem zintegrowanym z SEOD i która w wersji mailowej nie zawiera kodu kreskowego. Pokazanie, że SEOD uniemożliwia rejestrację tej samej faktury (powtarzającego się nr faktury od danego kontrahenta).</w:t>
            </w:r>
          </w:p>
        </w:tc>
        <w:tc>
          <w:tcPr>
            <w:tcW w:w="2410" w:type="dxa"/>
            <w:tcBorders>
              <w:top w:val="nil"/>
              <w:left w:val="single" w:sz="8" w:space="0" w:color="000000"/>
              <w:bottom w:val="single" w:sz="8" w:space="0" w:color="000000"/>
              <w:right w:val="single" w:sz="8" w:space="0" w:color="000000"/>
            </w:tcBorders>
            <w:shd w:val="clear" w:color="auto" w:fill="auto"/>
            <w:vAlign w:val="bottom"/>
            <w:hideMark/>
          </w:tcPr>
          <w:p w14:paraId="0F1215C1" w14:textId="77777777" w:rsidR="0032742A" w:rsidRPr="00437241" w:rsidRDefault="0032742A" w:rsidP="000D60FD">
            <w:pPr>
              <w:rPr>
                <w:color w:val="000000"/>
              </w:rPr>
            </w:pPr>
            <w:r w:rsidRPr="00437241">
              <w:rPr>
                <w:color w:val="000000"/>
              </w:rPr>
              <w:t> </w:t>
            </w:r>
          </w:p>
        </w:tc>
      </w:tr>
      <w:tr w:rsidR="0032742A" w:rsidRPr="00437241" w14:paraId="63FF8D77" w14:textId="77777777" w:rsidTr="000D60FD">
        <w:trPr>
          <w:trHeight w:val="1116"/>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02EB575F" w14:textId="77777777" w:rsidR="0032742A" w:rsidRPr="00437241" w:rsidRDefault="0032742A" w:rsidP="000D60FD">
            <w:pPr>
              <w:jc w:val="center"/>
              <w:rPr>
                <w:b/>
                <w:bCs/>
                <w:color w:val="000000"/>
              </w:rPr>
            </w:pPr>
            <w:r w:rsidRPr="00437241">
              <w:rPr>
                <w:b/>
                <w:bCs/>
                <w:color w:val="000000"/>
              </w:rPr>
              <w:t>31</w:t>
            </w:r>
          </w:p>
        </w:tc>
        <w:tc>
          <w:tcPr>
            <w:tcW w:w="6492" w:type="dxa"/>
            <w:tcBorders>
              <w:top w:val="single" w:sz="8" w:space="0" w:color="CCCCCC"/>
              <w:left w:val="single" w:sz="8" w:space="0" w:color="CCCCCC"/>
              <w:bottom w:val="single" w:sz="8" w:space="0" w:color="000000"/>
              <w:right w:val="nil"/>
            </w:tcBorders>
            <w:shd w:val="clear" w:color="000000" w:fill="FFFFFF"/>
            <w:vAlign w:val="bottom"/>
            <w:hideMark/>
          </w:tcPr>
          <w:p w14:paraId="19839B79"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Zarejestrowanie faktury kosztowej za usługi, która wpłynęła wcześniej w wersji papierowej i została oklejona kodem kreskowym wygenerowanym z SEOD i zeskanowana do SEOD. Podpięcie do formularza rejestracyjnego skanu dokumentu na podstawie wprowadzonego kodu kreskowego faktury.</w:t>
            </w:r>
          </w:p>
        </w:tc>
        <w:tc>
          <w:tcPr>
            <w:tcW w:w="2410" w:type="dxa"/>
            <w:tcBorders>
              <w:top w:val="nil"/>
              <w:left w:val="single" w:sz="8" w:space="0" w:color="000000"/>
              <w:bottom w:val="nil"/>
              <w:right w:val="single" w:sz="8" w:space="0" w:color="000000"/>
            </w:tcBorders>
            <w:shd w:val="clear" w:color="auto" w:fill="auto"/>
            <w:vAlign w:val="bottom"/>
            <w:hideMark/>
          </w:tcPr>
          <w:p w14:paraId="68F04121" w14:textId="77777777" w:rsidR="0032742A" w:rsidRPr="00437241" w:rsidRDefault="0032742A" w:rsidP="000D60FD">
            <w:pPr>
              <w:rPr>
                <w:color w:val="000000"/>
              </w:rPr>
            </w:pPr>
            <w:r w:rsidRPr="00437241">
              <w:rPr>
                <w:color w:val="000000"/>
              </w:rPr>
              <w:t> </w:t>
            </w:r>
          </w:p>
        </w:tc>
      </w:tr>
      <w:tr w:rsidR="0032742A" w:rsidRPr="00437241" w14:paraId="14C19338" w14:textId="77777777" w:rsidTr="000D60FD">
        <w:trPr>
          <w:trHeight w:val="1668"/>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DE2FF72" w14:textId="77777777" w:rsidR="0032742A" w:rsidRPr="00437241" w:rsidRDefault="0032742A" w:rsidP="000D60FD">
            <w:pPr>
              <w:jc w:val="center"/>
              <w:rPr>
                <w:b/>
                <w:bCs/>
                <w:color w:val="000000"/>
              </w:rPr>
            </w:pPr>
            <w:r w:rsidRPr="00437241">
              <w:rPr>
                <w:b/>
                <w:bCs/>
                <w:color w:val="000000"/>
              </w:rPr>
              <w:t>32</w:t>
            </w:r>
          </w:p>
        </w:tc>
        <w:tc>
          <w:tcPr>
            <w:tcW w:w="6492" w:type="dxa"/>
            <w:tcBorders>
              <w:top w:val="single" w:sz="8" w:space="0" w:color="CCCCCC"/>
              <w:left w:val="single" w:sz="8" w:space="0" w:color="CCCCCC"/>
              <w:bottom w:val="single" w:sz="8" w:space="0" w:color="000000"/>
              <w:right w:val="nil"/>
            </w:tcBorders>
            <w:shd w:val="clear" w:color="000000" w:fill="FFFFFF"/>
            <w:vAlign w:val="bottom"/>
            <w:hideMark/>
          </w:tcPr>
          <w:p w14:paraId="686EA3DC"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 xml:space="preserve">Dekretacja faktury na etap opisu merytorycznego poprzez wybranie ścieżki obiegu faktury - kosztowa. Po wskazaniu ścieżki obiegu faktury (typu faktury/dokumentu) automatycznie musi podpowiedzieć się jednostka organizacyjna do której trafi dany dokument do opisu merytorycznego.  Wskazanie, że użytkownik należący do jednostki organizacyjnej, do której faktura została skierowana dostał zadanie opisu merytorycznego tej faktury. </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7911AE4" w14:textId="77777777" w:rsidR="0032742A" w:rsidRPr="00437241" w:rsidRDefault="0032742A" w:rsidP="000D60FD">
            <w:pPr>
              <w:rPr>
                <w:color w:val="000000"/>
              </w:rPr>
            </w:pPr>
            <w:r w:rsidRPr="00437241">
              <w:rPr>
                <w:color w:val="000000"/>
              </w:rPr>
              <w:t> </w:t>
            </w:r>
          </w:p>
        </w:tc>
      </w:tr>
      <w:tr w:rsidR="0032742A" w:rsidRPr="00437241" w14:paraId="794584F6" w14:textId="77777777" w:rsidTr="000D60FD">
        <w:trPr>
          <w:trHeight w:val="840"/>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1397E85" w14:textId="77777777" w:rsidR="0032742A" w:rsidRPr="00437241" w:rsidRDefault="0032742A" w:rsidP="000D60FD">
            <w:pPr>
              <w:jc w:val="center"/>
              <w:rPr>
                <w:b/>
                <w:bCs/>
                <w:color w:val="000000"/>
              </w:rPr>
            </w:pPr>
            <w:r w:rsidRPr="00437241">
              <w:rPr>
                <w:b/>
                <w:bCs/>
                <w:color w:val="000000"/>
              </w:rPr>
              <w:t>33</w:t>
            </w:r>
          </w:p>
        </w:tc>
        <w:tc>
          <w:tcPr>
            <w:tcW w:w="6492" w:type="dxa"/>
            <w:tcBorders>
              <w:top w:val="single" w:sz="8" w:space="0" w:color="CCCCCC"/>
              <w:left w:val="single" w:sz="8" w:space="0" w:color="CCCCCC"/>
              <w:bottom w:val="single" w:sz="8" w:space="0" w:color="000000"/>
              <w:right w:val="nil"/>
            </w:tcBorders>
            <w:shd w:val="clear" w:color="000000" w:fill="FFFFFF"/>
            <w:vAlign w:val="bottom"/>
            <w:hideMark/>
          </w:tcPr>
          <w:p w14:paraId="75B7907A"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 xml:space="preserve">Podjęcie przez użytkownika danego zadania do realizacji - zaprezentowanie, że automatycznie zmienił się wykonawca danego zadania z jednostki organizacyjnej na konkretnego użytkownika który podjął to zadanie. </w:t>
            </w:r>
          </w:p>
        </w:tc>
        <w:tc>
          <w:tcPr>
            <w:tcW w:w="2410" w:type="dxa"/>
            <w:tcBorders>
              <w:top w:val="nil"/>
              <w:left w:val="single" w:sz="8" w:space="0" w:color="000000"/>
              <w:bottom w:val="nil"/>
              <w:right w:val="single" w:sz="8" w:space="0" w:color="000000"/>
            </w:tcBorders>
            <w:shd w:val="clear" w:color="auto" w:fill="auto"/>
            <w:vAlign w:val="bottom"/>
            <w:hideMark/>
          </w:tcPr>
          <w:p w14:paraId="1E2E8232" w14:textId="77777777" w:rsidR="0032742A" w:rsidRPr="00437241" w:rsidRDefault="0032742A" w:rsidP="000D60FD">
            <w:pPr>
              <w:rPr>
                <w:color w:val="000000"/>
              </w:rPr>
            </w:pPr>
            <w:r w:rsidRPr="00437241">
              <w:rPr>
                <w:color w:val="000000"/>
              </w:rPr>
              <w:t> </w:t>
            </w:r>
          </w:p>
        </w:tc>
      </w:tr>
      <w:tr w:rsidR="0032742A" w:rsidRPr="00437241" w14:paraId="772F662D" w14:textId="77777777" w:rsidTr="000D60FD">
        <w:trPr>
          <w:trHeight w:val="1116"/>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B0AD889" w14:textId="77777777" w:rsidR="0032742A" w:rsidRPr="00437241" w:rsidRDefault="0032742A" w:rsidP="000D60FD">
            <w:pPr>
              <w:jc w:val="center"/>
              <w:rPr>
                <w:b/>
                <w:bCs/>
                <w:color w:val="000000"/>
              </w:rPr>
            </w:pPr>
            <w:r w:rsidRPr="00437241">
              <w:rPr>
                <w:b/>
                <w:bCs/>
                <w:color w:val="000000"/>
              </w:rPr>
              <w:t>34</w:t>
            </w:r>
          </w:p>
        </w:tc>
        <w:tc>
          <w:tcPr>
            <w:tcW w:w="6492" w:type="dxa"/>
            <w:tcBorders>
              <w:top w:val="single" w:sz="8" w:space="0" w:color="CCCCCC"/>
              <w:left w:val="single" w:sz="8" w:space="0" w:color="CCCCCC"/>
              <w:bottom w:val="single" w:sz="8" w:space="0" w:color="000000"/>
              <w:right w:val="nil"/>
            </w:tcBorders>
            <w:shd w:val="clear" w:color="000000" w:fill="FFFFFF"/>
            <w:vAlign w:val="bottom"/>
            <w:hideMark/>
          </w:tcPr>
          <w:p w14:paraId="6A21F3AE"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 xml:space="preserve">Wykonanie opisu merytorycznego faktury. Do pozycji opisu merytorycznego faktury należy przypisać z pól słownikowych koszt rodzajowy i MPK (OPK).  Należy zaprezentować, że system waliduje wartość opisu merytorycznego faktury z całą wartością faktury wskazaną na etapie rejestracji faktury. </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38E5A6A" w14:textId="77777777" w:rsidR="0032742A" w:rsidRPr="00437241" w:rsidRDefault="0032742A" w:rsidP="000D60FD">
            <w:pPr>
              <w:rPr>
                <w:color w:val="000000"/>
              </w:rPr>
            </w:pPr>
            <w:r w:rsidRPr="00437241">
              <w:rPr>
                <w:color w:val="000000"/>
              </w:rPr>
              <w:t> </w:t>
            </w:r>
          </w:p>
        </w:tc>
      </w:tr>
      <w:tr w:rsidR="0032742A" w:rsidRPr="00437241" w14:paraId="6EE0CAE5" w14:textId="77777777" w:rsidTr="000D60FD">
        <w:trPr>
          <w:trHeight w:val="840"/>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06FCC19" w14:textId="77777777" w:rsidR="0032742A" w:rsidRPr="00437241" w:rsidRDefault="0032742A" w:rsidP="000D60FD">
            <w:pPr>
              <w:jc w:val="center"/>
              <w:rPr>
                <w:b/>
                <w:bCs/>
                <w:color w:val="000000"/>
              </w:rPr>
            </w:pPr>
            <w:r w:rsidRPr="00437241">
              <w:rPr>
                <w:b/>
                <w:bCs/>
                <w:color w:val="000000"/>
              </w:rPr>
              <w:t>35</w:t>
            </w:r>
          </w:p>
        </w:tc>
        <w:tc>
          <w:tcPr>
            <w:tcW w:w="6492" w:type="dxa"/>
            <w:tcBorders>
              <w:top w:val="single" w:sz="8" w:space="0" w:color="CCCCCC"/>
              <w:left w:val="single" w:sz="8" w:space="0" w:color="CCCCCC"/>
              <w:bottom w:val="single" w:sz="8" w:space="0" w:color="000000"/>
              <w:right w:val="nil"/>
            </w:tcBorders>
            <w:shd w:val="clear" w:color="000000" w:fill="FFFFFF"/>
            <w:vAlign w:val="bottom"/>
            <w:hideMark/>
          </w:tcPr>
          <w:p w14:paraId="0BF5CFC0"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Po wykonaniu opisu merytorycznego i wybraniu dedykowanej do tego funkcji system powinien zapamiętać opis merytoryczny rozpisany dla danego kontrahenta na wybranej ścieżce obiegu faktury tj. fakturze kosztowej.</w:t>
            </w:r>
          </w:p>
        </w:tc>
        <w:tc>
          <w:tcPr>
            <w:tcW w:w="2410" w:type="dxa"/>
            <w:tcBorders>
              <w:top w:val="nil"/>
              <w:left w:val="single" w:sz="8" w:space="0" w:color="000000"/>
              <w:bottom w:val="single" w:sz="8" w:space="0" w:color="000000"/>
              <w:right w:val="single" w:sz="8" w:space="0" w:color="000000"/>
            </w:tcBorders>
            <w:shd w:val="clear" w:color="auto" w:fill="auto"/>
            <w:vAlign w:val="bottom"/>
            <w:hideMark/>
          </w:tcPr>
          <w:p w14:paraId="702FA52E" w14:textId="77777777" w:rsidR="0032742A" w:rsidRPr="00437241" w:rsidRDefault="0032742A" w:rsidP="000D60FD">
            <w:pPr>
              <w:rPr>
                <w:color w:val="000000"/>
              </w:rPr>
            </w:pPr>
            <w:r w:rsidRPr="00437241">
              <w:rPr>
                <w:color w:val="000000"/>
              </w:rPr>
              <w:t> </w:t>
            </w:r>
          </w:p>
        </w:tc>
      </w:tr>
      <w:tr w:rsidR="0032742A" w:rsidRPr="00437241" w14:paraId="5E1ED762" w14:textId="77777777" w:rsidTr="000D60FD">
        <w:trPr>
          <w:trHeight w:val="840"/>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40D4B6B1" w14:textId="77777777" w:rsidR="0032742A" w:rsidRPr="00437241" w:rsidRDefault="0032742A" w:rsidP="000D60FD">
            <w:pPr>
              <w:jc w:val="center"/>
              <w:rPr>
                <w:b/>
                <w:bCs/>
                <w:color w:val="000000"/>
              </w:rPr>
            </w:pPr>
            <w:r w:rsidRPr="00437241">
              <w:rPr>
                <w:b/>
                <w:bCs/>
                <w:color w:val="000000"/>
              </w:rPr>
              <w:t>36</w:t>
            </w:r>
          </w:p>
        </w:tc>
        <w:tc>
          <w:tcPr>
            <w:tcW w:w="6492" w:type="dxa"/>
            <w:tcBorders>
              <w:top w:val="single" w:sz="8" w:space="0" w:color="CCCCCC"/>
              <w:left w:val="single" w:sz="8" w:space="0" w:color="CCCCCC"/>
              <w:bottom w:val="single" w:sz="8" w:space="0" w:color="000000"/>
              <w:right w:val="nil"/>
            </w:tcBorders>
            <w:shd w:val="clear" w:color="000000" w:fill="FFFFFF"/>
            <w:vAlign w:val="bottom"/>
            <w:hideMark/>
          </w:tcPr>
          <w:p w14:paraId="3B7175C0"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 xml:space="preserve">Należy zaprezentować rejestrację innej faktury kosztowej od tego samego kontrahenta i zadekretowanie jej analogicznie jak powyżej na etap opisu merytorycznego na automatycznie podpowiedzianą jednostkę organizacyjną. </w:t>
            </w:r>
          </w:p>
        </w:tc>
        <w:tc>
          <w:tcPr>
            <w:tcW w:w="2410" w:type="dxa"/>
            <w:tcBorders>
              <w:top w:val="nil"/>
              <w:left w:val="single" w:sz="8" w:space="0" w:color="000000"/>
              <w:bottom w:val="nil"/>
              <w:right w:val="single" w:sz="8" w:space="0" w:color="000000"/>
            </w:tcBorders>
            <w:shd w:val="clear" w:color="auto" w:fill="auto"/>
            <w:vAlign w:val="bottom"/>
            <w:hideMark/>
          </w:tcPr>
          <w:p w14:paraId="0ABF0B3D" w14:textId="77777777" w:rsidR="0032742A" w:rsidRPr="00437241" w:rsidRDefault="0032742A" w:rsidP="000D60FD">
            <w:pPr>
              <w:rPr>
                <w:color w:val="000000"/>
              </w:rPr>
            </w:pPr>
            <w:r w:rsidRPr="00437241">
              <w:rPr>
                <w:color w:val="000000"/>
              </w:rPr>
              <w:t> </w:t>
            </w:r>
          </w:p>
        </w:tc>
      </w:tr>
      <w:tr w:rsidR="0032742A" w:rsidRPr="00437241" w14:paraId="10058877" w14:textId="77777777" w:rsidTr="000D60FD">
        <w:trPr>
          <w:trHeight w:val="1116"/>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039BB97" w14:textId="77777777" w:rsidR="0032742A" w:rsidRPr="00437241" w:rsidRDefault="0032742A" w:rsidP="000D60FD">
            <w:pPr>
              <w:jc w:val="center"/>
              <w:rPr>
                <w:b/>
                <w:bCs/>
                <w:color w:val="000000"/>
              </w:rPr>
            </w:pPr>
            <w:r w:rsidRPr="00437241">
              <w:rPr>
                <w:b/>
                <w:bCs/>
                <w:color w:val="000000"/>
              </w:rPr>
              <w:t>37</w:t>
            </w:r>
          </w:p>
        </w:tc>
        <w:tc>
          <w:tcPr>
            <w:tcW w:w="6492" w:type="dxa"/>
            <w:tcBorders>
              <w:top w:val="single" w:sz="8" w:space="0" w:color="CCCCCC"/>
              <w:left w:val="single" w:sz="8" w:space="0" w:color="CCCCCC"/>
              <w:bottom w:val="single" w:sz="8" w:space="0" w:color="000000"/>
              <w:right w:val="nil"/>
            </w:tcBorders>
            <w:shd w:val="clear" w:color="000000" w:fill="FFFFFF"/>
            <w:vAlign w:val="bottom"/>
            <w:hideMark/>
          </w:tcPr>
          <w:p w14:paraId="21DE8CC3"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Należy zaprezentować, że jak faktura trafi na etap opisu merytorycznego to opis merytoryczny będzie gotowy - identyczny jak zrobiony dla poprzedniej faktury, dla której wykorzystano funkcję zapamiętania opisu merytorycznego dla faktury danego kontrahenta.</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1CAE6CF" w14:textId="77777777" w:rsidR="0032742A" w:rsidRPr="00437241" w:rsidRDefault="0032742A" w:rsidP="000D60FD">
            <w:pPr>
              <w:rPr>
                <w:color w:val="000000"/>
              </w:rPr>
            </w:pPr>
            <w:r w:rsidRPr="00437241">
              <w:rPr>
                <w:color w:val="000000"/>
              </w:rPr>
              <w:t> </w:t>
            </w:r>
          </w:p>
        </w:tc>
      </w:tr>
      <w:tr w:rsidR="0032742A" w:rsidRPr="00437241" w14:paraId="7721931D" w14:textId="77777777" w:rsidTr="000D60FD">
        <w:trPr>
          <w:trHeight w:val="1116"/>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3F50FB0C" w14:textId="77777777" w:rsidR="0032742A" w:rsidRPr="00437241" w:rsidRDefault="0032742A" w:rsidP="000D60FD">
            <w:pPr>
              <w:jc w:val="center"/>
              <w:rPr>
                <w:b/>
                <w:bCs/>
                <w:color w:val="000000"/>
              </w:rPr>
            </w:pPr>
            <w:r w:rsidRPr="00437241">
              <w:rPr>
                <w:b/>
                <w:bCs/>
                <w:color w:val="000000"/>
              </w:rPr>
              <w:t>38</w:t>
            </w:r>
          </w:p>
        </w:tc>
        <w:tc>
          <w:tcPr>
            <w:tcW w:w="6492" w:type="dxa"/>
            <w:tcBorders>
              <w:top w:val="single" w:sz="8" w:space="0" w:color="CCCCCC"/>
              <w:left w:val="single" w:sz="8" w:space="0" w:color="CCCCCC"/>
              <w:bottom w:val="single" w:sz="8" w:space="0" w:color="000000"/>
              <w:right w:val="nil"/>
            </w:tcBorders>
            <w:shd w:val="clear" w:color="000000" w:fill="FFFFFF"/>
            <w:vAlign w:val="bottom"/>
            <w:hideMark/>
          </w:tcPr>
          <w:p w14:paraId="20BBCF95"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 xml:space="preserve">Zarejestrowanie faktury, którą kontrahent przysłał wcześniej na adres mailowy zintegrowany z SEOD i która w wersji mailowej nie zawiera kodu kreskowego. </w:t>
            </w:r>
            <w:r w:rsidRPr="00F82C66">
              <w:rPr>
                <w:rFonts w:ascii="Times New Roman" w:hAnsi="Times New Roman" w:cs="Times New Roman"/>
                <w:color w:val="000000"/>
              </w:rPr>
              <w:br/>
              <w:t>Dołączenie do formularza rejestracyjnego dokumentu faktury w postaci pdf załączonego do maila.</w:t>
            </w:r>
          </w:p>
        </w:tc>
        <w:tc>
          <w:tcPr>
            <w:tcW w:w="2410" w:type="dxa"/>
            <w:tcBorders>
              <w:top w:val="nil"/>
              <w:left w:val="single" w:sz="8" w:space="0" w:color="000000"/>
              <w:bottom w:val="nil"/>
              <w:right w:val="single" w:sz="8" w:space="0" w:color="000000"/>
            </w:tcBorders>
            <w:shd w:val="clear" w:color="auto" w:fill="auto"/>
            <w:vAlign w:val="bottom"/>
            <w:hideMark/>
          </w:tcPr>
          <w:p w14:paraId="601740E6" w14:textId="77777777" w:rsidR="0032742A" w:rsidRPr="00437241" w:rsidRDefault="0032742A" w:rsidP="000D60FD">
            <w:pPr>
              <w:rPr>
                <w:color w:val="000000"/>
              </w:rPr>
            </w:pPr>
            <w:r w:rsidRPr="00437241">
              <w:rPr>
                <w:color w:val="000000"/>
              </w:rPr>
              <w:t> </w:t>
            </w:r>
          </w:p>
        </w:tc>
      </w:tr>
      <w:tr w:rsidR="0032742A" w:rsidRPr="00437241" w14:paraId="42156889" w14:textId="77777777" w:rsidTr="000D60FD">
        <w:trPr>
          <w:trHeight w:val="2220"/>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E15BE63" w14:textId="77777777" w:rsidR="0032742A" w:rsidRPr="00437241" w:rsidRDefault="0032742A" w:rsidP="000D60FD">
            <w:pPr>
              <w:jc w:val="center"/>
              <w:rPr>
                <w:b/>
                <w:bCs/>
                <w:color w:val="000000"/>
              </w:rPr>
            </w:pPr>
            <w:r w:rsidRPr="00437241">
              <w:rPr>
                <w:b/>
                <w:bCs/>
                <w:color w:val="000000"/>
              </w:rPr>
              <w:t>39</w:t>
            </w:r>
          </w:p>
        </w:tc>
        <w:tc>
          <w:tcPr>
            <w:tcW w:w="6492" w:type="dxa"/>
            <w:tcBorders>
              <w:top w:val="single" w:sz="8" w:space="0" w:color="CCCCCC"/>
              <w:left w:val="single" w:sz="8" w:space="0" w:color="CCCCCC"/>
              <w:bottom w:val="single" w:sz="8" w:space="0" w:color="000000"/>
              <w:right w:val="nil"/>
            </w:tcBorders>
            <w:shd w:val="clear" w:color="000000" w:fill="FFFFFF"/>
            <w:vAlign w:val="bottom"/>
            <w:hideMark/>
          </w:tcPr>
          <w:p w14:paraId="0335C9BD"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Dekretacja faktury na etap opisu merytorycznego poprzez wybranie ścieżki obiegu faktury - apteczna. Po wskazaniu ścieżki obiegu faktury (typu faktury/dokumentu) automatycznie musi podpowiedzieć się użytkownik do którego trafi dany dokument do opisu merytorycznego. Zaprezentowanie funkcji zapamiętywania ścieżki/typu faktury dla danego kontrahenta - zarejestrowanie innej faktury od tego samego kontrahenta, którą kontrahent przysłał w wersji papierowej i została wcześniej oklejona kodem kreskowym i zeskanowana do SEOD.</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1890F1B" w14:textId="77777777" w:rsidR="0032742A" w:rsidRPr="00437241" w:rsidRDefault="0032742A" w:rsidP="000D60FD">
            <w:pPr>
              <w:rPr>
                <w:color w:val="000000"/>
              </w:rPr>
            </w:pPr>
            <w:r w:rsidRPr="00437241">
              <w:rPr>
                <w:color w:val="000000"/>
              </w:rPr>
              <w:t> </w:t>
            </w:r>
          </w:p>
        </w:tc>
      </w:tr>
      <w:tr w:rsidR="0032742A" w:rsidRPr="00437241" w14:paraId="13E300B3" w14:textId="77777777" w:rsidTr="000D60FD">
        <w:trPr>
          <w:trHeight w:val="1116"/>
        </w:trPr>
        <w:tc>
          <w:tcPr>
            <w:tcW w:w="1021"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4A582590" w14:textId="77777777" w:rsidR="0032742A" w:rsidRPr="00437241" w:rsidRDefault="0032742A" w:rsidP="000D60FD">
            <w:pPr>
              <w:jc w:val="center"/>
              <w:rPr>
                <w:b/>
                <w:bCs/>
                <w:color w:val="000000"/>
              </w:rPr>
            </w:pPr>
            <w:r w:rsidRPr="00437241">
              <w:rPr>
                <w:b/>
                <w:bCs/>
                <w:color w:val="000000"/>
              </w:rPr>
              <w:t>40</w:t>
            </w:r>
          </w:p>
        </w:tc>
        <w:tc>
          <w:tcPr>
            <w:tcW w:w="6492" w:type="dxa"/>
            <w:tcBorders>
              <w:top w:val="single" w:sz="8" w:space="0" w:color="CCCCCC"/>
              <w:left w:val="single" w:sz="8" w:space="0" w:color="CCCCCC"/>
              <w:bottom w:val="single" w:sz="8" w:space="0" w:color="000000"/>
              <w:right w:val="nil"/>
            </w:tcBorders>
            <w:shd w:val="clear" w:color="000000" w:fill="FFFFFF"/>
            <w:vAlign w:val="bottom"/>
            <w:hideMark/>
          </w:tcPr>
          <w:p w14:paraId="32A5DE54" w14:textId="77777777" w:rsidR="0032742A" w:rsidRPr="00F82C66" w:rsidRDefault="0032742A" w:rsidP="000D60FD">
            <w:pPr>
              <w:rPr>
                <w:rFonts w:ascii="Times New Roman" w:hAnsi="Times New Roman" w:cs="Times New Roman"/>
                <w:color w:val="000000"/>
              </w:rPr>
            </w:pPr>
            <w:r w:rsidRPr="00F82C66">
              <w:rPr>
                <w:rFonts w:ascii="Times New Roman" w:hAnsi="Times New Roman" w:cs="Times New Roman"/>
                <w:color w:val="000000"/>
              </w:rPr>
              <w:t xml:space="preserve">Zaprezentowanie, że w oknie rejestracyjnym po wskazaniu kontrahenta na etapie rejestracji faktury SEOD automatycznie wskaże typ faktury/ścieżkę obiegu faktury - apteczną i przypisze automatycznie tego samego użytkownika co przy poprzedniej fakturze, do którego faktura trafi na etap opisu merytorycznego. </w:t>
            </w:r>
          </w:p>
        </w:tc>
        <w:tc>
          <w:tcPr>
            <w:tcW w:w="2410" w:type="dxa"/>
            <w:tcBorders>
              <w:top w:val="nil"/>
              <w:left w:val="single" w:sz="8" w:space="0" w:color="000000"/>
              <w:bottom w:val="single" w:sz="8" w:space="0" w:color="000000"/>
              <w:right w:val="single" w:sz="8" w:space="0" w:color="000000"/>
            </w:tcBorders>
            <w:shd w:val="clear" w:color="auto" w:fill="auto"/>
            <w:vAlign w:val="bottom"/>
            <w:hideMark/>
          </w:tcPr>
          <w:p w14:paraId="204F0E44" w14:textId="77777777" w:rsidR="0032742A" w:rsidRPr="00437241" w:rsidRDefault="0032742A" w:rsidP="000D60FD">
            <w:pPr>
              <w:rPr>
                <w:color w:val="000000"/>
              </w:rPr>
            </w:pPr>
            <w:r w:rsidRPr="00437241">
              <w:rPr>
                <w:color w:val="000000"/>
              </w:rPr>
              <w:t> </w:t>
            </w:r>
          </w:p>
        </w:tc>
      </w:tr>
    </w:tbl>
    <w:p w14:paraId="069E9D23" w14:textId="77777777" w:rsidR="0032742A" w:rsidRDefault="0032742A" w:rsidP="0032742A">
      <w:pPr>
        <w:tabs>
          <w:tab w:val="left" w:pos="709"/>
        </w:tabs>
        <w:spacing w:line="276" w:lineRule="auto"/>
        <w:jc w:val="both"/>
        <w:rPr>
          <w:i/>
        </w:rPr>
      </w:pPr>
    </w:p>
    <w:p w14:paraId="0DFEED7B" w14:textId="77777777" w:rsidR="0032742A" w:rsidRPr="00F82C66" w:rsidRDefault="0032742A" w:rsidP="00F82C66">
      <w:pPr>
        <w:spacing w:after="0" w:line="276" w:lineRule="auto"/>
        <w:jc w:val="both"/>
        <w:rPr>
          <w:rFonts w:ascii="Times New Roman" w:hAnsi="Times New Roman" w:cs="Times New Roman"/>
        </w:rPr>
      </w:pPr>
      <w:r w:rsidRPr="00F82C66">
        <w:rPr>
          <w:rFonts w:ascii="Times New Roman" w:hAnsi="Times New Roman" w:cs="Times New Roman"/>
        </w:rPr>
        <w:t>Powyższe parametry/warunki graniczne stanowią wymagania odcinające – niespełnienie nawet jednego z ww. wymagań spowoduje odrzucenie oferty.</w:t>
      </w:r>
    </w:p>
    <w:p w14:paraId="07E95025" w14:textId="77777777" w:rsidR="0032742A" w:rsidRPr="00F82C66" w:rsidRDefault="0032742A" w:rsidP="00F82C66">
      <w:pPr>
        <w:spacing w:after="0" w:line="276" w:lineRule="auto"/>
        <w:jc w:val="both"/>
        <w:rPr>
          <w:rFonts w:ascii="Times New Roman" w:hAnsi="Times New Roman" w:cs="Times New Roman"/>
        </w:rPr>
      </w:pPr>
      <w:r w:rsidRPr="00F82C66">
        <w:rPr>
          <w:rFonts w:ascii="Times New Roman" w:hAnsi="Times New Roman" w:cs="Times New Roman"/>
        </w:rPr>
        <w:t>W cenie oferty są zawarte wszystkie wyspecyfikowane powyżej funkcje będące przedmiotem oferty.</w:t>
      </w:r>
    </w:p>
    <w:p w14:paraId="1CB4415C" w14:textId="77777777" w:rsidR="0032742A" w:rsidRDefault="0032742A" w:rsidP="0032742A">
      <w:pPr>
        <w:tabs>
          <w:tab w:val="left" w:pos="709"/>
        </w:tabs>
        <w:spacing w:line="276" w:lineRule="auto"/>
        <w:jc w:val="both"/>
        <w:rPr>
          <w:i/>
        </w:rPr>
      </w:pPr>
    </w:p>
    <w:p w14:paraId="7E36242C" w14:textId="1A1D5A2B" w:rsidR="0032742A" w:rsidRDefault="0032742A" w:rsidP="00F82C66">
      <w:pPr>
        <w:pStyle w:val="Nagwek1"/>
        <w:rPr>
          <w:rFonts w:ascii="Times New Roman" w:hAnsi="Times New Roman" w:cs="Times New Roman"/>
          <w:b/>
          <w:color w:val="auto"/>
          <w:sz w:val="24"/>
          <w:szCs w:val="24"/>
          <w:u w:val="single"/>
        </w:rPr>
      </w:pPr>
      <w:r w:rsidRPr="00F82C66">
        <w:rPr>
          <w:rFonts w:ascii="Times New Roman" w:hAnsi="Times New Roman" w:cs="Times New Roman"/>
          <w:b/>
          <w:color w:val="auto"/>
          <w:sz w:val="24"/>
          <w:szCs w:val="24"/>
          <w:u w:val="single"/>
        </w:rPr>
        <w:t>Wymagania funkcjonalne dodatkowo punktowane</w:t>
      </w:r>
    </w:p>
    <w:p w14:paraId="02D0CB28" w14:textId="77777777" w:rsidR="00F82C66" w:rsidRDefault="00F82C66" w:rsidP="0032742A">
      <w:pPr>
        <w:jc w:val="both"/>
      </w:pPr>
      <w:bookmarkStart w:id="3" w:name="_heading=h.3znysh7" w:colFirst="0" w:colLast="0"/>
      <w:bookmarkEnd w:id="3"/>
    </w:p>
    <w:p w14:paraId="467103D7" w14:textId="47758735" w:rsidR="0032742A" w:rsidRPr="00F82C66" w:rsidRDefault="0032742A" w:rsidP="0032742A">
      <w:pPr>
        <w:jc w:val="both"/>
        <w:rPr>
          <w:rFonts w:ascii="Times New Roman" w:hAnsi="Times New Roman" w:cs="Times New Roman"/>
          <w:b/>
        </w:rPr>
      </w:pPr>
      <w:r w:rsidRPr="00F82C66">
        <w:rPr>
          <w:rFonts w:ascii="Times New Roman" w:hAnsi="Times New Roman" w:cs="Times New Roman"/>
          <w:b/>
        </w:rPr>
        <w:t xml:space="preserve">W zakresie kryterium oceny ofert: </w:t>
      </w:r>
      <w:r w:rsidR="00F82C66">
        <w:rPr>
          <w:rFonts w:ascii="Times New Roman" w:hAnsi="Times New Roman" w:cs="Times New Roman"/>
          <w:b/>
        </w:rPr>
        <w:t>Funkcjonalności (F)</w:t>
      </w:r>
    </w:p>
    <w:p w14:paraId="78AD2A71" w14:textId="77777777" w:rsidR="0032742A" w:rsidRPr="00F82C66" w:rsidRDefault="0032742A" w:rsidP="0032742A">
      <w:pPr>
        <w:jc w:val="both"/>
        <w:rPr>
          <w:rFonts w:ascii="Times New Roman" w:hAnsi="Times New Roman" w:cs="Times New Roman"/>
        </w:rPr>
      </w:pPr>
      <w:r w:rsidRPr="00F82C66">
        <w:rPr>
          <w:rFonts w:ascii="Times New Roman" w:hAnsi="Times New Roman" w:cs="Times New Roman"/>
        </w:rPr>
        <w:t>Wykonawca dla każdej funkcjonalności wskaże w kolumnie nr 4, właściwą odpowiedź:</w:t>
      </w:r>
    </w:p>
    <w:p w14:paraId="26421B00" w14:textId="77777777" w:rsidR="0032742A" w:rsidRPr="00F82C66" w:rsidRDefault="0032742A" w:rsidP="0032742A">
      <w:pPr>
        <w:jc w:val="both"/>
        <w:rPr>
          <w:rFonts w:ascii="Times New Roman" w:hAnsi="Times New Roman" w:cs="Times New Roman"/>
        </w:rPr>
      </w:pPr>
      <w:r w:rsidRPr="00F82C66">
        <w:rPr>
          <w:rFonts w:ascii="Times New Roman" w:hAnsi="Times New Roman" w:cs="Times New Roman"/>
          <w:b/>
        </w:rPr>
        <w:t xml:space="preserve">TAK </w:t>
      </w:r>
      <w:r w:rsidRPr="00F82C66">
        <w:rPr>
          <w:rFonts w:ascii="Times New Roman" w:hAnsi="Times New Roman" w:cs="Times New Roman"/>
        </w:rPr>
        <w:t xml:space="preserve">– oznacza, że oferowany System posiada daną funkcjonalność na dzień składania oferty. </w:t>
      </w:r>
    </w:p>
    <w:p w14:paraId="5112A2D8" w14:textId="77777777" w:rsidR="0032742A" w:rsidRPr="00F82C66" w:rsidRDefault="0032742A" w:rsidP="0032742A">
      <w:pPr>
        <w:spacing w:line="276" w:lineRule="auto"/>
        <w:jc w:val="both"/>
        <w:rPr>
          <w:rFonts w:ascii="Times New Roman" w:hAnsi="Times New Roman" w:cs="Times New Roman"/>
          <w:b/>
        </w:rPr>
      </w:pPr>
      <w:r w:rsidRPr="00F82C66">
        <w:rPr>
          <w:rFonts w:ascii="Times New Roman" w:hAnsi="Times New Roman" w:cs="Times New Roman"/>
          <w:b/>
        </w:rPr>
        <w:t>NIE</w:t>
      </w:r>
      <w:r w:rsidRPr="00F82C66">
        <w:rPr>
          <w:rFonts w:ascii="Times New Roman" w:hAnsi="Times New Roman" w:cs="Times New Roman"/>
        </w:rPr>
        <w:t xml:space="preserve"> – oznacza, że oferowany System nie posiada danej funkcjonalności na dzień składania ofert, </w:t>
      </w:r>
      <w:r w:rsidRPr="00F82C66">
        <w:rPr>
          <w:rFonts w:ascii="Times New Roman" w:hAnsi="Times New Roman" w:cs="Times New Roman"/>
          <w:b/>
        </w:rPr>
        <w:t>ale funkcjonalność ta zostanie dostarczona i wdrożona i wymóg ten będzie całkowicie spełniony przed odbiorem końcowym Systemu.</w:t>
      </w:r>
    </w:p>
    <w:p w14:paraId="52FE1C1F" w14:textId="77777777" w:rsidR="0032742A" w:rsidRPr="00F82C66" w:rsidRDefault="0032742A" w:rsidP="0032742A">
      <w:pPr>
        <w:spacing w:line="276" w:lineRule="auto"/>
        <w:jc w:val="both"/>
        <w:rPr>
          <w:rFonts w:ascii="Times New Roman" w:hAnsi="Times New Roman" w:cs="Times New Roman"/>
        </w:rPr>
      </w:pPr>
    </w:p>
    <w:p w14:paraId="7989C16D" w14:textId="77777777" w:rsidR="0032742A" w:rsidRPr="00F82C66" w:rsidRDefault="0032742A" w:rsidP="0032742A">
      <w:pPr>
        <w:jc w:val="both"/>
        <w:rPr>
          <w:rFonts w:ascii="Times New Roman" w:hAnsi="Times New Roman" w:cs="Times New Roman"/>
        </w:rPr>
      </w:pPr>
      <w:r w:rsidRPr="00F82C66">
        <w:rPr>
          <w:rFonts w:ascii="Times New Roman" w:hAnsi="Times New Roman" w:cs="Times New Roman"/>
        </w:rPr>
        <w:t xml:space="preserve">Poprzez wpisanie w ostatnią kolumnę tabeli słowa </w:t>
      </w:r>
      <w:r w:rsidRPr="00F82C66">
        <w:rPr>
          <w:rFonts w:ascii="Times New Roman" w:hAnsi="Times New Roman" w:cs="Times New Roman"/>
          <w:b/>
        </w:rPr>
        <w:t>TAK</w:t>
      </w:r>
      <w:r w:rsidRPr="00F82C66">
        <w:rPr>
          <w:rFonts w:ascii="Times New Roman" w:hAnsi="Times New Roman" w:cs="Times New Roman"/>
        </w:rPr>
        <w:t>, Wykonawca potwierdza:</w:t>
      </w:r>
    </w:p>
    <w:p w14:paraId="34CE6F94" w14:textId="77777777" w:rsidR="0032742A" w:rsidRPr="00F82C66" w:rsidRDefault="0032742A" w:rsidP="0032742A">
      <w:pPr>
        <w:numPr>
          <w:ilvl w:val="0"/>
          <w:numId w:val="14"/>
        </w:numPr>
        <w:spacing w:after="0"/>
        <w:jc w:val="both"/>
        <w:rPr>
          <w:rFonts w:ascii="Times New Roman" w:hAnsi="Times New Roman" w:cs="Times New Roman"/>
        </w:rPr>
      </w:pPr>
      <w:r w:rsidRPr="00F82C66">
        <w:rPr>
          <w:rFonts w:ascii="Times New Roman" w:hAnsi="Times New Roman" w:cs="Times New Roman"/>
        </w:rPr>
        <w:t>spełnienie oznaczonych wymagań funkcjonalnych przez oferowany SEOD na dzień składania ofert;</w:t>
      </w:r>
    </w:p>
    <w:p w14:paraId="6E9B59B4" w14:textId="77777777" w:rsidR="0032742A" w:rsidRPr="00F82C66" w:rsidRDefault="0032742A" w:rsidP="0032742A">
      <w:pPr>
        <w:numPr>
          <w:ilvl w:val="0"/>
          <w:numId w:val="14"/>
        </w:numPr>
        <w:spacing w:after="0"/>
        <w:jc w:val="both"/>
        <w:rPr>
          <w:rFonts w:ascii="Times New Roman" w:hAnsi="Times New Roman" w:cs="Times New Roman"/>
        </w:rPr>
      </w:pPr>
      <w:r w:rsidRPr="00F82C66">
        <w:rPr>
          <w:rFonts w:ascii="Times New Roman" w:hAnsi="Times New Roman" w:cs="Times New Roman"/>
        </w:rPr>
        <w:t xml:space="preserve">przedstawienie oznaczonych wymagań w trakcie prezentacji próbki po złożeniu oferty </w:t>
      </w:r>
      <w:r w:rsidRPr="00F82C66">
        <w:rPr>
          <w:rFonts w:ascii="Times New Roman" w:hAnsi="Times New Roman" w:cs="Times New Roman"/>
        </w:rPr>
        <w:br/>
        <w:t>w terminie wyznaczonym przez Zamawiającego;</w:t>
      </w:r>
    </w:p>
    <w:p w14:paraId="58CD3F88" w14:textId="77777777" w:rsidR="0032742A" w:rsidRPr="00F82C66" w:rsidRDefault="0032742A" w:rsidP="0032742A">
      <w:pPr>
        <w:numPr>
          <w:ilvl w:val="0"/>
          <w:numId w:val="14"/>
        </w:numPr>
        <w:spacing w:after="0"/>
        <w:jc w:val="both"/>
        <w:rPr>
          <w:rFonts w:ascii="Times New Roman" w:hAnsi="Times New Roman" w:cs="Times New Roman"/>
        </w:rPr>
      </w:pPr>
      <w:r w:rsidRPr="00F82C66">
        <w:rPr>
          <w:rFonts w:ascii="Times New Roman" w:hAnsi="Times New Roman" w:cs="Times New Roman"/>
        </w:rPr>
        <w:t>dostarczenie i wdrożenie oznaczonych wymagań w ramach zamówienia.</w:t>
      </w:r>
    </w:p>
    <w:p w14:paraId="550B2909" w14:textId="77777777" w:rsidR="0032742A" w:rsidRPr="00F82C66" w:rsidRDefault="0032742A" w:rsidP="0032742A">
      <w:pPr>
        <w:ind w:left="708"/>
        <w:jc w:val="both"/>
        <w:rPr>
          <w:rFonts w:ascii="Times New Roman" w:hAnsi="Times New Roman" w:cs="Times New Roman"/>
        </w:rPr>
      </w:pPr>
    </w:p>
    <w:p w14:paraId="283215F0" w14:textId="77777777" w:rsidR="0032742A" w:rsidRPr="00C63DAD" w:rsidRDefault="0032742A" w:rsidP="0032742A">
      <w:pPr>
        <w:jc w:val="both"/>
        <w:rPr>
          <w:rFonts w:ascii="Times New Roman" w:hAnsi="Times New Roman" w:cs="Times New Roman"/>
          <w:b/>
        </w:rPr>
      </w:pPr>
      <w:r w:rsidRPr="00C63DAD">
        <w:rPr>
          <w:rFonts w:ascii="Times New Roman" w:hAnsi="Times New Roman" w:cs="Times New Roman"/>
          <w:b/>
        </w:rPr>
        <w:t xml:space="preserve">Wpisanie jakiegokolwiek innego słowa lub brak wpisu będzie traktowane przez Zamawiającego jako wpisanie NIE. </w:t>
      </w:r>
    </w:p>
    <w:p w14:paraId="24805F99" w14:textId="77777777" w:rsidR="0032742A" w:rsidRPr="00C63DAD" w:rsidRDefault="0032742A" w:rsidP="0032742A">
      <w:pPr>
        <w:jc w:val="both"/>
        <w:rPr>
          <w:rFonts w:ascii="Times New Roman" w:hAnsi="Times New Roman" w:cs="Times New Roman"/>
          <w:b/>
        </w:rPr>
      </w:pPr>
      <w:r w:rsidRPr="00C63DAD">
        <w:rPr>
          <w:rFonts w:ascii="Times New Roman" w:hAnsi="Times New Roman" w:cs="Times New Roman"/>
          <w:b/>
        </w:rPr>
        <w:t>W przypadku rozbieżności między zadeklarowanymi określonymi funkcjonalnościami w formularzu ofertowym, a zaprezentowanymi w tym zakresie podczas badania próbki Wykonawca otrzyma 0 pkt w tym zakresie.</w:t>
      </w:r>
    </w:p>
    <w:p w14:paraId="6BE02807" w14:textId="77777777" w:rsidR="0032742A" w:rsidRPr="00F82C66" w:rsidRDefault="0032742A" w:rsidP="0032742A">
      <w:pPr>
        <w:jc w:val="both"/>
        <w:rPr>
          <w:rFonts w:ascii="Times New Roman" w:hAnsi="Times New Roman" w:cs="Times New Roman"/>
        </w:rPr>
      </w:pPr>
      <w:r w:rsidRPr="00F82C66">
        <w:rPr>
          <w:rFonts w:ascii="Times New Roman" w:hAnsi="Times New Roman" w:cs="Times New Roman"/>
        </w:rPr>
        <w:t>Punkty będą przyznawane na zasadzie spełnia/nie spełnia, tj. jeżeli próbka spełnia funkcjonalność opisaną w kolumnie „2” to otrzyma ilość punktów wskazaną w kolumnie „3”, jeżeli nie spełnia otrzyma 0 pkt.</w:t>
      </w:r>
    </w:p>
    <w:p w14:paraId="116C7E45" w14:textId="77777777" w:rsidR="0032742A" w:rsidRDefault="0032742A" w:rsidP="0032742A">
      <w:pPr>
        <w:jc w:val="both"/>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9"/>
        <w:gridCol w:w="4845"/>
        <w:gridCol w:w="1417"/>
        <w:gridCol w:w="1701"/>
      </w:tblGrid>
      <w:tr w:rsidR="0032742A" w14:paraId="03BA5D45" w14:textId="77777777" w:rsidTr="000D60FD">
        <w:trPr>
          <w:trHeight w:val="777"/>
        </w:trPr>
        <w:tc>
          <w:tcPr>
            <w:tcW w:w="1099" w:type="dxa"/>
            <w:shd w:val="clear" w:color="auto" w:fill="D0CECE"/>
            <w:vAlign w:val="center"/>
          </w:tcPr>
          <w:p w14:paraId="0A34DBEF" w14:textId="77777777" w:rsidR="0032742A" w:rsidRDefault="0032742A" w:rsidP="000D60FD">
            <w:pPr>
              <w:jc w:val="center"/>
              <w:rPr>
                <w:b/>
                <w:sz w:val="18"/>
                <w:szCs w:val="18"/>
              </w:rPr>
            </w:pPr>
            <w:r>
              <w:rPr>
                <w:b/>
                <w:sz w:val="18"/>
                <w:szCs w:val="18"/>
              </w:rPr>
              <w:t>Nr wymagania</w:t>
            </w:r>
          </w:p>
        </w:tc>
        <w:tc>
          <w:tcPr>
            <w:tcW w:w="4845" w:type="dxa"/>
            <w:shd w:val="clear" w:color="auto" w:fill="D0CECE"/>
            <w:vAlign w:val="center"/>
          </w:tcPr>
          <w:p w14:paraId="28E62283" w14:textId="77777777" w:rsidR="0032742A" w:rsidRDefault="0032742A" w:rsidP="000D60FD">
            <w:pPr>
              <w:jc w:val="center"/>
              <w:rPr>
                <w:b/>
                <w:sz w:val="18"/>
                <w:szCs w:val="18"/>
              </w:rPr>
            </w:pPr>
            <w:r>
              <w:rPr>
                <w:b/>
                <w:sz w:val="18"/>
                <w:szCs w:val="18"/>
              </w:rPr>
              <w:t>Wymagane parametry i funkcjonalności/Wymagania punktowane w kryterium oceny ofert</w:t>
            </w:r>
          </w:p>
        </w:tc>
        <w:tc>
          <w:tcPr>
            <w:tcW w:w="1417" w:type="dxa"/>
            <w:shd w:val="clear" w:color="auto" w:fill="D0CECE"/>
            <w:vAlign w:val="center"/>
          </w:tcPr>
          <w:p w14:paraId="1FC6C865" w14:textId="77777777" w:rsidR="0032742A" w:rsidRDefault="0032742A" w:rsidP="000D60FD">
            <w:pPr>
              <w:jc w:val="center"/>
              <w:rPr>
                <w:b/>
                <w:sz w:val="18"/>
                <w:szCs w:val="18"/>
              </w:rPr>
            </w:pPr>
            <w:r>
              <w:rPr>
                <w:b/>
                <w:sz w:val="18"/>
                <w:szCs w:val="18"/>
              </w:rPr>
              <w:t>Ilość punktów za dane wymaganie</w:t>
            </w:r>
          </w:p>
        </w:tc>
        <w:tc>
          <w:tcPr>
            <w:tcW w:w="1701" w:type="dxa"/>
            <w:shd w:val="clear" w:color="auto" w:fill="D0CECE"/>
            <w:vAlign w:val="center"/>
          </w:tcPr>
          <w:p w14:paraId="28028523" w14:textId="77777777" w:rsidR="0032742A" w:rsidRDefault="0032742A" w:rsidP="000D60FD">
            <w:pPr>
              <w:jc w:val="center"/>
              <w:rPr>
                <w:b/>
                <w:sz w:val="18"/>
                <w:szCs w:val="18"/>
              </w:rPr>
            </w:pPr>
            <w:r>
              <w:rPr>
                <w:b/>
                <w:sz w:val="18"/>
                <w:szCs w:val="18"/>
              </w:rPr>
              <w:t>Funkcjonalność oferowanego systemu (F) (TAK/NIE)</w:t>
            </w:r>
          </w:p>
        </w:tc>
      </w:tr>
      <w:tr w:rsidR="0032742A" w14:paraId="217518D0" w14:textId="77777777" w:rsidTr="000D60FD">
        <w:trPr>
          <w:trHeight w:val="108"/>
        </w:trPr>
        <w:tc>
          <w:tcPr>
            <w:tcW w:w="1099" w:type="dxa"/>
            <w:shd w:val="clear" w:color="auto" w:fill="D0CECE"/>
            <w:vAlign w:val="center"/>
          </w:tcPr>
          <w:p w14:paraId="1F98D378" w14:textId="77777777" w:rsidR="0032742A" w:rsidRDefault="0032742A" w:rsidP="000D60FD">
            <w:pPr>
              <w:jc w:val="center"/>
              <w:rPr>
                <w:b/>
                <w:sz w:val="18"/>
                <w:szCs w:val="18"/>
              </w:rPr>
            </w:pPr>
            <w:r>
              <w:rPr>
                <w:b/>
                <w:sz w:val="18"/>
                <w:szCs w:val="18"/>
              </w:rPr>
              <w:t>1</w:t>
            </w:r>
          </w:p>
        </w:tc>
        <w:tc>
          <w:tcPr>
            <w:tcW w:w="4845" w:type="dxa"/>
            <w:shd w:val="clear" w:color="auto" w:fill="D0CECE"/>
            <w:vAlign w:val="center"/>
          </w:tcPr>
          <w:p w14:paraId="44F56D4C" w14:textId="77777777" w:rsidR="0032742A" w:rsidRDefault="0032742A" w:rsidP="000D60FD">
            <w:pPr>
              <w:jc w:val="center"/>
              <w:rPr>
                <w:b/>
                <w:sz w:val="18"/>
                <w:szCs w:val="18"/>
              </w:rPr>
            </w:pPr>
            <w:r>
              <w:rPr>
                <w:b/>
                <w:sz w:val="18"/>
                <w:szCs w:val="18"/>
              </w:rPr>
              <w:t>2</w:t>
            </w:r>
          </w:p>
        </w:tc>
        <w:tc>
          <w:tcPr>
            <w:tcW w:w="1417" w:type="dxa"/>
            <w:shd w:val="clear" w:color="auto" w:fill="D0CECE"/>
            <w:vAlign w:val="center"/>
          </w:tcPr>
          <w:p w14:paraId="166EDA1F" w14:textId="77777777" w:rsidR="0032742A" w:rsidRDefault="0032742A" w:rsidP="000D60FD">
            <w:pPr>
              <w:jc w:val="center"/>
              <w:rPr>
                <w:b/>
                <w:sz w:val="18"/>
                <w:szCs w:val="18"/>
              </w:rPr>
            </w:pPr>
            <w:r>
              <w:rPr>
                <w:b/>
                <w:sz w:val="18"/>
                <w:szCs w:val="18"/>
              </w:rPr>
              <w:t> 3</w:t>
            </w:r>
          </w:p>
        </w:tc>
        <w:tc>
          <w:tcPr>
            <w:tcW w:w="1701" w:type="dxa"/>
            <w:shd w:val="clear" w:color="auto" w:fill="D0CECE"/>
            <w:vAlign w:val="center"/>
          </w:tcPr>
          <w:p w14:paraId="35B2A51D" w14:textId="77777777" w:rsidR="0032742A" w:rsidRDefault="0032742A" w:rsidP="000D60FD">
            <w:pPr>
              <w:jc w:val="center"/>
              <w:rPr>
                <w:b/>
                <w:sz w:val="18"/>
                <w:szCs w:val="18"/>
              </w:rPr>
            </w:pPr>
            <w:r>
              <w:rPr>
                <w:b/>
                <w:sz w:val="18"/>
                <w:szCs w:val="18"/>
              </w:rPr>
              <w:t>4</w:t>
            </w:r>
          </w:p>
        </w:tc>
      </w:tr>
      <w:tr w:rsidR="0032742A" w14:paraId="1DC2E0AB" w14:textId="77777777" w:rsidTr="000D60FD">
        <w:trPr>
          <w:trHeight w:val="300"/>
        </w:trPr>
        <w:tc>
          <w:tcPr>
            <w:tcW w:w="9062" w:type="dxa"/>
            <w:gridSpan w:val="4"/>
            <w:shd w:val="clear" w:color="auto" w:fill="D0CECE"/>
            <w:vAlign w:val="center"/>
          </w:tcPr>
          <w:p w14:paraId="24459DC9" w14:textId="77777777" w:rsidR="0032742A" w:rsidRDefault="0032742A" w:rsidP="000D60FD">
            <w:pPr>
              <w:jc w:val="center"/>
              <w:rPr>
                <w:b/>
                <w:sz w:val="18"/>
                <w:szCs w:val="18"/>
              </w:rPr>
            </w:pPr>
            <w:r>
              <w:rPr>
                <w:b/>
                <w:sz w:val="18"/>
                <w:szCs w:val="18"/>
              </w:rPr>
              <w:t>Kreator formularzy</w:t>
            </w:r>
          </w:p>
        </w:tc>
      </w:tr>
      <w:tr w:rsidR="0032742A" w14:paraId="67B55B12" w14:textId="77777777" w:rsidTr="000D60FD">
        <w:trPr>
          <w:trHeight w:val="300"/>
        </w:trPr>
        <w:tc>
          <w:tcPr>
            <w:tcW w:w="9062" w:type="dxa"/>
            <w:gridSpan w:val="4"/>
            <w:shd w:val="clear" w:color="auto" w:fill="D0CECE"/>
            <w:vAlign w:val="center"/>
          </w:tcPr>
          <w:p w14:paraId="5831BFE2" w14:textId="77777777" w:rsidR="0032742A" w:rsidRDefault="0032742A" w:rsidP="000D60FD">
            <w:pPr>
              <w:rPr>
                <w:b/>
                <w:sz w:val="18"/>
                <w:szCs w:val="18"/>
              </w:rPr>
            </w:pPr>
            <w:r>
              <w:rPr>
                <w:b/>
                <w:sz w:val="18"/>
                <w:szCs w:val="18"/>
              </w:rPr>
              <w:t>Część I przygotowanie formularza – dane wejściowe</w:t>
            </w:r>
          </w:p>
          <w:p w14:paraId="079B310C" w14:textId="77777777" w:rsidR="0032742A" w:rsidRDefault="0032742A" w:rsidP="000D60FD">
            <w:pPr>
              <w:rPr>
                <w:b/>
                <w:sz w:val="18"/>
                <w:szCs w:val="18"/>
              </w:rPr>
            </w:pPr>
            <w:r>
              <w:rPr>
                <w:sz w:val="18"/>
                <w:szCs w:val="18"/>
              </w:rPr>
              <w:t xml:space="preserve">Proces przygotowania formularza w trakcie prezentacji próbki jest wymagany, natomiast punktowany jest jedynie scenariusz prezentacji gotowego formularza utworzonego w trakcie prezentacji próbki – zgodnie z poniższymi założeniami. Tworzenie opisanego poniżej formularza musi w całości odbywać się poprzez interfejs użytkownika,  bez potrzeby znajomości języka programowania, według poniższego schematu i opisu. Niedopuszczalne jest prezentowanie gotowego, wcześniej przygotowanego formularza.  </w:t>
            </w:r>
          </w:p>
        </w:tc>
      </w:tr>
      <w:tr w:rsidR="0032742A" w14:paraId="3E61FBAB" w14:textId="77777777" w:rsidTr="000D60FD">
        <w:trPr>
          <w:trHeight w:val="300"/>
        </w:trPr>
        <w:tc>
          <w:tcPr>
            <w:tcW w:w="1099" w:type="dxa"/>
            <w:vMerge w:val="restart"/>
            <w:shd w:val="clear" w:color="auto" w:fill="F2F2F2"/>
            <w:vAlign w:val="center"/>
          </w:tcPr>
          <w:p w14:paraId="3373A6D8" w14:textId="77777777" w:rsidR="0032742A" w:rsidRDefault="0032742A" w:rsidP="0032742A">
            <w:pPr>
              <w:numPr>
                <w:ilvl w:val="0"/>
                <w:numId w:val="15"/>
              </w:numPr>
              <w:spacing w:after="0" w:line="240" w:lineRule="auto"/>
              <w:rPr>
                <w:b/>
                <w:sz w:val="18"/>
                <w:szCs w:val="18"/>
              </w:rPr>
            </w:pPr>
          </w:p>
          <w:p w14:paraId="76D4761F" w14:textId="77777777" w:rsidR="0032742A" w:rsidRDefault="0032742A" w:rsidP="000D60FD">
            <w:pPr>
              <w:rPr>
                <w:b/>
                <w:sz w:val="18"/>
                <w:szCs w:val="18"/>
              </w:rPr>
            </w:pPr>
          </w:p>
        </w:tc>
        <w:tc>
          <w:tcPr>
            <w:tcW w:w="7963" w:type="dxa"/>
            <w:gridSpan w:val="3"/>
            <w:shd w:val="clear" w:color="auto" w:fill="F2F2F2"/>
            <w:vAlign w:val="center"/>
          </w:tcPr>
          <w:p w14:paraId="4FC4724E" w14:textId="77777777" w:rsidR="0032742A" w:rsidRDefault="0032742A" w:rsidP="000D60FD">
            <w:pPr>
              <w:rPr>
                <w:sz w:val="18"/>
                <w:szCs w:val="18"/>
              </w:rPr>
            </w:pPr>
            <w:r>
              <w:rPr>
                <w:sz w:val="18"/>
                <w:szCs w:val="18"/>
              </w:rPr>
              <w:t xml:space="preserve">Należy utworzyć nowy formularz o nazwie „Spotkanie”, który będzie zawierał następujące pola w oknie rejestracji/uruchomienia procesu biznesowego: </w:t>
            </w:r>
          </w:p>
        </w:tc>
      </w:tr>
      <w:tr w:rsidR="0032742A" w14:paraId="3BC07CC2" w14:textId="77777777" w:rsidTr="000D60FD">
        <w:trPr>
          <w:trHeight w:val="1166"/>
        </w:trPr>
        <w:tc>
          <w:tcPr>
            <w:tcW w:w="1099" w:type="dxa"/>
            <w:vMerge/>
            <w:shd w:val="clear" w:color="auto" w:fill="F2F2F2"/>
            <w:vAlign w:val="center"/>
          </w:tcPr>
          <w:p w14:paraId="5000A716"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4416DA46" w14:textId="77777777" w:rsidR="0032742A" w:rsidRDefault="0032742A" w:rsidP="000D60FD">
            <w:pPr>
              <w:rPr>
                <w:sz w:val="18"/>
                <w:szCs w:val="18"/>
              </w:rPr>
            </w:pPr>
            <w:r>
              <w:rPr>
                <w:sz w:val="18"/>
                <w:szCs w:val="18"/>
              </w:rPr>
              <w:t xml:space="preserve">a)   </w:t>
            </w:r>
            <w:r>
              <w:rPr>
                <w:b/>
                <w:sz w:val="18"/>
                <w:szCs w:val="18"/>
              </w:rPr>
              <w:t>"Rodzaj spotkania</w:t>
            </w:r>
            <w:r>
              <w:rPr>
                <w:sz w:val="18"/>
                <w:szCs w:val="18"/>
              </w:rPr>
              <w:t>" – pole to powinno dawać możliwość wyboru układu pól na formularzu rejestracji po wybraniu konkretnego rodzaju formularza. Należy utworzyć słownik dwóch rodzajów formularzy: "Spotkanie wewnętrzne" i "Spotkanie zewnętrzne", gdzie pola rejestracji dla wybranego rodzaju formularza będą się dynamicznie dopasowywały po wybraniu rodzaju formularza.  Wszystkie wymienione poniżej pola mają być dostępne dla obu rodzajów formularzy. Wyjątkiem jest pole "Opis spotkania" , które ma być widoczne jedynie w formularzu "Spotkanie zewnętrzne" oraz pole słownikowe "Miejsce spotkania" które ma być widoczne jedynie dla "Spotkanie wewnętrzne"</w:t>
            </w:r>
          </w:p>
        </w:tc>
      </w:tr>
      <w:tr w:rsidR="0032742A" w14:paraId="25448016" w14:textId="77777777" w:rsidTr="000D60FD">
        <w:trPr>
          <w:trHeight w:val="694"/>
        </w:trPr>
        <w:tc>
          <w:tcPr>
            <w:tcW w:w="1099" w:type="dxa"/>
            <w:vMerge/>
            <w:shd w:val="clear" w:color="auto" w:fill="F2F2F2"/>
            <w:vAlign w:val="center"/>
          </w:tcPr>
          <w:p w14:paraId="627EE355"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38E4314F" w14:textId="77777777" w:rsidR="0032742A" w:rsidRDefault="0032742A" w:rsidP="000D60FD">
            <w:pPr>
              <w:rPr>
                <w:sz w:val="18"/>
                <w:szCs w:val="18"/>
              </w:rPr>
            </w:pPr>
            <w:r>
              <w:rPr>
                <w:sz w:val="18"/>
                <w:szCs w:val="18"/>
              </w:rPr>
              <w:t>b)   "</w:t>
            </w:r>
            <w:r>
              <w:rPr>
                <w:b/>
                <w:sz w:val="18"/>
                <w:szCs w:val="18"/>
              </w:rPr>
              <w:t>Numer ewidencyjny</w:t>
            </w:r>
            <w:r>
              <w:rPr>
                <w:sz w:val="18"/>
                <w:szCs w:val="18"/>
              </w:rPr>
              <w:t>" – unikalny numer nadawany automatycznie podczas rejestracji formularza o formacie:  SP/numer kolejnej sprawy w ramach formularza/numer miesiąca/rok/. Pole powinno być widoczne w rejestrze i teczce dokumentu (po wejściu w szczegóły danego formularza) po zarejestrowaniu sprawy. Numeracja ma być wspólna dla obu rodzajów formularzy "Spotkanie wewnętrzne" i "Spotkanie zewnętrzne".</w:t>
            </w:r>
          </w:p>
        </w:tc>
      </w:tr>
      <w:tr w:rsidR="0032742A" w14:paraId="73782630" w14:textId="77777777" w:rsidTr="000D60FD">
        <w:trPr>
          <w:trHeight w:val="544"/>
        </w:trPr>
        <w:tc>
          <w:tcPr>
            <w:tcW w:w="1099" w:type="dxa"/>
            <w:vMerge/>
            <w:shd w:val="clear" w:color="auto" w:fill="F2F2F2"/>
            <w:vAlign w:val="center"/>
          </w:tcPr>
          <w:p w14:paraId="4FF2A468"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2A9A1082" w14:textId="77777777" w:rsidR="0032742A" w:rsidRDefault="0032742A" w:rsidP="000D60FD">
            <w:pPr>
              <w:rPr>
                <w:sz w:val="18"/>
                <w:szCs w:val="18"/>
              </w:rPr>
            </w:pPr>
            <w:r>
              <w:rPr>
                <w:sz w:val="18"/>
                <w:szCs w:val="18"/>
              </w:rPr>
              <w:t>c)   "</w:t>
            </w:r>
            <w:r>
              <w:rPr>
                <w:b/>
                <w:sz w:val="18"/>
                <w:szCs w:val="18"/>
              </w:rPr>
              <w:t>Kontrahent</w:t>
            </w:r>
            <w:r>
              <w:rPr>
                <w:sz w:val="18"/>
                <w:szCs w:val="18"/>
              </w:rPr>
              <w:t xml:space="preserve">" – pole słownikowe jednokrotnego wyboru. Słownik kontrahentów systemowych. Pole wymagalne do wypełnienia na etapie rejestracji.  Pole to powinno być powiązane z centralnym słownikiem bazy kontrahentów systemu. Niedopuszczalne jest tworzenie dodatkowego słownika. </w:t>
            </w:r>
          </w:p>
        </w:tc>
      </w:tr>
      <w:tr w:rsidR="0032742A" w14:paraId="7EF9CFD7" w14:textId="77777777" w:rsidTr="000D60FD">
        <w:trPr>
          <w:trHeight w:val="694"/>
        </w:trPr>
        <w:tc>
          <w:tcPr>
            <w:tcW w:w="1099" w:type="dxa"/>
            <w:vMerge/>
            <w:shd w:val="clear" w:color="auto" w:fill="F2F2F2"/>
            <w:vAlign w:val="center"/>
          </w:tcPr>
          <w:p w14:paraId="635DECE8"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255668A9" w14:textId="77777777" w:rsidR="0032742A" w:rsidRDefault="0032742A" w:rsidP="000D60FD">
            <w:pPr>
              <w:rPr>
                <w:sz w:val="18"/>
                <w:szCs w:val="18"/>
              </w:rPr>
            </w:pPr>
            <w:r>
              <w:rPr>
                <w:sz w:val="18"/>
                <w:szCs w:val="18"/>
              </w:rPr>
              <w:t>d)   „</w:t>
            </w:r>
            <w:r>
              <w:rPr>
                <w:b/>
                <w:sz w:val="18"/>
                <w:szCs w:val="18"/>
              </w:rPr>
              <w:t>Opis spotkania</w:t>
            </w:r>
            <w:r>
              <w:rPr>
                <w:sz w:val="18"/>
                <w:szCs w:val="18"/>
              </w:rPr>
              <w:t>”. Pole tekstowe wraz z edytorem WYSWIG.  Pole widoczne jedynie dla formularza Spotkanie zewnętrzne.</w:t>
            </w:r>
          </w:p>
        </w:tc>
      </w:tr>
      <w:tr w:rsidR="0032742A" w14:paraId="1B5C7077" w14:textId="77777777" w:rsidTr="000D60FD">
        <w:trPr>
          <w:trHeight w:val="566"/>
        </w:trPr>
        <w:tc>
          <w:tcPr>
            <w:tcW w:w="1099" w:type="dxa"/>
            <w:vMerge/>
            <w:shd w:val="clear" w:color="auto" w:fill="F2F2F2"/>
            <w:vAlign w:val="center"/>
          </w:tcPr>
          <w:p w14:paraId="50A77100"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42A6FD9E" w14:textId="77777777" w:rsidR="0032742A" w:rsidRDefault="0032742A" w:rsidP="000D60FD">
            <w:pPr>
              <w:rPr>
                <w:sz w:val="18"/>
                <w:szCs w:val="18"/>
              </w:rPr>
            </w:pPr>
            <w:r>
              <w:rPr>
                <w:sz w:val="18"/>
                <w:szCs w:val="18"/>
              </w:rPr>
              <w:t xml:space="preserve">e)    </w:t>
            </w:r>
            <w:r>
              <w:rPr>
                <w:b/>
                <w:sz w:val="18"/>
                <w:szCs w:val="18"/>
              </w:rPr>
              <w:t>Aktualna data</w:t>
            </w:r>
            <w:r>
              <w:rPr>
                <w:sz w:val="18"/>
                <w:szCs w:val="18"/>
              </w:rPr>
              <w:t xml:space="preserve">. Pole powinno prezentować datę rejestracji dokumentu. Należy nazwać pole: "Data rejestracji". Pole nie może być polem edytowalnym. Pole to powinno prezentować bieżącą datę rejestracji dokumentu bez możliwości jej zmiany w oknie rejestracji formularza. </w:t>
            </w:r>
          </w:p>
        </w:tc>
      </w:tr>
      <w:tr w:rsidR="0032742A" w14:paraId="7ED70565" w14:textId="77777777" w:rsidTr="000D60FD">
        <w:trPr>
          <w:trHeight w:val="999"/>
        </w:trPr>
        <w:tc>
          <w:tcPr>
            <w:tcW w:w="1099" w:type="dxa"/>
            <w:vMerge/>
            <w:shd w:val="clear" w:color="auto" w:fill="F2F2F2"/>
            <w:vAlign w:val="center"/>
          </w:tcPr>
          <w:p w14:paraId="44534572"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499BF371" w14:textId="77777777" w:rsidR="0032742A" w:rsidRDefault="0032742A" w:rsidP="000D60FD">
            <w:pPr>
              <w:rPr>
                <w:sz w:val="18"/>
                <w:szCs w:val="18"/>
              </w:rPr>
            </w:pPr>
            <w:r>
              <w:rPr>
                <w:sz w:val="18"/>
                <w:szCs w:val="18"/>
              </w:rPr>
              <w:t>f)   "</w:t>
            </w:r>
            <w:r>
              <w:rPr>
                <w:b/>
                <w:sz w:val="18"/>
                <w:szCs w:val="18"/>
              </w:rPr>
              <w:t>Uczestnicy</w:t>
            </w:r>
            <w:r>
              <w:rPr>
                <w:sz w:val="18"/>
                <w:szCs w:val="18"/>
              </w:rPr>
              <w:t xml:space="preserve">" pole słownikowe wielokrotnego wyboru. Użytkownik musi mieć możliwość wskazania w tym polu kilku kontrahentów systemowych. Pole to podobnie jak pole "Kontrahent" powinno być powiązane z centralnym słownikiem bazy kontrahentów systemu. Niedopuszczalne jest tworzenie osobnego słownika.  </w:t>
            </w:r>
          </w:p>
        </w:tc>
      </w:tr>
      <w:tr w:rsidR="0032742A" w14:paraId="50008E68" w14:textId="77777777" w:rsidTr="000D60FD">
        <w:trPr>
          <w:trHeight w:val="546"/>
        </w:trPr>
        <w:tc>
          <w:tcPr>
            <w:tcW w:w="1099" w:type="dxa"/>
            <w:vMerge/>
            <w:shd w:val="clear" w:color="auto" w:fill="F2F2F2"/>
            <w:vAlign w:val="center"/>
          </w:tcPr>
          <w:p w14:paraId="19F7019C"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34057259" w14:textId="77777777" w:rsidR="0032742A" w:rsidRDefault="0032742A" w:rsidP="000D60FD">
            <w:pPr>
              <w:rPr>
                <w:sz w:val="18"/>
                <w:szCs w:val="18"/>
              </w:rPr>
            </w:pPr>
            <w:r>
              <w:rPr>
                <w:sz w:val="18"/>
                <w:szCs w:val="18"/>
              </w:rPr>
              <w:t>g)    Pole liczbowe "</w:t>
            </w:r>
            <w:r>
              <w:rPr>
                <w:b/>
                <w:sz w:val="18"/>
                <w:szCs w:val="18"/>
              </w:rPr>
              <w:t>Koszt za godzinę</w:t>
            </w:r>
            <w:r>
              <w:rPr>
                <w:sz w:val="18"/>
                <w:szCs w:val="18"/>
              </w:rPr>
              <w:t xml:space="preserve">".  Pole  typu liczba wymierna. Pole wymagalne do uzupełnienia na etapie rejestracji.  </w:t>
            </w:r>
          </w:p>
        </w:tc>
      </w:tr>
      <w:tr w:rsidR="0032742A" w14:paraId="7B196E9F" w14:textId="77777777" w:rsidTr="000D60FD">
        <w:trPr>
          <w:trHeight w:val="531"/>
        </w:trPr>
        <w:tc>
          <w:tcPr>
            <w:tcW w:w="1099" w:type="dxa"/>
            <w:vMerge/>
            <w:shd w:val="clear" w:color="auto" w:fill="F2F2F2"/>
            <w:vAlign w:val="center"/>
          </w:tcPr>
          <w:p w14:paraId="40640FF6"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59C52496" w14:textId="77777777" w:rsidR="0032742A" w:rsidRDefault="0032742A" w:rsidP="000D60FD">
            <w:pPr>
              <w:rPr>
                <w:sz w:val="18"/>
                <w:szCs w:val="18"/>
              </w:rPr>
            </w:pPr>
            <w:r>
              <w:rPr>
                <w:sz w:val="18"/>
                <w:szCs w:val="18"/>
              </w:rPr>
              <w:t>h)   Pole liczbowe "</w:t>
            </w:r>
            <w:r>
              <w:rPr>
                <w:b/>
                <w:sz w:val="18"/>
                <w:szCs w:val="18"/>
              </w:rPr>
              <w:t>Liczba godzin</w:t>
            </w:r>
            <w:r>
              <w:rPr>
                <w:sz w:val="18"/>
                <w:szCs w:val="18"/>
              </w:rPr>
              <w:t xml:space="preserve">". Pole typu liczba wymierna. Pole wymagalne do uzupełnienia na etapie rejestracji. </w:t>
            </w:r>
          </w:p>
        </w:tc>
      </w:tr>
      <w:tr w:rsidR="0032742A" w14:paraId="264DBE09" w14:textId="77777777" w:rsidTr="000D60FD">
        <w:trPr>
          <w:trHeight w:val="687"/>
        </w:trPr>
        <w:tc>
          <w:tcPr>
            <w:tcW w:w="1099" w:type="dxa"/>
            <w:vMerge/>
            <w:shd w:val="clear" w:color="auto" w:fill="F2F2F2"/>
            <w:vAlign w:val="center"/>
          </w:tcPr>
          <w:p w14:paraId="19B5CBB1"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6E53F793" w14:textId="77777777" w:rsidR="0032742A" w:rsidRDefault="0032742A" w:rsidP="000D60FD">
            <w:pPr>
              <w:rPr>
                <w:sz w:val="18"/>
                <w:szCs w:val="18"/>
              </w:rPr>
            </w:pPr>
            <w:r>
              <w:rPr>
                <w:sz w:val="18"/>
                <w:szCs w:val="18"/>
              </w:rPr>
              <w:t xml:space="preserve">i)     Dodać pole typu </w:t>
            </w:r>
            <w:proofErr w:type="spellStart"/>
            <w:r>
              <w:rPr>
                <w:sz w:val="18"/>
                <w:szCs w:val="18"/>
              </w:rPr>
              <w:t>checkobx</w:t>
            </w:r>
            <w:proofErr w:type="spellEnd"/>
            <w:r>
              <w:rPr>
                <w:sz w:val="18"/>
                <w:szCs w:val="18"/>
              </w:rPr>
              <w:t>. Nazwać pole: „</w:t>
            </w:r>
            <w:r>
              <w:rPr>
                <w:b/>
                <w:sz w:val="18"/>
                <w:szCs w:val="18"/>
              </w:rPr>
              <w:t>Czy sala jest zapewniona</w:t>
            </w:r>
            <w:r>
              <w:rPr>
                <w:sz w:val="18"/>
                <w:szCs w:val="18"/>
              </w:rPr>
              <w:t xml:space="preserve">”. Pole wymagalne do wypełnienia na etapie rejestracji. </w:t>
            </w:r>
          </w:p>
        </w:tc>
      </w:tr>
      <w:tr w:rsidR="0032742A" w14:paraId="12D9D80B" w14:textId="77777777" w:rsidTr="000D60FD">
        <w:trPr>
          <w:trHeight w:val="1164"/>
        </w:trPr>
        <w:tc>
          <w:tcPr>
            <w:tcW w:w="1099" w:type="dxa"/>
            <w:vMerge/>
            <w:shd w:val="clear" w:color="auto" w:fill="F2F2F2"/>
            <w:vAlign w:val="center"/>
          </w:tcPr>
          <w:p w14:paraId="0F802E06"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43724BFC" w14:textId="77777777" w:rsidR="0032742A" w:rsidRDefault="0032742A" w:rsidP="000D60FD">
            <w:pPr>
              <w:rPr>
                <w:sz w:val="18"/>
                <w:szCs w:val="18"/>
              </w:rPr>
            </w:pPr>
            <w:r>
              <w:rPr>
                <w:sz w:val="18"/>
                <w:szCs w:val="18"/>
              </w:rPr>
              <w:t>j)   Pole słownikowe jednokrotnego wyboru "</w:t>
            </w:r>
            <w:r>
              <w:rPr>
                <w:b/>
                <w:sz w:val="18"/>
                <w:szCs w:val="18"/>
              </w:rPr>
              <w:t>Temat spotkania</w:t>
            </w:r>
            <w:r>
              <w:rPr>
                <w:sz w:val="18"/>
                <w:szCs w:val="18"/>
              </w:rPr>
              <w:t>". Należy utworzyć własny słownik o nazwie "</w:t>
            </w:r>
            <w:r>
              <w:rPr>
                <w:b/>
                <w:sz w:val="18"/>
                <w:szCs w:val="18"/>
                <w:u w:val="single"/>
              </w:rPr>
              <w:t>Temat spotkania</w:t>
            </w:r>
            <w:r>
              <w:rPr>
                <w:sz w:val="18"/>
                <w:szCs w:val="18"/>
              </w:rPr>
              <w:t xml:space="preserve">" zawierający wartości: </w:t>
            </w:r>
            <w:r>
              <w:rPr>
                <w:i/>
                <w:sz w:val="18"/>
                <w:szCs w:val="18"/>
              </w:rPr>
              <w:t>"wykład", "prezentacja", "negocjacje", "dyskusja", "szkolenie"</w:t>
            </w:r>
            <w:r>
              <w:rPr>
                <w:sz w:val="18"/>
                <w:szCs w:val="18"/>
              </w:rPr>
              <w:t xml:space="preserve">. Stworzony słownik podpiąć pod utworzone pole słownikowe "Temat spotkania". Pole musi mieć możliwość edycji przez uprawnionego użytkownika po zarejestrowaniu formularza po wejściu w szczegóły danej sprawy. </w:t>
            </w:r>
          </w:p>
        </w:tc>
      </w:tr>
      <w:tr w:rsidR="0032742A" w14:paraId="72EAB5C5" w14:textId="77777777" w:rsidTr="000D60FD">
        <w:trPr>
          <w:trHeight w:val="885"/>
        </w:trPr>
        <w:tc>
          <w:tcPr>
            <w:tcW w:w="1099" w:type="dxa"/>
            <w:vMerge/>
            <w:shd w:val="clear" w:color="auto" w:fill="F2F2F2"/>
            <w:vAlign w:val="center"/>
          </w:tcPr>
          <w:p w14:paraId="4A41DB23"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5B80AFF2" w14:textId="77777777" w:rsidR="0032742A" w:rsidRDefault="0032742A" w:rsidP="000D60FD">
            <w:pPr>
              <w:rPr>
                <w:sz w:val="18"/>
                <w:szCs w:val="18"/>
              </w:rPr>
            </w:pPr>
            <w:r>
              <w:rPr>
                <w:sz w:val="18"/>
                <w:szCs w:val="18"/>
              </w:rPr>
              <w:t>k)     "</w:t>
            </w:r>
            <w:r>
              <w:rPr>
                <w:b/>
                <w:sz w:val="18"/>
                <w:szCs w:val="18"/>
              </w:rPr>
              <w:t>Miejsce kosztowe</w:t>
            </w:r>
            <w:r>
              <w:rPr>
                <w:sz w:val="18"/>
                <w:szCs w:val="18"/>
              </w:rPr>
              <w:t xml:space="preserve">" pole słownikowe jednokrotnego wyboru. Należy podpiąć po nie słownik miejsc powstawania kosztów funkcjonujący w systemie. Należy zaprezentować,  że inny formularz w systemie również korzysta z tego samego  słownika miejsc powstawania kosztów. </w:t>
            </w:r>
          </w:p>
        </w:tc>
      </w:tr>
      <w:tr w:rsidR="0032742A" w14:paraId="06E854D4" w14:textId="77777777" w:rsidTr="000D60FD">
        <w:trPr>
          <w:trHeight w:val="557"/>
        </w:trPr>
        <w:tc>
          <w:tcPr>
            <w:tcW w:w="1099" w:type="dxa"/>
            <w:vMerge/>
            <w:shd w:val="clear" w:color="auto" w:fill="F2F2F2"/>
            <w:vAlign w:val="center"/>
          </w:tcPr>
          <w:p w14:paraId="314C451F"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56048828" w14:textId="77777777" w:rsidR="0032742A" w:rsidRDefault="0032742A" w:rsidP="000D60FD">
            <w:pPr>
              <w:rPr>
                <w:sz w:val="18"/>
                <w:szCs w:val="18"/>
              </w:rPr>
            </w:pPr>
            <w:r>
              <w:rPr>
                <w:sz w:val="18"/>
                <w:szCs w:val="18"/>
              </w:rPr>
              <w:t>l)    "</w:t>
            </w:r>
            <w:r>
              <w:rPr>
                <w:b/>
                <w:sz w:val="18"/>
                <w:szCs w:val="18"/>
              </w:rPr>
              <w:t>Organizator</w:t>
            </w:r>
            <w:r>
              <w:rPr>
                <w:sz w:val="18"/>
                <w:szCs w:val="18"/>
              </w:rPr>
              <w:t xml:space="preserve">" - pole słownikowe jednokrotnego wyboru pod które jest podpięty słownik użytkowników systemu dające możliwość wyboru użytkownika na formularzu rejestracji.  </w:t>
            </w:r>
          </w:p>
        </w:tc>
      </w:tr>
      <w:tr w:rsidR="0032742A" w14:paraId="71AF3CCF" w14:textId="77777777" w:rsidTr="000D60FD">
        <w:trPr>
          <w:trHeight w:val="849"/>
        </w:trPr>
        <w:tc>
          <w:tcPr>
            <w:tcW w:w="1099" w:type="dxa"/>
            <w:vMerge/>
            <w:shd w:val="clear" w:color="auto" w:fill="F2F2F2"/>
            <w:vAlign w:val="center"/>
          </w:tcPr>
          <w:p w14:paraId="1A0B0AE1"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34AD269E" w14:textId="77777777" w:rsidR="0032742A" w:rsidRDefault="0032742A" w:rsidP="000D60FD">
            <w:pPr>
              <w:rPr>
                <w:sz w:val="18"/>
                <w:szCs w:val="18"/>
              </w:rPr>
            </w:pPr>
            <w:r>
              <w:rPr>
                <w:sz w:val="18"/>
                <w:szCs w:val="18"/>
              </w:rPr>
              <w:t>m)   "</w:t>
            </w:r>
            <w:r>
              <w:rPr>
                <w:b/>
                <w:sz w:val="18"/>
                <w:szCs w:val="18"/>
              </w:rPr>
              <w:t>Jednostka organizacyjna</w:t>
            </w:r>
            <w:r>
              <w:rPr>
                <w:sz w:val="18"/>
                <w:szCs w:val="18"/>
              </w:rPr>
              <w:t>" pole słownikowe jednokrotnego wyboru prezentujące słownik minimum 5 jednostek organizacyjnych dostępnych w strukturze organizacyjnej zamodelowanej w systemie i dające możliwość wyboru jednostki organizacyjna etapie rejestracji formularza</w:t>
            </w:r>
          </w:p>
        </w:tc>
      </w:tr>
      <w:tr w:rsidR="0032742A" w14:paraId="734A6BB0" w14:textId="77777777" w:rsidTr="000D60FD">
        <w:trPr>
          <w:trHeight w:val="1117"/>
        </w:trPr>
        <w:tc>
          <w:tcPr>
            <w:tcW w:w="1099" w:type="dxa"/>
            <w:vMerge/>
            <w:shd w:val="clear" w:color="auto" w:fill="F2F2F2"/>
            <w:vAlign w:val="center"/>
          </w:tcPr>
          <w:p w14:paraId="6ABCC0FD"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6644AA69" w14:textId="77777777" w:rsidR="0032742A" w:rsidRDefault="0032742A" w:rsidP="000D60FD">
            <w:pPr>
              <w:rPr>
                <w:sz w:val="18"/>
                <w:szCs w:val="18"/>
              </w:rPr>
            </w:pPr>
            <w:r>
              <w:rPr>
                <w:sz w:val="18"/>
                <w:szCs w:val="18"/>
              </w:rPr>
              <w:t>n)   "</w:t>
            </w:r>
            <w:r>
              <w:rPr>
                <w:b/>
                <w:sz w:val="18"/>
                <w:szCs w:val="18"/>
              </w:rPr>
              <w:t>Miejsce spotkania</w:t>
            </w:r>
            <w:r>
              <w:rPr>
                <w:sz w:val="18"/>
                <w:szCs w:val="18"/>
              </w:rPr>
              <w:t>" - pole słownikowe jednokrotnego wyboru z następującymi wartościami słownikowymi: Aula, Sala wykładowa, Sala konferencyjna. Pole widoczne jedynie dla rodzaju formularza "Spotkanie wewnętrzne".  Pole to musi być polem edytowalnym również po zarejestrowaniu formularza.</w:t>
            </w:r>
          </w:p>
        </w:tc>
      </w:tr>
      <w:tr w:rsidR="0032742A" w14:paraId="637B18B8" w14:textId="77777777" w:rsidTr="000D60FD">
        <w:trPr>
          <w:trHeight w:val="977"/>
        </w:trPr>
        <w:tc>
          <w:tcPr>
            <w:tcW w:w="1099" w:type="dxa"/>
            <w:vMerge/>
            <w:shd w:val="clear" w:color="auto" w:fill="F2F2F2"/>
            <w:vAlign w:val="center"/>
          </w:tcPr>
          <w:p w14:paraId="09122E36"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1983770E" w14:textId="77777777" w:rsidR="0032742A" w:rsidRDefault="0032742A" w:rsidP="000D60FD">
            <w:pPr>
              <w:rPr>
                <w:sz w:val="18"/>
                <w:szCs w:val="18"/>
              </w:rPr>
            </w:pPr>
            <w:r>
              <w:rPr>
                <w:sz w:val="18"/>
                <w:szCs w:val="18"/>
              </w:rPr>
              <w:t xml:space="preserve">o)   </w:t>
            </w:r>
            <w:r>
              <w:rPr>
                <w:b/>
                <w:sz w:val="18"/>
                <w:szCs w:val="18"/>
              </w:rPr>
              <w:t>"Załącznik"</w:t>
            </w:r>
            <w:r>
              <w:rPr>
                <w:sz w:val="18"/>
                <w:szCs w:val="18"/>
              </w:rPr>
              <w:t xml:space="preserve"> pole umożliwiające dodawanie załączników z dysku komputera. System nie powinien posiadać żadnych ograniczeń co do wielkości oraz rodzaju dodawanych plików. Podgląd dodawanego załącznika musi być po dodaniu widoczny w oknie rejestracji formularza, bezpośrednio po jego dodaniu.   </w:t>
            </w:r>
          </w:p>
        </w:tc>
      </w:tr>
      <w:tr w:rsidR="0032742A" w14:paraId="54709FD8" w14:textId="77777777" w:rsidTr="000D60FD">
        <w:trPr>
          <w:trHeight w:val="990"/>
        </w:trPr>
        <w:tc>
          <w:tcPr>
            <w:tcW w:w="1099" w:type="dxa"/>
            <w:shd w:val="clear" w:color="auto" w:fill="F2F2F2"/>
            <w:vAlign w:val="center"/>
          </w:tcPr>
          <w:p w14:paraId="0470335F" w14:textId="77777777" w:rsidR="0032742A" w:rsidRDefault="0032742A" w:rsidP="0032742A">
            <w:pPr>
              <w:numPr>
                <w:ilvl w:val="0"/>
                <w:numId w:val="15"/>
              </w:numPr>
              <w:spacing w:after="0" w:line="240" w:lineRule="auto"/>
              <w:rPr>
                <w:b/>
                <w:sz w:val="18"/>
                <w:szCs w:val="18"/>
              </w:rPr>
            </w:pPr>
          </w:p>
        </w:tc>
        <w:tc>
          <w:tcPr>
            <w:tcW w:w="7963" w:type="dxa"/>
            <w:gridSpan w:val="3"/>
            <w:shd w:val="clear" w:color="auto" w:fill="F2F2F2"/>
            <w:vAlign w:val="center"/>
          </w:tcPr>
          <w:p w14:paraId="5F6F85E6" w14:textId="77777777" w:rsidR="0032742A" w:rsidRDefault="0032742A" w:rsidP="000D60FD">
            <w:pPr>
              <w:rPr>
                <w:sz w:val="18"/>
                <w:szCs w:val="18"/>
              </w:rPr>
            </w:pPr>
            <w:r>
              <w:rPr>
                <w:sz w:val="18"/>
                <w:szCs w:val="18"/>
              </w:rPr>
              <w:t>Dodatkowo należy utworzyć pole tekstowe bez edytora WYSWIG "</w:t>
            </w:r>
            <w:r>
              <w:rPr>
                <w:b/>
                <w:sz w:val="18"/>
                <w:szCs w:val="18"/>
              </w:rPr>
              <w:t>Opis dodatkowy</w:t>
            </w:r>
            <w:r>
              <w:rPr>
                <w:sz w:val="18"/>
                <w:szCs w:val="18"/>
              </w:rPr>
              <w:t>". Pole to powinno być widoczne jedynie dla formularza "</w:t>
            </w:r>
            <w:r>
              <w:rPr>
                <w:b/>
                <w:sz w:val="18"/>
                <w:szCs w:val="18"/>
              </w:rPr>
              <w:t>Spotkanie wewnętrzne</w:t>
            </w:r>
            <w:r>
              <w:rPr>
                <w:sz w:val="18"/>
                <w:szCs w:val="18"/>
              </w:rPr>
              <w:t xml:space="preserve">", ale dopiero w oknie sprawy, po zarejestrowaniu danego formularza. Pole to nie może być widoczne w oknie rejestracji formularza. </w:t>
            </w:r>
          </w:p>
        </w:tc>
      </w:tr>
      <w:tr w:rsidR="0032742A" w14:paraId="205BA8C2" w14:textId="77777777" w:rsidTr="000D60FD">
        <w:trPr>
          <w:trHeight w:val="1164"/>
        </w:trPr>
        <w:tc>
          <w:tcPr>
            <w:tcW w:w="1099" w:type="dxa"/>
            <w:shd w:val="clear" w:color="auto" w:fill="F2F2F2"/>
            <w:vAlign w:val="center"/>
          </w:tcPr>
          <w:p w14:paraId="7FB112C2" w14:textId="77777777" w:rsidR="0032742A" w:rsidRDefault="0032742A" w:rsidP="0032742A">
            <w:pPr>
              <w:numPr>
                <w:ilvl w:val="0"/>
                <w:numId w:val="15"/>
              </w:numPr>
              <w:spacing w:after="0" w:line="240" w:lineRule="auto"/>
              <w:rPr>
                <w:b/>
                <w:sz w:val="18"/>
                <w:szCs w:val="18"/>
              </w:rPr>
            </w:pPr>
          </w:p>
        </w:tc>
        <w:tc>
          <w:tcPr>
            <w:tcW w:w="7963" w:type="dxa"/>
            <w:gridSpan w:val="3"/>
            <w:shd w:val="clear" w:color="auto" w:fill="F2F2F2"/>
            <w:vAlign w:val="center"/>
          </w:tcPr>
          <w:p w14:paraId="47298EE4" w14:textId="77777777" w:rsidR="0032742A" w:rsidRDefault="0032742A" w:rsidP="000D60FD">
            <w:pPr>
              <w:rPr>
                <w:sz w:val="18"/>
                <w:szCs w:val="18"/>
              </w:rPr>
            </w:pPr>
            <w:r>
              <w:rPr>
                <w:sz w:val="18"/>
                <w:szCs w:val="18"/>
              </w:rPr>
              <w:t>Dodatkowo należy utworzyć pole wyliczeniowe "</w:t>
            </w:r>
            <w:r>
              <w:rPr>
                <w:b/>
                <w:sz w:val="18"/>
                <w:szCs w:val="18"/>
              </w:rPr>
              <w:t>Koszt całkowity</w:t>
            </w:r>
            <w:r>
              <w:rPr>
                <w:sz w:val="18"/>
                <w:szCs w:val="18"/>
              </w:rPr>
              <w:t>".  Pole to powinno być dostępne jedynie po zapisaniu formularza. Nie powinno być widoczne na etapie rejestracji formularza. Pole to powinno prezentować wynik mnożenia z pól liczbowych "</w:t>
            </w:r>
            <w:r>
              <w:rPr>
                <w:b/>
                <w:sz w:val="18"/>
                <w:szCs w:val="18"/>
              </w:rPr>
              <w:t>Koszt za godzinę</w:t>
            </w:r>
            <w:r>
              <w:rPr>
                <w:sz w:val="18"/>
                <w:szCs w:val="18"/>
              </w:rPr>
              <w:t>" oraz "</w:t>
            </w:r>
            <w:r>
              <w:rPr>
                <w:b/>
                <w:sz w:val="18"/>
                <w:szCs w:val="18"/>
              </w:rPr>
              <w:t>Liczba godzin</w:t>
            </w:r>
            <w:r>
              <w:rPr>
                <w:sz w:val="18"/>
                <w:szCs w:val="18"/>
              </w:rPr>
              <w:t xml:space="preserve">" i prezentować wynik tego działania. Przy tworzeniu pola wyliczeniowego nie można używać języków programowania. Tworząc dane pole w trakcie próbki należy posługiwać się nazwami pól. </w:t>
            </w:r>
          </w:p>
        </w:tc>
      </w:tr>
      <w:tr w:rsidR="0032742A" w14:paraId="73C8BF22" w14:textId="77777777" w:rsidTr="000D60FD">
        <w:trPr>
          <w:trHeight w:val="694"/>
        </w:trPr>
        <w:tc>
          <w:tcPr>
            <w:tcW w:w="1099" w:type="dxa"/>
            <w:shd w:val="clear" w:color="auto" w:fill="F2F2F2"/>
            <w:vAlign w:val="center"/>
          </w:tcPr>
          <w:p w14:paraId="7765CB7A" w14:textId="77777777" w:rsidR="0032742A" w:rsidRDefault="0032742A" w:rsidP="0032742A">
            <w:pPr>
              <w:numPr>
                <w:ilvl w:val="0"/>
                <w:numId w:val="15"/>
              </w:numPr>
              <w:spacing w:after="0" w:line="240" w:lineRule="auto"/>
              <w:rPr>
                <w:b/>
                <w:sz w:val="18"/>
                <w:szCs w:val="18"/>
              </w:rPr>
            </w:pPr>
          </w:p>
        </w:tc>
        <w:tc>
          <w:tcPr>
            <w:tcW w:w="7963" w:type="dxa"/>
            <w:gridSpan w:val="3"/>
            <w:shd w:val="clear" w:color="auto" w:fill="F2F2F2"/>
            <w:vAlign w:val="center"/>
          </w:tcPr>
          <w:p w14:paraId="173BFF95" w14:textId="77777777" w:rsidR="0032742A" w:rsidRDefault="0032742A" w:rsidP="000D60FD">
            <w:pPr>
              <w:rPr>
                <w:sz w:val="18"/>
                <w:szCs w:val="18"/>
              </w:rPr>
            </w:pPr>
            <w:r>
              <w:rPr>
                <w:sz w:val="18"/>
                <w:szCs w:val="18"/>
              </w:rPr>
              <w:t xml:space="preserve">Dodanie uprawnień do rejestracji tego formularza.  Należy przypisać uprawnienia do rejestracji formularza dla wszystkich członków jednostki organizacyjnej Sekcji Inwestycji i Remontów, który musi składać się co najmniej z 3 użytkowników, w tym </w:t>
            </w:r>
            <w:r>
              <w:rPr>
                <w:i/>
                <w:sz w:val="18"/>
                <w:szCs w:val="18"/>
              </w:rPr>
              <w:t>Pracownik DI 1, Pracownik DI 2 oraz Kierownika Jednostki DI.</w:t>
            </w:r>
            <w:r>
              <w:rPr>
                <w:sz w:val="18"/>
                <w:szCs w:val="18"/>
              </w:rPr>
              <w:t xml:space="preserve"> </w:t>
            </w:r>
          </w:p>
        </w:tc>
      </w:tr>
      <w:tr w:rsidR="0032742A" w14:paraId="24D55738" w14:textId="77777777" w:rsidTr="000D60FD">
        <w:trPr>
          <w:trHeight w:val="1164"/>
        </w:trPr>
        <w:tc>
          <w:tcPr>
            <w:tcW w:w="1099" w:type="dxa"/>
            <w:shd w:val="clear" w:color="auto" w:fill="F2F2F2"/>
            <w:vAlign w:val="center"/>
          </w:tcPr>
          <w:p w14:paraId="77596A8B" w14:textId="77777777" w:rsidR="0032742A" w:rsidRDefault="0032742A" w:rsidP="0032742A">
            <w:pPr>
              <w:numPr>
                <w:ilvl w:val="0"/>
                <w:numId w:val="15"/>
              </w:numPr>
              <w:spacing w:after="0" w:line="240" w:lineRule="auto"/>
              <w:rPr>
                <w:b/>
                <w:sz w:val="18"/>
                <w:szCs w:val="18"/>
              </w:rPr>
            </w:pPr>
          </w:p>
        </w:tc>
        <w:tc>
          <w:tcPr>
            <w:tcW w:w="7963" w:type="dxa"/>
            <w:gridSpan w:val="3"/>
            <w:shd w:val="clear" w:color="auto" w:fill="F2F2F2"/>
            <w:vAlign w:val="center"/>
          </w:tcPr>
          <w:p w14:paraId="3C59459E" w14:textId="77777777" w:rsidR="0032742A" w:rsidRDefault="0032742A" w:rsidP="000D60FD">
            <w:pPr>
              <w:rPr>
                <w:sz w:val="18"/>
                <w:szCs w:val="18"/>
              </w:rPr>
            </w:pPr>
            <w:r>
              <w:rPr>
                <w:sz w:val="18"/>
                <w:szCs w:val="18"/>
              </w:rPr>
              <w:t>Należy utworzyć jeden wspólny rejestr dla formularza "</w:t>
            </w:r>
            <w:r>
              <w:rPr>
                <w:b/>
                <w:sz w:val="18"/>
                <w:szCs w:val="18"/>
              </w:rPr>
              <w:t>Spotkanie</w:t>
            </w:r>
            <w:r>
              <w:rPr>
                <w:sz w:val="18"/>
                <w:szCs w:val="18"/>
              </w:rPr>
              <w:t>", prezentujący zarówno "</w:t>
            </w:r>
            <w:r>
              <w:rPr>
                <w:b/>
                <w:sz w:val="18"/>
                <w:szCs w:val="18"/>
              </w:rPr>
              <w:t>Spotkanie zewnętrzne</w:t>
            </w:r>
            <w:r>
              <w:rPr>
                <w:sz w:val="18"/>
                <w:szCs w:val="18"/>
              </w:rPr>
              <w:t>" i "</w:t>
            </w:r>
            <w:r>
              <w:rPr>
                <w:b/>
                <w:sz w:val="18"/>
                <w:szCs w:val="18"/>
              </w:rPr>
              <w:t>Spotkanie wewnętrzne</w:t>
            </w:r>
            <w:r>
              <w:rPr>
                <w:sz w:val="18"/>
                <w:szCs w:val="18"/>
              </w:rPr>
              <w:t>", który ma składać się z następujących kolumn, prezentujących wartości z poszczególnych pól poszczególnych formularzy:</w:t>
            </w:r>
          </w:p>
          <w:p w14:paraId="47D08043" w14:textId="77777777" w:rsidR="0032742A" w:rsidRDefault="0032742A" w:rsidP="000D60FD">
            <w:pPr>
              <w:rPr>
                <w:sz w:val="18"/>
                <w:szCs w:val="18"/>
              </w:rPr>
            </w:pPr>
            <w:r>
              <w:rPr>
                <w:sz w:val="18"/>
                <w:szCs w:val="18"/>
              </w:rPr>
              <w:br/>
              <w:t>a) Numer ewidencyjny</w:t>
            </w:r>
            <w:r>
              <w:rPr>
                <w:sz w:val="18"/>
                <w:szCs w:val="18"/>
              </w:rPr>
              <w:br/>
              <w:t>b) Kontrahent</w:t>
            </w:r>
            <w:r>
              <w:rPr>
                <w:sz w:val="18"/>
                <w:szCs w:val="18"/>
              </w:rPr>
              <w:br/>
              <w:t>c) Rodzaj spotkania (ścieżka/typ dokumentu)</w:t>
            </w:r>
            <w:r>
              <w:rPr>
                <w:sz w:val="18"/>
                <w:szCs w:val="18"/>
              </w:rPr>
              <w:br/>
              <w:t>d) Data rejestracji</w:t>
            </w:r>
            <w:r>
              <w:rPr>
                <w:sz w:val="18"/>
                <w:szCs w:val="18"/>
              </w:rPr>
              <w:br/>
              <w:t xml:space="preserve">e) Koszt za godzinę </w:t>
            </w:r>
            <w:r>
              <w:rPr>
                <w:sz w:val="18"/>
                <w:szCs w:val="18"/>
              </w:rPr>
              <w:br/>
              <w:t xml:space="preserve">f) Liczba godzin </w:t>
            </w:r>
            <w:r>
              <w:rPr>
                <w:sz w:val="18"/>
                <w:szCs w:val="18"/>
              </w:rPr>
              <w:br/>
              <w:t xml:space="preserve">g) Koszt całkowity </w:t>
            </w:r>
            <w:r>
              <w:rPr>
                <w:sz w:val="18"/>
                <w:szCs w:val="18"/>
              </w:rPr>
              <w:br/>
              <w:t>h) Temat spotkania</w:t>
            </w:r>
          </w:p>
        </w:tc>
      </w:tr>
      <w:tr w:rsidR="0032742A" w14:paraId="43F3ED6C" w14:textId="77777777" w:rsidTr="000D60FD">
        <w:trPr>
          <w:trHeight w:val="831"/>
        </w:trPr>
        <w:tc>
          <w:tcPr>
            <w:tcW w:w="1099" w:type="dxa"/>
            <w:shd w:val="clear" w:color="auto" w:fill="F2F2F2"/>
            <w:vAlign w:val="center"/>
          </w:tcPr>
          <w:p w14:paraId="277FC0C2" w14:textId="77777777" w:rsidR="0032742A" w:rsidRDefault="0032742A" w:rsidP="0032742A">
            <w:pPr>
              <w:numPr>
                <w:ilvl w:val="0"/>
                <w:numId w:val="15"/>
              </w:numPr>
              <w:spacing w:after="0" w:line="240" w:lineRule="auto"/>
              <w:rPr>
                <w:b/>
                <w:sz w:val="18"/>
                <w:szCs w:val="18"/>
              </w:rPr>
            </w:pPr>
          </w:p>
        </w:tc>
        <w:tc>
          <w:tcPr>
            <w:tcW w:w="7963" w:type="dxa"/>
            <w:gridSpan w:val="3"/>
            <w:shd w:val="clear" w:color="auto" w:fill="F2F2F2"/>
            <w:vAlign w:val="center"/>
          </w:tcPr>
          <w:p w14:paraId="6B129BE7" w14:textId="77777777" w:rsidR="0032742A" w:rsidRDefault="0032742A" w:rsidP="000D60FD">
            <w:pPr>
              <w:rPr>
                <w:sz w:val="18"/>
                <w:szCs w:val="18"/>
              </w:rPr>
            </w:pPr>
            <w:r>
              <w:rPr>
                <w:sz w:val="18"/>
                <w:szCs w:val="18"/>
              </w:rPr>
              <w:t xml:space="preserve">Dla zdefiniowanego rejestru należy ustawić pola wyszukiwania po danych zawartych </w:t>
            </w:r>
            <w:r>
              <w:rPr>
                <w:sz w:val="18"/>
                <w:szCs w:val="18"/>
              </w:rPr>
              <w:br/>
              <w:t>w rejestrze. Należy utworzyć możliwość wyszukiwania po polach "</w:t>
            </w:r>
            <w:r>
              <w:rPr>
                <w:b/>
                <w:sz w:val="18"/>
                <w:szCs w:val="18"/>
              </w:rPr>
              <w:t>Kontrahent</w:t>
            </w:r>
            <w:r>
              <w:rPr>
                <w:sz w:val="18"/>
                <w:szCs w:val="18"/>
              </w:rPr>
              <w:t>", "</w:t>
            </w:r>
            <w:r>
              <w:rPr>
                <w:b/>
                <w:sz w:val="18"/>
                <w:szCs w:val="18"/>
              </w:rPr>
              <w:t>Temat spotkania</w:t>
            </w:r>
            <w:r>
              <w:rPr>
                <w:sz w:val="18"/>
                <w:szCs w:val="18"/>
              </w:rPr>
              <w:t>", "</w:t>
            </w:r>
            <w:r>
              <w:rPr>
                <w:b/>
                <w:sz w:val="18"/>
                <w:szCs w:val="18"/>
              </w:rPr>
              <w:t>Data rejestracji</w:t>
            </w:r>
            <w:r>
              <w:rPr>
                <w:sz w:val="18"/>
                <w:szCs w:val="18"/>
              </w:rPr>
              <w:t>", ”</w:t>
            </w:r>
            <w:r>
              <w:rPr>
                <w:b/>
                <w:sz w:val="18"/>
                <w:szCs w:val="18"/>
              </w:rPr>
              <w:t>Rodzaj spotkania</w:t>
            </w:r>
            <w:r>
              <w:rPr>
                <w:sz w:val="18"/>
                <w:szCs w:val="18"/>
              </w:rPr>
              <w:t>”.</w:t>
            </w:r>
          </w:p>
        </w:tc>
      </w:tr>
      <w:tr w:rsidR="0032742A" w14:paraId="1B35C00F" w14:textId="77777777" w:rsidTr="000D60FD">
        <w:trPr>
          <w:trHeight w:val="1164"/>
        </w:trPr>
        <w:tc>
          <w:tcPr>
            <w:tcW w:w="1099" w:type="dxa"/>
            <w:shd w:val="clear" w:color="auto" w:fill="F2F2F2"/>
            <w:vAlign w:val="center"/>
          </w:tcPr>
          <w:p w14:paraId="7FE80F7D" w14:textId="77777777" w:rsidR="0032742A" w:rsidRDefault="0032742A" w:rsidP="0032742A">
            <w:pPr>
              <w:numPr>
                <w:ilvl w:val="0"/>
                <w:numId w:val="15"/>
              </w:numPr>
              <w:spacing w:after="0" w:line="240" w:lineRule="auto"/>
              <w:rPr>
                <w:b/>
                <w:sz w:val="18"/>
                <w:szCs w:val="18"/>
              </w:rPr>
            </w:pPr>
          </w:p>
        </w:tc>
        <w:tc>
          <w:tcPr>
            <w:tcW w:w="7963" w:type="dxa"/>
            <w:gridSpan w:val="3"/>
            <w:shd w:val="clear" w:color="auto" w:fill="F2F2F2"/>
            <w:vAlign w:val="center"/>
          </w:tcPr>
          <w:p w14:paraId="04A724A7" w14:textId="77777777" w:rsidR="0032742A" w:rsidRDefault="0032742A" w:rsidP="000D60FD">
            <w:pPr>
              <w:rPr>
                <w:sz w:val="18"/>
                <w:szCs w:val="18"/>
              </w:rPr>
            </w:pPr>
            <w:r>
              <w:rPr>
                <w:sz w:val="18"/>
                <w:szCs w:val="18"/>
              </w:rPr>
              <w:t>Dodanie możliwości podglądu do rejestru i wszystkich spraw znajdujących się w rejestrze sprawy niezależnie od możliwości rejestracji formularza. Należy przypisać uprawnienia do podglądu sprawy "</w:t>
            </w:r>
            <w:r>
              <w:rPr>
                <w:b/>
                <w:sz w:val="18"/>
                <w:szCs w:val="18"/>
              </w:rPr>
              <w:t>Spotkanie</w:t>
            </w:r>
            <w:r>
              <w:rPr>
                <w:sz w:val="18"/>
                <w:szCs w:val="18"/>
              </w:rPr>
              <w:t>"  dla 2 użytkowników Działu Zamówień Publicznych i Zaopatrzenia Pracownika DZP 1 i Pracownika DZP 2. Dla wskazanych użytkowników ma być widoczny rejestr typu sprawy "</w:t>
            </w:r>
            <w:r>
              <w:rPr>
                <w:b/>
                <w:sz w:val="18"/>
                <w:szCs w:val="18"/>
              </w:rPr>
              <w:t>Spotkanie</w:t>
            </w:r>
            <w:r>
              <w:rPr>
                <w:sz w:val="18"/>
                <w:szCs w:val="18"/>
              </w:rPr>
              <w:t>" możliwość wejścia w szczegóły wszystkich spraw zarejestrowanych w danym rejestrze. Użytkownicy nie mają mieć prawa rejestracji formularza  "</w:t>
            </w:r>
            <w:r>
              <w:rPr>
                <w:b/>
                <w:sz w:val="18"/>
                <w:szCs w:val="18"/>
              </w:rPr>
              <w:t>Spotkanie</w:t>
            </w:r>
            <w:r>
              <w:rPr>
                <w:sz w:val="18"/>
                <w:szCs w:val="18"/>
              </w:rPr>
              <w:t>"</w:t>
            </w:r>
          </w:p>
        </w:tc>
      </w:tr>
      <w:tr w:rsidR="0032742A" w14:paraId="6E37347A" w14:textId="77777777" w:rsidTr="000D60FD">
        <w:trPr>
          <w:trHeight w:val="296"/>
        </w:trPr>
        <w:tc>
          <w:tcPr>
            <w:tcW w:w="5944" w:type="dxa"/>
            <w:gridSpan w:val="2"/>
            <w:shd w:val="clear" w:color="auto" w:fill="D0CECE"/>
            <w:vAlign w:val="center"/>
          </w:tcPr>
          <w:p w14:paraId="7815CB6C" w14:textId="77777777" w:rsidR="0032742A" w:rsidRDefault="0032742A" w:rsidP="000D60FD">
            <w:pPr>
              <w:rPr>
                <w:b/>
                <w:sz w:val="18"/>
                <w:szCs w:val="18"/>
              </w:rPr>
            </w:pPr>
            <w:r>
              <w:rPr>
                <w:b/>
                <w:sz w:val="18"/>
                <w:szCs w:val="18"/>
              </w:rPr>
              <w:t>Część II Prezentacja Kreatora formularzy</w:t>
            </w:r>
          </w:p>
        </w:tc>
        <w:tc>
          <w:tcPr>
            <w:tcW w:w="1417" w:type="dxa"/>
            <w:shd w:val="clear" w:color="auto" w:fill="D0CECE"/>
            <w:vAlign w:val="center"/>
          </w:tcPr>
          <w:p w14:paraId="7729F57A" w14:textId="77777777" w:rsidR="0032742A" w:rsidRDefault="0032742A" w:rsidP="000D60FD">
            <w:pPr>
              <w:jc w:val="center"/>
              <w:rPr>
                <w:b/>
                <w:sz w:val="18"/>
                <w:szCs w:val="18"/>
              </w:rPr>
            </w:pPr>
            <w:r>
              <w:rPr>
                <w:b/>
                <w:sz w:val="18"/>
                <w:szCs w:val="18"/>
              </w:rPr>
              <w:t>Ilość punktów za dane wymaganie</w:t>
            </w:r>
          </w:p>
        </w:tc>
        <w:tc>
          <w:tcPr>
            <w:tcW w:w="1701" w:type="dxa"/>
            <w:shd w:val="clear" w:color="auto" w:fill="D0CECE"/>
            <w:vAlign w:val="center"/>
          </w:tcPr>
          <w:p w14:paraId="1FBB4448" w14:textId="77777777" w:rsidR="0032742A" w:rsidRDefault="0032742A" w:rsidP="000D60FD">
            <w:pPr>
              <w:jc w:val="center"/>
              <w:rPr>
                <w:b/>
                <w:sz w:val="18"/>
                <w:szCs w:val="18"/>
              </w:rPr>
            </w:pPr>
            <w:r>
              <w:rPr>
                <w:b/>
                <w:sz w:val="18"/>
                <w:szCs w:val="18"/>
              </w:rPr>
              <w:t>Funkcjonalność oferowanego systemu (F) (TAK/NIE)</w:t>
            </w:r>
          </w:p>
        </w:tc>
      </w:tr>
      <w:tr w:rsidR="0032742A" w14:paraId="0C31CE6E" w14:textId="77777777" w:rsidTr="000D60FD">
        <w:trPr>
          <w:trHeight w:val="1164"/>
        </w:trPr>
        <w:tc>
          <w:tcPr>
            <w:tcW w:w="1099" w:type="dxa"/>
            <w:shd w:val="clear" w:color="auto" w:fill="auto"/>
            <w:vAlign w:val="center"/>
          </w:tcPr>
          <w:p w14:paraId="56E5209C" w14:textId="77777777" w:rsidR="0032742A" w:rsidRDefault="0032742A" w:rsidP="0032742A">
            <w:pPr>
              <w:numPr>
                <w:ilvl w:val="0"/>
                <w:numId w:val="15"/>
              </w:numPr>
              <w:spacing w:after="0" w:line="240" w:lineRule="auto"/>
              <w:rPr>
                <w:b/>
                <w:sz w:val="18"/>
                <w:szCs w:val="18"/>
              </w:rPr>
            </w:pPr>
          </w:p>
        </w:tc>
        <w:tc>
          <w:tcPr>
            <w:tcW w:w="4845" w:type="dxa"/>
            <w:shd w:val="clear" w:color="auto" w:fill="auto"/>
            <w:vAlign w:val="center"/>
          </w:tcPr>
          <w:p w14:paraId="2F20D6EA" w14:textId="77777777" w:rsidR="0032742A" w:rsidRDefault="0032742A" w:rsidP="000D60FD">
            <w:pPr>
              <w:rPr>
                <w:sz w:val="18"/>
                <w:szCs w:val="18"/>
              </w:rPr>
            </w:pPr>
            <w:r>
              <w:rPr>
                <w:sz w:val="18"/>
                <w:szCs w:val="18"/>
              </w:rPr>
              <w:t>Z  profilu użytkownika „Pracownik DI 1”należy zarejestrować dwa formularze "Spotkanie wewnętrzne"- uzupełniając wszystkie pola nieobowiązkowe dostępne na utworzonym formularzu. Dla pierwszego z formularzy w polu "Temat spotkania" należy wybrać wartość "wykład", a dla kolejnego "negocjacje". W polu "Uczestnicy" należy wybrać po 3 wartości słownikowe dla każdego z formularzy. Do jednego z formularzy należy załącznik w polu "Załącznik" plik PDF o rozmiarze min. 10 MB, do drugiego plik EXCEL  o dowolnym rozmiarze. Należy zaprezentować że system w oknie rejestracji formularza wygenerował podgląd załączonego pliku.  Następnie należy zaprezentować, że system nie pozwala zarejestrować formularza jeśli nie są wypełnione pola wymagalne "Kontrahent", "Koszt za godzinę", "Liczba godzin", "Czy sala jest zapewniona". Należy stopniowo uzupełniać na formularzu pola wymagane i prezentować, że system nie pozwala zarejestrować formularza jeśli jest wypełniona tylko część z pól wymagalnych, a następnie po wprowadzeniu wartości do wszystkich pól wymagalnych należy zarejestrować formularz.</w:t>
            </w:r>
          </w:p>
        </w:tc>
        <w:tc>
          <w:tcPr>
            <w:tcW w:w="1417" w:type="dxa"/>
            <w:shd w:val="clear" w:color="auto" w:fill="auto"/>
            <w:vAlign w:val="center"/>
          </w:tcPr>
          <w:p w14:paraId="19E1AB79" w14:textId="77777777" w:rsidR="0032742A" w:rsidRDefault="0032742A" w:rsidP="000D60FD">
            <w:pPr>
              <w:jc w:val="center"/>
              <w:rPr>
                <w:sz w:val="18"/>
                <w:szCs w:val="18"/>
              </w:rPr>
            </w:pPr>
            <w:r>
              <w:rPr>
                <w:sz w:val="18"/>
                <w:szCs w:val="18"/>
              </w:rPr>
              <w:t>2</w:t>
            </w:r>
          </w:p>
        </w:tc>
        <w:tc>
          <w:tcPr>
            <w:tcW w:w="1701" w:type="dxa"/>
            <w:shd w:val="clear" w:color="auto" w:fill="auto"/>
            <w:vAlign w:val="bottom"/>
          </w:tcPr>
          <w:p w14:paraId="017BF9FB" w14:textId="77777777" w:rsidR="0032742A" w:rsidRDefault="0032742A" w:rsidP="000D60FD">
            <w:pPr>
              <w:rPr>
                <w:sz w:val="18"/>
                <w:szCs w:val="18"/>
              </w:rPr>
            </w:pPr>
          </w:p>
        </w:tc>
      </w:tr>
      <w:tr w:rsidR="0032742A" w14:paraId="7E97EE95" w14:textId="77777777" w:rsidTr="000D60FD">
        <w:trPr>
          <w:trHeight w:val="699"/>
        </w:trPr>
        <w:tc>
          <w:tcPr>
            <w:tcW w:w="1099" w:type="dxa"/>
            <w:shd w:val="clear" w:color="auto" w:fill="auto"/>
            <w:vAlign w:val="center"/>
          </w:tcPr>
          <w:p w14:paraId="6DC906EF" w14:textId="77777777" w:rsidR="0032742A" w:rsidRDefault="0032742A" w:rsidP="0032742A">
            <w:pPr>
              <w:numPr>
                <w:ilvl w:val="0"/>
                <w:numId w:val="15"/>
              </w:numPr>
              <w:spacing w:after="0" w:line="240" w:lineRule="auto"/>
              <w:rPr>
                <w:b/>
                <w:sz w:val="18"/>
                <w:szCs w:val="18"/>
              </w:rPr>
            </w:pPr>
          </w:p>
        </w:tc>
        <w:tc>
          <w:tcPr>
            <w:tcW w:w="4845" w:type="dxa"/>
            <w:shd w:val="clear" w:color="auto" w:fill="auto"/>
            <w:vAlign w:val="center"/>
          </w:tcPr>
          <w:p w14:paraId="541BF446" w14:textId="77777777" w:rsidR="0032742A" w:rsidRDefault="0032742A" w:rsidP="000D60FD">
            <w:pPr>
              <w:rPr>
                <w:sz w:val="18"/>
                <w:szCs w:val="18"/>
              </w:rPr>
            </w:pPr>
            <w:r>
              <w:rPr>
                <w:sz w:val="18"/>
                <w:szCs w:val="18"/>
              </w:rPr>
              <w:t>Z profilu użytkownika „Pracownik DI 1” należy zarejestrować dwa formularze "</w:t>
            </w:r>
            <w:r>
              <w:rPr>
                <w:i/>
                <w:sz w:val="18"/>
                <w:szCs w:val="18"/>
              </w:rPr>
              <w:t>Spotkanie zewnętrzne"-</w:t>
            </w:r>
            <w:r>
              <w:rPr>
                <w:sz w:val="18"/>
                <w:szCs w:val="18"/>
              </w:rPr>
              <w:t xml:space="preserve"> uzupełniając wszystkie pola nieobowiązkowe dostępne na formularzu. Dla pierwszego z formularzy w polu "Temat spotkania" należy wybrać wartość "wykład", a dla kolejnego "negocjacje". W polu "Uczestnicy" należy wybrać po 3 wartości słownikowe dla każdego z formularzy. Do jednego z formularzy należy załącznik w polu "Załącznik" plik PDF o rozmiarze min. 10 MB, do drugiego plik Word  o dowolnym rozmiarze. Należy zaprezentować że system w oknie rejestracji formularza wygenerował podgląd załączonego pliku.  Następnie należy zaprezentować, że system nie pozwala zarejestrować formularza jeśli nie są wypełnione pola wymagalne "Kontrahent", "Koszt za godzinę", "Koszt całkowity", "Czy sala jest zapewniona". Należy stopniowo uzupełniać na formularzu pola wymagane i prezentować że system nie pozwala zarejestrować formularza jeśli jest wypełniona tylko część z pól wymagalnych, a następnie po wprowadzeniu wartości do wszystkich pól wymagalnych należy zarejestrować formularz.</w:t>
            </w:r>
          </w:p>
        </w:tc>
        <w:tc>
          <w:tcPr>
            <w:tcW w:w="1417" w:type="dxa"/>
            <w:shd w:val="clear" w:color="auto" w:fill="auto"/>
            <w:vAlign w:val="center"/>
          </w:tcPr>
          <w:p w14:paraId="4F7703CF" w14:textId="77777777" w:rsidR="0032742A" w:rsidRDefault="0032742A" w:rsidP="000D60FD">
            <w:pPr>
              <w:jc w:val="center"/>
              <w:rPr>
                <w:sz w:val="18"/>
                <w:szCs w:val="18"/>
              </w:rPr>
            </w:pPr>
            <w:r>
              <w:rPr>
                <w:sz w:val="18"/>
                <w:szCs w:val="18"/>
              </w:rPr>
              <w:t>2</w:t>
            </w:r>
          </w:p>
        </w:tc>
        <w:tc>
          <w:tcPr>
            <w:tcW w:w="1701" w:type="dxa"/>
            <w:shd w:val="clear" w:color="auto" w:fill="auto"/>
            <w:vAlign w:val="bottom"/>
          </w:tcPr>
          <w:p w14:paraId="23DA08FF" w14:textId="77777777" w:rsidR="0032742A" w:rsidRDefault="0032742A" w:rsidP="000D60FD">
            <w:pPr>
              <w:rPr>
                <w:sz w:val="18"/>
                <w:szCs w:val="18"/>
              </w:rPr>
            </w:pPr>
          </w:p>
        </w:tc>
      </w:tr>
      <w:tr w:rsidR="0032742A" w14:paraId="3950B6B5" w14:textId="77777777" w:rsidTr="000D60FD">
        <w:trPr>
          <w:trHeight w:val="987"/>
        </w:trPr>
        <w:tc>
          <w:tcPr>
            <w:tcW w:w="1099" w:type="dxa"/>
            <w:shd w:val="clear" w:color="auto" w:fill="auto"/>
            <w:vAlign w:val="center"/>
          </w:tcPr>
          <w:p w14:paraId="25A8C311" w14:textId="77777777" w:rsidR="0032742A" w:rsidRDefault="0032742A" w:rsidP="0032742A">
            <w:pPr>
              <w:numPr>
                <w:ilvl w:val="0"/>
                <w:numId w:val="15"/>
              </w:numPr>
              <w:spacing w:after="0" w:line="240" w:lineRule="auto"/>
              <w:rPr>
                <w:b/>
                <w:sz w:val="18"/>
                <w:szCs w:val="18"/>
              </w:rPr>
            </w:pPr>
          </w:p>
        </w:tc>
        <w:tc>
          <w:tcPr>
            <w:tcW w:w="4845" w:type="dxa"/>
            <w:shd w:val="clear" w:color="auto" w:fill="auto"/>
            <w:vAlign w:val="center"/>
          </w:tcPr>
          <w:p w14:paraId="56501D3F" w14:textId="77777777" w:rsidR="0032742A" w:rsidRDefault="0032742A" w:rsidP="000D60FD">
            <w:pPr>
              <w:rPr>
                <w:sz w:val="18"/>
                <w:szCs w:val="18"/>
              </w:rPr>
            </w:pPr>
            <w:r>
              <w:rPr>
                <w:sz w:val="18"/>
                <w:szCs w:val="18"/>
              </w:rPr>
              <w:t xml:space="preserve">Po zarejestrowaniu formularzy w teczce sprawy każdego z formularzy należy zmienić wartość w polu "Temat spotkania"  z wartości "wykład" na "prezentacja" oraz z wartości "negocjacje" na "szkolenia". </w:t>
            </w:r>
          </w:p>
        </w:tc>
        <w:tc>
          <w:tcPr>
            <w:tcW w:w="1417" w:type="dxa"/>
            <w:shd w:val="clear" w:color="auto" w:fill="auto"/>
            <w:vAlign w:val="center"/>
          </w:tcPr>
          <w:p w14:paraId="5A7ECAF5" w14:textId="77777777" w:rsidR="0032742A" w:rsidRDefault="0032742A" w:rsidP="000D60FD">
            <w:pPr>
              <w:jc w:val="center"/>
              <w:rPr>
                <w:sz w:val="18"/>
                <w:szCs w:val="18"/>
              </w:rPr>
            </w:pPr>
            <w:r>
              <w:rPr>
                <w:sz w:val="18"/>
                <w:szCs w:val="18"/>
              </w:rPr>
              <w:t>2</w:t>
            </w:r>
          </w:p>
        </w:tc>
        <w:tc>
          <w:tcPr>
            <w:tcW w:w="1701" w:type="dxa"/>
            <w:shd w:val="clear" w:color="auto" w:fill="auto"/>
            <w:vAlign w:val="bottom"/>
          </w:tcPr>
          <w:p w14:paraId="4D3D075F" w14:textId="77777777" w:rsidR="0032742A" w:rsidRDefault="0032742A" w:rsidP="000D60FD">
            <w:pPr>
              <w:rPr>
                <w:sz w:val="18"/>
                <w:szCs w:val="18"/>
              </w:rPr>
            </w:pPr>
          </w:p>
        </w:tc>
      </w:tr>
      <w:tr w:rsidR="0032742A" w14:paraId="4283E9A9" w14:textId="77777777" w:rsidTr="000D60FD">
        <w:trPr>
          <w:trHeight w:val="1164"/>
        </w:trPr>
        <w:tc>
          <w:tcPr>
            <w:tcW w:w="1099" w:type="dxa"/>
            <w:shd w:val="clear" w:color="auto" w:fill="auto"/>
            <w:vAlign w:val="center"/>
          </w:tcPr>
          <w:p w14:paraId="687E0682" w14:textId="77777777" w:rsidR="0032742A" w:rsidRDefault="0032742A" w:rsidP="0032742A">
            <w:pPr>
              <w:numPr>
                <w:ilvl w:val="0"/>
                <w:numId w:val="15"/>
              </w:numPr>
              <w:spacing w:after="0" w:line="240" w:lineRule="auto"/>
              <w:rPr>
                <w:b/>
                <w:sz w:val="18"/>
                <w:szCs w:val="18"/>
              </w:rPr>
            </w:pPr>
          </w:p>
        </w:tc>
        <w:tc>
          <w:tcPr>
            <w:tcW w:w="4845" w:type="dxa"/>
            <w:shd w:val="clear" w:color="auto" w:fill="auto"/>
            <w:vAlign w:val="center"/>
          </w:tcPr>
          <w:p w14:paraId="45CC9160" w14:textId="77777777" w:rsidR="0032742A" w:rsidRDefault="0032742A" w:rsidP="000D60FD">
            <w:pPr>
              <w:rPr>
                <w:sz w:val="18"/>
                <w:szCs w:val="18"/>
              </w:rPr>
            </w:pPr>
            <w:r>
              <w:rPr>
                <w:sz w:val="18"/>
                <w:szCs w:val="18"/>
              </w:rPr>
              <w:t xml:space="preserve">Po zarejestrowaniu formularzy w teczce sprawy każdego z zarejestrowanego formularza "Spotkanie wewnętrzne" należy uzupełnić pole "Opis dodatkowy". Należy zaprezentować że to uzupełnione pole jest widoczne po wyjściu i ponownym wejściu do okna każdej zarejestrowanej sprawy "Spotkanie wewnętrzne". Należy zaprezentować, że pole to nie jest widoczne w oknie zarejestrowanych spraw "Spotkanie zewnętrzne". </w:t>
            </w:r>
          </w:p>
        </w:tc>
        <w:tc>
          <w:tcPr>
            <w:tcW w:w="1417" w:type="dxa"/>
            <w:shd w:val="clear" w:color="auto" w:fill="auto"/>
            <w:vAlign w:val="center"/>
          </w:tcPr>
          <w:p w14:paraId="53F1FC25" w14:textId="77777777" w:rsidR="0032742A" w:rsidRDefault="0032742A" w:rsidP="000D60FD">
            <w:pPr>
              <w:jc w:val="center"/>
              <w:rPr>
                <w:sz w:val="18"/>
                <w:szCs w:val="18"/>
              </w:rPr>
            </w:pPr>
            <w:r>
              <w:rPr>
                <w:sz w:val="18"/>
                <w:szCs w:val="18"/>
              </w:rPr>
              <w:t>2</w:t>
            </w:r>
          </w:p>
        </w:tc>
        <w:tc>
          <w:tcPr>
            <w:tcW w:w="1701" w:type="dxa"/>
            <w:shd w:val="clear" w:color="auto" w:fill="auto"/>
            <w:vAlign w:val="bottom"/>
          </w:tcPr>
          <w:p w14:paraId="05630358" w14:textId="77777777" w:rsidR="0032742A" w:rsidRDefault="0032742A" w:rsidP="000D60FD">
            <w:pPr>
              <w:rPr>
                <w:sz w:val="18"/>
                <w:szCs w:val="18"/>
              </w:rPr>
            </w:pPr>
          </w:p>
        </w:tc>
      </w:tr>
      <w:tr w:rsidR="0032742A" w14:paraId="2F77FD81" w14:textId="77777777" w:rsidTr="000D60FD">
        <w:trPr>
          <w:trHeight w:val="841"/>
        </w:trPr>
        <w:tc>
          <w:tcPr>
            <w:tcW w:w="1099" w:type="dxa"/>
            <w:shd w:val="clear" w:color="auto" w:fill="auto"/>
            <w:vAlign w:val="center"/>
          </w:tcPr>
          <w:p w14:paraId="59A7D60E" w14:textId="77777777" w:rsidR="0032742A" w:rsidRDefault="0032742A" w:rsidP="0032742A">
            <w:pPr>
              <w:numPr>
                <w:ilvl w:val="0"/>
                <w:numId w:val="15"/>
              </w:numPr>
              <w:spacing w:after="0" w:line="240" w:lineRule="auto"/>
              <w:rPr>
                <w:b/>
                <w:sz w:val="18"/>
                <w:szCs w:val="18"/>
              </w:rPr>
            </w:pPr>
          </w:p>
        </w:tc>
        <w:tc>
          <w:tcPr>
            <w:tcW w:w="4845" w:type="dxa"/>
            <w:shd w:val="clear" w:color="auto" w:fill="auto"/>
            <w:vAlign w:val="bottom"/>
          </w:tcPr>
          <w:p w14:paraId="16CBB2E0" w14:textId="77777777" w:rsidR="0032742A" w:rsidRDefault="0032742A" w:rsidP="000D60FD">
            <w:pPr>
              <w:rPr>
                <w:sz w:val="18"/>
                <w:szCs w:val="18"/>
              </w:rPr>
            </w:pPr>
            <w:r>
              <w:rPr>
                <w:sz w:val="18"/>
                <w:szCs w:val="18"/>
              </w:rPr>
              <w:t>Należy zaprezentować z profilu użytkownika „Pracownik DI 1”, że dla każdego z zarejestrowanych formularzy "Spotkanie wewnętrzne" jak i "Spotkanie zewnętrzne" został automatycznie utworzony rekord w rejestrze "Spotkanie" i że po wejściu w dany rekord z poziomu rejestru można przejść do okna zarejestrowanej sprawy, w której widoczne są wszystkie zarejestrowane metadane, jak też widoczny jest podgląd załącznika.  Należy zaprezentować że każdej sprawie (każdemu z zarejestrowanych formularzy) został nadany kolejny numer zgodny z przypisaną automatycznie numeracją według schematu opisanego dla pola "Numer ewidencyjny".</w:t>
            </w:r>
          </w:p>
        </w:tc>
        <w:tc>
          <w:tcPr>
            <w:tcW w:w="1417" w:type="dxa"/>
            <w:shd w:val="clear" w:color="auto" w:fill="auto"/>
            <w:vAlign w:val="center"/>
          </w:tcPr>
          <w:p w14:paraId="1F9A0269" w14:textId="77777777" w:rsidR="0032742A" w:rsidRDefault="0032742A" w:rsidP="000D60FD">
            <w:pPr>
              <w:jc w:val="center"/>
              <w:rPr>
                <w:sz w:val="18"/>
                <w:szCs w:val="18"/>
              </w:rPr>
            </w:pPr>
            <w:r>
              <w:rPr>
                <w:sz w:val="18"/>
                <w:szCs w:val="18"/>
              </w:rPr>
              <w:t>2</w:t>
            </w:r>
          </w:p>
        </w:tc>
        <w:tc>
          <w:tcPr>
            <w:tcW w:w="1701" w:type="dxa"/>
            <w:shd w:val="clear" w:color="auto" w:fill="auto"/>
            <w:vAlign w:val="bottom"/>
          </w:tcPr>
          <w:p w14:paraId="725B311C" w14:textId="77777777" w:rsidR="0032742A" w:rsidRDefault="0032742A" w:rsidP="000D60FD">
            <w:pPr>
              <w:rPr>
                <w:sz w:val="18"/>
                <w:szCs w:val="18"/>
              </w:rPr>
            </w:pPr>
          </w:p>
        </w:tc>
      </w:tr>
      <w:tr w:rsidR="0032742A" w14:paraId="5D8306F5" w14:textId="77777777" w:rsidTr="000D60FD">
        <w:trPr>
          <w:trHeight w:val="1164"/>
        </w:trPr>
        <w:tc>
          <w:tcPr>
            <w:tcW w:w="1099" w:type="dxa"/>
            <w:shd w:val="clear" w:color="auto" w:fill="auto"/>
            <w:vAlign w:val="center"/>
          </w:tcPr>
          <w:p w14:paraId="2944FAEE" w14:textId="77777777" w:rsidR="0032742A" w:rsidRDefault="0032742A" w:rsidP="0032742A">
            <w:pPr>
              <w:numPr>
                <w:ilvl w:val="0"/>
                <w:numId w:val="15"/>
              </w:numPr>
              <w:spacing w:after="0" w:line="240" w:lineRule="auto"/>
              <w:rPr>
                <w:b/>
                <w:sz w:val="18"/>
                <w:szCs w:val="18"/>
              </w:rPr>
            </w:pPr>
          </w:p>
        </w:tc>
        <w:tc>
          <w:tcPr>
            <w:tcW w:w="4845" w:type="dxa"/>
            <w:shd w:val="clear" w:color="auto" w:fill="auto"/>
            <w:vAlign w:val="bottom"/>
          </w:tcPr>
          <w:p w14:paraId="565B57B9" w14:textId="77777777" w:rsidR="0032742A" w:rsidRDefault="0032742A" w:rsidP="000D60FD">
            <w:pPr>
              <w:rPr>
                <w:sz w:val="18"/>
                <w:szCs w:val="18"/>
              </w:rPr>
            </w:pPr>
            <w:r>
              <w:rPr>
                <w:sz w:val="18"/>
                <w:szCs w:val="18"/>
              </w:rPr>
              <w:t>Należy zaprezentować że po wejściu w każdy zarejestrowany formularz pole "Koszt całkowity" jest widoczne i poprawnie wyliczyło wartość wynikającą z pomnożenia wartości pól "Koszt za godzinę" i "Liczba godzin"</w:t>
            </w:r>
          </w:p>
        </w:tc>
        <w:tc>
          <w:tcPr>
            <w:tcW w:w="1417" w:type="dxa"/>
            <w:shd w:val="clear" w:color="auto" w:fill="auto"/>
            <w:vAlign w:val="center"/>
          </w:tcPr>
          <w:p w14:paraId="09413731" w14:textId="77777777" w:rsidR="0032742A" w:rsidRDefault="0032742A" w:rsidP="000D60FD">
            <w:pPr>
              <w:jc w:val="center"/>
              <w:rPr>
                <w:sz w:val="18"/>
                <w:szCs w:val="18"/>
              </w:rPr>
            </w:pPr>
            <w:r>
              <w:rPr>
                <w:sz w:val="18"/>
                <w:szCs w:val="18"/>
              </w:rPr>
              <w:t>3</w:t>
            </w:r>
          </w:p>
        </w:tc>
        <w:tc>
          <w:tcPr>
            <w:tcW w:w="1701" w:type="dxa"/>
            <w:shd w:val="clear" w:color="auto" w:fill="auto"/>
            <w:vAlign w:val="bottom"/>
          </w:tcPr>
          <w:p w14:paraId="25EF0441" w14:textId="77777777" w:rsidR="0032742A" w:rsidRDefault="0032742A" w:rsidP="000D60FD">
            <w:pPr>
              <w:rPr>
                <w:sz w:val="18"/>
                <w:szCs w:val="18"/>
              </w:rPr>
            </w:pPr>
          </w:p>
        </w:tc>
      </w:tr>
      <w:tr w:rsidR="0032742A" w14:paraId="70F71102" w14:textId="77777777" w:rsidTr="000D60FD">
        <w:trPr>
          <w:trHeight w:val="552"/>
        </w:trPr>
        <w:tc>
          <w:tcPr>
            <w:tcW w:w="1099" w:type="dxa"/>
            <w:shd w:val="clear" w:color="auto" w:fill="auto"/>
            <w:vAlign w:val="center"/>
          </w:tcPr>
          <w:p w14:paraId="06AEBA93" w14:textId="77777777" w:rsidR="0032742A" w:rsidRDefault="0032742A" w:rsidP="0032742A">
            <w:pPr>
              <w:numPr>
                <w:ilvl w:val="0"/>
                <w:numId w:val="15"/>
              </w:numPr>
              <w:spacing w:after="0" w:line="240" w:lineRule="auto"/>
              <w:rPr>
                <w:b/>
                <w:sz w:val="18"/>
                <w:szCs w:val="18"/>
              </w:rPr>
            </w:pPr>
          </w:p>
        </w:tc>
        <w:tc>
          <w:tcPr>
            <w:tcW w:w="4845" w:type="dxa"/>
            <w:shd w:val="clear" w:color="auto" w:fill="auto"/>
            <w:vAlign w:val="bottom"/>
          </w:tcPr>
          <w:p w14:paraId="78385D82" w14:textId="77777777" w:rsidR="0032742A" w:rsidRDefault="0032742A" w:rsidP="000D60FD">
            <w:pPr>
              <w:rPr>
                <w:sz w:val="18"/>
                <w:szCs w:val="18"/>
              </w:rPr>
            </w:pPr>
            <w:r>
              <w:rPr>
                <w:sz w:val="18"/>
                <w:szCs w:val="18"/>
              </w:rPr>
              <w:t xml:space="preserve">Należy zaprezentować utworzoną funkcję wyszukiwania w rejestrze. Należy w rejestrze odfiltrować jedynie rekordy "Spotkanie wewnętrzne". Następnie po usunięciu tego filtra wybrać w polu „Temat spotkania” wartość "szkolenia" i zaprezentować, że system odfiltrował formularze zawierające tą wartość. Zgodnie z powyższym scenariuszem do wyników powinien zostać odfiltrowany zarówno jeden z formularzy "Spotkanie wewnętrzne" jak i jeden "Spotkanie zewnętrzne". Następnie po usunięciu tego filtra należy wskazać dowolnego "Kontrahenta" z tych którzy zostali wskazani na etapie rejestracji formularzy i zaprezentować, że system odfiltrował w widoku rejestru rekordy tylko powiązane z tym Kontrahentem. </w:t>
            </w:r>
          </w:p>
        </w:tc>
        <w:tc>
          <w:tcPr>
            <w:tcW w:w="1417" w:type="dxa"/>
            <w:shd w:val="clear" w:color="auto" w:fill="auto"/>
            <w:vAlign w:val="center"/>
          </w:tcPr>
          <w:p w14:paraId="256848B4" w14:textId="77777777" w:rsidR="0032742A" w:rsidRDefault="0032742A" w:rsidP="000D60FD">
            <w:pPr>
              <w:jc w:val="center"/>
              <w:rPr>
                <w:sz w:val="18"/>
                <w:szCs w:val="18"/>
              </w:rPr>
            </w:pPr>
            <w:r>
              <w:rPr>
                <w:sz w:val="18"/>
                <w:szCs w:val="18"/>
              </w:rPr>
              <w:t>2</w:t>
            </w:r>
          </w:p>
        </w:tc>
        <w:tc>
          <w:tcPr>
            <w:tcW w:w="1701" w:type="dxa"/>
            <w:shd w:val="clear" w:color="auto" w:fill="auto"/>
            <w:vAlign w:val="bottom"/>
          </w:tcPr>
          <w:p w14:paraId="2CB9DA43" w14:textId="77777777" w:rsidR="0032742A" w:rsidRDefault="0032742A" w:rsidP="000D60FD">
            <w:pPr>
              <w:rPr>
                <w:sz w:val="18"/>
                <w:szCs w:val="18"/>
              </w:rPr>
            </w:pPr>
          </w:p>
        </w:tc>
      </w:tr>
      <w:tr w:rsidR="0032742A" w14:paraId="27658D40" w14:textId="77777777" w:rsidTr="000D60FD">
        <w:trPr>
          <w:trHeight w:val="1164"/>
        </w:trPr>
        <w:tc>
          <w:tcPr>
            <w:tcW w:w="1099" w:type="dxa"/>
            <w:shd w:val="clear" w:color="auto" w:fill="auto"/>
            <w:vAlign w:val="center"/>
          </w:tcPr>
          <w:p w14:paraId="51545D4E" w14:textId="77777777" w:rsidR="0032742A" w:rsidRDefault="0032742A" w:rsidP="0032742A">
            <w:pPr>
              <w:numPr>
                <w:ilvl w:val="0"/>
                <w:numId w:val="15"/>
              </w:numPr>
              <w:spacing w:after="0" w:line="240" w:lineRule="auto"/>
              <w:rPr>
                <w:b/>
                <w:sz w:val="18"/>
                <w:szCs w:val="18"/>
              </w:rPr>
            </w:pPr>
          </w:p>
        </w:tc>
        <w:tc>
          <w:tcPr>
            <w:tcW w:w="4845" w:type="dxa"/>
            <w:shd w:val="clear" w:color="auto" w:fill="auto"/>
            <w:vAlign w:val="bottom"/>
          </w:tcPr>
          <w:p w14:paraId="2C8C629D" w14:textId="77777777" w:rsidR="0032742A" w:rsidRDefault="0032742A" w:rsidP="000D60FD">
            <w:pPr>
              <w:rPr>
                <w:sz w:val="18"/>
                <w:szCs w:val="18"/>
              </w:rPr>
            </w:pPr>
            <w:r>
              <w:rPr>
                <w:sz w:val="18"/>
                <w:szCs w:val="18"/>
              </w:rPr>
              <w:t xml:space="preserve">Z profilu użytkownika  „Pracownik DZP 1” należy zaprezentować, że nie ma on możliwości zarejestrowania formularza "Spotkanie" (nie jest on dla niego widoczny w dostępnych formularzach do uruchomienia). Jednocześnie należy zaprezentować, że użytkownik „Pracownik DZP 1” widzi rejestr spraw "Spotkanie" z zarejestrowanymi wcześniej przez „Pracownika DI 1” formularzami i że może przejść  do szczegółów/teczki każdego formularza i podejrzeć szczegóły danej sprawy. </w:t>
            </w:r>
          </w:p>
        </w:tc>
        <w:tc>
          <w:tcPr>
            <w:tcW w:w="1417" w:type="dxa"/>
            <w:shd w:val="clear" w:color="auto" w:fill="auto"/>
            <w:vAlign w:val="center"/>
          </w:tcPr>
          <w:p w14:paraId="20AFDC61" w14:textId="77777777" w:rsidR="0032742A" w:rsidRDefault="0032742A" w:rsidP="000D60FD">
            <w:pPr>
              <w:jc w:val="center"/>
              <w:rPr>
                <w:sz w:val="18"/>
                <w:szCs w:val="18"/>
              </w:rPr>
            </w:pPr>
            <w:r>
              <w:rPr>
                <w:sz w:val="18"/>
                <w:szCs w:val="18"/>
              </w:rPr>
              <w:t>2</w:t>
            </w:r>
          </w:p>
        </w:tc>
        <w:tc>
          <w:tcPr>
            <w:tcW w:w="1701" w:type="dxa"/>
            <w:shd w:val="clear" w:color="auto" w:fill="auto"/>
            <w:vAlign w:val="bottom"/>
          </w:tcPr>
          <w:p w14:paraId="15A649AF" w14:textId="77777777" w:rsidR="0032742A" w:rsidRDefault="0032742A" w:rsidP="000D60FD">
            <w:pPr>
              <w:rPr>
                <w:sz w:val="18"/>
                <w:szCs w:val="18"/>
              </w:rPr>
            </w:pPr>
          </w:p>
        </w:tc>
      </w:tr>
      <w:tr w:rsidR="0032742A" w14:paraId="6039D864" w14:textId="77777777" w:rsidTr="000D60FD">
        <w:trPr>
          <w:trHeight w:val="296"/>
        </w:trPr>
        <w:tc>
          <w:tcPr>
            <w:tcW w:w="9062" w:type="dxa"/>
            <w:gridSpan w:val="4"/>
            <w:shd w:val="clear" w:color="auto" w:fill="D0CECE"/>
            <w:vAlign w:val="center"/>
          </w:tcPr>
          <w:p w14:paraId="7DE89F72" w14:textId="77777777" w:rsidR="0032742A" w:rsidRDefault="0032742A" w:rsidP="000D60FD">
            <w:pPr>
              <w:rPr>
                <w:b/>
                <w:sz w:val="18"/>
                <w:szCs w:val="18"/>
              </w:rPr>
            </w:pPr>
            <w:r>
              <w:rPr>
                <w:b/>
                <w:sz w:val="18"/>
                <w:szCs w:val="18"/>
              </w:rPr>
              <w:t>Modeler procesów</w:t>
            </w:r>
          </w:p>
        </w:tc>
      </w:tr>
      <w:tr w:rsidR="0032742A" w14:paraId="013B0943" w14:textId="77777777" w:rsidTr="000D60FD">
        <w:trPr>
          <w:trHeight w:val="296"/>
        </w:trPr>
        <w:tc>
          <w:tcPr>
            <w:tcW w:w="9062" w:type="dxa"/>
            <w:gridSpan w:val="4"/>
            <w:shd w:val="clear" w:color="auto" w:fill="D0CECE"/>
            <w:vAlign w:val="center"/>
          </w:tcPr>
          <w:p w14:paraId="262F5776" w14:textId="77777777" w:rsidR="0032742A" w:rsidRDefault="0032742A" w:rsidP="000D60FD">
            <w:pPr>
              <w:rPr>
                <w:sz w:val="18"/>
                <w:szCs w:val="18"/>
              </w:rPr>
            </w:pPr>
            <w:r>
              <w:rPr>
                <w:b/>
                <w:sz w:val="18"/>
                <w:szCs w:val="18"/>
              </w:rPr>
              <w:t>Część I Przygotowanie procesu o nazwie "Spotkanie".</w:t>
            </w:r>
            <w:r>
              <w:rPr>
                <w:sz w:val="18"/>
                <w:szCs w:val="18"/>
              </w:rPr>
              <w:t xml:space="preserve"> Utworzenie w czasie prezentacji próbki  procesu biznesowego w graficznym edytorze  metodą </w:t>
            </w:r>
            <w:proofErr w:type="spellStart"/>
            <w:r>
              <w:rPr>
                <w:sz w:val="18"/>
                <w:szCs w:val="18"/>
              </w:rPr>
              <w:t>drag&amp;drop</w:t>
            </w:r>
            <w:proofErr w:type="spellEnd"/>
            <w:r>
              <w:rPr>
                <w:sz w:val="18"/>
                <w:szCs w:val="18"/>
              </w:rPr>
              <w:t>. Tworzenie przedstawionego procesu biznesowego musi w całości odbywać się poprzez interfejs użytkownika,  bez potrzeby znajomości języka programowania, według poniższego schematu i opisu. Niedopuszczalne jest prezentowanie gotowego, wcześniej przygotowanego procesu. Należy zaprezentować, że w próbce nie ma wcześniej utworzonego procesu o tej nazwie. Tworzenie procesu musi się odbywać w trakcie prezentacji próbki. Utworzony proces musi być powiązany z wcześniej utworzonym formularzem.  Schemat procesu został przedstawiony na rysunku poniżej.</w:t>
            </w:r>
          </w:p>
        </w:tc>
      </w:tr>
      <w:tr w:rsidR="0032742A" w14:paraId="14091B6E" w14:textId="77777777" w:rsidTr="000D60FD">
        <w:trPr>
          <w:trHeight w:val="1164"/>
        </w:trPr>
        <w:tc>
          <w:tcPr>
            <w:tcW w:w="1099" w:type="dxa"/>
            <w:vMerge w:val="restart"/>
            <w:shd w:val="clear" w:color="auto" w:fill="F2F2F2"/>
            <w:vAlign w:val="center"/>
          </w:tcPr>
          <w:p w14:paraId="50DEF614" w14:textId="77777777" w:rsidR="0032742A" w:rsidRDefault="0032742A" w:rsidP="0032742A">
            <w:pPr>
              <w:numPr>
                <w:ilvl w:val="0"/>
                <w:numId w:val="15"/>
              </w:numPr>
              <w:spacing w:after="0" w:line="240" w:lineRule="auto"/>
              <w:rPr>
                <w:b/>
                <w:sz w:val="18"/>
                <w:szCs w:val="18"/>
              </w:rPr>
            </w:pPr>
          </w:p>
        </w:tc>
        <w:tc>
          <w:tcPr>
            <w:tcW w:w="7963" w:type="dxa"/>
            <w:gridSpan w:val="3"/>
            <w:shd w:val="clear" w:color="auto" w:fill="F2F2F2"/>
            <w:vAlign w:val="bottom"/>
          </w:tcPr>
          <w:p w14:paraId="14933396" w14:textId="77777777" w:rsidR="0032742A" w:rsidRDefault="0032742A" w:rsidP="000D60FD">
            <w:pPr>
              <w:rPr>
                <w:b/>
                <w:sz w:val="18"/>
                <w:szCs w:val="18"/>
              </w:rPr>
            </w:pPr>
            <w:r>
              <w:rPr>
                <w:b/>
                <w:sz w:val="18"/>
                <w:szCs w:val="18"/>
              </w:rPr>
              <w:t>Nazwa Etapu I "Rejestracja dokumentu"</w:t>
            </w:r>
          </w:p>
          <w:p w14:paraId="6E2ECA05" w14:textId="77777777" w:rsidR="0032742A" w:rsidRDefault="0032742A" w:rsidP="000D60FD">
            <w:pPr>
              <w:rPr>
                <w:sz w:val="18"/>
                <w:szCs w:val="18"/>
              </w:rPr>
            </w:pPr>
            <w:r>
              <w:rPr>
                <w:sz w:val="18"/>
                <w:szCs w:val="18"/>
              </w:rPr>
              <w:t xml:space="preserve">Etap musi umożliwiać uruchomienie procesu biznesowego na bazie utworzonego wcześniej formularza. Należy przypisać uprawnienia do uruchamiania danego procesu biznesowego dla wszystkich członków jednostki organizacyjnej Sekcji Inwestycji i Remontów, który musi składać się co najmniej z 3 użytkowników, w tym „Pracownika DI 1”, „Pracownika DI 2” oraz „Kierownika jednostki DI”. Uprawnienia do uruchamiania danego procesu biznesowego mogą być tożsame z uprawnieniami przypisanymi do rejestracji formularza. Prezentacja procesu - na etapie "Rejestracji dokumentu"  uprawniony do inicjowania procesu użytkownik należący do Sekcji Inwestycji i Remontów „Pracownik DI 1” musi wypełnić pola wcześniej przygotowanego w czasie  prezentacji próbki formularza i uruchomić proces biznesowy, poprzez skierowanie sprawy do kolejnego etapu do wybranego w formularzu użytkownika  „Pracownik FK 1” przynależącego do jednostki organizacyjnej Pion finansowo-księgowy. </w:t>
            </w:r>
          </w:p>
        </w:tc>
      </w:tr>
      <w:tr w:rsidR="0032742A" w14:paraId="1F9B5F83" w14:textId="77777777" w:rsidTr="000D60FD">
        <w:trPr>
          <w:trHeight w:val="552"/>
        </w:trPr>
        <w:tc>
          <w:tcPr>
            <w:tcW w:w="1099" w:type="dxa"/>
            <w:vMerge/>
            <w:shd w:val="clear" w:color="auto" w:fill="F2F2F2"/>
            <w:vAlign w:val="center"/>
          </w:tcPr>
          <w:p w14:paraId="3C6DF6F2" w14:textId="77777777" w:rsidR="0032742A" w:rsidRDefault="0032742A" w:rsidP="000D60FD">
            <w:pPr>
              <w:widowControl w:val="0"/>
              <w:spacing w:line="276" w:lineRule="auto"/>
              <w:rPr>
                <w:sz w:val="18"/>
                <w:szCs w:val="18"/>
              </w:rPr>
            </w:pPr>
          </w:p>
        </w:tc>
        <w:tc>
          <w:tcPr>
            <w:tcW w:w="7963" w:type="dxa"/>
            <w:gridSpan w:val="3"/>
            <w:shd w:val="clear" w:color="auto" w:fill="F2F2F2"/>
            <w:vAlign w:val="bottom"/>
          </w:tcPr>
          <w:p w14:paraId="61A76D4A" w14:textId="77777777" w:rsidR="0032742A" w:rsidRDefault="0032742A" w:rsidP="000D60FD">
            <w:pPr>
              <w:rPr>
                <w:b/>
                <w:sz w:val="18"/>
                <w:szCs w:val="18"/>
              </w:rPr>
            </w:pPr>
            <w:r>
              <w:rPr>
                <w:b/>
                <w:sz w:val="18"/>
                <w:szCs w:val="18"/>
              </w:rPr>
              <w:t>Nazwa Etapu II "Weryfikacja pracownika"</w:t>
            </w:r>
          </w:p>
          <w:p w14:paraId="6F18A5BE" w14:textId="77777777" w:rsidR="0032742A" w:rsidRDefault="0032742A" w:rsidP="000D60FD">
            <w:pPr>
              <w:rPr>
                <w:sz w:val="18"/>
                <w:szCs w:val="18"/>
              </w:rPr>
            </w:pPr>
            <w:r>
              <w:rPr>
                <w:sz w:val="18"/>
                <w:szCs w:val="18"/>
              </w:rPr>
              <w:t xml:space="preserve">Na tym etapie „Pracownik FK 1” ma mieć możliwość zaakceptowania zadania przy pomocy polecenia "Akceptacja", które  w kolejnym etapie automatycznie (bez konieczności ręcznego wskazywania użytkownika przez „Pracownik FK 1”)  trafi do  kierownika Sekcji Inwestycji i Remontów „Kierownika jednostki DI".   </w:t>
            </w:r>
          </w:p>
        </w:tc>
      </w:tr>
      <w:tr w:rsidR="0032742A" w14:paraId="165B1049" w14:textId="77777777" w:rsidTr="000D60FD">
        <w:trPr>
          <w:trHeight w:val="1164"/>
        </w:trPr>
        <w:tc>
          <w:tcPr>
            <w:tcW w:w="1099" w:type="dxa"/>
            <w:vMerge/>
            <w:shd w:val="clear" w:color="auto" w:fill="F2F2F2"/>
            <w:vAlign w:val="center"/>
          </w:tcPr>
          <w:p w14:paraId="26ABF73D" w14:textId="77777777" w:rsidR="0032742A" w:rsidRDefault="0032742A" w:rsidP="000D60FD">
            <w:pPr>
              <w:widowControl w:val="0"/>
              <w:spacing w:line="276" w:lineRule="auto"/>
              <w:rPr>
                <w:sz w:val="18"/>
                <w:szCs w:val="18"/>
              </w:rPr>
            </w:pPr>
          </w:p>
        </w:tc>
        <w:tc>
          <w:tcPr>
            <w:tcW w:w="7963" w:type="dxa"/>
            <w:gridSpan w:val="3"/>
            <w:shd w:val="clear" w:color="auto" w:fill="F2F2F2"/>
            <w:vAlign w:val="bottom"/>
          </w:tcPr>
          <w:p w14:paraId="2E38A00D" w14:textId="77777777" w:rsidR="0032742A" w:rsidRDefault="0032742A" w:rsidP="000D60FD">
            <w:pPr>
              <w:rPr>
                <w:b/>
                <w:sz w:val="18"/>
                <w:szCs w:val="18"/>
              </w:rPr>
            </w:pPr>
            <w:r>
              <w:rPr>
                <w:b/>
                <w:sz w:val="18"/>
                <w:szCs w:val="18"/>
              </w:rPr>
              <w:t>Nazwa Etapu III "Weryfikacja kierownika"</w:t>
            </w:r>
          </w:p>
          <w:p w14:paraId="4D60D1BD" w14:textId="77777777" w:rsidR="0032742A" w:rsidRDefault="0032742A" w:rsidP="000D60FD">
            <w:pPr>
              <w:rPr>
                <w:sz w:val="18"/>
                <w:szCs w:val="18"/>
              </w:rPr>
            </w:pPr>
            <w:r>
              <w:rPr>
                <w:sz w:val="18"/>
                <w:szCs w:val="18"/>
              </w:rPr>
              <w:t xml:space="preserve">W tym etapie „Kierownika jednostki DI" musi mieć  do dyspozycji następujące polecenia:  Akceptacja lub Cofnij dokument. Użycie polecenia Cofnij - cofa dokument do Działu finansowo-księgowego, do „Pracownika FK 1”. Użycie polecenia Akceptuj powoduje przejście procesu na etap Decyzji. Przy użyciu polecenia "Cofnij" musi być dostępne pole do wprowadzenia informacji/komentarza do użytkownika do którego jest kierowane zadanie, do którego można wpisać powód cofnięcia dokumentu. </w:t>
            </w:r>
          </w:p>
        </w:tc>
      </w:tr>
      <w:tr w:rsidR="0032742A" w14:paraId="024A6B04" w14:textId="77777777" w:rsidTr="000D60FD">
        <w:trPr>
          <w:trHeight w:val="1164"/>
        </w:trPr>
        <w:tc>
          <w:tcPr>
            <w:tcW w:w="1099" w:type="dxa"/>
            <w:vMerge/>
            <w:shd w:val="clear" w:color="auto" w:fill="F2F2F2"/>
            <w:vAlign w:val="center"/>
          </w:tcPr>
          <w:p w14:paraId="3E8C8514" w14:textId="77777777" w:rsidR="0032742A" w:rsidRDefault="0032742A" w:rsidP="000D60FD">
            <w:pPr>
              <w:widowControl w:val="0"/>
              <w:spacing w:line="276" w:lineRule="auto"/>
              <w:rPr>
                <w:sz w:val="18"/>
                <w:szCs w:val="18"/>
              </w:rPr>
            </w:pPr>
          </w:p>
        </w:tc>
        <w:tc>
          <w:tcPr>
            <w:tcW w:w="7963" w:type="dxa"/>
            <w:gridSpan w:val="3"/>
            <w:shd w:val="clear" w:color="auto" w:fill="F2F2F2"/>
            <w:vAlign w:val="bottom"/>
          </w:tcPr>
          <w:p w14:paraId="2FDA31D3" w14:textId="77777777" w:rsidR="0032742A" w:rsidRDefault="0032742A" w:rsidP="000D60FD">
            <w:pPr>
              <w:rPr>
                <w:sz w:val="18"/>
                <w:szCs w:val="18"/>
              </w:rPr>
            </w:pPr>
            <w:r>
              <w:rPr>
                <w:b/>
                <w:sz w:val="18"/>
                <w:szCs w:val="18"/>
              </w:rPr>
              <w:t xml:space="preserve"> Nazwa Etapu IV "Decyzja"</w:t>
            </w:r>
            <w:r>
              <w:rPr>
                <w:sz w:val="18"/>
                <w:szCs w:val="18"/>
              </w:rPr>
              <w:t xml:space="preserve"> </w:t>
            </w:r>
            <w:r>
              <w:rPr>
                <w:i/>
                <w:sz w:val="18"/>
                <w:szCs w:val="18"/>
              </w:rPr>
              <w:t>(jest to brama decyzyjna procesu</w:t>
            </w:r>
            <w:r>
              <w:rPr>
                <w:sz w:val="18"/>
                <w:szCs w:val="18"/>
              </w:rPr>
              <w:t>)</w:t>
            </w:r>
            <w:r>
              <w:rPr>
                <w:sz w:val="18"/>
                <w:szCs w:val="18"/>
              </w:rPr>
              <w:br/>
              <w:t xml:space="preserve"> Proces jest przekierowywany w jedną z dwóch dostępnych ścieżek, w zależności od  wartości pola "Koszt za godzinę" wypełnionej w trakcie uruchamiania procesu biznesowego na wcześniej przygotowanym formularzu i w zależności od wprowadzonej wartości powinien automatycznie trafić do:</w:t>
            </w:r>
          </w:p>
          <w:p w14:paraId="60B63228" w14:textId="77777777" w:rsidR="0032742A" w:rsidRDefault="0032742A" w:rsidP="0032742A">
            <w:pPr>
              <w:numPr>
                <w:ilvl w:val="0"/>
                <w:numId w:val="16"/>
              </w:numPr>
              <w:spacing w:after="0" w:line="240" w:lineRule="auto"/>
              <w:rPr>
                <w:sz w:val="18"/>
                <w:szCs w:val="18"/>
              </w:rPr>
            </w:pPr>
            <w:r>
              <w:rPr>
                <w:sz w:val="18"/>
                <w:szCs w:val="18"/>
              </w:rPr>
              <w:t>użytkownika „Pracownik DT 1” z jednostki Dział Techniczny - jeżeli wprowadzona wartość jest niższa lub równa  5 000</w:t>
            </w:r>
          </w:p>
          <w:p w14:paraId="48AF25D0" w14:textId="77777777" w:rsidR="0032742A" w:rsidRDefault="0032742A" w:rsidP="0032742A">
            <w:pPr>
              <w:numPr>
                <w:ilvl w:val="0"/>
                <w:numId w:val="16"/>
              </w:numPr>
              <w:spacing w:after="0" w:line="240" w:lineRule="auto"/>
              <w:rPr>
                <w:sz w:val="18"/>
                <w:szCs w:val="18"/>
              </w:rPr>
            </w:pPr>
            <w:r>
              <w:rPr>
                <w:sz w:val="18"/>
                <w:szCs w:val="18"/>
              </w:rPr>
              <w:t>użytkownika „Pracownik DAG 1” z Działu Administracyjno-Gospodarczego - jeżeli wartość wprowadzona w polu "Koszt za godzinę" jest wyższa niż 5 000</w:t>
            </w:r>
          </w:p>
        </w:tc>
      </w:tr>
      <w:tr w:rsidR="0032742A" w14:paraId="4B47C8F7" w14:textId="77777777" w:rsidTr="000D60FD">
        <w:trPr>
          <w:trHeight w:val="1164"/>
        </w:trPr>
        <w:tc>
          <w:tcPr>
            <w:tcW w:w="1099" w:type="dxa"/>
            <w:vMerge/>
            <w:shd w:val="clear" w:color="auto" w:fill="F2F2F2"/>
            <w:vAlign w:val="center"/>
          </w:tcPr>
          <w:p w14:paraId="7BF832BE" w14:textId="77777777" w:rsidR="0032742A" w:rsidRDefault="0032742A" w:rsidP="000D60FD">
            <w:pPr>
              <w:widowControl w:val="0"/>
              <w:spacing w:line="276" w:lineRule="auto"/>
              <w:rPr>
                <w:sz w:val="18"/>
                <w:szCs w:val="18"/>
              </w:rPr>
            </w:pPr>
          </w:p>
        </w:tc>
        <w:tc>
          <w:tcPr>
            <w:tcW w:w="7963" w:type="dxa"/>
            <w:gridSpan w:val="3"/>
            <w:shd w:val="clear" w:color="auto" w:fill="F2F2F2"/>
            <w:vAlign w:val="bottom"/>
          </w:tcPr>
          <w:p w14:paraId="7BBFAF5D" w14:textId="77777777" w:rsidR="0032742A" w:rsidRDefault="0032742A" w:rsidP="000D60FD">
            <w:pPr>
              <w:rPr>
                <w:i/>
                <w:sz w:val="18"/>
                <w:szCs w:val="18"/>
              </w:rPr>
            </w:pPr>
            <w:r>
              <w:rPr>
                <w:b/>
                <w:sz w:val="18"/>
                <w:szCs w:val="18"/>
              </w:rPr>
              <w:t>Nazwa Etapu V a "Mniej niż 5 000"</w:t>
            </w:r>
            <w:r>
              <w:rPr>
                <w:sz w:val="18"/>
                <w:szCs w:val="18"/>
              </w:rPr>
              <w:t xml:space="preserve"> </w:t>
            </w:r>
            <w:r>
              <w:rPr>
                <w:i/>
                <w:sz w:val="18"/>
                <w:szCs w:val="18"/>
              </w:rPr>
              <w:t>(jeśli wartość wprowadzona w formularzu, w polu "Koszt za godzinę" na etapie uruchamiania procesu biznesowego jest mniejsza lub równa 5 000).</w:t>
            </w:r>
          </w:p>
          <w:p w14:paraId="03B77BCC" w14:textId="77777777" w:rsidR="0032742A" w:rsidRDefault="0032742A" w:rsidP="000D60FD">
            <w:pPr>
              <w:rPr>
                <w:sz w:val="18"/>
                <w:szCs w:val="18"/>
              </w:rPr>
            </w:pPr>
            <w:r>
              <w:rPr>
                <w:sz w:val="18"/>
                <w:szCs w:val="18"/>
              </w:rPr>
              <w:t xml:space="preserve"> </w:t>
            </w:r>
            <w:r>
              <w:rPr>
                <w:sz w:val="18"/>
                <w:szCs w:val="18"/>
              </w:rPr>
              <w:br/>
              <w:t>Na tym etapie „Pracownik DT 1” może zakończyć zadanie.</w:t>
            </w:r>
          </w:p>
          <w:p w14:paraId="31150213" w14:textId="77777777" w:rsidR="0032742A" w:rsidRDefault="0032742A" w:rsidP="000D60FD">
            <w:pPr>
              <w:rPr>
                <w:i/>
                <w:sz w:val="18"/>
                <w:szCs w:val="18"/>
              </w:rPr>
            </w:pPr>
            <w:r>
              <w:rPr>
                <w:b/>
                <w:sz w:val="18"/>
                <w:szCs w:val="18"/>
              </w:rPr>
              <w:t xml:space="preserve">Nazwa Etapu V b" Przekazanie do Zatwierdzenia" </w:t>
            </w:r>
            <w:r>
              <w:rPr>
                <w:i/>
                <w:sz w:val="18"/>
                <w:szCs w:val="18"/>
              </w:rPr>
              <w:t>(jeśli wartość wprowadzona w formularzu w polu "Koszt za godzinę" na etapie uruchamiania procesu biznesowego jest większa lub równa 5 000).</w:t>
            </w:r>
          </w:p>
          <w:p w14:paraId="0DFD58E4" w14:textId="77777777" w:rsidR="0032742A" w:rsidRDefault="0032742A" w:rsidP="000D60FD">
            <w:pPr>
              <w:rPr>
                <w:sz w:val="18"/>
                <w:szCs w:val="18"/>
              </w:rPr>
            </w:pPr>
            <w:r>
              <w:rPr>
                <w:sz w:val="18"/>
                <w:szCs w:val="18"/>
              </w:rPr>
              <w:t xml:space="preserve"> </w:t>
            </w:r>
            <w:r>
              <w:rPr>
                <w:sz w:val="18"/>
                <w:szCs w:val="18"/>
              </w:rPr>
              <w:br/>
              <w:t xml:space="preserve">Na tym etapie użytkownik „Pracownik DAG 1” ma mieć możliwość poprzez akceptację wniosku przekazania zadania do zatwierdzenia do wskazanego użytkownika. Dostępne polecenie - "Akceptacja". Wskazanie użytkownika następuje z odfiltrowanego widoku tylko pracowników Działu Administracyjno-Gospodarczego, do którego należy 8 pracowników, w tym „Pracownik DAG 2”, do którego należy przekierować zadanie.  Na etapie przekazywania zadania do kolejnego etapu musi być dostępne pole/okno do wpisania przez akceptującego użytkownika informacji do następnego etapu i informacja ta musi być widoczna dla użytkownika, do którego trafił proces biznesowy, w tym wypadku dla „Pracownika DAG 2”.  </w:t>
            </w:r>
          </w:p>
        </w:tc>
      </w:tr>
      <w:tr w:rsidR="0032742A" w14:paraId="6D3B9707" w14:textId="77777777" w:rsidTr="000D60FD">
        <w:trPr>
          <w:trHeight w:val="767"/>
        </w:trPr>
        <w:tc>
          <w:tcPr>
            <w:tcW w:w="1099" w:type="dxa"/>
            <w:vMerge/>
            <w:shd w:val="clear" w:color="auto" w:fill="F2F2F2"/>
            <w:vAlign w:val="center"/>
          </w:tcPr>
          <w:p w14:paraId="1BF59708" w14:textId="77777777" w:rsidR="0032742A" w:rsidRDefault="0032742A" w:rsidP="000D60FD">
            <w:pPr>
              <w:widowControl w:val="0"/>
              <w:spacing w:line="276" w:lineRule="auto"/>
              <w:rPr>
                <w:sz w:val="18"/>
                <w:szCs w:val="18"/>
              </w:rPr>
            </w:pPr>
          </w:p>
        </w:tc>
        <w:tc>
          <w:tcPr>
            <w:tcW w:w="7963" w:type="dxa"/>
            <w:gridSpan w:val="3"/>
            <w:shd w:val="clear" w:color="auto" w:fill="F2F2F2"/>
            <w:vAlign w:val="bottom"/>
          </w:tcPr>
          <w:p w14:paraId="37AFC594" w14:textId="77777777" w:rsidR="0032742A" w:rsidRDefault="0032742A" w:rsidP="000D60FD">
            <w:pPr>
              <w:rPr>
                <w:sz w:val="18"/>
                <w:szCs w:val="18"/>
              </w:rPr>
            </w:pPr>
            <w:r>
              <w:rPr>
                <w:b/>
                <w:sz w:val="18"/>
                <w:szCs w:val="18"/>
              </w:rPr>
              <w:t xml:space="preserve"> Nazwa Etapu VI "Zatwierdzanie".</w:t>
            </w:r>
            <w:r>
              <w:rPr>
                <w:sz w:val="18"/>
                <w:szCs w:val="18"/>
              </w:rPr>
              <w:t xml:space="preserve"> Na tym etapie użytkownik „Pracownika DAG 2” musi mieć dostępne polecenia "Zakończ zadanie  - Akceptacja".  Musi mieć wgląd do komentarza/informacji dodanej w poprzednim etapie.</w:t>
            </w:r>
          </w:p>
        </w:tc>
      </w:tr>
      <w:tr w:rsidR="0032742A" w14:paraId="14570163" w14:textId="77777777" w:rsidTr="000D60FD">
        <w:trPr>
          <w:trHeight w:val="1545"/>
        </w:trPr>
        <w:tc>
          <w:tcPr>
            <w:tcW w:w="1099" w:type="dxa"/>
            <w:vMerge/>
            <w:shd w:val="clear" w:color="auto" w:fill="F2F2F2"/>
            <w:vAlign w:val="center"/>
          </w:tcPr>
          <w:p w14:paraId="221DE6B3" w14:textId="77777777" w:rsidR="0032742A" w:rsidRDefault="0032742A" w:rsidP="000D60FD">
            <w:pPr>
              <w:widowControl w:val="0"/>
              <w:spacing w:line="276" w:lineRule="auto"/>
              <w:rPr>
                <w:sz w:val="18"/>
                <w:szCs w:val="18"/>
              </w:rPr>
            </w:pPr>
          </w:p>
        </w:tc>
        <w:tc>
          <w:tcPr>
            <w:tcW w:w="7963" w:type="dxa"/>
            <w:gridSpan w:val="3"/>
            <w:shd w:val="clear" w:color="auto" w:fill="F2F2F2"/>
            <w:vAlign w:val="center"/>
          </w:tcPr>
          <w:p w14:paraId="70281DF1" w14:textId="77777777" w:rsidR="0032742A" w:rsidRDefault="0032742A" w:rsidP="000D60FD">
            <w:pPr>
              <w:rPr>
                <w:sz w:val="18"/>
                <w:szCs w:val="18"/>
              </w:rPr>
            </w:pPr>
            <w:r>
              <w:rPr>
                <w:b/>
                <w:sz w:val="18"/>
                <w:szCs w:val="18"/>
              </w:rPr>
              <w:t>Nazwa Etapu VII  "Powiadomienie".</w:t>
            </w:r>
            <w:r>
              <w:rPr>
                <w:sz w:val="18"/>
                <w:szCs w:val="18"/>
              </w:rPr>
              <w:t xml:space="preserve"> Po zakończeniu procesu biznesowego użytkownik inicjujący ten proces biznesowy czyli w tym wypadku „Pracownik DI 1” musi dostać powiadomienie w formie zadania w próbce, że utworzona przez niego sprawa "Spotkanie" została zakończona. </w:t>
            </w:r>
          </w:p>
          <w:p w14:paraId="4E119A3D" w14:textId="77777777" w:rsidR="0032742A" w:rsidRDefault="0032742A" w:rsidP="000D60FD">
            <w:pPr>
              <w:rPr>
                <w:sz w:val="18"/>
                <w:szCs w:val="18"/>
              </w:rPr>
            </w:pPr>
            <w:r>
              <w:rPr>
                <w:sz w:val="18"/>
                <w:szCs w:val="18"/>
              </w:rPr>
              <w:t>Powiadomienie powinno mieć następującą treść: "Proces obiegu dokumentu zakończony". Dostępne polecenia dla „Pracownik DI 1”: "Zakończ natychmiast". Użytkownik na tym etapie musi mieć również możliwość przejścia do podglądu tej sprawy, gdzie będą widoczne wszystkie metadane zarejestrowane na formularzu w trakcie uruchamiania procesu biznesowego oraz cała ścieżka procesu akceptacyjnego wraz z informacją kto, kiedy (data) zakończył dany etap procesu.</w:t>
            </w:r>
          </w:p>
        </w:tc>
      </w:tr>
      <w:tr w:rsidR="0032742A" w14:paraId="37A16C4E" w14:textId="77777777" w:rsidTr="000D60FD">
        <w:trPr>
          <w:trHeight w:val="296"/>
        </w:trPr>
        <w:tc>
          <w:tcPr>
            <w:tcW w:w="5944" w:type="dxa"/>
            <w:gridSpan w:val="2"/>
            <w:shd w:val="clear" w:color="auto" w:fill="D0CECE"/>
            <w:vAlign w:val="center"/>
          </w:tcPr>
          <w:p w14:paraId="68DCE3AB" w14:textId="77777777" w:rsidR="0032742A" w:rsidRDefault="0032742A" w:rsidP="000D60FD">
            <w:pPr>
              <w:rPr>
                <w:b/>
                <w:sz w:val="18"/>
                <w:szCs w:val="18"/>
              </w:rPr>
            </w:pPr>
            <w:r>
              <w:rPr>
                <w:b/>
                <w:sz w:val="18"/>
                <w:szCs w:val="18"/>
              </w:rPr>
              <w:t>Część II Prezentacja procesu</w:t>
            </w:r>
          </w:p>
        </w:tc>
        <w:tc>
          <w:tcPr>
            <w:tcW w:w="1417" w:type="dxa"/>
            <w:shd w:val="clear" w:color="auto" w:fill="D0CECE"/>
            <w:vAlign w:val="center"/>
          </w:tcPr>
          <w:p w14:paraId="7D16F381" w14:textId="77777777" w:rsidR="0032742A" w:rsidRDefault="0032742A" w:rsidP="000D60FD">
            <w:pPr>
              <w:jc w:val="center"/>
              <w:rPr>
                <w:b/>
                <w:sz w:val="18"/>
                <w:szCs w:val="18"/>
              </w:rPr>
            </w:pPr>
            <w:r>
              <w:rPr>
                <w:b/>
                <w:sz w:val="18"/>
                <w:szCs w:val="18"/>
              </w:rPr>
              <w:t>Ilość punktów za dane wymaganie</w:t>
            </w:r>
          </w:p>
        </w:tc>
        <w:tc>
          <w:tcPr>
            <w:tcW w:w="1701" w:type="dxa"/>
            <w:shd w:val="clear" w:color="auto" w:fill="D0CECE"/>
            <w:vAlign w:val="center"/>
          </w:tcPr>
          <w:p w14:paraId="74889AA4" w14:textId="77777777" w:rsidR="0032742A" w:rsidRDefault="0032742A" w:rsidP="000D60FD">
            <w:pPr>
              <w:jc w:val="center"/>
              <w:rPr>
                <w:b/>
                <w:sz w:val="18"/>
                <w:szCs w:val="18"/>
              </w:rPr>
            </w:pPr>
            <w:r>
              <w:rPr>
                <w:b/>
                <w:sz w:val="18"/>
                <w:szCs w:val="18"/>
              </w:rPr>
              <w:t>Funkcjonalność oferowanego systemu (F) (TAK/NIE)</w:t>
            </w:r>
          </w:p>
        </w:tc>
      </w:tr>
      <w:tr w:rsidR="0032742A" w14:paraId="7462DA64" w14:textId="77777777" w:rsidTr="000D60FD">
        <w:trPr>
          <w:trHeight w:val="1164"/>
        </w:trPr>
        <w:tc>
          <w:tcPr>
            <w:tcW w:w="1099" w:type="dxa"/>
            <w:shd w:val="clear" w:color="auto" w:fill="auto"/>
            <w:vAlign w:val="center"/>
          </w:tcPr>
          <w:p w14:paraId="46C4C760" w14:textId="77777777" w:rsidR="0032742A" w:rsidRDefault="0032742A" w:rsidP="0032742A">
            <w:pPr>
              <w:numPr>
                <w:ilvl w:val="0"/>
                <w:numId w:val="15"/>
              </w:numPr>
              <w:spacing w:after="0" w:line="240" w:lineRule="auto"/>
              <w:rPr>
                <w:b/>
                <w:sz w:val="18"/>
                <w:szCs w:val="18"/>
              </w:rPr>
            </w:pPr>
          </w:p>
        </w:tc>
        <w:tc>
          <w:tcPr>
            <w:tcW w:w="4845" w:type="dxa"/>
            <w:shd w:val="clear" w:color="auto" w:fill="auto"/>
            <w:vAlign w:val="bottom"/>
          </w:tcPr>
          <w:p w14:paraId="06217BF4" w14:textId="77777777" w:rsidR="0032742A" w:rsidRDefault="0032742A" w:rsidP="000D60FD">
            <w:pPr>
              <w:rPr>
                <w:sz w:val="18"/>
                <w:szCs w:val="18"/>
              </w:rPr>
            </w:pPr>
            <w:r>
              <w:rPr>
                <w:b/>
                <w:sz w:val="18"/>
                <w:szCs w:val="18"/>
              </w:rPr>
              <w:t>Ścieżka 1.</w:t>
            </w:r>
            <w:r>
              <w:rPr>
                <w:sz w:val="18"/>
                <w:szCs w:val="18"/>
              </w:rPr>
              <w:t xml:space="preserve"> Należy zaprezentować przejście pełnego procesu biznesowego "Spotkanie" przygotowanego w trakcie prezentacji próbki i zgodnego z opisem zawartym w Części I,  gdzie na Etapie I - Rejestracji dokumentu w polu "Koszt za godzinę" użytkownik „Pracownik DI 1” wskaże wartość 2 000 i proces będzie obsłużony zgodnie ze ścieżką procesu dedykowaną dla tej wartości tzn. będzie zawierał następujące etap:</w:t>
            </w:r>
          </w:p>
          <w:p w14:paraId="4D9CFD75" w14:textId="77777777" w:rsidR="0032742A" w:rsidRDefault="0032742A" w:rsidP="000D60FD">
            <w:pPr>
              <w:rPr>
                <w:sz w:val="18"/>
                <w:szCs w:val="18"/>
              </w:rPr>
            </w:pPr>
            <w:r>
              <w:rPr>
                <w:sz w:val="18"/>
                <w:szCs w:val="18"/>
              </w:rPr>
              <w:br/>
              <w:t>Etap I - Rejestracja dokumentu (wypełnienie formularza przez „Pracownika DI 1”  z  Sekcji Inwestycji i Remontów, z wpisaniem wartości 2 000 w polu "Koszt za godzinę" i uruchomienie procesu biznesowego)</w:t>
            </w:r>
          </w:p>
          <w:p w14:paraId="1AB445BA" w14:textId="77777777" w:rsidR="0032742A" w:rsidRDefault="0032742A" w:rsidP="000D60FD">
            <w:pPr>
              <w:rPr>
                <w:sz w:val="18"/>
                <w:szCs w:val="18"/>
              </w:rPr>
            </w:pPr>
            <w:r>
              <w:rPr>
                <w:sz w:val="18"/>
                <w:szCs w:val="18"/>
              </w:rPr>
              <w:br/>
              <w:t>Etap II -  Weryfikacja pracownika  (Akceptacja wniosku przez „Pracownika FK 1” z Działu finansowo-księgowego poleceniem "Akceptacja")</w:t>
            </w:r>
          </w:p>
          <w:p w14:paraId="10E3AA58" w14:textId="77777777" w:rsidR="0032742A" w:rsidRDefault="0032742A" w:rsidP="000D60FD">
            <w:pPr>
              <w:rPr>
                <w:sz w:val="18"/>
                <w:szCs w:val="18"/>
              </w:rPr>
            </w:pPr>
            <w:r>
              <w:rPr>
                <w:sz w:val="18"/>
                <w:szCs w:val="18"/>
              </w:rPr>
              <w:br/>
              <w:t>Etap III - Weryfikacja kierownika  (Akceptacja wniosku przez „Kierownika jednostki DI”  z Sekcji Inwestycji i Remontów  poleceniem "Akceptacja")</w:t>
            </w:r>
          </w:p>
          <w:p w14:paraId="090AA72C" w14:textId="77777777" w:rsidR="0032742A" w:rsidRDefault="0032742A" w:rsidP="000D60FD">
            <w:pPr>
              <w:rPr>
                <w:sz w:val="18"/>
                <w:szCs w:val="18"/>
              </w:rPr>
            </w:pPr>
            <w:r>
              <w:rPr>
                <w:sz w:val="18"/>
                <w:szCs w:val="18"/>
              </w:rPr>
              <w:br/>
              <w:t>Etap IV - Decyzja (Automatyczne przekierowanie wniosku do „Pracownika DT 1” z Działu Technicznego)</w:t>
            </w:r>
          </w:p>
          <w:p w14:paraId="78BBF51C" w14:textId="77777777" w:rsidR="0032742A" w:rsidRDefault="0032742A" w:rsidP="000D60FD">
            <w:pPr>
              <w:rPr>
                <w:sz w:val="18"/>
                <w:szCs w:val="18"/>
              </w:rPr>
            </w:pPr>
            <w:r>
              <w:rPr>
                <w:sz w:val="18"/>
                <w:szCs w:val="18"/>
              </w:rPr>
              <w:br/>
              <w:t>Etap V a - Mniej niż 5 000 (Zakończenie sprawy przez „Pracownika DT 1” poleceniem "Akceptacja")</w:t>
            </w:r>
          </w:p>
          <w:p w14:paraId="5DB720DE" w14:textId="77777777" w:rsidR="0032742A" w:rsidRDefault="0032742A" w:rsidP="000D60FD">
            <w:pPr>
              <w:rPr>
                <w:sz w:val="18"/>
                <w:szCs w:val="18"/>
              </w:rPr>
            </w:pPr>
            <w:r>
              <w:rPr>
                <w:sz w:val="18"/>
                <w:szCs w:val="18"/>
              </w:rPr>
              <w:br/>
              <w:t xml:space="preserve">Etap VII - Powiadomienie (Zamknięcie powiadomienia przez „Pracownika DI 1” poleceniem "Zakończ natychmiast") </w:t>
            </w:r>
          </w:p>
        </w:tc>
        <w:tc>
          <w:tcPr>
            <w:tcW w:w="1417" w:type="dxa"/>
            <w:shd w:val="clear" w:color="auto" w:fill="auto"/>
            <w:vAlign w:val="center"/>
          </w:tcPr>
          <w:p w14:paraId="5574BB7D" w14:textId="77777777" w:rsidR="0032742A" w:rsidRDefault="0032742A" w:rsidP="000D60FD">
            <w:pPr>
              <w:jc w:val="center"/>
              <w:rPr>
                <w:sz w:val="18"/>
                <w:szCs w:val="18"/>
              </w:rPr>
            </w:pPr>
            <w:r>
              <w:rPr>
                <w:sz w:val="18"/>
                <w:szCs w:val="18"/>
              </w:rPr>
              <w:t>5</w:t>
            </w:r>
          </w:p>
        </w:tc>
        <w:tc>
          <w:tcPr>
            <w:tcW w:w="1701" w:type="dxa"/>
            <w:shd w:val="clear" w:color="auto" w:fill="auto"/>
            <w:vAlign w:val="bottom"/>
          </w:tcPr>
          <w:p w14:paraId="7A499840" w14:textId="77777777" w:rsidR="0032742A" w:rsidRDefault="0032742A" w:rsidP="000D60FD">
            <w:pPr>
              <w:rPr>
                <w:sz w:val="18"/>
                <w:szCs w:val="18"/>
              </w:rPr>
            </w:pPr>
          </w:p>
        </w:tc>
      </w:tr>
      <w:tr w:rsidR="0032742A" w14:paraId="55AF77CF" w14:textId="77777777" w:rsidTr="000D60FD">
        <w:trPr>
          <w:trHeight w:val="1164"/>
        </w:trPr>
        <w:tc>
          <w:tcPr>
            <w:tcW w:w="1099" w:type="dxa"/>
            <w:shd w:val="clear" w:color="auto" w:fill="auto"/>
            <w:vAlign w:val="center"/>
          </w:tcPr>
          <w:p w14:paraId="0F611402" w14:textId="77777777" w:rsidR="0032742A" w:rsidRDefault="0032742A" w:rsidP="0032742A">
            <w:pPr>
              <w:numPr>
                <w:ilvl w:val="0"/>
                <w:numId w:val="15"/>
              </w:numPr>
              <w:spacing w:after="0" w:line="240" w:lineRule="auto"/>
              <w:rPr>
                <w:b/>
                <w:sz w:val="18"/>
                <w:szCs w:val="18"/>
              </w:rPr>
            </w:pPr>
          </w:p>
        </w:tc>
        <w:tc>
          <w:tcPr>
            <w:tcW w:w="4845" w:type="dxa"/>
            <w:shd w:val="clear" w:color="auto" w:fill="auto"/>
            <w:vAlign w:val="bottom"/>
          </w:tcPr>
          <w:p w14:paraId="1A4956F0" w14:textId="77777777" w:rsidR="0032742A" w:rsidRDefault="0032742A" w:rsidP="000D60FD">
            <w:pPr>
              <w:rPr>
                <w:sz w:val="18"/>
                <w:szCs w:val="18"/>
              </w:rPr>
            </w:pPr>
            <w:r>
              <w:rPr>
                <w:b/>
                <w:sz w:val="18"/>
                <w:szCs w:val="18"/>
              </w:rPr>
              <w:t>Ścieżka 2.</w:t>
            </w:r>
            <w:r>
              <w:rPr>
                <w:sz w:val="18"/>
                <w:szCs w:val="18"/>
              </w:rPr>
              <w:t xml:space="preserve"> Należy zaprezentować przejście pełnego procesu biznesowego "Spotkanie", przygotowanego w trakcie prezentacji próbki i zgodnego z opisem zawartym w Części I,  gdzie na Etapie I  - "Rejestracja dokumentu" użytkownik „Pracownik DI 1”w polu "Koszt za godzinę" wskaże wartość 7 000, a dodatkowo w etapie </w:t>
            </w:r>
            <w:proofErr w:type="spellStart"/>
            <w:r>
              <w:rPr>
                <w:sz w:val="18"/>
                <w:szCs w:val="18"/>
              </w:rPr>
              <w:t>Vb</w:t>
            </w:r>
            <w:proofErr w:type="spellEnd"/>
            <w:r>
              <w:rPr>
                <w:sz w:val="18"/>
                <w:szCs w:val="18"/>
              </w:rPr>
              <w:t xml:space="preserve"> „Pracownik DAG 1” w polu/oknie dostępnym przy przekazywaniu zadania do kolejnego etapu wpisze informację "wniosek pilny do szybkiej akceptacji"  i informacja ta musi być widoczna w Etapie VI.</w:t>
            </w:r>
          </w:p>
          <w:p w14:paraId="0A98F03C" w14:textId="77777777" w:rsidR="0032742A" w:rsidRDefault="0032742A" w:rsidP="000D60FD">
            <w:pPr>
              <w:rPr>
                <w:sz w:val="18"/>
                <w:szCs w:val="18"/>
              </w:rPr>
            </w:pPr>
            <w:r>
              <w:rPr>
                <w:sz w:val="18"/>
                <w:szCs w:val="18"/>
              </w:rPr>
              <w:t xml:space="preserve">Proces ten będzie obsłużony zgodnie ze  ścieżką procesu dedykowaną dla tej wartości tzn. będzie zawierał następujące etapy: </w:t>
            </w:r>
          </w:p>
          <w:p w14:paraId="2844E65F" w14:textId="77777777" w:rsidR="0032742A" w:rsidRDefault="0032742A" w:rsidP="000D60FD">
            <w:pPr>
              <w:rPr>
                <w:sz w:val="18"/>
                <w:szCs w:val="18"/>
              </w:rPr>
            </w:pPr>
            <w:r>
              <w:rPr>
                <w:sz w:val="18"/>
                <w:szCs w:val="18"/>
              </w:rPr>
              <w:t>Etap I - Rejestracja dokumentu (wypełnienie formularza przez „Pracownika DI 1” z Sekcji Inwestycji i Remontów, z wpisaniem wartości 7 000 w polu "Koszt za godzinę" i uruchomienie procesu biznesowego)</w:t>
            </w:r>
            <w:r>
              <w:rPr>
                <w:sz w:val="18"/>
                <w:szCs w:val="18"/>
              </w:rPr>
              <w:br/>
              <w:t>Etap II -  Weryfikacja pracownika  (Akceptacja wniosku przez „Pracownika FK 1” z Działu finansowo-księgowego poleceniem "Akceptacja")</w:t>
            </w:r>
            <w:r>
              <w:rPr>
                <w:sz w:val="18"/>
                <w:szCs w:val="18"/>
              </w:rPr>
              <w:br/>
              <w:t>Etap III - Weryfikacja kierownika  (Akceptacja wniosku przez „Kierownika jednostki DI” z Sekcji Inwestycji i Remontów poleceniem "Akceptacja")</w:t>
            </w:r>
            <w:r>
              <w:rPr>
                <w:sz w:val="18"/>
                <w:szCs w:val="18"/>
              </w:rPr>
              <w:br/>
              <w:t>Etap IV - Decyzja (Automatyczne przekierowanie wniosku do „Pracownika DAG 1” z Działu Administracyjno-Gospodarczego)</w:t>
            </w:r>
            <w:r>
              <w:rPr>
                <w:sz w:val="18"/>
                <w:szCs w:val="18"/>
              </w:rPr>
              <w:br/>
              <w:t>Etap V b - Przekazanie do zatwierdzenia (Akceptacja wniosku przez „Pracownika DAG 1” poleceniem "Przekaż do weryfikacji", wskazanie użytkownika „Pracownika DAG 2”, z dostępnej listy wyłącznie 8 pracowników Działu Administracyjno-gospodarczego, wpisanie przez „Pracownika DAG 1” informacji do następnego etapu "Wniosek pilny do szybkiej akceptacji"</w:t>
            </w:r>
          </w:p>
          <w:p w14:paraId="7646834E" w14:textId="77777777" w:rsidR="0032742A" w:rsidRDefault="0032742A" w:rsidP="000D60FD">
            <w:pPr>
              <w:rPr>
                <w:sz w:val="18"/>
                <w:szCs w:val="18"/>
              </w:rPr>
            </w:pPr>
            <w:r>
              <w:rPr>
                <w:sz w:val="18"/>
                <w:szCs w:val="18"/>
              </w:rPr>
              <w:t>Etap VI - Zatwierdzanie (Odczytanie informacji przekazanej przez „Pracownika DAG 1” i akceptacja wniosku przez „Pracownika DAG 2” poleceniem "Akceptacja")</w:t>
            </w:r>
            <w:r>
              <w:rPr>
                <w:sz w:val="18"/>
                <w:szCs w:val="18"/>
              </w:rPr>
              <w:br/>
              <w:t xml:space="preserve">Etap VII - Powiadomienie (Zamknięcie powiadomienia przez „Pracownika DI 1” poleceniem "Zakończ natychmiast") </w:t>
            </w:r>
          </w:p>
        </w:tc>
        <w:tc>
          <w:tcPr>
            <w:tcW w:w="1417" w:type="dxa"/>
            <w:shd w:val="clear" w:color="auto" w:fill="auto"/>
            <w:vAlign w:val="center"/>
          </w:tcPr>
          <w:p w14:paraId="0A283B67" w14:textId="77777777" w:rsidR="0032742A" w:rsidRDefault="0032742A" w:rsidP="000D60FD">
            <w:pPr>
              <w:jc w:val="center"/>
              <w:rPr>
                <w:sz w:val="18"/>
                <w:szCs w:val="18"/>
              </w:rPr>
            </w:pPr>
            <w:r>
              <w:rPr>
                <w:sz w:val="18"/>
                <w:szCs w:val="18"/>
              </w:rPr>
              <w:t>9</w:t>
            </w:r>
          </w:p>
        </w:tc>
        <w:tc>
          <w:tcPr>
            <w:tcW w:w="1701" w:type="dxa"/>
            <w:shd w:val="clear" w:color="auto" w:fill="auto"/>
            <w:vAlign w:val="bottom"/>
          </w:tcPr>
          <w:p w14:paraId="447B9FD5" w14:textId="77777777" w:rsidR="0032742A" w:rsidRDefault="0032742A" w:rsidP="000D60FD">
            <w:pPr>
              <w:rPr>
                <w:sz w:val="18"/>
                <w:szCs w:val="18"/>
              </w:rPr>
            </w:pPr>
          </w:p>
        </w:tc>
      </w:tr>
      <w:tr w:rsidR="0032742A" w14:paraId="54DDF53D" w14:textId="77777777" w:rsidTr="000D60FD">
        <w:trPr>
          <w:trHeight w:val="1164"/>
        </w:trPr>
        <w:tc>
          <w:tcPr>
            <w:tcW w:w="1099" w:type="dxa"/>
            <w:shd w:val="clear" w:color="auto" w:fill="auto"/>
            <w:vAlign w:val="center"/>
          </w:tcPr>
          <w:p w14:paraId="47941A56" w14:textId="77777777" w:rsidR="0032742A" w:rsidRDefault="0032742A" w:rsidP="0032742A">
            <w:pPr>
              <w:numPr>
                <w:ilvl w:val="0"/>
                <w:numId w:val="15"/>
              </w:numPr>
              <w:spacing w:after="0" w:line="240" w:lineRule="auto"/>
              <w:jc w:val="both"/>
              <w:rPr>
                <w:b/>
                <w:sz w:val="18"/>
                <w:szCs w:val="18"/>
              </w:rPr>
            </w:pPr>
          </w:p>
        </w:tc>
        <w:tc>
          <w:tcPr>
            <w:tcW w:w="4845" w:type="dxa"/>
            <w:shd w:val="clear" w:color="auto" w:fill="auto"/>
            <w:vAlign w:val="center"/>
          </w:tcPr>
          <w:p w14:paraId="17C342CA" w14:textId="77777777" w:rsidR="0032742A" w:rsidRDefault="0032742A" w:rsidP="000D60FD">
            <w:pPr>
              <w:jc w:val="both"/>
              <w:rPr>
                <w:sz w:val="18"/>
                <w:szCs w:val="18"/>
              </w:rPr>
            </w:pPr>
            <w:r>
              <w:rPr>
                <w:b/>
                <w:sz w:val="18"/>
                <w:szCs w:val="18"/>
              </w:rPr>
              <w:t>Ścieżka 3.</w:t>
            </w:r>
            <w:r>
              <w:rPr>
                <w:sz w:val="18"/>
                <w:szCs w:val="18"/>
              </w:rPr>
              <w:t xml:space="preserve"> Należy zaprezentować przejście pełnego procesu biznesowego "Spotkanie", przygotowanego w trakcie prezentacji próbki i zgodnego z opisem zawartym w Części I, gdzie na Etapie I  "Rejestracja dokumentu" użytkownik „Pracownik DI 1” w polu "Koszt za godzinę" wprowadzi wartość 2 000, a w Etapie III "Weryfikacja Kierownika" „Kierownik jednostki DI” skorzysta z polecenia "Cofnij dokument" z komentarzem - "Proszę o poprawienie wartości w polu "Koszt za godzinę" na 3 000", a następnie po zmianie tej wartości przez „Pracownika FK 1”, dokument trafi ponownie do akceptacji  „Kierownika jednostki DI”.  Proces ten będzie obsłużony zgodnie z następującą ścieżką:</w:t>
            </w:r>
          </w:p>
          <w:p w14:paraId="38E6084A" w14:textId="77777777" w:rsidR="0032742A" w:rsidRDefault="0032742A" w:rsidP="000D60FD">
            <w:pPr>
              <w:jc w:val="both"/>
              <w:rPr>
                <w:sz w:val="18"/>
                <w:szCs w:val="18"/>
              </w:rPr>
            </w:pPr>
            <w:r>
              <w:rPr>
                <w:sz w:val="18"/>
                <w:szCs w:val="18"/>
              </w:rPr>
              <w:t xml:space="preserve"> </w:t>
            </w:r>
            <w:r>
              <w:rPr>
                <w:sz w:val="18"/>
                <w:szCs w:val="18"/>
              </w:rPr>
              <w:br/>
              <w:t>Etap I - Rejestracja dokumentu (wypełnienie formularza przez „Pracownika DI 1” z Sekcji Inwestycji i Remontów, z wpisaniem wartości 2 000 w polu "Koszt za godzinę" i uruchomienie procesu biznesowego)</w:t>
            </w:r>
            <w:r>
              <w:rPr>
                <w:sz w:val="18"/>
                <w:szCs w:val="18"/>
              </w:rPr>
              <w:br/>
              <w:t>Etap II -  Weryfikacja pracownika  (Akceptacja wniosku przez „Pracownika FK 1” z Działu finansowo-księgowego poleceniem "Akceptacja")</w:t>
            </w:r>
          </w:p>
          <w:p w14:paraId="6BD8CE9B" w14:textId="77777777" w:rsidR="0032742A" w:rsidRDefault="0032742A" w:rsidP="000D60FD">
            <w:pPr>
              <w:jc w:val="both"/>
              <w:rPr>
                <w:sz w:val="18"/>
                <w:szCs w:val="18"/>
              </w:rPr>
            </w:pPr>
            <w:r>
              <w:rPr>
                <w:sz w:val="18"/>
                <w:szCs w:val="18"/>
              </w:rPr>
              <w:t>Etap III - Weryfikacja kierownika  (Cofnięcie dokumentu przez „Kierownika jednostki DI” Sekcji Inwestycji i Remontów  do poprzedniego etapu poleceniem "Cofnij dokument" oraz wprowadzenie komentarza/informacji dla „Pracownika FK 1” o powodzie cofnięcia dokumentu o następującej treści "Proszę o poprawienie wartości w polu "Cena" na 3 000)</w:t>
            </w:r>
            <w:r>
              <w:rPr>
                <w:sz w:val="18"/>
                <w:szCs w:val="18"/>
              </w:rPr>
              <w:br/>
              <w:t>Etap II - Weryfikacja pracownika (poprawienie wartości w polu "Koszt za godzinę" przez „Pracownik FK 1” na 3 000 i ponowna akceptacja wniosku poleceniem "Akceptacja")</w:t>
            </w:r>
          </w:p>
          <w:p w14:paraId="777AF456" w14:textId="77777777" w:rsidR="0032742A" w:rsidRDefault="0032742A" w:rsidP="000D60FD">
            <w:pPr>
              <w:jc w:val="both"/>
              <w:rPr>
                <w:sz w:val="18"/>
                <w:szCs w:val="18"/>
              </w:rPr>
            </w:pPr>
            <w:r>
              <w:rPr>
                <w:sz w:val="18"/>
                <w:szCs w:val="18"/>
              </w:rPr>
              <w:t>Etap III - Weryfikacja kierownika  (Akceptacja wniosku przez „Kierownika jednostki DI” Sekcji Inwestycji i Remontów poleceniem "Akceptacja")</w:t>
            </w:r>
          </w:p>
          <w:p w14:paraId="42FC73F7" w14:textId="77777777" w:rsidR="0032742A" w:rsidRDefault="0032742A" w:rsidP="000D60FD">
            <w:pPr>
              <w:jc w:val="both"/>
              <w:rPr>
                <w:sz w:val="18"/>
                <w:szCs w:val="18"/>
              </w:rPr>
            </w:pPr>
            <w:r>
              <w:rPr>
                <w:sz w:val="18"/>
                <w:szCs w:val="18"/>
              </w:rPr>
              <w:t>Etap IV - Decyzja (Automatyczne przekierowanie wniosku do „Pracownik DT 1” z Działu Technicznego)</w:t>
            </w:r>
          </w:p>
          <w:p w14:paraId="69F993C9" w14:textId="77777777" w:rsidR="0032742A" w:rsidRDefault="0032742A" w:rsidP="000D60FD">
            <w:pPr>
              <w:jc w:val="both"/>
              <w:rPr>
                <w:sz w:val="18"/>
                <w:szCs w:val="18"/>
              </w:rPr>
            </w:pPr>
            <w:r>
              <w:rPr>
                <w:sz w:val="18"/>
                <w:szCs w:val="18"/>
              </w:rPr>
              <w:t>Etap V a - Mniej niż 5 000 (Zakończenie sprawy przez „Pracownika DT 1” poleceniem "Akceptacja")</w:t>
            </w:r>
          </w:p>
          <w:p w14:paraId="26A763AF" w14:textId="77777777" w:rsidR="0032742A" w:rsidRDefault="0032742A" w:rsidP="000D60FD">
            <w:pPr>
              <w:jc w:val="both"/>
              <w:rPr>
                <w:sz w:val="18"/>
                <w:szCs w:val="18"/>
              </w:rPr>
            </w:pPr>
            <w:r>
              <w:rPr>
                <w:sz w:val="18"/>
                <w:szCs w:val="18"/>
              </w:rPr>
              <w:t>Etap VII - Powiadomienie (Zamknięcie powiadomienia przez „Pracownika DI 1” poleceniem "Zakończ natychmiast") .</w:t>
            </w:r>
          </w:p>
        </w:tc>
        <w:tc>
          <w:tcPr>
            <w:tcW w:w="1417" w:type="dxa"/>
            <w:shd w:val="clear" w:color="auto" w:fill="auto"/>
            <w:vAlign w:val="center"/>
          </w:tcPr>
          <w:p w14:paraId="7EA7E5FF" w14:textId="77777777" w:rsidR="0032742A" w:rsidRDefault="0032742A" w:rsidP="000D60FD">
            <w:pPr>
              <w:jc w:val="center"/>
              <w:rPr>
                <w:sz w:val="18"/>
                <w:szCs w:val="18"/>
              </w:rPr>
            </w:pPr>
            <w:r>
              <w:rPr>
                <w:sz w:val="18"/>
                <w:szCs w:val="18"/>
              </w:rPr>
              <w:t>9</w:t>
            </w:r>
          </w:p>
        </w:tc>
        <w:tc>
          <w:tcPr>
            <w:tcW w:w="1701" w:type="dxa"/>
            <w:shd w:val="clear" w:color="auto" w:fill="auto"/>
            <w:vAlign w:val="bottom"/>
          </w:tcPr>
          <w:p w14:paraId="0A2F5509" w14:textId="77777777" w:rsidR="0032742A" w:rsidRDefault="0032742A" w:rsidP="000D60FD">
            <w:pPr>
              <w:rPr>
                <w:sz w:val="18"/>
                <w:szCs w:val="18"/>
              </w:rPr>
            </w:pPr>
          </w:p>
        </w:tc>
      </w:tr>
    </w:tbl>
    <w:p w14:paraId="6215FD20" w14:textId="77777777" w:rsidR="0032742A" w:rsidRDefault="0032742A" w:rsidP="0032742A"/>
    <w:p w14:paraId="71166793" w14:textId="65A5C737" w:rsidR="00C63DAD" w:rsidRDefault="00C63DAD" w:rsidP="0032742A">
      <w:pPr>
        <w:rPr>
          <w:b/>
        </w:rPr>
      </w:pPr>
    </w:p>
    <w:p w14:paraId="4A5F6188" w14:textId="77777777" w:rsidR="0032742A" w:rsidRDefault="0032742A" w:rsidP="0032742A">
      <w:pPr>
        <w:rPr>
          <w:b/>
        </w:rPr>
      </w:pPr>
      <w:r>
        <w:rPr>
          <w:b/>
        </w:rPr>
        <w:t>Schemat procesu</w:t>
      </w:r>
    </w:p>
    <w:p w14:paraId="482D80F9" w14:textId="77777777" w:rsidR="0032742A" w:rsidRDefault="0032742A" w:rsidP="0032742A">
      <w:r>
        <w:rPr>
          <w:noProof/>
          <w:lang w:eastAsia="pl-PL"/>
        </w:rPr>
        <w:drawing>
          <wp:inline distT="0" distB="0" distL="0" distR="0" wp14:anchorId="5E061782" wp14:editId="2AC0AD85">
            <wp:extent cx="4478655" cy="6189345"/>
            <wp:effectExtent l="0" t="0" r="0" b="0"/>
            <wp:docPr id="17816235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78655" cy="6189345"/>
                    </a:xfrm>
                    <a:prstGeom prst="rect">
                      <a:avLst/>
                    </a:prstGeom>
                    <a:ln/>
                  </pic:spPr>
                </pic:pic>
              </a:graphicData>
            </a:graphic>
          </wp:inline>
        </w:drawing>
      </w:r>
    </w:p>
    <w:p w14:paraId="14B9BB75" w14:textId="77777777" w:rsidR="0032742A" w:rsidRDefault="0032742A" w:rsidP="0032742A">
      <w:pPr>
        <w:pStyle w:val="Nagwek2"/>
        <w:tabs>
          <w:tab w:val="left" w:pos="284"/>
          <w:tab w:val="left" w:pos="426"/>
        </w:tabs>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Łączna liczba punktów do uzyskania: </w:t>
      </w:r>
      <w:r w:rsidRPr="00C31A62">
        <w:rPr>
          <w:rFonts w:ascii="Times New Roman" w:eastAsia="Times New Roman" w:hAnsi="Times New Roman" w:cs="Times New Roman"/>
          <w:color w:val="000000"/>
          <w:sz w:val="24"/>
          <w:szCs w:val="24"/>
        </w:rPr>
        <w:t>40</w:t>
      </w:r>
    </w:p>
    <w:p w14:paraId="29991859" w14:textId="77C1D6D1" w:rsidR="0032742A" w:rsidRDefault="0032742A" w:rsidP="0032742A">
      <w:pPr>
        <w:rPr>
          <w:rFonts w:ascii="Times New Roman" w:eastAsia="Times New Roman" w:hAnsi="Times New Roman" w:cs="Times New Roman"/>
          <w:color w:val="000000"/>
          <w:sz w:val="24"/>
          <w:szCs w:val="24"/>
        </w:rPr>
      </w:pPr>
      <w:bookmarkStart w:id="4" w:name="_heading=h.ugu0y56bgwr5" w:colFirst="0" w:colLast="0"/>
      <w:bookmarkEnd w:id="4"/>
      <w:r>
        <w:rPr>
          <w:rFonts w:ascii="Times New Roman" w:eastAsia="Times New Roman" w:hAnsi="Times New Roman" w:cs="Times New Roman"/>
          <w:color w:val="000000"/>
          <w:sz w:val="24"/>
          <w:szCs w:val="24"/>
        </w:rPr>
        <w:t>Liczba punktów do uzyskania według  zadeklarowanych przez Wykonawcę funkcjonalności</w:t>
      </w:r>
      <w:r w:rsidR="00C31A62">
        <w:rPr>
          <w:rFonts w:ascii="Times New Roman" w:eastAsia="Times New Roman" w:hAnsi="Times New Roman" w:cs="Times New Roman"/>
          <w:color w:val="000000"/>
          <w:sz w:val="24"/>
          <w:szCs w:val="24"/>
        </w:rPr>
        <w:t>: …………………</w:t>
      </w:r>
    </w:p>
    <w:p w14:paraId="625AF6E0" w14:textId="56BDDF64" w:rsidR="001C264D" w:rsidRDefault="001C264D" w:rsidP="0032742A">
      <w:pPr>
        <w:rPr>
          <w:rFonts w:ascii="Times New Roman" w:eastAsia="Times New Roman" w:hAnsi="Times New Roman" w:cs="Times New Roman"/>
          <w:color w:val="000000"/>
          <w:sz w:val="24"/>
          <w:szCs w:val="24"/>
        </w:rPr>
      </w:pPr>
    </w:p>
    <w:p w14:paraId="66792083" w14:textId="70BBEEA7" w:rsidR="001506E3" w:rsidRPr="001506E3" w:rsidRDefault="001506E3" w:rsidP="001506E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w:t>
      </w:r>
      <w:r w:rsidR="001C264D" w:rsidRPr="001C264D">
        <w:rPr>
          <w:rFonts w:ascii="Times New Roman" w:eastAsia="Times New Roman" w:hAnsi="Times New Roman" w:cs="Times New Roman"/>
          <w:b/>
          <w:color w:val="000000"/>
          <w:sz w:val="24"/>
          <w:szCs w:val="24"/>
        </w:rPr>
        <w:t>Doświadczenie Kierownika Projektu</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1687"/>
        <w:gridCol w:w="2158"/>
        <w:gridCol w:w="2203"/>
        <w:gridCol w:w="2491"/>
      </w:tblGrid>
      <w:tr w:rsidR="001506E3" w:rsidRPr="00472BC6" w14:paraId="6440323A" w14:textId="77777777" w:rsidTr="00F27A2B">
        <w:trPr>
          <w:trHeight w:val="476"/>
        </w:trPr>
        <w:tc>
          <w:tcPr>
            <w:tcW w:w="520" w:type="dxa"/>
            <w:shd w:val="clear" w:color="auto" w:fill="D9D9D9" w:themeFill="background1" w:themeFillShade="D9"/>
            <w:vAlign w:val="center"/>
          </w:tcPr>
          <w:p w14:paraId="4FE1398D" w14:textId="77777777" w:rsidR="001506E3" w:rsidRPr="00472BC6" w:rsidRDefault="001506E3" w:rsidP="00F27A2B">
            <w:pPr>
              <w:jc w:val="center"/>
              <w:rPr>
                <w:rFonts w:cs="Arial"/>
                <w:b/>
                <w:bCs/>
              </w:rPr>
            </w:pPr>
            <w:r w:rsidRPr="00472BC6">
              <w:rPr>
                <w:rFonts w:cs="Arial"/>
                <w:b/>
                <w:bCs/>
              </w:rPr>
              <w:t>Lp.</w:t>
            </w:r>
          </w:p>
        </w:tc>
        <w:tc>
          <w:tcPr>
            <w:tcW w:w="1985" w:type="dxa"/>
            <w:shd w:val="clear" w:color="auto" w:fill="D9D9D9" w:themeFill="background1" w:themeFillShade="D9"/>
            <w:vAlign w:val="center"/>
          </w:tcPr>
          <w:p w14:paraId="0E69A8A6" w14:textId="77777777" w:rsidR="001506E3" w:rsidRPr="00472BC6" w:rsidRDefault="001506E3" w:rsidP="00F27A2B">
            <w:pPr>
              <w:jc w:val="center"/>
              <w:rPr>
                <w:rFonts w:cs="Arial"/>
                <w:b/>
                <w:bCs/>
              </w:rPr>
            </w:pPr>
            <w:r w:rsidRPr="00472BC6">
              <w:rPr>
                <w:rFonts w:cs="Arial"/>
                <w:b/>
                <w:bCs/>
              </w:rPr>
              <w:t>IMIĘ NAZWISKO</w:t>
            </w:r>
          </w:p>
        </w:tc>
        <w:tc>
          <w:tcPr>
            <w:tcW w:w="2410" w:type="dxa"/>
            <w:shd w:val="clear" w:color="auto" w:fill="D9D9D9" w:themeFill="background1" w:themeFillShade="D9"/>
            <w:vAlign w:val="center"/>
          </w:tcPr>
          <w:p w14:paraId="0677944B" w14:textId="77777777" w:rsidR="001506E3" w:rsidRPr="00472BC6" w:rsidRDefault="001506E3" w:rsidP="00F27A2B">
            <w:pPr>
              <w:jc w:val="center"/>
              <w:rPr>
                <w:rFonts w:cs="Arial"/>
                <w:b/>
                <w:bCs/>
              </w:rPr>
            </w:pPr>
            <w:r w:rsidRPr="00472BC6">
              <w:rPr>
                <w:rFonts w:cs="Arial"/>
                <w:b/>
                <w:bCs/>
              </w:rPr>
              <w:t>POSIADANE DOŚWIADCZENIE</w:t>
            </w:r>
          </w:p>
        </w:tc>
        <w:tc>
          <w:tcPr>
            <w:tcW w:w="2693" w:type="dxa"/>
            <w:shd w:val="clear" w:color="auto" w:fill="D9D9D9" w:themeFill="background1" w:themeFillShade="D9"/>
            <w:vAlign w:val="center"/>
          </w:tcPr>
          <w:p w14:paraId="3480A643" w14:textId="77777777" w:rsidR="001506E3" w:rsidRPr="00472BC6" w:rsidRDefault="001506E3" w:rsidP="00F27A2B">
            <w:pPr>
              <w:jc w:val="center"/>
              <w:rPr>
                <w:rFonts w:cs="Arial"/>
                <w:b/>
                <w:bCs/>
              </w:rPr>
            </w:pPr>
            <w:r w:rsidRPr="00472BC6">
              <w:rPr>
                <w:rFonts w:cs="Arial"/>
                <w:b/>
                <w:bCs/>
              </w:rPr>
              <w:t>OKRES WDRAŻANIA PROJEKTÓW</w:t>
            </w:r>
          </w:p>
        </w:tc>
        <w:tc>
          <w:tcPr>
            <w:tcW w:w="3048" w:type="dxa"/>
            <w:shd w:val="clear" w:color="auto" w:fill="D9D9D9" w:themeFill="background1" w:themeFillShade="D9"/>
            <w:vAlign w:val="center"/>
          </w:tcPr>
          <w:p w14:paraId="467727D7" w14:textId="77777777" w:rsidR="001506E3" w:rsidRPr="00472BC6" w:rsidRDefault="001506E3" w:rsidP="00F27A2B">
            <w:pPr>
              <w:jc w:val="center"/>
              <w:rPr>
                <w:rFonts w:cs="Arial"/>
                <w:b/>
                <w:bCs/>
              </w:rPr>
            </w:pPr>
            <w:r w:rsidRPr="00472BC6">
              <w:rPr>
                <w:rFonts w:cs="Arial"/>
                <w:b/>
                <w:bCs/>
              </w:rPr>
              <w:t>PODMIOTY NA RZECZ KTÓRY REALIZOWANE BYŁY PROJEKTY</w:t>
            </w:r>
          </w:p>
        </w:tc>
      </w:tr>
      <w:tr w:rsidR="001506E3" w:rsidRPr="00472BC6" w14:paraId="68C045CA" w14:textId="77777777" w:rsidTr="00F27A2B">
        <w:trPr>
          <w:trHeight w:val="476"/>
        </w:trPr>
        <w:tc>
          <w:tcPr>
            <w:tcW w:w="520" w:type="dxa"/>
            <w:shd w:val="clear" w:color="auto" w:fill="auto"/>
            <w:vAlign w:val="center"/>
          </w:tcPr>
          <w:p w14:paraId="0DD3D415" w14:textId="77777777" w:rsidR="001506E3" w:rsidRPr="00472BC6" w:rsidRDefault="001506E3" w:rsidP="00F27A2B">
            <w:pPr>
              <w:jc w:val="center"/>
              <w:rPr>
                <w:rFonts w:cs="Arial"/>
                <w:b/>
                <w:bCs/>
              </w:rPr>
            </w:pPr>
            <w:r w:rsidRPr="00472BC6">
              <w:rPr>
                <w:rFonts w:cs="Arial"/>
                <w:b/>
                <w:bCs/>
              </w:rPr>
              <w:t>1</w:t>
            </w:r>
          </w:p>
        </w:tc>
        <w:tc>
          <w:tcPr>
            <w:tcW w:w="1985" w:type="dxa"/>
            <w:shd w:val="clear" w:color="auto" w:fill="auto"/>
            <w:vAlign w:val="center"/>
          </w:tcPr>
          <w:p w14:paraId="127BEA85" w14:textId="77777777" w:rsidR="001506E3" w:rsidRPr="00472BC6" w:rsidRDefault="001506E3" w:rsidP="00F27A2B">
            <w:pPr>
              <w:jc w:val="center"/>
              <w:rPr>
                <w:rFonts w:cs="Arial"/>
                <w:b/>
                <w:bCs/>
              </w:rPr>
            </w:pPr>
          </w:p>
        </w:tc>
        <w:tc>
          <w:tcPr>
            <w:tcW w:w="2410" w:type="dxa"/>
            <w:shd w:val="clear" w:color="auto" w:fill="auto"/>
            <w:vAlign w:val="center"/>
          </w:tcPr>
          <w:p w14:paraId="36E0AF55" w14:textId="77777777" w:rsidR="001506E3" w:rsidRPr="00472BC6" w:rsidRDefault="001506E3" w:rsidP="00F27A2B">
            <w:pPr>
              <w:jc w:val="center"/>
              <w:rPr>
                <w:rFonts w:cs="Arial"/>
                <w:b/>
                <w:bCs/>
              </w:rPr>
            </w:pPr>
          </w:p>
        </w:tc>
        <w:tc>
          <w:tcPr>
            <w:tcW w:w="2693" w:type="dxa"/>
            <w:shd w:val="clear" w:color="auto" w:fill="auto"/>
            <w:vAlign w:val="center"/>
          </w:tcPr>
          <w:p w14:paraId="64B32080" w14:textId="77777777" w:rsidR="001506E3" w:rsidRPr="00472BC6" w:rsidRDefault="001506E3" w:rsidP="00F27A2B">
            <w:pPr>
              <w:jc w:val="center"/>
              <w:rPr>
                <w:rFonts w:cs="Arial"/>
                <w:b/>
                <w:bCs/>
              </w:rPr>
            </w:pPr>
          </w:p>
        </w:tc>
        <w:tc>
          <w:tcPr>
            <w:tcW w:w="3048" w:type="dxa"/>
            <w:shd w:val="clear" w:color="auto" w:fill="auto"/>
            <w:vAlign w:val="center"/>
          </w:tcPr>
          <w:p w14:paraId="46F2B96C" w14:textId="77777777" w:rsidR="001506E3" w:rsidRPr="00472BC6" w:rsidRDefault="001506E3" w:rsidP="00F27A2B">
            <w:pPr>
              <w:jc w:val="center"/>
              <w:rPr>
                <w:rFonts w:cs="Arial"/>
                <w:b/>
                <w:bCs/>
              </w:rPr>
            </w:pPr>
          </w:p>
        </w:tc>
      </w:tr>
      <w:tr w:rsidR="001506E3" w:rsidRPr="00472BC6" w14:paraId="024697C1" w14:textId="77777777" w:rsidTr="00F27A2B">
        <w:trPr>
          <w:trHeight w:val="476"/>
        </w:trPr>
        <w:tc>
          <w:tcPr>
            <w:tcW w:w="520" w:type="dxa"/>
            <w:shd w:val="clear" w:color="auto" w:fill="auto"/>
            <w:vAlign w:val="center"/>
          </w:tcPr>
          <w:p w14:paraId="33424341" w14:textId="77777777" w:rsidR="001506E3" w:rsidRPr="00472BC6" w:rsidRDefault="001506E3" w:rsidP="00F27A2B">
            <w:pPr>
              <w:jc w:val="center"/>
              <w:rPr>
                <w:rFonts w:cs="Arial"/>
                <w:b/>
                <w:bCs/>
              </w:rPr>
            </w:pPr>
            <w:r w:rsidRPr="00472BC6">
              <w:rPr>
                <w:rFonts w:cs="Arial"/>
                <w:b/>
                <w:bCs/>
              </w:rPr>
              <w:t>2</w:t>
            </w:r>
          </w:p>
        </w:tc>
        <w:tc>
          <w:tcPr>
            <w:tcW w:w="1985" w:type="dxa"/>
            <w:shd w:val="clear" w:color="auto" w:fill="auto"/>
            <w:vAlign w:val="center"/>
          </w:tcPr>
          <w:p w14:paraId="101AEB89" w14:textId="77777777" w:rsidR="001506E3" w:rsidRPr="00472BC6" w:rsidRDefault="001506E3" w:rsidP="00F27A2B">
            <w:pPr>
              <w:jc w:val="center"/>
              <w:rPr>
                <w:rFonts w:cs="Arial"/>
                <w:b/>
                <w:bCs/>
              </w:rPr>
            </w:pPr>
          </w:p>
        </w:tc>
        <w:tc>
          <w:tcPr>
            <w:tcW w:w="2410" w:type="dxa"/>
            <w:shd w:val="clear" w:color="auto" w:fill="auto"/>
            <w:vAlign w:val="center"/>
          </w:tcPr>
          <w:p w14:paraId="73CA8EDA" w14:textId="77777777" w:rsidR="001506E3" w:rsidRPr="00472BC6" w:rsidRDefault="001506E3" w:rsidP="00F27A2B">
            <w:pPr>
              <w:jc w:val="center"/>
              <w:rPr>
                <w:rFonts w:cs="Arial"/>
                <w:b/>
                <w:bCs/>
              </w:rPr>
            </w:pPr>
          </w:p>
        </w:tc>
        <w:tc>
          <w:tcPr>
            <w:tcW w:w="2693" w:type="dxa"/>
            <w:shd w:val="clear" w:color="auto" w:fill="auto"/>
            <w:vAlign w:val="center"/>
          </w:tcPr>
          <w:p w14:paraId="3CD74837" w14:textId="77777777" w:rsidR="001506E3" w:rsidRPr="00472BC6" w:rsidRDefault="001506E3" w:rsidP="00F27A2B">
            <w:pPr>
              <w:jc w:val="center"/>
              <w:rPr>
                <w:rFonts w:cs="Arial"/>
                <w:b/>
                <w:bCs/>
              </w:rPr>
            </w:pPr>
          </w:p>
        </w:tc>
        <w:tc>
          <w:tcPr>
            <w:tcW w:w="3048" w:type="dxa"/>
            <w:shd w:val="clear" w:color="auto" w:fill="auto"/>
            <w:vAlign w:val="center"/>
          </w:tcPr>
          <w:p w14:paraId="29FA4C1C" w14:textId="77777777" w:rsidR="001506E3" w:rsidRPr="00472BC6" w:rsidRDefault="001506E3" w:rsidP="00F27A2B">
            <w:pPr>
              <w:jc w:val="center"/>
              <w:rPr>
                <w:rFonts w:cs="Arial"/>
                <w:b/>
                <w:bCs/>
              </w:rPr>
            </w:pPr>
          </w:p>
        </w:tc>
      </w:tr>
      <w:tr w:rsidR="001506E3" w:rsidRPr="00472BC6" w14:paraId="1AB82D46" w14:textId="77777777" w:rsidTr="00F27A2B">
        <w:trPr>
          <w:trHeight w:val="476"/>
        </w:trPr>
        <w:tc>
          <w:tcPr>
            <w:tcW w:w="520" w:type="dxa"/>
            <w:shd w:val="clear" w:color="auto" w:fill="auto"/>
            <w:vAlign w:val="center"/>
          </w:tcPr>
          <w:p w14:paraId="693888D3" w14:textId="77777777" w:rsidR="001506E3" w:rsidRPr="00472BC6" w:rsidRDefault="001506E3" w:rsidP="00F27A2B">
            <w:pPr>
              <w:jc w:val="center"/>
              <w:rPr>
                <w:rFonts w:cs="Arial"/>
                <w:b/>
                <w:bCs/>
              </w:rPr>
            </w:pPr>
            <w:r w:rsidRPr="00472BC6">
              <w:rPr>
                <w:rFonts w:cs="Arial"/>
                <w:b/>
                <w:bCs/>
              </w:rPr>
              <w:t>…</w:t>
            </w:r>
          </w:p>
        </w:tc>
        <w:tc>
          <w:tcPr>
            <w:tcW w:w="1985" w:type="dxa"/>
            <w:shd w:val="clear" w:color="auto" w:fill="auto"/>
            <w:vAlign w:val="center"/>
          </w:tcPr>
          <w:p w14:paraId="38E5EBF5" w14:textId="77777777" w:rsidR="001506E3" w:rsidRPr="00472BC6" w:rsidRDefault="001506E3" w:rsidP="00F27A2B">
            <w:pPr>
              <w:jc w:val="center"/>
              <w:rPr>
                <w:rFonts w:cs="Arial"/>
                <w:b/>
                <w:bCs/>
              </w:rPr>
            </w:pPr>
          </w:p>
        </w:tc>
        <w:tc>
          <w:tcPr>
            <w:tcW w:w="2410" w:type="dxa"/>
            <w:shd w:val="clear" w:color="auto" w:fill="auto"/>
            <w:vAlign w:val="center"/>
          </w:tcPr>
          <w:p w14:paraId="6799F6A9" w14:textId="77777777" w:rsidR="001506E3" w:rsidRPr="00472BC6" w:rsidRDefault="001506E3" w:rsidP="00F27A2B">
            <w:pPr>
              <w:jc w:val="center"/>
              <w:rPr>
                <w:rFonts w:cs="Arial"/>
                <w:b/>
                <w:bCs/>
              </w:rPr>
            </w:pPr>
          </w:p>
        </w:tc>
        <w:tc>
          <w:tcPr>
            <w:tcW w:w="2693" w:type="dxa"/>
            <w:shd w:val="clear" w:color="auto" w:fill="auto"/>
            <w:vAlign w:val="center"/>
          </w:tcPr>
          <w:p w14:paraId="18989760" w14:textId="77777777" w:rsidR="001506E3" w:rsidRPr="00472BC6" w:rsidRDefault="001506E3" w:rsidP="00F27A2B">
            <w:pPr>
              <w:jc w:val="center"/>
              <w:rPr>
                <w:rFonts w:cs="Arial"/>
                <w:b/>
                <w:bCs/>
              </w:rPr>
            </w:pPr>
          </w:p>
        </w:tc>
        <w:tc>
          <w:tcPr>
            <w:tcW w:w="3048" w:type="dxa"/>
            <w:shd w:val="clear" w:color="auto" w:fill="auto"/>
            <w:vAlign w:val="center"/>
          </w:tcPr>
          <w:p w14:paraId="30F3F985" w14:textId="77777777" w:rsidR="001506E3" w:rsidRPr="00472BC6" w:rsidRDefault="001506E3" w:rsidP="00F27A2B">
            <w:pPr>
              <w:jc w:val="center"/>
              <w:rPr>
                <w:rFonts w:cs="Arial"/>
                <w:b/>
                <w:bCs/>
              </w:rPr>
            </w:pPr>
          </w:p>
        </w:tc>
      </w:tr>
      <w:tr w:rsidR="001506E3" w:rsidRPr="00472BC6" w14:paraId="321A6068" w14:textId="77777777" w:rsidTr="00F27A2B">
        <w:trPr>
          <w:trHeight w:val="476"/>
        </w:trPr>
        <w:tc>
          <w:tcPr>
            <w:tcW w:w="520" w:type="dxa"/>
            <w:shd w:val="clear" w:color="auto" w:fill="auto"/>
            <w:vAlign w:val="center"/>
          </w:tcPr>
          <w:p w14:paraId="26AD949F" w14:textId="77777777" w:rsidR="001506E3" w:rsidRPr="00472BC6" w:rsidRDefault="001506E3" w:rsidP="00F27A2B">
            <w:pPr>
              <w:jc w:val="center"/>
              <w:rPr>
                <w:rFonts w:cs="Arial"/>
                <w:b/>
                <w:bCs/>
              </w:rPr>
            </w:pPr>
            <w:r w:rsidRPr="00472BC6">
              <w:rPr>
                <w:rFonts w:cs="Arial"/>
                <w:b/>
                <w:bCs/>
              </w:rPr>
              <w:t>….</w:t>
            </w:r>
          </w:p>
        </w:tc>
        <w:tc>
          <w:tcPr>
            <w:tcW w:w="1985" w:type="dxa"/>
            <w:shd w:val="clear" w:color="auto" w:fill="auto"/>
            <w:vAlign w:val="center"/>
          </w:tcPr>
          <w:p w14:paraId="6C2B6875" w14:textId="77777777" w:rsidR="001506E3" w:rsidRPr="00472BC6" w:rsidRDefault="001506E3" w:rsidP="00F27A2B">
            <w:pPr>
              <w:jc w:val="center"/>
              <w:rPr>
                <w:rFonts w:cs="Arial"/>
                <w:b/>
                <w:bCs/>
              </w:rPr>
            </w:pPr>
          </w:p>
        </w:tc>
        <w:tc>
          <w:tcPr>
            <w:tcW w:w="2410" w:type="dxa"/>
            <w:shd w:val="clear" w:color="auto" w:fill="auto"/>
            <w:vAlign w:val="center"/>
          </w:tcPr>
          <w:p w14:paraId="58534265" w14:textId="77777777" w:rsidR="001506E3" w:rsidRPr="00472BC6" w:rsidRDefault="001506E3" w:rsidP="00F27A2B">
            <w:pPr>
              <w:jc w:val="center"/>
              <w:rPr>
                <w:rFonts w:cs="Arial"/>
                <w:b/>
                <w:bCs/>
              </w:rPr>
            </w:pPr>
          </w:p>
        </w:tc>
        <w:tc>
          <w:tcPr>
            <w:tcW w:w="2693" w:type="dxa"/>
            <w:shd w:val="clear" w:color="auto" w:fill="auto"/>
            <w:vAlign w:val="center"/>
          </w:tcPr>
          <w:p w14:paraId="0D26FA21" w14:textId="77777777" w:rsidR="001506E3" w:rsidRPr="00472BC6" w:rsidRDefault="001506E3" w:rsidP="00F27A2B">
            <w:pPr>
              <w:jc w:val="center"/>
              <w:rPr>
                <w:rFonts w:cs="Arial"/>
                <w:b/>
                <w:bCs/>
              </w:rPr>
            </w:pPr>
          </w:p>
        </w:tc>
        <w:tc>
          <w:tcPr>
            <w:tcW w:w="3048" w:type="dxa"/>
            <w:shd w:val="clear" w:color="auto" w:fill="auto"/>
            <w:vAlign w:val="center"/>
          </w:tcPr>
          <w:p w14:paraId="2B568ADF" w14:textId="77777777" w:rsidR="001506E3" w:rsidRPr="00472BC6" w:rsidRDefault="001506E3" w:rsidP="00F27A2B">
            <w:pPr>
              <w:jc w:val="center"/>
              <w:rPr>
                <w:rFonts w:cs="Arial"/>
                <w:b/>
                <w:bCs/>
              </w:rPr>
            </w:pPr>
          </w:p>
        </w:tc>
      </w:tr>
      <w:tr w:rsidR="001506E3" w:rsidRPr="00472BC6" w14:paraId="5241A640" w14:textId="77777777" w:rsidTr="00F27A2B">
        <w:trPr>
          <w:trHeight w:val="476"/>
        </w:trPr>
        <w:tc>
          <w:tcPr>
            <w:tcW w:w="520" w:type="dxa"/>
            <w:shd w:val="clear" w:color="auto" w:fill="auto"/>
            <w:vAlign w:val="center"/>
          </w:tcPr>
          <w:p w14:paraId="38F155FD" w14:textId="77777777" w:rsidR="001506E3" w:rsidRPr="00472BC6" w:rsidRDefault="001506E3" w:rsidP="00F27A2B">
            <w:pPr>
              <w:jc w:val="center"/>
              <w:rPr>
                <w:rFonts w:cs="Arial"/>
                <w:b/>
                <w:bCs/>
              </w:rPr>
            </w:pPr>
            <w:r w:rsidRPr="00472BC6">
              <w:rPr>
                <w:rFonts w:cs="Arial"/>
                <w:b/>
                <w:bCs/>
              </w:rPr>
              <w:t>….</w:t>
            </w:r>
          </w:p>
        </w:tc>
        <w:tc>
          <w:tcPr>
            <w:tcW w:w="1985" w:type="dxa"/>
            <w:shd w:val="clear" w:color="auto" w:fill="auto"/>
            <w:vAlign w:val="center"/>
          </w:tcPr>
          <w:p w14:paraId="1D7CAD71" w14:textId="77777777" w:rsidR="001506E3" w:rsidRPr="00472BC6" w:rsidRDefault="001506E3" w:rsidP="00F27A2B">
            <w:pPr>
              <w:jc w:val="center"/>
              <w:rPr>
                <w:rFonts w:cs="Arial"/>
                <w:b/>
                <w:bCs/>
              </w:rPr>
            </w:pPr>
          </w:p>
        </w:tc>
        <w:tc>
          <w:tcPr>
            <w:tcW w:w="2410" w:type="dxa"/>
            <w:shd w:val="clear" w:color="auto" w:fill="auto"/>
            <w:vAlign w:val="center"/>
          </w:tcPr>
          <w:p w14:paraId="53169C6B" w14:textId="77777777" w:rsidR="001506E3" w:rsidRPr="00472BC6" w:rsidRDefault="001506E3" w:rsidP="00F27A2B">
            <w:pPr>
              <w:jc w:val="center"/>
              <w:rPr>
                <w:rFonts w:cs="Arial"/>
                <w:b/>
                <w:bCs/>
              </w:rPr>
            </w:pPr>
          </w:p>
        </w:tc>
        <w:tc>
          <w:tcPr>
            <w:tcW w:w="2693" w:type="dxa"/>
            <w:shd w:val="clear" w:color="auto" w:fill="auto"/>
            <w:vAlign w:val="center"/>
          </w:tcPr>
          <w:p w14:paraId="257BA2F1" w14:textId="77777777" w:rsidR="001506E3" w:rsidRPr="00472BC6" w:rsidRDefault="001506E3" w:rsidP="00F27A2B">
            <w:pPr>
              <w:jc w:val="center"/>
              <w:rPr>
                <w:rFonts w:cs="Arial"/>
                <w:b/>
                <w:bCs/>
              </w:rPr>
            </w:pPr>
          </w:p>
        </w:tc>
        <w:tc>
          <w:tcPr>
            <w:tcW w:w="3048" w:type="dxa"/>
            <w:shd w:val="clear" w:color="auto" w:fill="auto"/>
            <w:vAlign w:val="center"/>
          </w:tcPr>
          <w:p w14:paraId="1326CAE0" w14:textId="77777777" w:rsidR="001506E3" w:rsidRPr="00472BC6" w:rsidRDefault="001506E3" w:rsidP="00F27A2B">
            <w:pPr>
              <w:jc w:val="center"/>
              <w:rPr>
                <w:rFonts w:cs="Arial"/>
                <w:b/>
                <w:bCs/>
              </w:rPr>
            </w:pPr>
          </w:p>
        </w:tc>
      </w:tr>
    </w:tbl>
    <w:p w14:paraId="39860BA2" w14:textId="77777777" w:rsidR="001506E3" w:rsidRDefault="001506E3" w:rsidP="0032742A">
      <w:pPr>
        <w:rPr>
          <w:rFonts w:ascii="Times New Roman" w:eastAsia="Times New Roman" w:hAnsi="Times New Roman" w:cs="Times New Roman"/>
          <w:b/>
          <w:color w:val="000000"/>
          <w:sz w:val="24"/>
          <w:szCs w:val="24"/>
        </w:rPr>
      </w:pPr>
    </w:p>
    <w:p w14:paraId="3E0E0163" w14:textId="77777777" w:rsidR="001506E3" w:rsidRPr="001506E3" w:rsidRDefault="001506E3" w:rsidP="001506E3">
      <w:pPr>
        <w:pStyle w:val="Akapitzlist"/>
        <w:widowControl w:val="0"/>
        <w:numPr>
          <w:ilvl w:val="0"/>
          <w:numId w:val="21"/>
        </w:numPr>
        <w:suppressAutoHyphens/>
        <w:spacing w:after="120" w:line="276" w:lineRule="auto"/>
        <w:jc w:val="both"/>
        <w:rPr>
          <w:rFonts w:ascii="Times New Roman" w:hAnsi="Times New Roman" w:cs="Times New Roman"/>
          <w:bCs/>
        </w:rPr>
      </w:pPr>
      <w:r w:rsidRPr="001506E3">
        <w:rPr>
          <w:rFonts w:ascii="Times New Roman" w:hAnsi="Times New Roman" w:cs="Times New Roman"/>
        </w:rPr>
        <w:t xml:space="preserve">OŚWIADCZAMY, iż wykazując spełnianie warunków udziału, o których mowa w art. 112 ust. 1 ustawy Pzp, </w:t>
      </w:r>
      <w:r w:rsidRPr="001506E3">
        <w:rPr>
          <w:rFonts w:ascii="Times New Roman" w:hAnsi="Times New Roman" w:cs="Times New Roman"/>
          <w:i/>
          <w:iCs/>
        </w:rPr>
        <w:t>będziemy / nie będziemy</w:t>
      </w:r>
      <w:r w:rsidRPr="001506E3">
        <w:rPr>
          <w:rFonts w:ascii="Times New Roman" w:hAnsi="Times New Roman" w:cs="Times New Roman"/>
        </w:rPr>
        <w:t>* polegać na zasobach następujących podmiotów:</w:t>
      </w:r>
    </w:p>
    <w:p w14:paraId="3A57FB7F" w14:textId="77777777" w:rsidR="001506E3" w:rsidRPr="001506E3" w:rsidRDefault="001506E3" w:rsidP="001506E3">
      <w:pPr>
        <w:pStyle w:val="Tekstpodstawowywcity"/>
        <w:spacing w:line="276" w:lineRule="auto"/>
        <w:ind w:left="357"/>
        <w:contextualSpacing/>
        <w:jc w:val="both"/>
        <w:rPr>
          <w:rFonts w:ascii="Times New Roman" w:hAnsi="Times New Roman" w:cs="Times New Roman"/>
        </w:rPr>
      </w:pPr>
      <w:r w:rsidRPr="001506E3">
        <w:rPr>
          <w:rFonts w:ascii="Times New Roman" w:hAnsi="Times New Roman" w:cs="Times New Roman"/>
        </w:rPr>
        <w:t>Nazwa (firma) ...............................................................................................................................</w:t>
      </w:r>
    </w:p>
    <w:p w14:paraId="5C580A61" w14:textId="77777777" w:rsidR="001506E3" w:rsidRPr="001506E3" w:rsidRDefault="001506E3" w:rsidP="001506E3">
      <w:pPr>
        <w:pStyle w:val="Tekstpodstawowywcity"/>
        <w:spacing w:line="276" w:lineRule="auto"/>
        <w:ind w:left="360"/>
        <w:contextualSpacing/>
        <w:jc w:val="both"/>
        <w:rPr>
          <w:rFonts w:ascii="Times New Roman" w:hAnsi="Times New Roman" w:cs="Times New Roman"/>
        </w:rPr>
      </w:pPr>
      <w:r w:rsidRPr="001506E3">
        <w:rPr>
          <w:rFonts w:ascii="Times New Roman" w:hAnsi="Times New Roman" w:cs="Times New Roman"/>
        </w:rPr>
        <w:t>adres ul. ........................................................................................................................................</w:t>
      </w:r>
    </w:p>
    <w:p w14:paraId="389323E0" w14:textId="77777777" w:rsidR="001506E3" w:rsidRPr="001506E3" w:rsidRDefault="001506E3" w:rsidP="001506E3">
      <w:pPr>
        <w:pStyle w:val="Tekstpodstawowywcity"/>
        <w:spacing w:line="276" w:lineRule="auto"/>
        <w:ind w:left="360"/>
        <w:contextualSpacing/>
        <w:jc w:val="both"/>
        <w:rPr>
          <w:rFonts w:ascii="Times New Roman" w:hAnsi="Times New Roman" w:cs="Times New Roman"/>
        </w:rPr>
      </w:pPr>
      <w:r w:rsidRPr="001506E3">
        <w:rPr>
          <w:rFonts w:ascii="Times New Roman" w:hAnsi="Times New Roman" w:cs="Times New Roman"/>
        </w:rPr>
        <w:t>kod pocztowy ……………………………… miasto ………………………… .....kraj ……………………………………...</w:t>
      </w:r>
    </w:p>
    <w:p w14:paraId="7FD40CC8" w14:textId="77777777" w:rsidR="001506E3" w:rsidRPr="001506E3" w:rsidRDefault="001506E3" w:rsidP="001506E3">
      <w:pPr>
        <w:pStyle w:val="Tekstpodstawowywcity"/>
        <w:spacing w:line="276" w:lineRule="auto"/>
        <w:ind w:left="360"/>
        <w:contextualSpacing/>
        <w:jc w:val="both"/>
        <w:rPr>
          <w:rFonts w:ascii="Times New Roman" w:hAnsi="Times New Roman" w:cs="Times New Roman"/>
        </w:rPr>
      </w:pPr>
      <w:r w:rsidRPr="001506E3">
        <w:rPr>
          <w:rFonts w:ascii="Times New Roman" w:hAnsi="Times New Roman" w:cs="Times New Roman"/>
        </w:rPr>
        <w:t>nr telefonu ......................................................... nr faksu............................................................</w:t>
      </w:r>
    </w:p>
    <w:p w14:paraId="04FB4EA5" w14:textId="77777777" w:rsidR="001506E3" w:rsidRPr="001506E3" w:rsidRDefault="001506E3" w:rsidP="001506E3">
      <w:pPr>
        <w:pStyle w:val="Tekstpodstawowywcity"/>
        <w:spacing w:line="276" w:lineRule="auto"/>
        <w:ind w:left="360"/>
        <w:contextualSpacing/>
        <w:jc w:val="both"/>
        <w:rPr>
          <w:rFonts w:ascii="Times New Roman" w:hAnsi="Times New Roman" w:cs="Times New Roman"/>
        </w:rPr>
      </w:pPr>
      <w:r w:rsidRPr="001506E3">
        <w:rPr>
          <w:rFonts w:ascii="Times New Roman" w:hAnsi="Times New Roman" w:cs="Times New Roman"/>
        </w:rPr>
        <w:t>NIP..............................................................., REGON ..................................................................</w:t>
      </w:r>
    </w:p>
    <w:p w14:paraId="3804B854" w14:textId="77777777" w:rsidR="001506E3" w:rsidRPr="001506E3" w:rsidRDefault="001506E3" w:rsidP="001506E3">
      <w:pPr>
        <w:pStyle w:val="Tekstpodstawowywcity"/>
        <w:spacing w:line="276" w:lineRule="auto"/>
        <w:ind w:left="360"/>
        <w:contextualSpacing/>
        <w:jc w:val="both"/>
        <w:rPr>
          <w:rFonts w:ascii="Times New Roman" w:hAnsi="Times New Roman" w:cs="Times New Roman"/>
        </w:rPr>
      </w:pPr>
      <w:r w:rsidRPr="001506E3">
        <w:rPr>
          <w:rFonts w:ascii="Times New Roman" w:hAnsi="Times New Roman" w:cs="Times New Roman"/>
        </w:rPr>
        <w:t>Ww. podmiot będzie</w:t>
      </w:r>
      <w:r w:rsidRPr="001506E3">
        <w:rPr>
          <w:rFonts w:ascii="Times New Roman" w:hAnsi="Times New Roman" w:cs="Times New Roman"/>
          <w:vertAlign w:val="superscript"/>
        </w:rPr>
        <w:t>*</w:t>
      </w:r>
      <w:r w:rsidRPr="001506E3">
        <w:rPr>
          <w:rFonts w:ascii="Times New Roman" w:hAnsi="Times New Roman" w:cs="Times New Roman"/>
        </w:rPr>
        <w:t>/nie będzie</w:t>
      </w:r>
      <w:r w:rsidRPr="001506E3">
        <w:rPr>
          <w:rFonts w:ascii="Times New Roman" w:hAnsi="Times New Roman" w:cs="Times New Roman"/>
          <w:vertAlign w:val="superscript"/>
        </w:rPr>
        <w:t>*</w:t>
      </w:r>
      <w:r w:rsidRPr="001506E3">
        <w:rPr>
          <w:rFonts w:ascii="Times New Roman" w:hAnsi="Times New Roman" w:cs="Times New Roman"/>
        </w:rPr>
        <w:t xml:space="preserve"> brał udziału w realizacji części zamówienia. </w:t>
      </w:r>
    </w:p>
    <w:p w14:paraId="282044AF" w14:textId="77777777" w:rsidR="001506E3" w:rsidRPr="001506E3" w:rsidRDefault="001506E3" w:rsidP="001506E3">
      <w:pPr>
        <w:pStyle w:val="Tekstpodstawowywcity"/>
        <w:spacing w:line="276" w:lineRule="auto"/>
        <w:ind w:left="360"/>
        <w:contextualSpacing/>
        <w:jc w:val="both"/>
        <w:rPr>
          <w:rFonts w:ascii="Times New Roman" w:hAnsi="Times New Roman" w:cs="Times New Roman"/>
          <w:sz w:val="28"/>
        </w:rPr>
      </w:pPr>
    </w:p>
    <w:p w14:paraId="78F7C310" w14:textId="77777777" w:rsidR="001506E3" w:rsidRPr="001506E3" w:rsidRDefault="001506E3" w:rsidP="001506E3">
      <w:pPr>
        <w:pStyle w:val="Tekstpodstawowywcity"/>
        <w:numPr>
          <w:ilvl w:val="0"/>
          <w:numId w:val="21"/>
        </w:numPr>
        <w:overflowPunct w:val="0"/>
        <w:autoSpaceDE w:val="0"/>
        <w:autoSpaceDN w:val="0"/>
        <w:adjustRightInd w:val="0"/>
        <w:spacing w:line="276" w:lineRule="auto"/>
        <w:contextualSpacing/>
        <w:jc w:val="both"/>
        <w:rPr>
          <w:rFonts w:ascii="Times New Roman" w:hAnsi="Times New Roman" w:cs="Times New Roman"/>
        </w:rPr>
      </w:pPr>
      <w:r w:rsidRPr="001506E3">
        <w:rPr>
          <w:rFonts w:ascii="Times New Roman" w:hAnsi="Times New Roman" w:cs="Times New Roman"/>
          <w:bCs/>
        </w:rPr>
        <w:t>ZASTRZEGAMY / NIE ZASTRZEGAMY* informacje/i stanowiące/</w:t>
      </w:r>
      <w:proofErr w:type="spellStart"/>
      <w:r w:rsidRPr="001506E3">
        <w:rPr>
          <w:rFonts w:ascii="Times New Roman" w:hAnsi="Times New Roman" w:cs="Times New Roman"/>
          <w:bCs/>
        </w:rPr>
        <w:t>ych</w:t>
      </w:r>
      <w:proofErr w:type="spellEnd"/>
      <w:r w:rsidRPr="001506E3">
        <w:rPr>
          <w:rFonts w:ascii="Times New Roman" w:hAnsi="Times New Roman" w:cs="Times New Roman"/>
          <w:bCs/>
        </w:rPr>
        <w:t xml:space="preserve"> TAJEMNICĘ PRZEDSIĘBIORSTWA w rozumieniu przepisów o zwalczaniu nieuczciwej konkurencji zgodnie z postanowieniami SWZ. Do oferty dołączamy wymagane uzasadnienie.</w:t>
      </w:r>
    </w:p>
    <w:p w14:paraId="540346AE" w14:textId="77777777" w:rsidR="001506E3" w:rsidRPr="001506E3" w:rsidRDefault="001506E3" w:rsidP="001506E3">
      <w:pPr>
        <w:pStyle w:val="Tekstpodstawowywcity"/>
        <w:spacing w:line="276" w:lineRule="auto"/>
        <w:ind w:left="360"/>
        <w:contextualSpacing/>
        <w:jc w:val="both"/>
        <w:rPr>
          <w:rFonts w:ascii="Times New Roman" w:hAnsi="Times New Roman" w:cs="Times New Roman"/>
          <w:sz w:val="28"/>
        </w:rPr>
      </w:pPr>
    </w:p>
    <w:p w14:paraId="1CBB6372" w14:textId="77777777" w:rsidR="001506E3" w:rsidRPr="001506E3" w:rsidRDefault="001506E3" w:rsidP="001506E3">
      <w:pPr>
        <w:pStyle w:val="Tekstpodstawowywcity"/>
        <w:numPr>
          <w:ilvl w:val="0"/>
          <w:numId w:val="21"/>
        </w:numPr>
        <w:overflowPunct w:val="0"/>
        <w:autoSpaceDE w:val="0"/>
        <w:autoSpaceDN w:val="0"/>
        <w:adjustRightInd w:val="0"/>
        <w:spacing w:line="276" w:lineRule="auto"/>
        <w:contextualSpacing/>
        <w:jc w:val="both"/>
        <w:rPr>
          <w:rFonts w:ascii="Times New Roman" w:hAnsi="Times New Roman" w:cs="Times New Roman"/>
        </w:rPr>
      </w:pPr>
      <w:r w:rsidRPr="001506E3">
        <w:rPr>
          <w:rFonts w:ascii="Times New Roman" w:hAnsi="Times New Roman" w:cs="Times New Roman"/>
          <w:bCs/>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5BE2C4E9" w14:textId="77777777" w:rsidR="001506E3" w:rsidRPr="001506E3" w:rsidRDefault="001506E3" w:rsidP="001506E3">
      <w:pPr>
        <w:pStyle w:val="Akapitzlist"/>
        <w:rPr>
          <w:rFonts w:ascii="Times New Roman" w:hAnsi="Times New Roman" w:cs="Times New Roman"/>
          <w:bCs/>
        </w:rPr>
      </w:pPr>
    </w:p>
    <w:p w14:paraId="25A8F6D6" w14:textId="77777777" w:rsidR="001506E3" w:rsidRPr="001506E3" w:rsidRDefault="001506E3" w:rsidP="001506E3">
      <w:pPr>
        <w:pStyle w:val="Tekstpodstawowywcity"/>
        <w:numPr>
          <w:ilvl w:val="0"/>
          <w:numId w:val="21"/>
        </w:numPr>
        <w:overflowPunct w:val="0"/>
        <w:autoSpaceDE w:val="0"/>
        <w:autoSpaceDN w:val="0"/>
        <w:adjustRightInd w:val="0"/>
        <w:spacing w:line="276" w:lineRule="auto"/>
        <w:contextualSpacing/>
        <w:jc w:val="both"/>
        <w:rPr>
          <w:rFonts w:ascii="Times New Roman" w:hAnsi="Times New Roman" w:cs="Times New Roman"/>
        </w:rPr>
      </w:pPr>
      <w:r w:rsidRPr="001506E3">
        <w:rPr>
          <w:rFonts w:ascii="Times New Roman" w:hAnsi="Times New Roman" w:cs="Times New Roman"/>
          <w:bCs/>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2D2C92A" w14:textId="77777777" w:rsidR="001506E3" w:rsidRDefault="001506E3" w:rsidP="001506E3">
      <w:pPr>
        <w:spacing w:after="120"/>
        <w:rPr>
          <w:rFonts w:ascii="Times New Roman" w:hAnsi="Times New Roman" w:cs="Times New Roman"/>
        </w:rPr>
      </w:pPr>
    </w:p>
    <w:p w14:paraId="68C06C36" w14:textId="77777777" w:rsidR="001506E3" w:rsidRDefault="001506E3" w:rsidP="001506E3">
      <w:pPr>
        <w:spacing w:after="120"/>
        <w:rPr>
          <w:rFonts w:ascii="Times New Roman" w:hAnsi="Times New Roman" w:cs="Times New Roman"/>
        </w:rPr>
      </w:pPr>
    </w:p>
    <w:p w14:paraId="5E124190" w14:textId="7B7C406C" w:rsidR="001506E3" w:rsidRPr="001506E3" w:rsidRDefault="001506E3" w:rsidP="001506E3">
      <w:pPr>
        <w:spacing w:after="120"/>
        <w:rPr>
          <w:rFonts w:ascii="Times New Roman" w:hAnsi="Times New Roman" w:cs="Times New Roman"/>
        </w:rPr>
      </w:pPr>
      <w:r w:rsidRPr="001506E3">
        <w:rPr>
          <w:rFonts w:ascii="Times New Roman" w:hAnsi="Times New Roman" w:cs="Times New Roman"/>
        </w:rPr>
        <w:t>Załączniki do oferty (zgodnie z SWZ dla Wykonawców):</w:t>
      </w:r>
    </w:p>
    <w:p w14:paraId="7D6A18A3" w14:textId="77777777" w:rsidR="001506E3" w:rsidRPr="001506E3" w:rsidRDefault="001506E3" w:rsidP="001506E3">
      <w:pPr>
        <w:numPr>
          <w:ilvl w:val="0"/>
          <w:numId w:val="19"/>
        </w:numPr>
        <w:spacing w:after="200" w:line="276" w:lineRule="auto"/>
        <w:jc w:val="both"/>
        <w:rPr>
          <w:rFonts w:ascii="Times New Roman" w:hAnsi="Times New Roman" w:cs="Times New Roman"/>
        </w:rPr>
      </w:pPr>
      <w:r w:rsidRPr="001506E3">
        <w:rPr>
          <w:rFonts w:ascii="Times New Roman" w:hAnsi="Times New Roman" w:cs="Times New Roman"/>
        </w:rPr>
        <w:t>..............................................................................................................................</w:t>
      </w:r>
    </w:p>
    <w:p w14:paraId="6A40118F" w14:textId="77777777" w:rsidR="001506E3" w:rsidRPr="001506E3" w:rsidRDefault="001506E3" w:rsidP="001506E3">
      <w:pPr>
        <w:numPr>
          <w:ilvl w:val="0"/>
          <w:numId w:val="19"/>
        </w:numPr>
        <w:spacing w:after="200" w:line="276" w:lineRule="auto"/>
        <w:jc w:val="both"/>
        <w:rPr>
          <w:rFonts w:ascii="Times New Roman" w:hAnsi="Times New Roman" w:cs="Times New Roman"/>
        </w:rPr>
      </w:pPr>
      <w:r w:rsidRPr="001506E3">
        <w:rPr>
          <w:rFonts w:ascii="Times New Roman" w:hAnsi="Times New Roman" w:cs="Times New Roman"/>
        </w:rPr>
        <w:t>..............................................................................................................................</w:t>
      </w:r>
    </w:p>
    <w:p w14:paraId="36EE8DF7" w14:textId="77777777" w:rsidR="001506E3" w:rsidRPr="001506E3" w:rsidRDefault="001506E3" w:rsidP="001506E3">
      <w:pPr>
        <w:numPr>
          <w:ilvl w:val="0"/>
          <w:numId w:val="19"/>
        </w:numPr>
        <w:spacing w:after="0" w:line="276" w:lineRule="auto"/>
        <w:jc w:val="both"/>
        <w:rPr>
          <w:rFonts w:ascii="Times New Roman" w:hAnsi="Times New Roman" w:cs="Times New Roman"/>
        </w:rPr>
      </w:pPr>
      <w:r w:rsidRPr="001506E3">
        <w:rPr>
          <w:rFonts w:ascii="Times New Roman" w:hAnsi="Times New Roman" w:cs="Times New Roman"/>
        </w:rPr>
        <w:t>..............................................................................................................................</w:t>
      </w:r>
    </w:p>
    <w:p w14:paraId="78C90F99" w14:textId="77777777" w:rsidR="001506E3" w:rsidRPr="001506E3" w:rsidRDefault="001506E3" w:rsidP="001506E3">
      <w:pPr>
        <w:tabs>
          <w:tab w:val="left" w:pos="3705"/>
        </w:tabs>
        <w:ind w:left="283"/>
        <w:rPr>
          <w:rFonts w:ascii="Times New Roman" w:hAnsi="Times New Roman" w:cs="Times New Roman"/>
        </w:rPr>
      </w:pPr>
      <w:r w:rsidRPr="001506E3">
        <w:rPr>
          <w:rFonts w:ascii="Times New Roman" w:hAnsi="Times New Roman" w:cs="Times New Roman"/>
        </w:rPr>
        <w:t xml:space="preserve"> (</w:t>
      </w:r>
      <w:r w:rsidRPr="001506E3">
        <w:rPr>
          <w:rFonts w:ascii="Times New Roman" w:hAnsi="Times New Roman" w:cs="Times New Roman"/>
          <w:i/>
          <w:sz w:val="20"/>
        </w:rPr>
        <w:t>rozszerzyć zgodnie z wymaganiami</w:t>
      </w:r>
      <w:r w:rsidRPr="001506E3">
        <w:rPr>
          <w:rFonts w:ascii="Times New Roman" w:hAnsi="Times New Roman" w:cs="Times New Roman"/>
          <w:sz w:val="20"/>
        </w:rPr>
        <w:t>)</w:t>
      </w:r>
      <w:r w:rsidRPr="001506E3">
        <w:rPr>
          <w:rFonts w:ascii="Times New Roman" w:hAnsi="Times New Roman" w:cs="Times New Roman"/>
        </w:rPr>
        <w:tab/>
      </w:r>
    </w:p>
    <w:p w14:paraId="54685CBD" w14:textId="77777777" w:rsidR="001506E3" w:rsidRDefault="001506E3" w:rsidP="001506E3">
      <w:pPr>
        <w:spacing w:after="120"/>
        <w:ind w:left="4956"/>
        <w:jc w:val="center"/>
      </w:pPr>
      <w:r>
        <w:t xml:space="preserve"> </w:t>
      </w:r>
    </w:p>
    <w:p w14:paraId="42BA97C0" w14:textId="77777777" w:rsidR="001506E3" w:rsidRPr="000C44EA" w:rsidRDefault="001506E3" w:rsidP="001506E3">
      <w:pPr>
        <w:spacing w:after="120"/>
        <w:ind w:left="4956"/>
        <w:jc w:val="center"/>
      </w:pPr>
    </w:p>
    <w:p w14:paraId="0B5C7978" w14:textId="77777777" w:rsidR="001506E3" w:rsidRDefault="001506E3" w:rsidP="001506E3">
      <w:pPr>
        <w:spacing w:after="120"/>
        <w:ind w:left="4956"/>
        <w:jc w:val="center"/>
      </w:pPr>
    </w:p>
    <w:p w14:paraId="115EF169" w14:textId="2DF40F02" w:rsidR="001506E3" w:rsidRDefault="001506E3" w:rsidP="001506E3">
      <w:pPr>
        <w:spacing w:after="120"/>
        <w:ind w:left="4956"/>
        <w:jc w:val="center"/>
        <w:rPr>
          <w:sz w:val="20"/>
        </w:rPr>
      </w:pPr>
      <w:r w:rsidRPr="000C44EA">
        <w:t xml:space="preserve">.................................................................                               </w:t>
      </w:r>
      <w:r w:rsidRPr="000C44EA">
        <w:rPr>
          <w:sz w:val="20"/>
        </w:rPr>
        <w:t>(podpis Wykonawcy lub osób                          upoważnionych przez Wykonawcę)</w:t>
      </w:r>
    </w:p>
    <w:p w14:paraId="06F09B25" w14:textId="577C7EA1" w:rsidR="001506E3" w:rsidRDefault="001506E3" w:rsidP="001506E3">
      <w:pPr>
        <w:spacing w:after="120"/>
        <w:rPr>
          <w:sz w:val="20"/>
        </w:rPr>
      </w:pPr>
    </w:p>
    <w:p w14:paraId="5E12DC6D" w14:textId="149F17B1" w:rsidR="001506E3" w:rsidRDefault="001506E3" w:rsidP="001506E3">
      <w:pPr>
        <w:spacing w:after="120"/>
        <w:rPr>
          <w:sz w:val="20"/>
        </w:rPr>
      </w:pPr>
    </w:p>
    <w:p w14:paraId="365CAFD4" w14:textId="1CD21948" w:rsidR="001506E3" w:rsidRDefault="001506E3" w:rsidP="001506E3">
      <w:pPr>
        <w:spacing w:after="120"/>
        <w:rPr>
          <w:sz w:val="20"/>
        </w:rPr>
      </w:pPr>
    </w:p>
    <w:p w14:paraId="43209AA6" w14:textId="54D9B4AF" w:rsidR="001506E3" w:rsidRDefault="001506E3" w:rsidP="001506E3">
      <w:pPr>
        <w:spacing w:after="120"/>
        <w:rPr>
          <w:sz w:val="20"/>
        </w:rPr>
      </w:pPr>
    </w:p>
    <w:p w14:paraId="3EF58A5F" w14:textId="6CCA2E75" w:rsidR="001506E3" w:rsidRDefault="001506E3" w:rsidP="001506E3">
      <w:pPr>
        <w:spacing w:after="120"/>
        <w:rPr>
          <w:sz w:val="20"/>
        </w:rPr>
      </w:pPr>
    </w:p>
    <w:p w14:paraId="23653771" w14:textId="7D0CA41E" w:rsidR="001506E3" w:rsidRDefault="001506E3" w:rsidP="001506E3">
      <w:pPr>
        <w:spacing w:after="120"/>
        <w:rPr>
          <w:sz w:val="20"/>
        </w:rPr>
      </w:pPr>
    </w:p>
    <w:p w14:paraId="69010A55" w14:textId="67F64D65" w:rsidR="001506E3" w:rsidRDefault="001506E3" w:rsidP="001506E3">
      <w:pPr>
        <w:spacing w:after="120"/>
        <w:rPr>
          <w:sz w:val="20"/>
        </w:rPr>
      </w:pPr>
    </w:p>
    <w:p w14:paraId="6F0418D2" w14:textId="0B39172B" w:rsidR="001506E3" w:rsidRDefault="001506E3" w:rsidP="001506E3">
      <w:pPr>
        <w:spacing w:after="120"/>
        <w:rPr>
          <w:sz w:val="20"/>
        </w:rPr>
      </w:pPr>
    </w:p>
    <w:p w14:paraId="283A8F3C" w14:textId="6995B6A1" w:rsidR="001506E3" w:rsidRDefault="001506E3" w:rsidP="001506E3">
      <w:pPr>
        <w:spacing w:after="120"/>
        <w:rPr>
          <w:sz w:val="20"/>
        </w:rPr>
      </w:pPr>
    </w:p>
    <w:p w14:paraId="2E378D0C" w14:textId="77777777" w:rsidR="001506E3" w:rsidRDefault="001506E3" w:rsidP="001506E3">
      <w:pPr>
        <w:spacing w:after="120"/>
        <w:rPr>
          <w:sz w:val="20"/>
        </w:rPr>
      </w:pPr>
    </w:p>
    <w:p w14:paraId="242AE2A6" w14:textId="7F0010FD" w:rsidR="001506E3" w:rsidRDefault="001506E3" w:rsidP="001506E3">
      <w:pPr>
        <w:spacing w:after="120"/>
        <w:rPr>
          <w:sz w:val="20"/>
        </w:rPr>
      </w:pPr>
    </w:p>
    <w:p w14:paraId="4098AB34" w14:textId="3BECB5F2" w:rsidR="001506E3" w:rsidRDefault="001506E3" w:rsidP="001506E3">
      <w:pPr>
        <w:spacing w:after="120"/>
        <w:rPr>
          <w:sz w:val="20"/>
        </w:rPr>
      </w:pPr>
    </w:p>
    <w:p w14:paraId="030CC668" w14:textId="1C242DD2" w:rsidR="001506E3" w:rsidRDefault="001506E3" w:rsidP="001506E3">
      <w:pPr>
        <w:spacing w:after="120"/>
        <w:rPr>
          <w:sz w:val="20"/>
        </w:rPr>
      </w:pPr>
    </w:p>
    <w:p w14:paraId="32FE80F2" w14:textId="68A5A279" w:rsidR="001506E3" w:rsidRDefault="001506E3" w:rsidP="001506E3">
      <w:pPr>
        <w:spacing w:after="120"/>
        <w:rPr>
          <w:sz w:val="20"/>
        </w:rPr>
      </w:pPr>
    </w:p>
    <w:p w14:paraId="3556DEA3" w14:textId="60A7F585" w:rsidR="001506E3" w:rsidRDefault="001506E3" w:rsidP="001506E3">
      <w:pPr>
        <w:spacing w:after="120"/>
        <w:rPr>
          <w:sz w:val="20"/>
        </w:rPr>
      </w:pPr>
    </w:p>
    <w:p w14:paraId="2682D525" w14:textId="0437C084" w:rsidR="001506E3" w:rsidRDefault="001506E3" w:rsidP="001506E3">
      <w:pPr>
        <w:spacing w:after="120"/>
        <w:rPr>
          <w:sz w:val="20"/>
        </w:rPr>
      </w:pPr>
    </w:p>
    <w:p w14:paraId="69E133C9" w14:textId="7F8C89D2" w:rsidR="001506E3" w:rsidRDefault="001506E3" w:rsidP="001506E3">
      <w:pPr>
        <w:spacing w:after="120"/>
        <w:rPr>
          <w:sz w:val="20"/>
        </w:rPr>
      </w:pPr>
    </w:p>
    <w:p w14:paraId="4D903B65" w14:textId="31436024" w:rsidR="001506E3" w:rsidRDefault="001506E3" w:rsidP="001506E3">
      <w:pPr>
        <w:spacing w:after="120"/>
        <w:rPr>
          <w:sz w:val="20"/>
        </w:rPr>
      </w:pPr>
    </w:p>
    <w:p w14:paraId="00CC25BD" w14:textId="32D08347" w:rsidR="001506E3" w:rsidRDefault="001506E3" w:rsidP="001506E3">
      <w:pPr>
        <w:spacing w:after="120"/>
        <w:rPr>
          <w:sz w:val="20"/>
        </w:rPr>
      </w:pPr>
    </w:p>
    <w:p w14:paraId="0448F671" w14:textId="7E22FC24" w:rsidR="001506E3" w:rsidRDefault="001506E3" w:rsidP="001506E3">
      <w:pPr>
        <w:spacing w:after="120"/>
        <w:rPr>
          <w:sz w:val="20"/>
        </w:rPr>
      </w:pPr>
    </w:p>
    <w:p w14:paraId="1F2FE448" w14:textId="0B556F4F" w:rsidR="001506E3" w:rsidRDefault="001506E3" w:rsidP="001506E3">
      <w:pPr>
        <w:spacing w:after="120"/>
        <w:rPr>
          <w:sz w:val="20"/>
        </w:rPr>
      </w:pPr>
    </w:p>
    <w:p w14:paraId="679BD24F" w14:textId="77777777" w:rsidR="001506E3" w:rsidRPr="000C44EA" w:rsidRDefault="001506E3" w:rsidP="001506E3">
      <w:pPr>
        <w:spacing w:after="120"/>
        <w:rPr>
          <w:sz w:val="20"/>
        </w:rPr>
      </w:pPr>
      <w:bookmarkStart w:id="5" w:name="_GoBack"/>
      <w:bookmarkEnd w:id="5"/>
    </w:p>
    <w:p w14:paraId="1C45B341" w14:textId="77777777" w:rsidR="001506E3" w:rsidRPr="000C44EA" w:rsidRDefault="001506E3" w:rsidP="001506E3">
      <w:pPr>
        <w:spacing w:after="120"/>
        <w:rPr>
          <w:sz w:val="20"/>
        </w:rPr>
      </w:pPr>
      <w:r w:rsidRPr="000C44EA">
        <w:rPr>
          <w:sz w:val="20"/>
        </w:rPr>
        <w:t>______________</w:t>
      </w:r>
    </w:p>
    <w:p w14:paraId="38FA79E3" w14:textId="77777777" w:rsidR="001506E3" w:rsidRPr="001506E3" w:rsidRDefault="001506E3" w:rsidP="001506E3">
      <w:pPr>
        <w:spacing w:after="0"/>
        <w:rPr>
          <w:rFonts w:ascii="Times New Roman" w:eastAsia="Calibri" w:hAnsi="Times New Roman" w:cs="Times New Roman"/>
          <w:b/>
          <w:kern w:val="0"/>
          <w:sz w:val="18"/>
          <w:szCs w:val="18"/>
        </w:rPr>
      </w:pPr>
      <w:r w:rsidRPr="001506E3">
        <w:rPr>
          <w:rFonts w:ascii="Times New Roman" w:eastAsia="Calibri" w:hAnsi="Times New Roman" w:cs="Times New Roman"/>
          <w:kern w:val="0"/>
          <w:sz w:val="18"/>
          <w:szCs w:val="18"/>
          <w:vertAlign w:val="superscript"/>
        </w:rPr>
        <w:t xml:space="preserve">1) </w:t>
      </w:r>
      <w:r w:rsidRPr="001506E3">
        <w:rPr>
          <w:rFonts w:ascii="Times New Roman" w:eastAsia="Calibri" w:hAnsi="Times New Roman" w:cs="Times New Roman"/>
          <w:b/>
          <w:kern w:val="0"/>
          <w:sz w:val="18"/>
          <w:szCs w:val="18"/>
        </w:rPr>
        <w:t xml:space="preserve">Mikroprzedsiębiorstwo </w:t>
      </w:r>
      <w:r w:rsidRPr="001506E3">
        <w:rPr>
          <w:rFonts w:ascii="Times New Roman" w:eastAsia="Calibri" w:hAnsi="Times New Roman" w:cs="Times New Roman"/>
          <w:kern w:val="0"/>
          <w:sz w:val="18"/>
          <w:szCs w:val="18"/>
        </w:rPr>
        <w:t xml:space="preserve">– przedsiębiorstwo, które zatrudnia </w:t>
      </w:r>
      <w:r w:rsidRPr="001506E3">
        <w:rPr>
          <w:rFonts w:ascii="Times New Roman" w:eastAsia="Calibri" w:hAnsi="Times New Roman" w:cs="Times New Roman"/>
          <w:b/>
          <w:kern w:val="0"/>
          <w:sz w:val="18"/>
          <w:szCs w:val="18"/>
        </w:rPr>
        <w:t>mniej niż 10 osób</w:t>
      </w:r>
      <w:r w:rsidRPr="001506E3">
        <w:rPr>
          <w:rFonts w:ascii="Times New Roman" w:eastAsia="Calibri" w:hAnsi="Times New Roman" w:cs="Times New Roman"/>
          <w:kern w:val="0"/>
          <w:sz w:val="18"/>
          <w:szCs w:val="18"/>
        </w:rPr>
        <w:t xml:space="preserve"> i którego roczny obrót lub roczna suma bilansowa </w:t>
      </w:r>
      <w:r w:rsidRPr="001506E3">
        <w:rPr>
          <w:rFonts w:ascii="Times New Roman" w:eastAsia="Calibri" w:hAnsi="Times New Roman" w:cs="Times New Roman"/>
          <w:b/>
          <w:kern w:val="0"/>
          <w:sz w:val="18"/>
          <w:szCs w:val="18"/>
        </w:rPr>
        <w:t>nie przekracza 2 milionów EUR.</w:t>
      </w:r>
    </w:p>
    <w:p w14:paraId="7C22D8EC" w14:textId="77777777" w:rsidR="001506E3" w:rsidRPr="001506E3" w:rsidRDefault="001506E3" w:rsidP="001506E3">
      <w:pPr>
        <w:spacing w:after="0"/>
        <w:rPr>
          <w:rFonts w:ascii="Times New Roman" w:eastAsia="Calibri" w:hAnsi="Times New Roman" w:cs="Times New Roman"/>
          <w:b/>
          <w:kern w:val="0"/>
          <w:sz w:val="18"/>
          <w:szCs w:val="18"/>
        </w:rPr>
      </w:pPr>
      <w:r w:rsidRPr="001506E3">
        <w:rPr>
          <w:rFonts w:ascii="Times New Roman" w:eastAsia="Calibri" w:hAnsi="Times New Roman" w:cs="Times New Roman"/>
          <w:b/>
          <w:kern w:val="0"/>
          <w:sz w:val="18"/>
          <w:szCs w:val="18"/>
        </w:rPr>
        <w:t xml:space="preserve">Małe przedsiębiorstwo </w:t>
      </w:r>
      <w:r w:rsidRPr="001506E3">
        <w:rPr>
          <w:rFonts w:ascii="Times New Roman" w:eastAsia="Calibri" w:hAnsi="Times New Roman" w:cs="Times New Roman"/>
          <w:kern w:val="0"/>
          <w:sz w:val="18"/>
          <w:szCs w:val="18"/>
        </w:rPr>
        <w:t xml:space="preserve">- przedsiębiorstwo, które zatrudnia </w:t>
      </w:r>
      <w:r w:rsidRPr="001506E3">
        <w:rPr>
          <w:rFonts w:ascii="Times New Roman" w:eastAsia="Calibri" w:hAnsi="Times New Roman" w:cs="Times New Roman"/>
          <w:b/>
          <w:kern w:val="0"/>
          <w:sz w:val="18"/>
          <w:szCs w:val="18"/>
        </w:rPr>
        <w:t>mniej niż 50 osób</w:t>
      </w:r>
      <w:r w:rsidRPr="001506E3">
        <w:rPr>
          <w:rFonts w:ascii="Times New Roman" w:eastAsia="Calibri" w:hAnsi="Times New Roman" w:cs="Times New Roman"/>
          <w:kern w:val="0"/>
          <w:sz w:val="18"/>
          <w:szCs w:val="18"/>
        </w:rPr>
        <w:t xml:space="preserve"> i którego roczny obrót lub roczna suma bilansowa </w:t>
      </w:r>
      <w:r w:rsidRPr="001506E3">
        <w:rPr>
          <w:rFonts w:ascii="Times New Roman" w:eastAsia="Calibri" w:hAnsi="Times New Roman" w:cs="Times New Roman"/>
          <w:b/>
          <w:kern w:val="0"/>
          <w:sz w:val="18"/>
          <w:szCs w:val="18"/>
        </w:rPr>
        <w:t>nie przekracza 10 milionów EUR.</w:t>
      </w:r>
    </w:p>
    <w:p w14:paraId="5FE8BF4F" w14:textId="77777777" w:rsidR="001506E3" w:rsidRPr="001506E3" w:rsidRDefault="001506E3" w:rsidP="001506E3">
      <w:pPr>
        <w:spacing w:after="0"/>
        <w:rPr>
          <w:rFonts w:ascii="Times New Roman" w:eastAsia="Calibri" w:hAnsi="Times New Roman" w:cs="Times New Roman"/>
          <w:kern w:val="0"/>
          <w:sz w:val="18"/>
          <w:szCs w:val="18"/>
        </w:rPr>
      </w:pPr>
      <w:r w:rsidRPr="001506E3">
        <w:rPr>
          <w:rFonts w:ascii="Times New Roman" w:eastAsia="Calibri" w:hAnsi="Times New Roman" w:cs="Times New Roman"/>
          <w:b/>
          <w:kern w:val="0"/>
          <w:sz w:val="18"/>
          <w:szCs w:val="18"/>
        </w:rPr>
        <w:t xml:space="preserve">Średnie przedsiębiorstwo – </w:t>
      </w:r>
      <w:r w:rsidRPr="001506E3">
        <w:rPr>
          <w:rFonts w:ascii="Times New Roman" w:eastAsia="Calibri" w:hAnsi="Times New Roman" w:cs="Times New Roman"/>
          <w:kern w:val="0"/>
          <w:sz w:val="18"/>
          <w:szCs w:val="18"/>
        </w:rPr>
        <w:t xml:space="preserve">przedsiębiorstwa, które nie są mikroprzedsiębiorstwami ani małymi przedsiębiorstwami i które zatrudniają </w:t>
      </w:r>
      <w:r w:rsidRPr="001506E3">
        <w:rPr>
          <w:rFonts w:ascii="Times New Roman" w:eastAsia="Calibri" w:hAnsi="Times New Roman" w:cs="Times New Roman"/>
          <w:b/>
          <w:kern w:val="0"/>
          <w:sz w:val="18"/>
          <w:szCs w:val="18"/>
        </w:rPr>
        <w:t>mniej niż 250 osób</w:t>
      </w:r>
      <w:r w:rsidRPr="001506E3">
        <w:rPr>
          <w:rFonts w:ascii="Times New Roman" w:eastAsia="Calibri" w:hAnsi="Times New Roman" w:cs="Times New Roman"/>
          <w:kern w:val="0"/>
          <w:sz w:val="18"/>
          <w:szCs w:val="18"/>
        </w:rPr>
        <w:t xml:space="preserve"> i których roczny obrót </w:t>
      </w:r>
      <w:r w:rsidRPr="001506E3">
        <w:rPr>
          <w:rFonts w:ascii="Times New Roman" w:eastAsia="Calibri" w:hAnsi="Times New Roman" w:cs="Times New Roman"/>
          <w:b/>
          <w:kern w:val="0"/>
          <w:sz w:val="18"/>
          <w:szCs w:val="18"/>
        </w:rPr>
        <w:t xml:space="preserve">nie przekracza 50 milionów EUR </w:t>
      </w:r>
      <w:r w:rsidRPr="001506E3">
        <w:rPr>
          <w:rFonts w:ascii="Times New Roman" w:eastAsia="Calibri" w:hAnsi="Times New Roman" w:cs="Times New Roman"/>
          <w:kern w:val="0"/>
          <w:sz w:val="18"/>
          <w:szCs w:val="18"/>
        </w:rPr>
        <w:t>lub roczna suma bilansowa</w:t>
      </w:r>
      <w:r w:rsidRPr="001506E3">
        <w:rPr>
          <w:rFonts w:ascii="Times New Roman" w:eastAsia="Calibri" w:hAnsi="Times New Roman" w:cs="Times New Roman"/>
          <w:b/>
          <w:kern w:val="0"/>
          <w:sz w:val="18"/>
          <w:szCs w:val="18"/>
        </w:rPr>
        <w:t xml:space="preserve"> nie przekracza 43 milionów EUR.</w:t>
      </w:r>
    </w:p>
    <w:p w14:paraId="08AAFF63" w14:textId="6DB0530D" w:rsidR="001506E3" w:rsidRDefault="001506E3" w:rsidP="001506E3">
      <w:pPr>
        <w:spacing w:after="120"/>
        <w:rPr>
          <w:sz w:val="20"/>
        </w:rPr>
      </w:pPr>
    </w:p>
    <w:p w14:paraId="231440F9" w14:textId="77777777" w:rsidR="001506E3" w:rsidRDefault="001506E3" w:rsidP="001506E3">
      <w:pPr>
        <w:spacing w:after="120"/>
        <w:ind w:left="4956"/>
        <w:jc w:val="center"/>
        <w:rPr>
          <w:sz w:val="20"/>
        </w:rPr>
      </w:pPr>
    </w:p>
    <w:p w14:paraId="5B0D5949" w14:textId="77777777" w:rsidR="001506E3" w:rsidRDefault="001506E3" w:rsidP="001506E3">
      <w:pPr>
        <w:spacing w:after="120"/>
        <w:ind w:left="4956"/>
        <w:jc w:val="center"/>
        <w:rPr>
          <w:sz w:val="20"/>
        </w:rPr>
      </w:pPr>
    </w:p>
    <w:p w14:paraId="6C22455E" w14:textId="1C9A4990" w:rsidR="001C264D" w:rsidRPr="001C264D" w:rsidRDefault="001C264D" w:rsidP="0032742A">
      <w:pPr>
        <w:rPr>
          <w:rFonts w:ascii="Times New Roman" w:hAnsi="Times New Roman" w:cs="Times New Roman"/>
        </w:rPr>
      </w:pPr>
    </w:p>
    <w:sectPr w:rsidR="001C264D" w:rsidRPr="001C2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Mincho Light">
    <w:altName w:val="MS Gothic"/>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A78"/>
    <w:multiLevelType w:val="multilevel"/>
    <w:tmpl w:val="E03E2FB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3475801"/>
    <w:multiLevelType w:val="hybridMultilevel"/>
    <w:tmpl w:val="52C0FC36"/>
    <w:lvl w:ilvl="0" w:tplc="18EC709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E081F"/>
    <w:multiLevelType w:val="multilevel"/>
    <w:tmpl w:val="923C7F7C"/>
    <w:styleLink w:val="Styl1"/>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851"/>
        </w:tabs>
        <w:ind w:left="851"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FC24928"/>
    <w:multiLevelType w:val="hybridMultilevel"/>
    <w:tmpl w:val="6E6482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A91808"/>
    <w:multiLevelType w:val="multilevel"/>
    <w:tmpl w:val="41A61046"/>
    <w:lvl w:ilvl="0">
      <w:start w:val="1"/>
      <w:numFmt w:val="lowerLetter"/>
      <w:lvlText w:val="%1)"/>
      <w:lvlJc w:val="left"/>
      <w:pPr>
        <w:ind w:left="705" w:hanging="1128"/>
      </w:pPr>
      <w:rPr>
        <w:b w:val="0"/>
        <w:bCs w:val="0"/>
        <w:sz w:val="24"/>
      </w:rPr>
    </w:lvl>
    <w:lvl w:ilvl="1">
      <w:start w:val="1"/>
      <w:numFmt w:val="lowerLetter"/>
      <w:lvlText w:val="%2."/>
      <w:lvlJc w:val="left"/>
      <w:pPr>
        <w:ind w:left="-63"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5" w15:restartNumberingAfterBreak="0">
    <w:nsid w:val="25C93FE1"/>
    <w:multiLevelType w:val="hybridMultilevel"/>
    <w:tmpl w:val="B156B38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BAB015D"/>
    <w:multiLevelType w:val="hybridMultilevel"/>
    <w:tmpl w:val="79A2BD66"/>
    <w:lvl w:ilvl="0" w:tplc="8F8C8BCA">
      <w:start w:val="1"/>
      <w:numFmt w:val="upperRoman"/>
      <w:lvlText w:val="%1."/>
      <w:lvlJc w:val="left"/>
      <w:pPr>
        <w:ind w:left="5115" w:hanging="720"/>
      </w:pPr>
      <w:rPr>
        <w:rFonts w:hint="default"/>
        <w:b/>
        <w:i w:val="0"/>
        <w:color w:val="auto"/>
        <w:sz w:val="24"/>
      </w:rPr>
    </w:lvl>
    <w:lvl w:ilvl="1" w:tplc="04150019">
      <w:start w:val="1"/>
      <w:numFmt w:val="lowerLetter"/>
      <w:lvlText w:val="%2."/>
      <w:lvlJc w:val="left"/>
      <w:pPr>
        <w:ind w:left="1080" w:hanging="360"/>
      </w:pPr>
    </w:lvl>
    <w:lvl w:ilvl="2" w:tplc="9AEA9F34">
      <w:start w:val="1"/>
      <w:numFmt w:val="decimal"/>
      <w:lvlText w:val="%3)"/>
      <w:lvlJc w:val="left"/>
      <w:pPr>
        <w:ind w:left="1980" w:hanging="360"/>
      </w:pPr>
      <w:rPr>
        <w:rFonts w:hint="default"/>
      </w:rPr>
    </w:lvl>
    <w:lvl w:ilvl="3" w:tplc="9EF249CA">
      <w:start w:val="1"/>
      <w:numFmt w:val="decimal"/>
      <w:lvlText w:val="%4."/>
      <w:lvlJc w:val="left"/>
      <w:pPr>
        <w:ind w:left="786" w:hanging="360"/>
      </w:pPr>
      <w:rPr>
        <w:rFonts w:ascii="Arial" w:hAnsi="Arial" w:cs="Arial" w:hint="default"/>
        <w:b/>
        <w:sz w:val="22"/>
        <w:lang w:val="de-DE"/>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E360408"/>
    <w:multiLevelType w:val="hybridMultilevel"/>
    <w:tmpl w:val="5A6AF632"/>
    <w:lvl w:ilvl="0" w:tplc="04150017">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1363102"/>
    <w:multiLevelType w:val="multilevel"/>
    <w:tmpl w:val="C43E0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0" w15:restartNumberingAfterBreak="0">
    <w:nsid w:val="411039DF"/>
    <w:multiLevelType w:val="hybridMultilevel"/>
    <w:tmpl w:val="3E5CB6B0"/>
    <w:lvl w:ilvl="0" w:tplc="F348BA72">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2" w15:restartNumberingAfterBreak="0">
    <w:nsid w:val="4B8B5F14"/>
    <w:multiLevelType w:val="multilevel"/>
    <w:tmpl w:val="89003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7A3CD8"/>
    <w:multiLevelType w:val="hybridMultilevel"/>
    <w:tmpl w:val="A858B8E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5" w15:restartNumberingAfterBreak="0">
    <w:nsid w:val="52695A41"/>
    <w:multiLevelType w:val="hybridMultilevel"/>
    <w:tmpl w:val="22D81660"/>
    <w:lvl w:ilvl="0" w:tplc="3C749F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16F2A1C"/>
    <w:multiLevelType w:val="hybridMultilevel"/>
    <w:tmpl w:val="3C0C0A9E"/>
    <w:lvl w:ilvl="0" w:tplc="A43E576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AB1606"/>
    <w:multiLevelType w:val="multilevel"/>
    <w:tmpl w:val="12FA6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212E75"/>
    <w:multiLevelType w:val="hybridMultilevel"/>
    <w:tmpl w:val="A4EECC18"/>
    <w:lvl w:ilvl="0" w:tplc="04150015">
      <w:start w:val="1"/>
      <w:numFmt w:val="upp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8CD245A"/>
    <w:multiLevelType w:val="hybridMultilevel"/>
    <w:tmpl w:val="2B386072"/>
    <w:lvl w:ilvl="0" w:tplc="2936664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B1F1CC2"/>
    <w:multiLevelType w:val="hybridMultilevel"/>
    <w:tmpl w:val="5F5A9662"/>
    <w:lvl w:ilvl="0" w:tplc="D4206D9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2"/>
  </w:num>
  <w:num w:numId="3">
    <w:abstractNumId w:val="19"/>
  </w:num>
  <w:num w:numId="4">
    <w:abstractNumId w:val="15"/>
  </w:num>
  <w:num w:numId="5">
    <w:abstractNumId w:val="13"/>
  </w:num>
  <w:num w:numId="6">
    <w:abstractNumId w:val="3"/>
  </w:num>
  <w:num w:numId="7">
    <w:abstractNumId w:val="20"/>
  </w:num>
  <w:num w:numId="8">
    <w:abstractNumId w:val="18"/>
  </w:num>
  <w:num w:numId="9">
    <w:abstractNumId w:val="7"/>
  </w:num>
  <w:num w:numId="10">
    <w:abstractNumId w:val="5"/>
  </w:num>
  <w:num w:numId="11">
    <w:abstractNumId w:val="10"/>
  </w:num>
  <w:num w:numId="12">
    <w:abstractNumId w:val="0"/>
  </w:num>
  <w:num w:numId="13">
    <w:abstractNumId w:val="4"/>
  </w:num>
  <w:num w:numId="14">
    <w:abstractNumId w:val="12"/>
  </w:num>
  <w:num w:numId="15">
    <w:abstractNumId w:val="8"/>
  </w:num>
  <w:num w:numId="16">
    <w:abstractNumId w:val="17"/>
  </w:num>
  <w:num w:numId="17">
    <w:abstractNumId w:val="9"/>
  </w:num>
  <w:num w:numId="18">
    <w:abstractNumId w:val="6"/>
  </w:num>
  <w:num w:numId="19">
    <w:abstractNumId w:val="11"/>
  </w:num>
  <w:num w:numId="20">
    <w:abstractNumId w:val="1"/>
  </w:num>
  <w:num w:numId="2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D7"/>
    <w:rsid w:val="000D60FD"/>
    <w:rsid w:val="001506E3"/>
    <w:rsid w:val="00191595"/>
    <w:rsid w:val="001C264D"/>
    <w:rsid w:val="00297030"/>
    <w:rsid w:val="002D6C93"/>
    <w:rsid w:val="00315797"/>
    <w:rsid w:val="00320EF1"/>
    <w:rsid w:val="0032742A"/>
    <w:rsid w:val="003955EF"/>
    <w:rsid w:val="00413EB8"/>
    <w:rsid w:val="0077515C"/>
    <w:rsid w:val="00A665C5"/>
    <w:rsid w:val="00C31A62"/>
    <w:rsid w:val="00C63DAD"/>
    <w:rsid w:val="00DA35D7"/>
    <w:rsid w:val="00F82C66"/>
    <w:rsid w:val="00F85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57E2"/>
  <w15:chartTrackingRefBased/>
  <w15:docId w15:val="{283ED535-AFDA-4FEA-89BC-29950373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DA35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DA35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A35D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A35D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A35D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A35D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A35D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A35D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35D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qFormat/>
    <w:rsid w:val="00DA35D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qFormat/>
    <w:rsid w:val="00DA35D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A35D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A35D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A35D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A35D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A35D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A35D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A35D7"/>
    <w:rPr>
      <w:rFonts w:eastAsiaTheme="majorEastAsia" w:cstheme="majorBidi"/>
      <w:color w:val="272727" w:themeColor="text1" w:themeTint="D8"/>
    </w:rPr>
  </w:style>
  <w:style w:type="paragraph" w:styleId="Tytu">
    <w:name w:val="Title"/>
    <w:basedOn w:val="Normalny"/>
    <w:next w:val="Normalny"/>
    <w:link w:val="TytuZnak"/>
    <w:qFormat/>
    <w:rsid w:val="00DA3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A35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A35D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35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A35D7"/>
    <w:pPr>
      <w:spacing w:before="160"/>
      <w:jc w:val="center"/>
    </w:pPr>
    <w:rPr>
      <w:i/>
      <w:iCs/>
      <w:color w:val="404040" w:themeColor="text1" w:themeTint="BF"/>
    </w:rPr>
  </w:style>
  <w:style w:type="character" w:customStyle="1" w:styleId="CytatZnak">
    <w:name w:val="Cytat Znak"/>
    <w:basedOn w:val="Domylnaczcionkaakapitu"/>
    <w:link w:val="Cytat"/>
    <w:uiPriority w:val="29"/>
    <w:rsid w:val="00DA35D7"/>
    <w:rPr>
      <w:i/>
      <w:iCs/>
      <w:color w:val="404040" w:themeColor="text1" w:themeTint="BF"/>
    </w:rPr>
  </w:style>
  <w:style w:type="paragraph" w:styleId="Akapitzlist">
    <w:name w:val="List Paragraph"/>
    <w:aliases w:val="List Paragraph1,T_SZ_List Paragraph,Numerowanie,Lista PR,Kolorowa lista — akcent 11,maz_wyliczenie,opis dzialania,K-P_odwolanie,A_wyliczenie,Akapit z listą 1,CW_Lista,normalny tekst,L1,List Paragraph,Akapit z listą5,Akapit z listą BS,lp1"/>
    <w:basedOn w:val="Normalny"/>
    <w:link w:val="AkapitzlistZnak"/>
    <w:qFormat/>
    <w:rsid w:val="00DA35D7"/>
    <w:pPr>
      <w:ind w:left="720"/>
      <w:contextualSpacing/>
    </w:pPr>
  </w:style>
  <w:style w:type="character" w:styleId="Wyrnienieintensywne">
    <w:name w:val="Intense Emphasis"/>
    <w:basedOn w:val="Domylnaczcionkaakapitu"/>
    <w:uiPriority w:val="21"/>
    <w:qFormat/>
    <w:rsid w:val="00DA35D7"/>
    <w:rPr>
      <w:i/>
      <w:iCs/>
      <w:color w:val="2F5496" w:themeColor="accent1" w:themeShade="BF"/>
    </w:rPr>
  </w:style>
  <w:style w:type="paragraph" w:styleId="Cytatintensywny">
    <w:name w:val="Intense Quote"/>
    <w:basedOn w:val="Normalny"/>
    <w:next w:val="Normalny"/>
    <w:link w:val="CytatintensywnyZnak"/>
    <w:uiPriority w:val="30"/>
    <w:qFormat/>
    <w:rsid w:val="00DA3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A35D7"/>
    <w:rPr>
      <w:i/>
      <w:iCs/>
      <w:color w:val="2F5496" w:themeColor="accent1" w:themeShade="BF"/>
    </w:rPr>
  </w:style>
  <w:style w:type="character" w:styleId="Odwoanieintensywne">
    <w:name w:val="Intense Reference"/>
    <w:basedOn w:val="Domylnaczcionkaakapitu"/>
    <w:uiPriority w:val="32"/>
    <w:qFormat/>
    <w:rsid w:val="00DA35D7"/>
    <w:rPr>
      <w:b/>
      <w:bCs/>
      <w:smallCaps/>
      <w:color w:val="2F5496" w:themeColor="accent1" w:themeShade="BF"/>
      <w:spacing w:val="5"/>
    </w:rPr>
  </w:style>
  <w:style w:type="paragraph" w:customStyle="1" w:styleId="Nagwek11">
    <w:name w:val="Nagłówek 11"/>
    <w:basedOn w:val="Normalny"/>
    <w:uiPriority w:val="9"/>
    <w:qFormat/>
    <w:rsid w:val="00DA35D7"/>
    <w:pPr>
      <w:keepNext/>
      <w:keepLines/>
      <w:suppressAutoHyphens/>
      <w:spacing w:before="480" w:after="240" w:line="240" w:lineRule="auto"/>
      <w:outlineLvl w:val="0"/>
    </w:pPr>
    <w:rPr>
      <w:rFonts w:ascii="Calibri Light" w:eastAsia="Calibri Light" w:hAnsi="Calibri Light" w:cs="Times New Roman"/>
      <w:b/>
      <w:bCs/>
      <w:color w:val="365F91"/>
      <w:kern w:val="0"/>
      <w:sz w:val="28"/>
      <w:szCs w:val="28"/>
      <w:lang w:val="x-none" w:eastAsia="ar-SA"/>
      <w14:ligatures w14:val="none"/>
    </w:rPr>
  </w:style>
  <w:style w:type="paragraph" w:customStyle="1" w:styleId="Nagwek21">
    <w:name w:val="Nagłówek 21"/>
    <w:basedOn w:val="Normalny"/>
    <w:uiPriority w:val="9"/>
    <w:unhideWhenUsed/>
    <w:qFormat/>
    <w:rsid w:val="00DA35D7"/>
    <w:pPr>
      <w:keepNext/>
      <w:keepLines/>
      <w:suppressAutoHyphens/>
      <w:spacing w:before="200" w:after="0" w:line="240" w:lineRule="auto"/>
      <w:outlineLvl w:val="1"/>
    </w:pPr>
    <w:rPr>
      <w:rFonts w:ascii="Calibri Light" w:eastAsia="Calibri Light" w:hAnsi="Calibri Light" w:cs="Times New Roman"/>
      <w:b/>
      <w:bCs/>
      <w:color w:val="4F81BD"/>
      <w:kern w:val="0"/>
      <w:sz w:val="26"/>
      <w:szCs w:val="26"/>
      <w:lang w:val="x-none" w:eastAsia="ar-SA"/>
      <w14:ligatures w14:val="none"/>
    </w:rPr>
  </w:style>
  <w:style w:type="character" w:styleId="Odwoaniedokomentarza">
    <w:name w:val="annotation reference"/>
    <w:unhideWhenUsed/>
    <w:qFormat/>
    <w:rsid w:val="00DA35D7"/>
    <w:rPr>
      <w:sz w:val="16"/>
      <w:szCs w:val="16"/>
    </w:rPr>
  </w:style>
  <w:style w:type="character" w:customStyle="1" w:styleId="TekstkomentarzaZnak">
    <w:name w:val="Tekst komentarza Znak"/>
    <w:link w:val="Tekstkomentarza"/>
    <w:uiPriority w:val="99"/>
    <w:qFormat/>
    <w:rsid w:val="00DA35D7"/>
    <w:rPr>
      <w:rFonts w:ascii="Cambria Math" w:hAnsi="Cambria Math" w:cs="Calibri Light"/>
      <w:szCs w:val="18"/>
      <w:lang w:eastAsia="zh-CN" w:bidi="hi-IN"/>
    </w:rPr>
  </w:style>
  <w:style w:type="character" w:customStyle="1" w:styleId="TekstdymkaZnak">
    <w:name w:val="Tekst dymka Znak"/>
    <w:link w:val="Tekstdymka"/>
    <w:uiPriority w:val="99"/>
    <w:semiHidden/>
    <w:qFormat/>
    <w:rsid w:val="00DA35D7"/>
    <w:rPr>
      <w:rFonts w:ascii="Cambria Math" w:hAnsi="Cambria Math" w:cs="Cambria Math"/>
      <w:sz w:val="16"/>
      <w:szCs w:val="16"/>
    </w:rPr>
  </w:style>
  <w:style w:type="character" w:customStyle="1" w:styleId="czeinternetowe">
    <w:name w:val="Łącze internetowe"/>
    <w:uiPriority w:val="99"/>
    <w:unhideWhenUsed/>
    <w:rsid w:val="00DA35D7"/>
    <w:rPr>
      <w:color w:val="0000FF"/>
      <w:u w:val="single"/>
    </w:rPr>
  </w:style>
  <w:style w:type="character" w:customStyle="1" w:styleId="TematkomentarzaZnak">
    <w:name w:val="Temat komentarza Znak"/>
    <w:link w:val="Tematkomentarza"/>
    <w:uiPriority w:val="99"/>
    <w:semiHidden/>
    <w:qFormat/>
    <w:rsid w:val="00DA35D7"/>
    <w:rPr>
      <w:rFonts w:ascii="Cambria Math" w:hAnsi="Cambria Math" w:cs="Calibri Light"/>
      <w:b/>
      <w:bCs/>
      <w:lang w:eastAsia="zh-CN" w:bidi="hi-IN"/>
    </w:rPr>
  </w:style>
  <w:style w:type="character" w:customStyle="1" w:styleId="NagwekZnak">
    <w:name w:val="Nagłówek Znak"/>
    <w:basedOn w:val="Domylnaczcionkaakapitu"/>
    <w:link w:val="Nagwek"/>
    <w:uiPriority w:val="99"/>
    <w:qFormat/>
    <w:rsid w:val="00DA35D7"/>
  </w:style>
  <w:style w:type="character" w:customStyle="1" w:styleId="StopkaZnak">
    <w:name w:val="Stopka Znak"/>
    <w:basedOn w:val="Domylnaczcionkaakapitu"/>
    <w:link w:val="Stopka1"/>
    <w:uiPriority w:val="99"/>
    <w:qFormat/>
    <w:rsid w:val="00DA35D7"/>
  </w:style>
  <w:style w:type="character" w:customStyle="1" w:styleId="ListLabel1">
    <w:name w:val="ListLabel 1"/>
    <w:qFormat/>
    <w:rsid w:val="00DA35D7"/>
    <w:rPr>
      <w:rFonts w:cs="Yu Mincho Light"/>
    </w:rPr>
  </w:style>
  <w:style w:type="character" w:customStyle="1" w:styleId="ListLabel2">
    <w:name w:val="ListLabel 2"/>
    <w:qFormat/>
    <w:rsid w:val="00DA35D7"/>
    <w:rPr>
      <w:rFonts w:cs="Yu Mincho Light"/>
    </w:rPr>
  </w:style>
  <w:style w:type="character" w:customStyle="1" w:styleId="ListLabel3">
    <w:name w:val="ListLabel 3"/>
    <w:qFormat/>
    <w:rsid w:val="00DA35D7"/>
    <w:rPr>
      <w:rFonts w:cs="Yu Mincho Light"/>
    </w:rPr>
  </w:style>
  <w:style w:type="character" w:customStyle="1" w:styleId="czeindeksu">
    <w:name w:val="Łącze indeksu"/>
    <w:qFormat/>
    <w:rsid w:val="00DA35D7"/>
  </w:style>
  <w:style w:type="character" w:customStyle="1" w:styleId="Znakinumeracji">
    <w:name w:val="Znaki numeracji"/>
    <w:qFormat/>
    <w:rsid w:val="00DA35D7"/>
  </w:style>
  <w:style w:type="character" w:customStyle="1" w:styleId="Znakiwypunktowania">
    <w:name w:val="Znaki wypunktowania"/>
    <w:qFormat/>
    <w:rsid w:val="00DA35D7"/>
    <w:rPr>
      <w:rFonts w:ascii="Calibri Light" w:eastAsia="Calibri Light" w:hAnsi="Calibri Light" w:cs="Calibri Light"/>
    </w:rPr>
  </w:style>
  <w:style w:type="character" w:customStyle="1" w:styleId="ListLabel4">
    <w:name w:val="ListLabel 4"/>
    <w:qFormat/>
    <w:rsid w:val="00DA35D7"/>
    <w:rPr>
      <w:rFonts w:cs="Yu Mincho Light"/>
    </w:rPr>
  </w:style>
  <w:style w:type="character" w:customStyle="1" w:styleId="ListLabel5">
    <w:name w:val="ListLabel 5"/>
    <w:qFormat/>
    <w:rsid w:val="00DA35D7"/>
    <w:rPr>
      <w:rFonts w:cs="Cambria Math"/>
    </w:rPr>
  </w:style>
  <w:style w:type="character" w:customStyle="1" w:styleId="ListLabel6">
    <w:name w:val="ListLabel 6"/>
    <w:qFormat/>
    <w:rsid w:val="00DA35D7"/>
    <w:rPr>
      <w:rFonts w:cs="Yu Mincho Light"/>
    </w:rPr>
  </w:style>
  <w:style w:type="character" w:customStyle="1" w:styleId="ListLabel7">
    <w:name w:val="ListLabel 7"/>
    <w:qFormat/>
    <w:rsid w:val="00DA35D7"/>
    <w:rPr>
      <w:rFonts w:cs="Yu Mincho Light"/>
    </w:rPr>
  </w:style>
  <w:style w:type="character" w:customStyle="1" w:styleId="ListLabel8">
    <w:name w:val="ListLabel 8"/>
    <w:qFormat/>
    <w:rsid w:val="00DA35D7"/>
    <w:rPr>
      <w:rFonts w:cs="Cambria Math"/>
    </w:rPr>
  </w:style>
  <w:style w:type="character" w:customStyle="1" w:styleId="ListLabel9">
    <w:name w:val="ListLabel 9"/>
    <w:qFormat/>
    <w:rsid w:val="00DA35D7"/>
    <w:rPr>
      <w:rFonts w:cs="Yu Mincho Light"/>
    </w:rPr>
  </w:style>
  <w:style w:type="character" w:customStyle="1" w:styleId="ListLabel10">
    <w:name w:val="ListLabel 10"/>
    <w:qFormat/>
    <w:rsid w:val="00DA35D7"/>
    <w:rPr>
      <w:rFonts w:cs="Yu Mincho Light"/>
    </w:rPr>
  </w:style>
  <w:style w:type="character" w:customStyle="1" w:styleId="ListLabel11">
    <w:name w:val="ListLabel 11"/>
    <w:qFormat/>
    <w:rsid w:val="00DA35D7"/>
    <w:rPr>
      <w:rFonts w:cs="Cambria Math"/>
    </w:rPr>
  </w:style>
  <w:style w:type="character" w:customStyle="1" w:styleId="ListLabel12">
    <w:name w:val="ListLabel 12"/>
    <w:qFormat/>
    <w:rsid w:val="00DA35D7"/>
    <w:rPr>
      <w:rFonts w:cs="Yu Mincho Light"/>
    </w:rPr>
  </w:style>
  <w:style w:type="character" w:customStyle="1" w:styleId="ListLabel13">
    <w:name w:val="ListLabel 13"/>
    <w:qFormat/>
    <w:rsid w:val="00DA35D7"/>
    <w:rPr>
      <w:rFonts w:cs="Cambria Math"/>
    </w:rPr>
  </w:style>
  <w:style w:type="character" w:customStyle="1" w:styleId="ListLabel14">
    <w:name w:val="ListLabel 14"/>
    <w:qFormat/>
    <w:rsid w:val="00DA35D7"/>
    <w:rPr>
      <w:rFonts w:cs="Yu Mincho Light"/>
    </w:rPr>
  </w:style>
  <w:style w:type="character" w:customStyle="1" w:styleId="ListLabel15">
    <w:name w:val="ListLabel 15"/>
    <w:qFormat/>
    <w:rsid w:val="00DA35D7"/>
    <w:rPr>
      <w:rFonts w:cs="Yu Mincho Light"/>
    </w:rPr>
  </w:style>
  <w:style w:type="character" w:customStyle="1" w:styleId="ListLabel16">
    <w:name w:val="ListLabel 16"/>
    <w:qFormat/>
    <w:rsid w:val="00DA35D7"/>
    <w:rPr>
      <w:rFonts w:cs="Cambria Math"/>
    </w:rPr>
  </w:style>
  <w:style w:type="character" w:customStyle="1" w:styleId="ListLabel17">
    <w:name w:val="ListLabel 17"/>
    <w:qFormat/>
    <w:rsid w:val="00DA35D7"/>
    <w:rPr>
      <w:rFonts w:cs="Yu Mincho Light"/>
    </w:rPr>
  </w:style>
  <w:style w:type="character" w:customStyle="1" w:styleId="ListLabel18">
    <w:name w:val="ListLabel 18"/>
    <w:qFormat/>
    <w:rsid w:val="00DA35D7"/>
    <w:rPr>
      <w:rFonts w:cs="Yu Mincho Light"/>
    </w:rPr>
  </w:style>
  <w:style w:type="character" w:customStyle="1" w:styleId="ListLabel19">
    <w:name w:val="ListLabel 19"/>
    <w:qFormat/>
    <w:rsid w:val="00DA35D7"/>
    <w:rPr>
      <w:rFonts w:cs="Cambria Math"/>
    </w:rPr>
  </w:style>
  <w:style w:type="paragraph" w:styleId="Nagwek">
    <w:name w:val="header"/>
    <w:basedOn w:val="Normalny"/>
    <w:next w:val="Tekstpodstawowy"/>
    <w:link w:val="NagwekZnak"/>
    <w:uiPriority w:val="99"/>
    <w:qFormat/>
    <w:rsid w:val="00DA35D7"/>
    <w:pPr>
      <w:keepNext/>
      <w:spacing w:before="240" w:after="120" w:line="276" w:lineRule="auto"/>
    </w:pPr>
  </w:style>
  <w:style w:type="character" w:customStyle="1" w:styleId="NagwekZnak1">
    <w:name w:val="Nagłówek Znak1"/>
    <w:basedOn w:val="Domylnaczcionkaakapitu"/>
    <w:uiPriority w:val="99"/>
    <w:semiHidden/>
    <w:rsid w:val="00DA35D7"/>
  </w:style>
  <w:style w:type="paragraph" w:styleId="Tekstpodstawowy">
    <w:name w:val="Body Text"/>
    <w:basedOn w:val="Normalny"/>
    <w:link w:val="TekstpodstawowyZnak"/>
    <w:rsid w:val="00DA35D7"/>
    <w:pPr>
      <w:spacing w:after="140" w:line="288" w:lineRule="auto"/>
    </w:pPr>
    <w:rPr>
      <w:rFonts w:ascii="Yu Mincho Light" w:eastAsia="Yu Mincho Light" w:hAnsi="Yu Mincho Light" w:cs="Times New Roman"/>
      <w:color w:val="00000A"/>
      <w:kern w:val="0"/>
      <w:lang w:val="x-none"/>
      <w14:ligatures w14:val="none"/>
    </w:rPr>
  </w:style>
  <w:style w:type="character" w:customStyle="1" w:styleId="TekstpodstawowyZnak">
    <w:name w:val="Tekst podstawowy Znak"/>
    <w:basedOn w:val="Domylnaczcionkaakapitu"/>
    <w:link w:val="Tekstpodstawowy"/>
    <w:rsid w:val="00DA35D7"/>
    <w:rPr>
      <w:rFonts w:ascii="Yu Mincho Light" w:eastAsia="Yu Mincho Light" w:hAnsi="Yu Mincho Light" w:cs="Times New Roman"/>
      <w:color w:val="00000A"/>
      <w:kern w:val="0"/>
      <w:lang w:val="x-none"/>
      <w14:ligatures w14:val="none"/>
    </w:rPr>
  </w:style>
  <w:style w:type="paragraph" w:styleId="Lista">
    <w:name w:val="List"/>
    <w:basedOn w:val="Tekstpodstawowy"/>
    <w:rsid w:val="00DA35D7"/>
    <w:rPr>
      <w:rFonts w:cs="Yu Mincho Light"/>
    </w:rPr>
  </w:style>
  <w:style w:type="paragraph" w:customStyle="1" w:styleId="Legenda1">
    <w:name w:val="Legenda1"/>
    <w:basedOn w:val="Normalny"/>
    <w:qFormat/>
    <w:rsid w:val="00DA35D7"/>
    <w:pPr>
      <w:suppressLineNumbers/>
      <w:spacing w:before="120" w:after="120" w:line="276" w:lineRule="auto"/>
    </w:pPr>
    <w:rPr>
      <w:rFonts w:ascii="Yu Mincho Light" w:eastAsia="Yu Mincho Light" w:hAnsi="Yu Mincho Light" w:cs="Yu Mincho Light"/>
      <w:i/>
      <w:iCs/>
      <w:color w:val="00000A"/>
      <w:kern w:val="0"/>
      <w:sz w:val="24"/>
      <w:szCs w:val="24"/>
      <w14:ligatures w14:val="none"/>
    </w:rPr>
  </w:style>
  <w:style w:type="paragraph" w:customStyle="1" w:styleId="Indeks">
    <w:name w:val="Indeks"/>
    <w:basedOn w:val="Normalny"/>
    <w:qFormat/>
    <w:rsid w:val="00DA35D7"/>
    <w:pPr>
      <w:suppressLineNumbers/>
      <w:spacing w:after="200" w:line="276" w:lineRule="auto"/>
    </w:pPr>
    <w:rPr>
      <w:rFonts w:ascii="Yu Mincho Light" w:eastAsia="Yu Mincho Light" w:hAnsi="Yu Mincho Light" w:cs="Yu Mincho Light"/>
      <w:color w:val="00000A"/>
      <w:kern w:val="0"/>
      <w14:ligatures w14:val="none"/>
    </w:rPr>
  </w:style>
  <w:style w:type="paragraph" w:styleId="Tekstkomentarza">
    <w:name w:val="annotation text"/>
    <w:basedOn w:val="Normalny"/>
    <w:link w:val="TekstkomentarzaZnak"/>
    <w:uiPriority w:val="99"/>
    <w:unhideWhenUsed/>
    <w:qFormat/>
    <w:rsid w:val="00DA35D7"/>
    <w:pPr>
      <w:suppressAutoHyphens/>
      <w:spacing w:after="0" w:line="240" w:lineRule="auto"/>
    </w:pPr>
    <w:rPr>
      <w:rFonts w:ascii="Cambria Math" w:hAnsi="Cambria Math" w:cs="Calibri Light"/>
      <w:szCs w:val="18"/>
      <w:lang w:eastAsia="zh-CN" w:bidi="hi-IN"/>
    </w:rPr>
  </w:style>
  <w:style w:type="character" w:customStyle="1" w:styleId="TekstkomentarzaZnak1">
    <w:name w:val="Tekst komentarza Znak1"/>
    <w:basedOn w:val="Domylnaczcionkaakapitu"/>
    <w:uiPriority w:val="99"/>
    <w:semiHidden/>
    <w:rsid w:val="00DA35D7"/>
    <w:rPr>
      <w:sz w:val="20"/>
      <w:szCs w:val="20"/>
    </w:rPr>
  </w:style>
  <w:style w:type="paragraph" w:styleId="Tekstdymka">
    <w:name w:val="Balloon Text"/>
    <w:basedOn w:val="Normalny"/>
    <w:link w:val="TekstdymkaZnak"/>
    <w:uiPriority w:val="99"/>
    <w:semiHidden/>
    <w:unhideWhenUsed/>
    <w:qFormat/>
    <w:rsid w:val="00DA35D7"/>
    <w:pPr>
      <w:spacing w:after="0" w:line="240" w:lineRule="auto"/>
    </w:pPr>
    <w:rPr>
      <w:rFonts w:ascii="Cambria Math" w:hAnsi="Cambria Math" w:cs="Cambria Math"/>
      <w:sz w:val="16"/>
      <w:szCs w:val="16"/>
    </w:rPr>
  </w:style>
  <w:style w:type="character" w:customStyle="1" w:styleId="TekstdymkaZnak1">
    <w:name w:val="Tekst dymka Znak1"/>
    <w:basedOn w:val="Domylnaczcionkaakapitu"/>
    <w:uiPriority w:val="99"/>
    <w:semiHidden/>
    <w:rsid w:val="00DA35D7"/>
    <w:rPr>
      <w:rFonts w:ascii="Segoe UI" w:hAnsi="Segoe UI" w:cs="Segoe UI"/>
      <w:sz w:val="18"/>
      <w:szCs w:val="18"/>
    </w:rPr>
  </w:style>
  <w:style w:type="paragraph" w:styleId="Nagwekspisutreci">
    <w:name w:val="TOC Heading"/>
    <w:basedOn w:val="Nagwek11"/>
    <w:uiPriority w:val="39"/>
    <w:semiHidden/>
    <w:unhideWhenUsed/>
    <w:qFormat/>
    <w:rsid w:val="00DA35D7"/>
    <w:pPr>
      <w:suppressAutoHyphens w:val="0"/>
      <w:spacing w:line="276" w:lineRule="auto"/>
    </w:pPr>
    <w:rPr>
      <w:lang w:eastAsia="en-US"/>
    </w:rPr>
  </w:style>
  <w:style w:type="paragraph" w:customStyle="1" w:styleId="Spistreci11">
    <w:name w:val="Spis treści 11"/>
    <w:basedOn w:val="Normalny"/>
    <w:autoRedefine/>
    <w:uiPriority w:val="39"/>
    <w:unhideWhenUsed/>
    <w:rsid w:val="00DA35D7"/>
    <w:pPr>
      <w:spacing w:after="100" w:line="276" w:lineRule="auto"/>
    </w:pPr>
    <w:rPr>
      <w:rFonts w:ascii="Yu Mincho Light" w:eastAsia="Yu Mincho Light" w:hAnsi="Yu Mincho Light" w:cs="Yu Mincho Light"/>
      <w:color w:val="00000A"/>
      <w:kern w:val="0"/>
      <w14:ligatures w14:val="none"/>
    </w:rPr>
  </w:style>
  <w:style w:type="paragraph" w:customStyle="1" w:styleId="Spistreci21">
    <w:name w:val="Spis treści 21"/>
    <w:basedOn w:val="Normalny"/>
    <w:autoRedefine/>
    <w:uiPriority w:val="39"/>
    <w:unhideWhenUsed/>
    <w:rsid w:val="00DA35D7"/>
    <w:pPr>
      <w:spacing w:after="100" w:line="276" w:lineRule="auto"/>
      <w:ind w:left="220"/>
    </w:pPr>
    <w:rPr>
      <w:rFonts w:ascii="Yu Mincho Light" w:eastAsia="Yu Mincho Light" w:hAnsi="Yu Mincho Light" w:cs="Yu Mincho Light"/>
      <w:color w:val="00000A"/>
      <w:kern w:val="0"/>
      <w14:ligatures w14:val="none"/>
    </w:rPr>
  </w:style>
  <w:style w:type="paragraph" w:styleId="Tematkomentarza">
    <w:name w:val="annotation subject"/>
    <w:basedOn w:val="Tekstkomentarza"/>
    <w:link w:val="TematkomentarzaZnak"/>
    <w:uiPriority w:val="99"/>
    <w:semiHidden/>
    <w:unhideWhenUsed/>
    <w:qFormat/>
    <w:rsid w:val="00DA35D7"/>
    <w:pPr>
      <w:suppressAutoHyphens w:val="0"/>
      <w:spacing w:after="200"/>
    </w:pPr>
    <w:rPr>
      <w:b/>
      <w:bCs/>
      <w:szCs w:val="22"/>
    </w:rPr>
  </w:style>
  <w:style w:type="character" w:customStyle="1" w:styleId="TematkomentarzaZnak1">
    <w:name w:val="Temat komentarza Znak1"/>
    <w:basedOn w:val="TekstkomentarzaZnak1"/>
    <w:uiPriority w:val="99"/>
    <w:semiHidden/>
    <w:rsid w:val="00DA35D7"/>
    <w:rPr>
      <w:b/>
      <w:bCs/>
      <w:sz w:val="20"/>
      <w:szCs w:val="20"/>
    </w:rPr>
  </w:style>
  <w:style w:type="paragraph" w:customStyle="1" w:styleId="Nagwek10">
    <w:name w:val="Nagłówek1"/>
    <w:basedOn w:val="Normalny"/>
    <w:uiPriority w:val="99"/>
    <w:unhideWhenUsed/>
    <w:rsid w:val="00DA35D7"/>
    <w:pPr>
      <w:tabs>
        <w:tab w:val="center" w:pos="4536"/>
        <w:tab w:val="right" w:pos="9072"/>
      </w:tabs>
      <w:spacing w:after="0" w:line="240" w:lineRule="auto"/>
    </w:pPr>
    <w:rPr>
      <w:rFonts w:ascii="Yu Mincho Light" w:eastAsia="Yu Mincho Light" w:hAnsi="Yu Mincho Light" w:cs="Yu Mincho Light"/>
      <w:color w:val="00000A"/>
      <w:kern w:val="0"/>
      <w14:ligatures w14:val="none"/>
    </w:rPr>
  </w:style>
  <w:style w:type="paragraph" w:customStyle="1" w:styleId="Stopka1">
    <w:name w:val="Stopka1"/>
    <w:basedOn w:val="Normalny"/>
    <w:link w:val="StopkaZnak"/>
    <w:uiPriority w:val="99"/>
    <w:unhideWhenUsed/>
    <w:rsid w:val="00DA35D7"/>
    <w:pPr>
      <w:tabs>
        <w:tab w:val="center" w:pos="4536"/>
        <w:tab w:val="right" w:pos="9072"/>
      </w:tabs>
      <w:spacing w:after="0" w:line="240" w:lineRule="auto"/>
    </w:pPr>
  </w:style>
  <w:style w:type="paragraph" w:customStyle="1" w:styleId="Zawartotabeli">
    <w:name w:val="Zawartość tabeli"/>
    <w:basedOn w:val="Normalny"/>
    <w:qFormat/>
    <w:rsid w:val="00DA35D7"/>
    <w:pPr>
      <w:spacing w:after="200" w:line="276" w:lineRule="auto"/>
    </w:pPr>
    <w:rPr>
      <w:rFonts w:ascii="Yu Mincho Light" w:eastAsia="Yu Mincho Light" w:hAnsi="Yu Mincho Light" w:cs="Yu Mincho Light"/>
      <w:color w:val="00000A"/>
      <w:kern w:val="0"/>
      <w14:ligatures w14:val="none"/>
    </w:rPr>
  </w:style>
  <w:style w:type="paragraph" w:customStyle="1" w:styleId="Nagwektabeli">
    <w:name w:val="Nagłówek tabeli"/>
    <w:basedOn w:val="Zawartotabeli"/>
    <w:qFormat/>
    <w:rsid w:val="00DA35D7"/>
  </w:style>
  <w:style w:type="table" w:styleId="Tabela-Siatka">
    <w:name w:val="Table Grid"/>
    <w:basedOn w:val="Standardowy"/>
    <w:uiPriority w:val="39"/>
    <w:rsid w:val="00DA35D7"/>
    <w:pPr>
      <w:spacing w:after="0" w:line="240" w:lineRule="auto"/>
    </w:pPr>
    <w:rPr>
      <w:rFonts w:ascii="Yu Mincho Light" w:eastAsia="Yu Mincho Light" w:hAnsi="Yu Mincho Light" w:cs="Yu Mincho Light"/>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DA35D7"/>
  </w:style>
  <w:style w:type="paragraph" w:customStyle="1" w:styleId="BOStekst">
    <w:name w:val="BOS tekst"/>
    <w:basedOn w:val="Normalny"/>
    <w:link w:val="BOStekstZnak"/>
    <w:qFormat/>
    <w:rsid w:val="00DA35D7"/>
    <w:pPr>
      <w:spacing w:after="120" w:line="300" w:lineRule="auto"/>
      <w:jc w:val="both"/>
    </w:pPr>
    <w:rPr>
      <w:rFonts w:ascii="Century Gothic" w:eastAsia="Times New Roman" w:hAnsi="Century Gothic" w:cs="Times New Roman"/>
      <w:color w:val="0F243E"/>
      <w:kern w:val="0"/>
      <w:sz w:val="20"/>
      <w:szCs w:val="24"/>
      <w:lang w:val="x-none" w:eastAsia="x-none"/>
      <w14:ligatures w14:val="none"/>
    </w:rPr>
  </w:style>
  <w:style w:type="character" w:customStyle="1" w:styleId="BOStekstZnak">
    <w:name w:val="BOS tekst Znak"/>
    <w:link w:val="BOStekst"/>
    <w:rsid w:val="00DA35D7"/>
    <w:rPr>
      <w:rFonts w:ascii="Century Gothic" w:eastAsia="Times New Roman" w:hAnsi="Century Gothic" w:cs="Times New Roman"/>
      <w:color w:val="0F243E"/>
      <w:kern w:val="0"/>
      <w:sz w:val="20"/>
      <w:szCs w:val="24"/>
      <w:lang w:val="x-none" w:eastAsia="x-none"/>
      <w14:ligatures w14:val="none"/>
    </w:rPr>
  </w:style>
  <w:style w:type="paragraph" w:styleId="Stopka">
    <w:name w:val="footer"/>
    <w:basedOn w:val="Normalny"/>
    <w:link w:val="StopkaZnak1"/>
    <w:uiPriority w:val="99"/>
    <w:unhideWhenUsed/>
    <w:rsid w:val="00DA35D7"/>
    <w:pPr>
      <w:tabs>
        <w:tab w:val="center" w:pos="4536"/>
        <w:tab w:val="right" w:pos="9072"/>
      </w:tabs>
      <w:spacing w:after="200" w:line="276" w:lineRule="auto"/>
    </w:pPr>
    <w:rPr>
      <w:rFonts w:ascii="Yu Mincho Light" w:eastAsia="Yu Mincho Light" w:hAnsi="Yu Mincho Light" w:cs="Yu Mincho Light"/>
      <w:color w:val="00000A"/>
      <w:kern w:val="0"/>
      <w14:ligatures w14:val="none"/>
    </w:rPr>
  </w:style>
  <w:style w:type="character" w:customStyle="1" w:styleId="StopkaZnak1">
    <w:name w:val="Stopka Znak1"/>
    <w:basedOn w:val="Domylnaczcionkaakapitu"/>
    <w:link w:val="Stopka"/>
    <w:uiPriority w:val="99"/>
    <w:rsid w:val="00DA35D7"/>
    <w:rPr>
      <w:rFonts w:ascii="Yu Mincho Light" w:eastAsia="Yu Mincho Light" w:hAnsi="Yu Mincho Light" w:cs="Yu Mincho Light"/>
      <w:color w:val="00000A"/>
      <w:kern w:val="0"/>
      <w14:ligatures w14:val="none"/>
    </w:rPr>
  </w:style>
  <w:style w:type="character" w:customStyle="1" w:styleId="Nagwek1Znak1">
    <w:name w:val="Nagłówek 1 Znak1"/>
    <w:uiPriority w:val="9"/>
    <w:rsid w:val="00DA35D7"/>
    <w:rPr>
      <w:rFonts w:ascii="Calibri Light" w:eastAsia="Times New Roman" w:hAnsi="Calibri Light" w:cs="Times New Roman"/>
      <w:b/>
      <w:bCs/>
      <w:color w:val="00000A"/>
      <w:kern w:val="32"/>
      <w:sz w:val="32"/>
      <w:szCs w:val="32"/>
      <w:lang w:eastAsia="en-US"/>
    </w:rPr>
  </w:style>
  <w:style w:type="character" w:customStyle="1" w:styleId="Nagwek2Znak1">
    <w:name w:val="Nagłówek 2 Znak1"/>
    <w:uiPriority w:val="9"/>
    <w:semiHidden/>
    <w:rsid w:val="00DA35D7"/>
    <w:rPr>
      <w:rFonts w:ascii="Calibri Light" w:eastAsia="Times New Roman" w:hAnsi="Calibri Light" w:cs="Times New Roman"/>
      <w:b/>
      <w:bCs/>
      <w:i/>
      <w:iCs/>
      <w:color w:val="00000A"/>
      <w:sz w:val="28"/>
      <w:szCs w:val="28"/>
      <w:lang w:eastAsia="en-US"/>
    </w:rPr>
  </w:style>
  <w:style w:type="paragraph" w:customStyle="1" w:styleId="Default">
    <w:name w:val="Default"/>
    <w:rsid w:val="00DA35D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Punktparagrafu">
    <w:name w:val="Punkt paragrafu"/>
    <w:basedOn w:val="Akapitzlist"/>
    <w:link w:val="PunktparagrafuZnak"/>
    <w:uiPriority w:val="99"/>
    <w:rsid w:val="00DA35D7"/>
    <w:pPr>
      <w:numPr>
        <w:numId w:val="1"/>
      </w:numPr>
      <w:spacing w:before="240" w:after="240" w:line="240" w:lineRule="auto"/>
      <w:contextualSpacing w:val="0"/>
      <w:jc w:val="both"/>
    </w:pPr>
    <w:rPr>
      <w:rFonts w:ascii="Cambria" w:eastAsia="Calibri" w:hAnsi="Cambria" w:cs="Times New Roman"/>
      <w:kern w:val="0"/>
      <w:sz w:val="20"/>
      <w:szCs w:val="20"/>
      <w:lang w:val="x-none" w:eastAsia="x-none"/>
      <w14:ligatures w14:val="none"/>
    </w:rPr>
  </w:style>
  <w:style w:type="character" w:customStyle="1" w:styleId="PunktparagrafuZnak">
    <w:name w:val="Punkt paragrafu Znak"/>
    <w:link w:val="Punktparagrafu"/>
    <w:uiPriority w:val="99"/>
    <w:locked/>
    <w:rsid w:val="00DA35D7"/>
    <w:rPr>
      <w:rFonts w:ascii="Cambria" w:eastAsia="Calibri" w:hAnsi="Cambria" w:cs="Times New Roman"/>
      <w:kern w:val="0"/>
      <w:sz w:val="20"/>
      <w:szCs w:val="20"/>
      <w:lang w:val="x-none" w:eastAsia="x-none"/>
      <w14:ligatures w14:val="none"/>
    </w:rPr>
  </w:style>
  <w:style w:type="paragraph" w:customStyle="1" w:styleId="Podpunkt">
    <w:name w:val="Podpunkt"/>
    <w:basedOn w:val="Normalny"/>
    <w:rsid w:val="00DA35D7"/>
    <w:pPr>
      <w:tabs>
        <w:tab w:val="num" w:pos="2629"/>
      </w:tabs>
      <w:spacing w:line="240" w:lineRule="auto"/>
      <w:contextualSpacing/>
      <w:jc w:val="both"/>
    </w:pPr>
    <w:rPr>
      <w:rFonts w:ascii="Times New Roman" w:eastAsia="Times New Roman" w:hAnsi="Times New Roman" w:cs="Times New Roman"/>
      <w:kern w:val="0"/>
      <w:sz w:val="24"/>
      <w:szCs w:val="24"/>
      <w:lang w:eastAsia="pl-PL"/>
      <w14:ligatures w14:val="none"/>
    </w:rPr>
  </w:style>
  <w:style w:type="numbering" w:customStyle="1" w:styleId="Styl1">
    <w:name w:val="Styl1"/>
    <w:uiPriority w:val="99"/>
    <w:rsid w:val="00DA35D7"/>
    <w:pPr>
      <w:numPr>
        <w:numId w:val="2"/>
      </w:numPr>
    </w:pPr>
  </w:style>
  <w:style w:type="paragraph" w:styleId="Tekstprzypisudolnego">
    <w:name w:val="footnote text"/>
    <w:basedOn w:val="Normalny"/>
    <w:link w:val="TekstprzypisudolnegoZnak"/>
    <w:uiPriority w:val="99"/>
    <w:semiHidden/>
    <w:unhideWhenUsed/>
    <w:rsid w:val="00DA35D7"/>
    <w:pPr>
      <w:spacing w:after="0" w:line="240"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DA35D7"/>
    <w:rPr>
      <w:rFonts w:ascii="Calibri" w:eastAsia="Calibri" w:hAnsi="Calibri" w:cs="Times New Roman"/>
      <w:kern w:val="0"/>
      <w:sz w:val="20"/>
      <w:szCs w:val="20"/>
      <w14:ligatures w14:val="none"/>
    </w:rPr>
  </w:style>
  <w:style w:type="character" w:styleId="Odwoanieprzypisudolnego">
    <w:name w:val="footnote reference"/>
    <w:uiPriority w:val="99"/>
    <w:semiHidden/>
    <w:unhideWhenUsed/>
    <w:rsid w:val="00DA35D7"/>
    <w:rPr>
      <w:vertAlign w:val="superscript"/>
    </w:rPr>
  </w:style>
  <w:style w:type="paragraph" w:customStyle="1" w:styleId="BOSnagwek">
    <w:name w:val="BOS nagłówek"/>
    <w:basedOn w:val="Normalny"/>
    <w:next w:val="BOStekst"/>
    <w:qFormat/>
    <w:rsid w:val="00DA35D7"/>
    <w:pPr>
      <w:spacing w:after="240" w:line="240" w:lineRule="auto"/>
      <w:outlineLvl w:val="1"/>
    </w:pPr>
    <w:rPr>
      <w:rFonts w:ascii="Century Gothic" w:eastAsia="Times New Roman" w:hAnsi="Century Gothic" w:cs="Times New Roman"/>
      <w:b/>
      <w:caps/>
      <w:color w:val="222A35"/>
      <w:kern w:val="0"/>
      <w:sz w:val="28"/>
      <w:szCs w:val="28"/>
      <w:lang w:eastAsia="pl-PL"/>
      <w14:ligatures w14:val="none"/>
    </w:rPr>
  </w:style>
  <w:style w:type="paragraph" w:styleId="Lista2">
    <w:name w:val="List 2"/>
    <w:basedOn w:val="Normalny"/>
    <w:uiPriority w:val="99"/>
    <w:semiHidden/>
    <w:unhideWhenUsed/>
    <w:rsid w:val="00DA35D7"/>
    <w:pPr>
      <w:spacing w:after="200" w:line="276" w:lineRule="auto"/>
      <w:ind w:left="566" w:hanging="283"/>
      <w:contextualSpacing/>
    </w:pPr>
    <w:rPr>
      <w:rFonts w:ascii="Yu Mincho Light" w:eastAsia="Yu Mincho Light" w:hAnsi="Yu Mincho Light" w:cs="Yu Mincho Light"/>
      <w:color w:val="00000A"/>
      <w:kern w:val="0"/>
      <w14:ligatures w14:val="none"/>
    </w:rPr>
  </w:style>
  <w:style w:type="paragraph" w:styleId="Poprawka">
    <w:name w:val="Revision"/>
    <w:hidden/>
    <w:uiPriority w:val="99"/>
    <w:semiHidden/>
    <w:rsid w:val="00DA35D7"/>
    <w:pPr>
      <w:spacing w:after="0" w:line="240" w:lineRule="auto"/>
    </w:pPr>
    <w:rPr>
      <w:rFonts w:ascii="Yu Mincho Light" w:eastAsia="Yu Mincho Light" w:hAnsi="Yu Mincho Light" w:cs="Yu Mincho Light"/>
      <w:color w:val="00000A"/>
      <w:kern w:val="0"/>
      <w14:ligatures w14:val="none"/>
    </w:rPr>
  </w:style>
  <w:style w:type="paragraph" w:styleId="Tekstprzypisukocowego">
    <w:name w:val="endnote text"/>
    <w:basedOn w:val="Normalny"/>
    <w:link w:val="TekstprzypisukocowegoZnak"/>
    <w:uiPriority w:val="99"/>
    <w:semiHidden/>
    <w:unhideWhenUsed/>
    <w:rsid w:val="00DA35D7"/>
    <w:pPr>
      <w:spacing w:after="200" w:line="276" w:lineRule="auto"/>
    </w:pPr>
    <w:rPr>
      <w:rFonts w:ascii="Yu Mincho Light" w:eastAsia="Yu Mincho Light" w:hAnsi="Yu Mincho Light" w:cs="Yu Mincho Light"/>
      <w:color w:val="00000A"/>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DA35D7"/>
    <w:rPr>
      <w:rFonts w:ascii="Yu Mincho Light" w:eastAsia="Yu Mincho Light" w:hAnsi="Yu Mincho Light" w:cs="Yu Mincho Light"/>
      <w:color w:val="00000A"/>
      <w:kern w:val="0"/>
      <w:sz w:val="20"/>
      <w:szCs w:val="20"/>
      <w14:ligatures w14:val="none"/>
    </w:rPr>
  </w:style>
  <w:style w:type="character" w:styleId="Odwoanieprzypisukocowego">
    <w:name w:val="endnote reference"/>
    <w:uiPriority w:val="99"/>
    <w:semiHidden/>
    <w:unhideWhenUsed/>
    <w:rsid w:val="00DA35D7"/>
    <w:rPr>
      <w:vertAlign w:val="superscript"/>
    </w:rPr>
  </w:style>
  <w:style w:type="paragraph" w:styleId="NormalnyWeb">
    <w:name w:val="Normal (Web)"/>
    <w:basedOn w:val="Normalny"/>
    <w:uiPriority w:val="99"/>
    <w:unhideWhenUsed/>
    <w:rsid w:val="00DA35D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DA35D7"/>
    <w:rPr>
      <w:color w:val="0563C1"/>
      <w:u w:val="single"/>
    </w:rPr>
  </w:style>
  <w:style w:type="character" w:styleId="UyteHipercze">
    <w:name w:val="FollowedHyperlink"/>
    <w:basedOn w:val="Domylnaczcionkaakapitu"/>
    <w:uiPriority w:val="99"/>
    <w:semiHidden/>
    <w:unhideWhenUsed/>
    <w:rsid w:val="00DA35D7"/>
    <w:rPr>
      <w:color w:val="954F72"/>
      <w:u w:val="single"/>
    </w:rPr>
  </w:style>
  <w:style w:type="paragraph" w:customStyle="1" w:styleId="msonormal0">
    <w:name w:val="msonormal"/>
    <w:basedOn w:val="Normalny"/>
    <w:rsid w:val="00DA35D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ont5">
    <w:name w:val="font5"/>
    <w:basedOn w:val="Normalny"/>
    <w:rsid w:val="00DA35D7"/>
    <w:pPr>
      <w:spacing w:before="100" w:beforeAutospacing="1" w:after="100" w:afterAutospacing="1" w:line="240" w:lineRule="auto"/>
    </w:pPr>
    <w:rPr>
      <w:rFonts w:ascii="Times New Roman" w:eastAsia="Times New Roman" w:hAnsi="Times New Roman" w:cs="Times New Roman"/>
      <w:color w:val="000000"/>
      <w:kern w:val="0"/>
      <w:lang w:eastAsia="pl-PL"/>
      <w14:ligatures w14:val="none"/>
    </w:rPr>
  </w:style>
  <w:style w:type="paragraph" w:customStyle="1" w:styleId="font6">
    <w:name w:val="font6"/>
    <w:basedOn w:val="Normalny"/>
    <w:rsid w:val="00DA35D7"/>
    <w:pPr>
      <w:spacing w:before="100" w:beforeAutospacing="1" w:after="100" w:afterAutospacing="1" w:line="240" w:lineRule="auto"/>
    </w:pPr>
    <w:rPr>
      <w:rFonts w:ascii="Times New Roman" w:eastAsia="Times New Roman" w:hAnsi="Times New Roman" w:cs="Times New Roman"/>
      <w:color w:val="00000A"/>
      <w:kern w:val="0"/>
      <w:lang w:eastAsia="pl-PL"/>
      <w14:ligatures w14:val="none"/>
    </w:rPr>
  </w:style>
  <w:style w:type="paragraph" w:customStyle="1" w:styleId="font7">
    <w:name w:val="font7"/>
    <w:basedOn w:val="Normalny"/>
    <w:rsid w:val="00DA35D7"/>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xl65">
    <w:name w:val="xl65"/>
    <w:basedOn w:val="Normalny"/>
    <w:rsid w:val="00DA35D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66">
    <w:name w:val="xl66"/>
    <w:basedOn w:val="Normalny"/>
    <w:rsid w:val="00DA35D7"/>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67">
    <w:name w:val="xl67"/>
    <w:basedOn w:val="Normalny"/>
    <w:rsid w:val="00DA35D7"/>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68">
    <w:name w:val="xl68"/>
    <w:basedOn w:val="Normalny"/>
    <w:rsid w:val="00DA35D7"/>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69">
    <w:name w:val="xl69"/>
    <w:basedOn w:val="Normalny"/>
    <w:rsid w:val="00DA35D7"/>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70">
    <w:name w:val="xl70"/>
    <w:basedOn w:val="Normalny"/>
    <w:rsid w:val="00DA35D7"/>
    <w:pPr>
      <w:pBdr>
        <w:top w:val="single" w:sz="8" w:space="0" w:color="CCCCCC"/>
        <w:left w:val="single" w:sz="8" w:space="0" w:color="000000"/>
        <w:bottom w:val="single" w:sz="8" w:space="0" w:color="000000"/>
        <w:right w:val="single" w:sz="8" w:space="0" w:color="000000"/>
      </w:pBdr>
      <w:shd w:val="clear" w:color="000000" w:fill="D0CECE"/>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71">
    <w:name w:val="xl71"/>
    <w:basedOn w:val="Normalny"/>
    <w:rsid w:val="00DA35D7"/>
    <w:pPr>
      <w:pBdr>
        <w:top w:val="single" w:sz="8" w:space="0" w:color="000000"/>
        <w:left w:val="single" w:sz="8" w:space="0" w:color="000000"/>
        <w:bottom w:val="single" w:sz="8" w:space="0" w:color="000000"/>
        <w:right w:val="single" w:sz="8" w:space="0" w:color="000000"/>
      </w:pBdr>
      <w:shd w:val="clear" w:color="000000" w:fill="D0CECE"/>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72">
    <w:name w:val="xl72"/>
    <w:basedOn w:val="Normalny"/>
    <w:rsid w:val="00DA35D7"/>
    <w:pPr>
      <w:pBdr>
        <w:top w:val="single" w:sz="8" w:space="0" w:color="000000"/>
        <w:left w:val="single" w:sz="8" w:space="0" w:color="CCCCCC"/>
        <w:bottom w:val="single" w:sz="8" w:space="0" w:color="000000"/>
        <w:right w:val="single" w:sz="8" w:space="0" w:color="000000"/>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l-PL"/>
      <w14:ligatures w14:val="none"/>
    </w:rPr>
  </w:style>
  <w:style w:type="paragraph" w:customStyle="1" w:styleId="xl73">
    <w:name w:val="xl73"/>
    <w:basedOn w:val="Normalny"/>
    <w:rsid w:val="00DA35D7"/>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A"/>
      <w:kern w:val="0"/>
      <w:sz w:val="24"/>
      <w:szCs w:val="24"/>
      <w:lang w:eastAsia="pl-PL"/>
      <w14:ligatures w14:val="none"/>
    </w:rPr>
  </w:style>
  <w:style w:type="paragraph" w:customStyle="1" w:styleId="xl74">
    <w:name w:val="xl74"/>
    <w:basedOn w:val="Normalny"/>
    <w:rsid w:val="00DA35D7"/>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75">
    <w:name w:val="xl75"/>
    <w:basedOn w:val="Normalny"/>
    <w:rsid w:val="00DA35D7"/>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76">
    <w:name w:val="xl76"/>
    <w:basedOn w:val="Normalny"/>
    <w:rsid w:val="00DA35D7"/>
    <w:pPr>
      <w:pBdr>
        <w:top w:val="single" w:sz="8" w:space="0" w:color="000000"/>
        <w:left w:val="single" w:sz="8" w:space="0" w:color="CCCCCC"/>
        <w:bottom w:val="single" w:sz="8" w:space="0" w:color="000000"/>
        <w:right w:val="single" w:sz="8" w:space="0" w:color="000000"/>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pl-PL"/>
      <w14:ligatures w14:val="none"/>
    </w:rPr>
  </w:style>
  <w:style w:type="paragraph" w:customStyle="1" w:styleId="xl77">
    <w:name w:val="xl77"/>
    <w:basedOn w:val="Normalny"/>
    <w:rsid w:val="00DA35D7"/>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78">
    <w:name w:val="xl78"/>
    <w:basedOn w:val="Normalny"/>
    <w:rsid w:val="00DA35D7"/>
    <w:pPr>
      <w:pBdr>
        <w:top w:val="single" w:sz="8" w:space="0" w:color="CCCCCC"/>
        <w:left w:val="single" w:sz="8" w:space="0" w:color="CCCCCC"/>
        <w:bottom w:val="single" w:sz="8" w:space="0" w:color="000000"/>
        <w:right w:val="single" w:sz="8" w:space="0" w:color="000000"/>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pl-PL"/>
      <w14:ligatures w14:val="none"/>
    </w:rPr>
  </w:style>
  <w:style w:type="paragraph" w:customStyle="1" w:styleId="xl79">
    <w:name w:val="xl79"/>
    <w:basedOn w:val="Normalny"/>
    <w:rsid w:val="00DA35D7"/>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color w:val="00000A"/>
      <w:kern w:val="0"/>
      <w:sz w:val="24"/>
      <w:szCs w:val="24"/>
      <w:lang w:eastAsia="pl-PL"/>
      <w14:ligatures w14:val="none"/>
    </w:rPr>
  </w:style>
  <w:style w:type="paragraph" w:customStyle="1" w:styleId="xl80">
    <w:name w:val="xl80"/>
    <w:basedOn w:val="Normalny"/>
    <w:rsid w:val="00DA35D7"/>
    <w:pPr>
      <w:pBdr>
        <w:top w:val="single" w:sz="8" w:space="0" w:color="000000"/>
        <w:left w:val="single" w:sz="8" w:space="0" w:color="CCCCCC"/>
        <w:bottom w:val="single" w:sz="8" w:space="0" w:color="000000"/>
        <w:right w:val="single" w:sz="8" w:space="0" w:color="000000"/>
      </w:pBdr>
      <w:shd w:val="clear" w:color="000000" w:fill="D0CECE"/>
      <w:spacing w:before="100" w:beforeAutospacing="1" w:after="100" w:afterAutospacing="1" w:line="240" w:lineRule="auto"/>
    </w:pPr>
    <w:rPr>
      <w:rFonts w:ascii="Times New Roman" w:eastAsia="Times New Roman" w:hAnsi="Times New Roman" w:cs="Times New Roman"/>
      <w:b/>
      <w:bCs/>
      <w:kern w:val="0"/>
      <w:sz w:val="24"/>
      <w:szCs w:val="24"/>
      <w:lang w:eastAsia="pl-PL"/>
      <w14:ligatures w14:val="none"/>
    </w:rPr>
  </w:style>
  <w:style w:type="paragraph" w:customStyle="1" w:styleId="xl81">
    <w:name w:val="xl81"/>
    <w:basedOn w:val="Normalny"/>
    <w:rsid w:val="00DA35D7"/>
    <w:pPr>
      <w:pBdr>
        <w:top w:val="single" w:sz="8" w:space="0" w:color="CCCCCC"/>
        <w:left w:val="single" w:sz="8" w:space="0" w:color="CCCCCC"/>
        <w:bottom w:val="single" w:sz="8" w:space="0" w:color="000000"/>
        <w:right w:val="single" w:sz="8" w:space="0" w:color="000000"/>
      </w:pBdr>
      <w:shd w:val="clear" w:color="000000" w:fill="D0CECE"/>
      <w:spacing w:before="100" w:beforeAutospacing="1" w:after="100" w:afterAutospacing="1" w:line="240" w:lineRule="auto"/>
    </w:pPr>
    <w:rPr>
      <w:rFonts w:ascii="Times New Roman" w:eastAsia="Times New Roman" w:hAnsi="Times New Roman" w:cs="Times New Roman"/>
      <w:b/>
      <w:bCs/>
      <w:kern w:val="0"/>
      <w:sz w:val="24"/>
      <w:szCs w:val="24"/>
      <w:lang w:eastAsia="pl-PL"/>
      <w14:ligatures w14:val="none"/>
    </w:rPr>
  </w:style>
  <w:style w:type="paragraph" w:customStyle="1" w:styleId="xl82">
    <w:name w:val="xl82"/>
    <w:basedOn w:val="Normalny"/>
    <w:rsid w:val="00DA35D7"/>
    <w:pPr>
      <w:pBdr>
        <w:top w:val="single" w:sz="8" w:space="0" w:color="000000"/>
        <w:left w:val="single" w:sz="8" w:space="0" w:color="000000"/>
        <w:bottom w:val="single" w:sz="8" w:space="0" w:color="000000"/>
      </w:pBdr>
      <w:shd w:val="clear" w:color="000000" w:fill="D0CECE"/>
      <w:spacing w:before="100" w:beforeAutospacing="1" w:after="100" w:afterAutospacing="1" w:line="240" w:lineRule="auto"/>
    </w:pPr>
    <w:rPr>
      <w:rFonts w:ascii="Times New Roman" w:eastAsia="Times New Roman" w:hAnsi="Times New Roman" w:cs="Times New Roman"/>
      <w:b/>
      <w:bCs/>
      <w:kern w:val="0"/>
      <w:sz w:val="24"/>
      <w:szCs w:val="24"/>
      <w:lang w:eastAsia="pl-PL"/>
      <w14:ligatures w14:val="none"/>
    </w:rPr>
  </w:style>
  <w:style w:type="paragraph" w:customStyle="1" w:styleId="xl83">
    <w:name w:val="xl83"/>
    <w:basedOn w:val="Normalny"/>
    <w:rsid w:val="00DA35D7"/>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84">
    <w:name w:val="xl84"/>
    <w:basedOn w:val="Normalny"/>
    <w:rsid w:val="00DA35D7"/>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85">
    <w:name w:val="xl85"/>
    <w:basedOn w:val="Normalny"/>
    <w:rsid w:val="00DA35D7"/>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86">
    <w:name w:val="xl86"/>
    <w:basedOn w:val="Normalny"/>
    <w:rsid w:val="00DA35D7"/>
    <w:pPr>
      <w:pBdr>
        <w:top w:val="single" w:sz="8" w:space="0" w:color="000000"/>
        <w:left w:val="single" w:sz="8" w:space="0" w:color="000000"/>
        <w:bottom w:val="single" w:sz="8" w:space="0" w:color="000000"/>
        <w:right w:val="single" w:sz="8" w:space="0" w:color="000000"/>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l-PL"/>
      <w14:ligatures w14:val="none"/>
    </w:rPr>
  </w:style>
  <w:style w:type="paragraph" w:customStyle="1" w:styleId="xl87">
    <w:name w:val="xl87"/>
    <w:basedOn w:val="Normalny"/>
    <w:rsid w:val="00DA35D7"/>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222222"/>
      <w:kern w:val="0"/>
      <w:sz w:val="24"/>
      <w:szCs w:val="24"/>
      <w:lang w:eastAsia="pl-PL"/>
      <w14:ligatures w14:val="none"/>
    </w:rPr>
  </w:style>
  <w:style w:type="paragraph" w:customStyle="1" w:styleId="xl88">
    <w:name w:val="xl88"/>
    <w:basedOn w:val="Normalny"/>
    <w:rsid w:val="00DA35D7"/>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1F1F1F"/>
      <w:kern w:val="0"/>
      <w:sz w:val="24"/>
      <w:szCs w:val="24"/>
      <w:lang w:eastAsia="pl-PL"/>
      <w14:ligatures w14:val="none"/>
    </w:rPr>
  </w:style>
  <w:style w:type="paragraph" w:customStyle="1" w:styleId="xl89">
    <w:name w:val="xl89"/>
    <w:basedOn w:val="Normalny"/>
    <w:rsid w:val="00DA35D7"/>
    <w:pPr>
      <w:pBdr>
        <w:top w:val="single" w:sz="8" w:space="0" w:color="000000"/>
        <w:left w:val="single" w:sz="8" w:space="0" w:color="CCCCCC"/>
        <w:bottom w:val="single" w:sz="8" w:space="0" w:color="000000"/>
        <w:right w:val="single" w:sz="8" w:space="0" w:color="000000"/>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pl-PL"/>
      <w14:ligatures w14:val="none"/>
    </w:rPr>
  </w:style>
  <w:style w:type="paragraph" w:customStyle="1" w:styleId="xl90">
    <w:name w:val="xl90"/>
    <w:basedOn w:val="Normalny"/>
    <w:rsid w:val="00DA35D7"/>
    <w:pPr>
      <w:pBdr>
        <w:top w:val="single" w:sz="8" w:space="0" w:color="000000"/>
        <w:left w:val="single" w:sz="8" w:space="0" w:color="CCCCCC"/>
        <w:bottom w:val="single" w:sz="8" w:space="0" w:color="000000"/>
        <w:right w:val="single" w:sz="8" w:space="0" w:color="000000"/>
      </w:pBdr>
      <w:shd w:val="clear" w:color="000000" w:fill="D8D8D8"/>
      <w:spacing w:before="100" w:beforeAutospacing="1" w:after="100" w:afterAutospacing="1" w:line="240" w:lineRule="auto"/>
    </w:pPr>
    <w:rPr>
      <w:rFonts w:ascii="Times New Roman" w:eastAsia="Times New Roman" w:hAnsi="Times New Roman" w:cs="Times New Roman"/>
      <w:b/>
      <w:bCs/>
      <w:kern w:val="0"/>
      <w:sz w:val="24"/>
      <w:szCs w:val="24"/>
      <w:lang w:eastAsia="pl-PL"/>
      <w14:ligatures w14:val="none"/>
    </w:rPr>
  </w:style>
  <w:style w:type="paragraph" w:customStyle="1" w:styleId="xl91">
    <w:name w:val="xl91"/>
    <w:basedOn w:val="Normalny"/>
    <w:rsid w:val="00DA35D7"/>
    <w:pPr>
      <w:pBdr>
        <w:top w:val="single" w:sz="8" w:space="0" w:color="000000"/>
        <w:left w:val="single" w:sz="8" w:space="0" w:color="000000"/>
        <w:bottom w:val="single" w:sz="8" w:space="0" w:color="000000"/>
      </w:pBdr>
      <w:shd w:val="clear" w:color="000000" w:fill="D9D9D9"/>
      <w:spacing w:before="100" w:beforeAutospacing="1" w:after="100" w:afterAutospacing="1" w:line="240" w:lineRule="auto"/>
    </w:pPr>
    <w:rPr>
      <w:rFonts w:ascii="Times New Roman" w:eastAsia="Times New Roman" w:hAnsi="Times New Roman" w:cs="Times New Roman"/>
      <w:b/>
      <w:bCs/>
      <w:kern w:val="0"/>
      <w:sz w:val="24"/>
      <w:szCs w:val="24"/>
      <w:lang w:eastAsia="pl-PL"/>
      <w14:ligatures w14:val="none"/>
    </w:rPr>
  </w:style>
  <w:style w:type="paragraph" w:customStyle="1" w:styleId="xl92">
    <w:name w:val="xl92"/>
    <w:basedOn w:val="Normalny"/>
    <w:rsid w:val="00DA35D7"/>
    <w:pPr>
      <w:pBdr>
        <w:top w:val="single" w:sz="8" w:space="0" w:color="000000"/>
        <w:left w:val="single" w:sz="8" w:space="0" w:color="CCCCCC"/>
        <w:bottom w:val="single" w:sz="8" w:space="0" w:color="000000"/>
      </w:pBdr>
      <w:shd w:val="clear" w:color="000000" w:fill="D9D9D9"/>
      <w:spacing w:before="100" w:beforeAutospacing="1" w:after="100" w:afterAutospacing="1" w:line="240" w:lineRule="auto"/>
    </w:pPr>
    <w:rPr>
      <w:rFonts w:ascii="Times New Roman" w:eastAsia="Times New Roman" w:hAnsi="Times New Roman" w:cs="Times New Roman"/>
      <w:b/>
      <w:bCs/>
      <w:kern w:val="0"/>
      <w:sz w:val="24"/>
      <w:szCs w:val="24"/>
      <w:lang w:eastAsia="pl-PL"/>
      <w14:ligatures w14:val="none"/>
    </w:rPr>
  </w:style>
  <w:style w:type="paragraph" w:customStyle="1" w:styleId="xl93">
    <w:name w:val="xl93"/>
    <w:basedOn w:val="Normalny"/>
    <w:rsid w:val="00DA35D7"/>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customStyle="1" w:styleId="xl63">
    <w:name w:val="xl63"/>
    <w:basedOn w:val="Normalny"/>
    <w:rsid w:val="00DA35D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64">
    <w:name w:val="xl64"/>
    <w:basedOn w:val="Normalny"/>
    <w:rsid w:val="00DA35D7"/>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uiPriority w:val="99"/>
    <w:semiHidden/>
    <w:unhideWhenUsed/>
    <w:rsid w:val="001506E3"/>
    <w:pPr>
      <w:spacing w:after="120"/>
      <w:ind w:left="283"/>
    </w:pPr>
  </w:style>
  <w:style w:type="character" w:customStyle="1" w:styleId="TekstpodstawowywcityZnak">
    <w:name w:val="Tekst podstawowy wcięty Znak"/>
    <w:basedOn w:val="Domylnaczcionkaakapitu"/>
    <w:link w:val="Tekstpodstawowywcity"/>
    <w:uiPriority w:val="99"/>
    <w:semiHidden/>
    <w:rsid w:val="0015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22</Pages>
  <Words>7370</Words>
  <Characters>44224</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Grażyna (-:</cp:lastModifiedBy>
  <cp:revision>6</cp:revision>
  <dcterms:created xsi:type="dcterms:W3CDTF">2025-04-29T17:45:00Z</dcterms:created>
  <dcterms:modified xsi:type="dcterms:W3CDTF">2025-05-06T11:19:00Z</dcterms:modified>
</cp:coreProperties>
</file>