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814" w:rsidRPr="00563814" w:rsidRDefault="00563814" w:rsidP="00563814">
      <w:pPr>
        <w:tabs>
          <w:tab w:val="left" w:pos="285"/>
          <w:tab w:val="left" w:pos="9076"/>
          <w:tab w:val="right" w:pos="14002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/>
          <w:sz w:val="20"/>
          <w:szCs w:val="20"/>
          <w:lang w:eastAsia="pl-PL"/>
        </w:rPr>
        <w:t>Załącznik Nr 1 do SWZ</w:t>
      </w:r>
    </w:p>
    <w:p w:rsidR="00563814" w:rsidRPr="00563814" w:rsidRDefault="00563814" w:rsidP="00563814">
      <w:pPr>
        <w:tabs>
          <w:tab w:val="left" w:pos="285"/>
          <w:tab w:val="left" w:pos="9076"/>
          <w:tab w:val="right" w:pos="14002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/>
          <w:sz w:val="20"/>
          <w:szCs w:val="20"/>
          <w:lang w:eastAsia="pl-PL"/>
        </w:rPr>
        <w:t>Załącznik Nr 1 do umowy</w:t>
      </w:r>
    </w:p>
    <w:p w:rsidR="00563814" w:rsidRPr="00563814" w:rsidRDefault="00563814" w:rsidP="00563814">
      <w:pPr>
        <w:tabs>
          <w:tab w:val="left" w:pos="285"/>
          <w:tab w:val="left" w:pos="9076"/>
          <w:tab w:val="right" w:pos="14002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FORMULARZ OFERTOWY</w:t>
      </w:r>
      <w:r w:rsidR="0011605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="00116057" w:rsidRPr="00C027F7">
        <w:rPr>
          <w:rFonts w:ascii="Arial" w:eastAsia="Times New Roman" w:hAnsi="Arial" w:cs="Arial"/>
          <w:b/>
          <w:bCs/>
          <w:iCs/>
          <w:color w:val="FF0000"/>
          <w:sz w:val="20"/>
          <w:szCs w:val="20"/>
          <w:lang w:eastAsia="pl-PL"/>
        </w:rPr>
        <w:t>po poprawkach z dnia 28.05.2025 roku</w:t>
      </w:r>
      <w:bookmarkStart w:id="0" w:name="_GoBack"/>
      <w:bookmarkEnd w:id="0"/>
    </w:p>
    <w:p w:rsidR="00563814" w:rsidRPr="00563814" w:rsidRDefault="00563814" w:rsidP="0056381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:rsidR="00563814" w:rsidRPr="00563814" w:rsidRDefault="00563814" w:rsidP="005638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Cs/>
          <w:color w:val="000000"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 xml:space="preserve">Odpowiadając na ogłoszenie o postępowaniu o udzielenie zamówienia publicznego </w:t>
      </w:r>
      <w:r w:rsidRPr="00563814">
        <w:rPr>
          <w:rFonts w:ascii="Arial" w:eastAsia="Times New Roman" w:hAnsi="Arial" w:cs="Arial"/>
          <w:color w:val="000000"/>
          <w:sz w:val="20"/>
          <w:szCs w:val="20"/>
        </w:rPr>
        <w:t>prowadzonym w trybie podstawowym bez negocjacji zgodnie z art. 275 pkt 1) ustawy z dnia 11 września 2019 r Prawo zamówień Publicznych (Dz. U. z 2024 r. poz. 1320 ze zm.) o wartości szacunkowej zamówienia mniejszej niż progi unijne na</w:t>
      </w:r>
      <w:r w:rsidRPr="00563814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 xml:space="preserve"> </w:t>
      </w:r>
      <w:r w:rsidRPr="00563814">
        <w:rPr>
          <w:rFonts w:ascii="Arial" w:eastAsia="Times New Roman" w:hAnsi="Arial" w:cs="Arial"/>
          <w:b/>
          <w:iCs/>
          <w:color w:val="000000"/>
          <w:sz w:val="20"/>
          <w:szCs w:val="20"/>
          <w:lang w:eastAsia="pl-PL"/>
        </w:rPr>
        <w:t xml:space="preserve">„Dostawa farb, lakierów, klejów i artykułów malarskich,  materiałów budowlanych, materiałów sanitarnych , materiałów potrzebnych do obsług wojskowych pojazdów mechanicznych oraz materiałów konserwacyjnych i materiałów do utrzymania sprawności sprzętu wojskowego  w 2025 roku na rzecz 41. Bazy Lotnictwa Szkolnego w Dęblinie” Nr 13/25/P </w:t>
      </w:r>
      <w:r w:rsidRPr="0056381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opublikowanego w Biuletynie Zamówień Publicznych</w:t>
      </w:r>
      <w:r w:rsidRPr="00563814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 xml:space="preserve"> oraz na Platformie Zakupowej, oferujemy wykonanie przedmiotu zamówienia na poniższych warunkach: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6384"/>
        <w:gridCol w:w="5516"/>
      </w:tblGrid>
      <w:tr w:rsidR="00563814" w:rsidRPr="00563814" w:rsidTr="00DF78AC">
        <w:trPr>
          <w:trHeight w:val="988"/>
          <w:jc w:val="center"/>
        </w:trPr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14" w:rsidRPr="00563814" w:rsidRDefault="00563814" w:rsidP="00563814">
            <w:pPr>
              <w:tabs>
                <w:tab w:val="left" w:pos="90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tabs>
                <w:tab w:val="left" w:pos="90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14" w:rsidRPr="00563814" w:rsidRDefault="00563814" w:rsidP="00563814">
            <w:pPr>
              <w:tabs>
                <w:tab w:val="left" w:pos="9076"/>
              </w:tabs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Nazwa (firma) albo imię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br/>
              <w:t>i nazwisko</w:t>
            </w:r>
          </w:p>
          <w:p w:rsidR="00563814" w:rsidRPr="00563814" w:rsidRDefault="00563814" w:rsidP="00563814">
            <w:pPr>
              <w:tabs>
                <w:tab w:val="left" w:pos="9076"/>
              </w:tabs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w przypadku wykonawców wspólnie ubiegających się o udzielenie zamówienia należy wpisać nazwę (firmę) albo imię i nazwisko każdego </w:t>
            </w:r>
            <w:r w:rsidRPr="00563814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br/>
              <w:t xml:space="preserve">z wykonawców wspólnie ubiegających się </w:t>
            </w:r>
            <w:r w:rsidRPr="00563814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br/>
              <w:t>o udzielenie zamówienia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tabs>
                <w:tab w:val="left" w:pos="90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tabs>
                <w:tab w:val="left" w:pos="90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jc w:val="center"/>
        </w:trPr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14" w:rsidRPr="00563814" w:rsidRDefault="00563814" w:rsidP="00563814">
            <w:pPr>
              <w:tabs>
                <w:tab w:val="left" w:pos="9076"/>
              </w:tabs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14" w:rsidRPr="00563814" w:rsidRDefault="00563814" w:rsidP="00563814">
            <w:pPr>
              <w:tabs>
                <w:tab w:val="left" w:pos="907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Siedziba lub miejsce prowadzonej działalności gospodarczej albo miejsce zamieszkania Wykonawcy (ulica, kod pocztowy, miejscowość, województwo, kraj, skrót literowy nazwy państwa), e-mail, NIP, REGON</w:t>
            </w:r>
          </w:p>
          <w:p w:rsidR="00563814" w:rsidRPr="00563814" w:rsidRDefault="00563814" w:rsidP="00563814">
            <w:pPr>
              <w:tabs>
                <w:tab w:val="left" w:pos="907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przypadku wykonawców wspólnie ubiegających się o udzielenie zamówienia należy wpisać powyższe dane dla każdego z wykonawców wspólnie ubiegających się o udzielenie zamówienia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tabs>
                <w:tab w:val="left" w:pos="90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tabs>
                <w:tab w:val="left" w:pos="90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jc w:val="center"/>
        </w:trPr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14" w:rsidRPr="00563814" w:rsidRDefault="00563814" w:rsidP="00563814">
            <w:pPr>
              <w:tabs>
                <w:tab w:val="left" w:pos="9076"/>
              </w:tabs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14" w:rsidRPr="00563814" w:rsidRDefault="00563814" w:rsidP="00563814">
            <w:pPr>
              <w:tabs>
                <w:tab w:val="left" w:pos="9076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korespondencji, e-mail do korespondencji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563814" w:rsidRPr="00563814" w:rsidRDefault="00563814" w:rsidP="00563814">
            <w:pPr>
              <w:tabs>
                <w:tab w:val="left" w:pos="907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Oświadczamy, że wyżej wskazany e-mail jest odpowiednim do przekazywania nam informacji dotyczących przedmiotowego postępowania. W przypadku zmiany numeru faksu lub adresu e-mail zobowiązujemy się poinformować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o tym fakcie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tabs>
                <w:tab w:val="left" w:pos="90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tabs>
                <w:tab w:val="left" w:pos="90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tabs>
                <w:tab w:val="left" w:pos="9076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79"/>
          <w:jc w:val="center"/>
        </w:trPr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14" w:rsidRPr="00563814" w:rsidRDefault="00563814" w:rsidP="00563814">
            <w:pPr>
              <w:tabs>
                <w:tab w:val="left" w:pos="9076"/>
              </w:tabs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814" w:rsidRPr="00563814" w:rsidRDefault="00563814" w:rsidP="0056381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Osoba upoważniona do kontaktów (adres e-mail,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telefon)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Pełnomocnik wykonawcy</w:t>
            </w:r>
          </w:p>
          <w:p w:rsidR="00563814" w:rsidRPr="00563814" w:rsidRDefault="00563814" w:rsidP="00563814">
            <w:pPr>
              <w:tabs>
                <w:tab w:val="left" w:pos="907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zgodnie z art. 58 ust. 2 ustawy Prawo zamówień publicznych - wykonawcy wspólnie ubiegający się o udzielenie zamówienia ustanawiają pełnomocnika do reprezentowania ich w postępowaniu o udzielenie zamówienia albo reprezentowania w postępowaniu i zawarcia umowy w sprawie zamówienia publicznego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tabs>
                <w:tab w:val="left" w:pos="9076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tabs>
                <w:tab w:val="left" w:pos="907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</w:p>
        </w:tc>
      </w:tr>
    </w:tbl>
    <w:p w:rsidR="00563814" w:rsidRPr="00563814" w:rsidRDefault="00563814" w:rsidP="0056381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val="x-none" w:eastAsia="pl-PL"/>
        </w:rPr>
      </w:pPr>
    </w:p>
    <w:p w:rsidR="00563814" w:rsidRPr="00563814" w:rsidRDefault="00563814" w:rsidP="0056381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val="x-none" w:eastAsia="pl-PL"/>
        </w:rPr>
      </w:pPr>
    </w:p>
    <w:tbl>
      <w:tblPr>
        <w:tblW w:w="14385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6791"/>
        <w:gridCol w:w="72"/>
        <w:gridCol w:w="706"/>
        <w:gridCol w:w="71"/>
        <w:gridCol w:w="1205"/>
        <w:gridCol w:w="71"/>
        <w:gridCol w:w="1203"/>
        <w:gridCol w:w="1235"/>
        <w:gridCol w:w="1234"/>
        <w:gridCol w:w="1236"/>
      </w:tblGrid>
      <w:tr w:rsidR="00563814" w:rsidRPr="00563814" w:rsidTr="00DF78AC">
        <w:trPr>
          <w:trHeight w:val="73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Nazwa przedmiotu zamówienia i jego opis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Jm.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jedn.</w:t>
            </w:r>
          </w:p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netto</w:t>
            </w:r>
          </w:p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</w:t>
            </w:r>
          </w:p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netto</w:t>
            </w:r>
          </w:p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(kol. 4x5)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Stawka</w:t>
            </w:r>
          </w:p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podatku VAT (%)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</w:t>
            </w:r>
          </w:p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brutto</w:t>
            </w:r>
          </w:p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(kol. 6+7)</w:t>
            </w:r>
          </w:p>
        </w:tc>
      </w:tr>
      <w:tr w:rsidR="00563814" w:rsidRPr="00563814" w:rsidTr="00DF78AC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8</w:t>
            </w:r>
          </w:p>
        </w:tc>
      </w:tr>
      <w:tr w:rsidR="00563814" w:rsidRPr="00563814" w:rsidTr="00DF78AC">
        <w:trPr>
          <w:trHeight w:val="273"/>
        </w:trPr>
        <w:tc>
          <w:tcPr>
            <w:tcW w:w="14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Zadanie 1 Dostawa farb, lakierów, klei i artykułów malarskich- Służba żywnościowa</w:t>
            </w:r>
          </w:p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563814" w:rsidRPr="00563814" w:rsidTr="00DF78AC">
        <w:trPr>
          <w:trHeight w:val="75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Farba nitro khaki –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przeznaczona do malowania elementów drewnianych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,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drewnopochodnych i metalowych.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Opakowanie – 1 l. Okres trwałości – min. 20 miesięcy od daty dostawy do magazynu.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</w:tr>
      <w:tr w:rsidR="00563814" w:rsidRPr="00563814" w:rsidTr="00DF78AC">
        <w:trPr>
          <w:trHeight w:val="142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Farba srebrzanka żarowa silikonowa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dragon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– przeznaczona jest do dekoracyjno – ochronnego malowania wszelkich przedmiotów stalowych i żeliwnych, narażonych na ciągłe lub okresowe działanie podwyższonych temperatur. Polecana do malowania metalowych elementów pieców, grzejników, elementów grzewczych i instalacji CO, elementów układu wydechowego samochodów a w szczególności tłumików oraz rur wydechowych. Odporna na temperatury do 600 ° C.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Opakowanie - 0,5 l.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Okres trwałości – min. 20 miesięcy od daty dostawy do magazynu.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</w:tr>
      <w:tr w:rsidR="00563814" w:rsidRPr="00563814" w:rsidTr="00DF78AC">
        <w:trPr>
          <w:trHeight w:val="125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Farba nitro czarna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-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przeznaczona jest do malowania elementów drewnianych, drewnopochodnych oraz metali, do nanoszenia pędzlem lub natryskiem. Zastosowanie w temp. powyżej 10°C.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Opakowanie - 1 l. Okres trwałości – min. 20 miesięcy od daty dostawy do magazynu.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</w:tr>
      <w:tr w:rsidR="00563814" w:rsidRPr="00563814" w:rsidTr="00DF78AC">
        <w:trPr>
          <w:trHeight w:val="113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Farba nitro biała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farba nawierzchniowa, ogólnego stosowania, przeznaczona do malowania powierzchni metalowych i drewnianych, wewnątrz i na zewnątrz pomieszczeń narażonych na działanie czynników atmosferycznych. Przeznaczona do nanoszenia pędzlem lub natryskiem.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Opakowanie -  1 l.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Okres trwałości – min. 20 miesięcy od daty dostawy do magazynu.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</w:tr>
      <w:tr w:rsidR="00563814" w:rsidRPr="00563814" w:rsidTr="00DF78AC">
        <w:trPr>
          <w:trHeight w:val="68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Farba podkładowa czerwona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farna do malowania metalowych powierzchni, ogólnego stosowania.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Opakowanie - 1 l.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Okres trwałości – min. 20 miesięcy od daty dostawy do magazynu.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</w:tr>
      <w:tr w:rsidR="00563814" w:rsidRPr="00563814" w:rsidTr="00DF78AC">
        <w:trPr>
          <w:trHeight w:val="70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Rozcieńczalnik nitro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przeznaczony jest do wyrobów nitrocelulozowych ogólnego stosowania, w szczególności farb i lakierów.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Opakowanie - 0,5 l.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Okres trwałości – min. 20 miesięcy od daty dostawy do magazynu.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</w:tr>
      <w:tr w:rsidR="00563814" w:rsidRPr="00563814" w:rsidTr="00DF78AC">
        <w:trPr>
          <w:trHeight w:val="49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Farba podkładowa czarna –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przeznaczona jest do zabezpieczenia malowanych elementów przed rozwojem korozji, jednocześnie poprawiając przyczepność.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Opakowanie - 1 l. Okres trwałości – min. 20 miesięcy od daty dostawy do magazynu.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</w:tr>
      <w:tr w:rsidR="00563814" w:rsidRPr="00563814" w:rsidTr="00DF78AC">
        <w:trPr>
          <w:trHeight w:val="70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Odrdzewiacz –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wysokiej jakości odrdzewiacz powodujący pękanie zapieczonego połączenia, przeznaczony do usuwania zabrudzeń, wykręcania zablokowanych śrub, wkrętów oraz zapobiegania rdzy.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Opakowanie – 450 ml. Okres trwałości – min. 20 miesięcy od daty dostawy do magazynu.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</w:p>
        </w:tc>
      </w:tr>
      <w:tr w:rsidR="00563814" w:rsidRPr="00563814" w:rsidTr="00DF78AC">
        <w:trPr>
          <w:trHeight w:val="483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 DLA ZADANIA 1 (POZYCJE 1-8)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678"/>
        </w:trPr>
        <w:tc>
          <w:tcPr>
            <w:tcW w:w="14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  <w:p w:rsidR="00563814" w:rsidRPr="00563814" w:rsidRDefault="00563814" w:rsidP="00563814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highlight w:val="yellow"/>
                <w:u w:val="single"/>
                <w:lang w:eastAsia="pl-PL"/>
              </w:rPr>
              <w:t>Zadanie 2  Farby, lakiery, kleje, art. malarskie</w:t>
            </w:r>
            <w:r w:rsidRPr="00563814">
              <w:rPr>
                <w:rFonts w:ascii="Arial" w:eastAsia="Times New Roman" w:hAnsi="Arial" w:cs="Arial"/>
                <w:b/>
                <w:u w:val="single"/>
                <w:lang w:eastAsia="pl-PL"/>
              </w:rPr>
              <w:t>- Infrastruktura</w:t>
            </w: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1.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Rozpuszczalnik uniwersalny nitro przeznaczony do farb i lakierów nitrocelulozowych oraz czyszczenia pędzli i narzędzi zanieczyszczonych po malowaniu; preparat bezbarwny, klarowny, bez zmętnień;  </w:t>
            </w:r>
            <w:r w:rsidRPr="00563814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Opakowanie o pojemności  5L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, szczelnie zamknięte, nakrętka z pierścieniem zabezpieczającym ,gwarantująca fabryczne zamknięcie produktu. Termin ważności co najmniej 20 m-ce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litr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95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2.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Rozcieńczalnik do farb olejnych i ftalowych ogólnego zastosowania oraz do  czyszczenia pędzli i narzędzi zanieczyszczonych po malowaniu; preparat bezbarwny, klarowny, bez zmętnień;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Opakowanie o pojemności  5L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, szczelnie zamknięte, nakrętka z pierścieniem 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lastRenderedPageBreak/>
              <w:t>zabezpieczającym ,gwarantująca fabryczne i nienaruszone zamknięcie produktu.  Termin ważności  co najmniej 20 m-cy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lastRenderedPageBreak/>
              <w:t>litr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180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3.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Rozpuszczalnik chlorokauczukowy przeznaczony do farb i lakierów chlorokauczukowych i poliwinylowych; preparat bezbarwny, klarowny, bez zmętnień;  </w:t>
            </w:r>
            <w:r w:rsidRPr="00563814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Opakowanie o pojemności  5L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, szczelnie zamknięte, nakrętka z pierścieniem zabezpieczającym, gwarantująca fabryczne zamknięcie produktu. Termin ważności co najmniej 20 m-ce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litr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35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4.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Rozcieńczalnik akrylowy przeznaczony do farb akrylowych i wyrobów akrylowych;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opakowanie o poj. 5L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, szczelnie zamknięte, nakrętka z pierścieniem zabezpieczającym ,gwarantująca fabryczne i nienaruszone zamknięcie produktu .Termin ważności  co najmniej 18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5.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Silikon szklarski biały w tubach, opakowanie o </w:t>
            </w:r>
            <w:r w:rsidRPr="00563814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pojemności 280 ml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; okres ważności co najmniej 15 m-cy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6.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Silikon szklarski czarny w tubach, opakowanie o </w:t>
            </w:r>
            <w:r w:rsidRPr="00563814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pojemności 280 ml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; okres ważności co najmniej 15 m-cy od daty dostawy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7.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Uszczelniacz dekarski bezbarwny, opakowanie o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pojemności 280ml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; okres ważności co najmniej 12 m-cy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8.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Silikon akrylowy biały w tubach  (uszczelniacz do uzupełniania pęknięć) ,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opakowanie o pojemności 280 ml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; okres ważności co najmniej 15 m-cy od daty dostawy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szt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9.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Piana montażowa poliuretanowa (z wężykiem) przeznaczona do prac montażowych oraz uszczelnień różnego typu.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op 750 ml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; termin ważności  co najmniej 11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10.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Piana montażowa poliuretanowa (do pistoletu) przeznaczona do prac montażowych oraz uszczelnień różnego typu.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op 750 ml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; termin ważności  co najmniej 11 m-cy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11.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Klej montażowy uniwersalny  na bazie kauczuków syntetycznych ,w tubach ,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opakowanie o pojemności 280-290ml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 , termin ważności co najmniej 11 m-cy od daty dostawy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12.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Preparat chemiczny wielofunkcyjny  o właściwościach antykorozyjnych, smarujących i usuwających wodę .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 Opakowanie metalowe z aplikatorem o pojemności 450ml.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Termin ważności co najmniej 18 m-cy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13.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Środek smarny w sprayu, odporny na ciśnienie, o właściwościach czyszczących,</w:t>
            </w:r>
            <w:r w:rsidRPr="00563814">
              <w:rPr>
                <w:rFonts w:ascii="SofiaPro-Regular" w:eastAsia="Times New Roman" w:hAnsi="SofiaPro-Regular" w:cs="Tahoma"/>
                <w:color w:val="69696C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skuteczne usuwający oleje, smary oraz inne zanieczyszczenia z różnych powierzchni, takich jak hamulce, silnik czy 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lastRenderedPageBreak/>
              <w:t>różnego rodzaju narzędzia</w:t>
            </w:r>
            <w:r w:rsidRPr="00563814">
              <w:rPr>
                <w:rFonts w:ascii="Arial" w:eastAsia="Times New Roman" w:hAnsi="Arial" w:cs="Arial"/>
                <w:color w:val="69696C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.</w:t>
            </w:r>
            <w:r w:rsidRPr="00563814">
              <w:rPr>
                <w:rFonts w:ascii="SofiaPro-Regular" w:eastAsia="Times New Roman" w:hAnsi="SofiaPro-Regular" w:cs="Tahoma"/>
                <w:b/>
                <w:color w:val="69696C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 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Opakowanie metalowe z aplikatorem o pojemności 500ml.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Termin ważności co najmniej 18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lastRenderedPageBreak/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14.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Klej wodoodporny winylowy  do drewna na bazie polioctanu winylu, przeznaczony do klejenie drewna twardego oraz połączeń poddanych dużym obciążeniom mechanicznym;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szczelne opakowanie o pojemności 1kg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; termin ważności  co najmniej 10m-cy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15.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Klej poliuretanowy jednoskładnikowy, wodoodporny kl. D4, przeznaczony do klejenia  drewna i parkietu oraz metalu ,gumy itp.. ; szczelnie zamknięte opakowanie o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pojemności 500ml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; termin ważności co najmniej 16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16.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Jednoskładnikowy klej typu butapren kontaktowy do klejenia gumy, skóry, tkani i filcu.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Szczelnie zamknięte opakowanie metalowe  o pojemności 200ml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; termin ważności co najmniej 16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17.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Skoncentrowany środek do usuwania cementu, zapraw klejowych i wapiennych, na bazie kwasu nieorganicznego. Koncentrat do rozcieńczania wodą.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Szczelne op. o pojemności 1L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. Termin ważności co najmniej 24 m-ce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18.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Farba emulsyjna akrylowa  klasyczna,  w kolorze śnieżno-białym ,matowa , przeznaczona do malowania ścian , sufitów, płyt gipsowo-kartonowych wewnątrz budynków; odporna na ścieranie,  wydajność 10- 11m2/L .Solidne , mocne i fabryczne opakowanie ,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szczelnie zamknięte o poj. 10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 L; Termin ważności co najmniej 24 m-ce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litr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6200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19.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Farba akrylowa w sprayu kolor khaki.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Szczelne opakowanie metalowe o poj. 400ml. 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Termin ważności co najmniej 20    m-cy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20.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Lakier akrylowy bezbarwny w sprayu. Przeznaczony do powierzchni metalowych, aluminiowych, szklanych, kamiennych i drewnianych.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Szczelne opakowanie metalowe o poj. 200ml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 . Termin ważności co najmniej 20 m-cy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21.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Farba emulsyjna w kolorze brązowym przeznaczona do malowania na zewnątrz powierzchni cementowych, cementowo-wapiennych i betonowych; odporna na działanie czynników atmosferycznych, promieniowanie UV oraz na szorowanie; wydajność min. 9m2/l; 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opakowanie o pojemności 10 L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 solidne , mocne i fabrycznie szczelnie zamknięte. Termin ważności co najmniej 18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22.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Farba drogowa akrylowa rozpuszczalnikowa w kolorze białym przeznaczona  do malowania pasów, wykonywania oznakowania poziomego  dróg , placów, parkingów itp. o nawierzchni asfaltowej lub 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lastRenderedPageBreak/>
              <w:t xml:space="preserve">betonowej.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Opakowanie metalowe, fabrycznie szczelnie zamknięte o pojemności  20L (30kg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); Termin ważności co najmniej 20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lastRenderedPageBreak/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23.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Farba renowacyjna RAL 7021 kolor grafitowy, przeznaczona do malowania nadwozi i podwozi pojazdów ;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opakowanie o poj. 20L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, szczelnie zamknięte ;okres ważności co najmniej 12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24.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Farba renowacyjna RAL 2011 kolor pomarańczowy, przeznaczona do malowania nadwozi i podwozi pojazdów ;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opakowanie o poj. 20L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, szczelnie zamknięte ;okres ważności co najmniej 12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25.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Farba  olejna ftalowa ogólnego stosowania, nawierzchniowa, z połyskiem  w kolorze </w:t>
            </w:r>
            <w:r w:rsidRPr="00563814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białym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 , przeznaczona do dekoracyjnego i ochronnego malowania drewna, metalu; dobrze kryjąca; </w:t>
            </w:r>
            <w:r w:rsidRPr="00563814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opakowanie - metalowe szczelnie zamknięte o pojemności 5L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. Termin ważności co najmniej 20 m-cy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litr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540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26.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Farba  olejna ftalowa ogólnego stosowania, nawierzchniowa, z połyskiem  w kolorze </w:t>
            </w:r>
            <w:r w:rsidRPr="00563814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orzech jasny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  , przeznaczona do dekoracyjnego i ochronnego malowania drewna, metalu; dobrze kryjąca; </w:t>
            </w:r>
            <w:r w:rsidRPr="00563814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opakowanie - metalowe szczelnie zamknięte o pojemności  0,9 L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. Termin ważności co najmniej 20 m-cy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27.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Farba  olejna ftalowa ogólnego stosowania, nawierzchniowa, z połyskiem  w kolorze </w:t>
            </w:r>
            <w:r w:rsidRPr="00563814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czarnym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 , przeznaczona do dekoracyjnego i ochronnego malowania drewna, metalu; dobrze kryjąca; </w:t>
            </w:r>
            <w:r w:rsidRPr="00563814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opakowanie - metalowe szczelnie zamknięte o pojemności 0,9 L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. Termin ważności co najmniej 20 m-cy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45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28.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Farba  olejna ftalowa ogólnego stosowania, nawierzchniowa, z połyskiem  w kolorze </w:t>
            </w:r>
            <w:r w:rsidRPr="00563814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czarnym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 , przeznaczona do dekoracyjnego i ochronnego malowania drewna, metalu; dobrze kryjąca; </w:t>
            </w:r>
            <w:r w:rsidRPr="00563814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opakowanie - metalowe szczelnie zamknięte o pojemności 5L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. Termin ważności co najmniej 20 m-cy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litr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29.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Farba  olejna ftalowa ogólnego stosowania, nawierzchniowa, z połyskiem  w kolorze </w:t>
            </w:r>
            <w:r w:rsidRPr="00563814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zielonym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 , przeznaczona do dekoracyjnego i ochronnego malowania drewna, metalu; dobrze kryjąca; </w:t>
            </w:r>
            <w:r w:rsidRPr="00563814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opakowanie - metalowe szczelnie zamknięte o pojemności  0,9 L.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 Termin ważności co najmniej 20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30.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Farba  olejna ftalowa ogólnego stosowania, nawierzchniowa, z połyskiem  w kolorze </w:t>
            </w:r>
            <w:r w:rsidRPr="00563814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czerwonym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 , przeznaczona do dekoracyjnego i ochronnego malowania drewna, metalu; dobrze kryjąca;</w:t>
            </w:r>
            <w:r w:rsidRPr="00563814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opakowanie - metalowe </w:t>
            </w:r>
            <w:r w:rsidRPr="00563814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lastRenderedPageBreak/>
              <w:t>szczelnie zamknięte o pojemności  0,9 L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. Termin ważności co najmniej 20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lastRenderedPageBreak/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31.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Farba  olejna ftalowa ogólnego stosowania, nawierzchniowa, z połyskiem  w kolorze </w:t>
            </w:r>
            <w:r w:rsidRPr="00563814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>żółtym,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 przeznaczona do dekoracyjnego i ochronnego malowania drewna, metalu; dobrze kryjąca; </w:t>
            </w:r>
            <w:r w:rsidRPr="00563814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opakowanie - metalowe szczelnie zamknięte o pojemności 5L.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 Termin ważności co najmniej 20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litr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32.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Farba  olejna ftalowa ogólnego stosowania, nawierzchniowa, z połyskiem  w kolorze </w:t>
            </w:r>
            <w:r w:rsidRPr="00563814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 xml:space="preserve">szarym 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przeznaczona do dekoracyjnego i ochronnego malowania drewna, metalu; dobrze kryjąca; </w:t>
            </w:r>
            <w:r w:rsidRPr="00563814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opakowanie - metalowe szczelnie zamknięte o pojemności 0,9 L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. Termin ważności co najmniej 20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27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33.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Farba  chlorokauczukowa w kolorze </w:t>
            </w:r>
            <w:r w:rsidRPr="00563814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 xml:space="preserve">szarym średnim 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przeznaczona do malowania betonu i metalu; tworząca powłokę odporną na niesprzyjające warunki atmosferyczne ; </w:t>
            </w:r>
            <w:r w:rsidRPr="00563814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opakowanie -metalowe szczelnie zamknięte o pojemności  5L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. Termin ważności co najmniej 15 m-cy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litr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34.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Farba  nitro w kolorze </w:t>
            </w:r>
            <w:r w:rsidRPr="00563814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 xml:space="preserve">białym 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przeznaczona do malowania powierzchni drewnianych i metalowych, odporna na zadrapania; tworząca powłokę odporną na niesprzyjające warunki atmosferyczne ; </w:t>
            </w:r>
            <w:r w:rsidRPr="00563814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opakowanie -metalowe szczelnie zamknięte o pojemności  1L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. Termin ważności co najmniej 15 m-cy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litr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35.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Farba  nitro w kolorze </w:t>
            </w:r>
            <w:r w:rsidRPr="00563814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 xml:space="preserve">żółtym 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przeznaczona do malowania powierzchni drewnianych i metalowych, odporna na zadrapania; tworząca powłokę odporną na niesprzyjające warunki atmosferyczne ; </w:t>
            </w:r>
            <w:r w:rsidRPr="00563814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opakowanie -metalowe szczelnie zamknięte o pojemności  1L.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 Termin ważności co najmniej 15 m-cy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litr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36.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Farba  nitro w kolorze</w:t>
            </w:r>
            <w:r w:rsidRPr="00563814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 xml:space="preserve"> czarnym 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przeznaczona do malowania powierzchni drewnianych i metalowych, odporna na zadrapania; tworząca powłokę odporną na niesprzyjające warunki atmosferyczne ;</w:t>
            </w:r>
            <w:r w:rsidRPr="00563814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 opakowanie -metalowe szczelnie zamknięte o pojemności  1L. 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Termin ważności co najmniej 15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litr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37.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Farba  nitro w kolorze</w:t>
            </w:r>
            <w:r w:rsidRPr="00563814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de-DE" w:eastAsia="ja-JP" w:bidi="fa-IR"/>
              </w:rPr>
              <w:t xml:space="preserve"> khaki 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przeznaczona do malowania powierzchni drewnianych i metalowych, odporna na zadrapania; tworząca powłokę odporną na niesprzyjające warunki atmosferyczne ; </w:t>
            </w:r>
            <w:r w:rsidRPr="00563814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opakowanie -metalowe szczelnie zamknięte o pojemności  1L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. Termin ważności co najmniej 15 m-cy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litr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38.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Emalia renowacyjna typu renolak w kolorze czerwonym meksykańskim, 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lastRenderedPageBreak/>
              <w:t xml:space="preserve">przeznaczona do renowacji karoserii pojazdów samochodowych i malowania konstrukcji metalowych, stalowych,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Opakowanie metalowe szczelnie zamknięte o pojemności 1L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. Termin ważności co najmniej 15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lastRenderedPageBreak/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39.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Uniwersalna gruntująca emulsja przeznaczona do gruntowania podłoży pod posadzki, farby, kleje, gładzie, tynki, zwiększająca wydajność farb i przyczepność tynków, klejów itp. </w:t>
            </w:r>
            <w:r w:rsidRPr="00563814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 xml:space="preserve">Opakowanie o pojemności 5L 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szczelnie zamknięte fabrycznie. Termin ważności co najmniej 11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litr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1000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40.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Lakier bezbarwny poliuretanowy półmat, 2-komponentowy na bazie wody, przeznaczony do pomieszczeń o bardzo dużym natężeniu ruchu oraz intensywnie używanych i mocno zużywających się podłóg drewnianych, parkietów; umożliwiający korzystanie z powierzchni już po 12 godzinach od zastosowania.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Pojemność opakowania  od 4,94 - 5 L (lakier  + utwardzacz )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 Opakowanie szczelnie zamknięte fabrycznie. Termin ważności co najmniej 20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kpl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41.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Farba akrylowa typu pilbet do malowania posadzek z betonu, kolor szary, tworząca gładkie i trwałe powierzchnie. </w:t>
            </w:r>
            <w:r w:rsidRPr="00563814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de-DE" w:eastAsia="ja-JP" w:bidi="fa-IR"/>
              </w:rPr>
              <w:t>Opakowanie o pojemności 10L szczelnie zamknięte</w:t>
            </w: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 xml:space="preserve"> fabrycznie. Termin ważności co najmniej 18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litr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400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42.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Farba  antykorozyjna, podkładowa, tlenkowa czerwona ,szybko schnąca zabezpieczająca przed korozją powierzchnie i elementy stalowe i żeliwne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Opakowanie metalowe szczelnie zamknięte o pojemności 1 L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; Termin ważności co najmniej  18 m-cy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43.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333333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333333"/>
                <w:kern w:val="3"/>
                <w:sz w:val="20"/>
                <w:szCs w:val="20"/>
                <w:lang w:val="de-DE" w:eastAsia="ja-JP" w:bidi="fa-IR"/>
              </w:rPr>
              <w:t xml:space="preserve">Preparat pleśniobójczy </w:t>
            </w:r>
            <w:r w:rsidRPr="00563814">
              <w:rPr>
                <w:rFonts w:ascii="Arial" w:eastAsia="Times New Roman" w:hAnsi="Arial" w:cs="Arial"/>
                <w:b/>
                <w:color w:val="333333"/>
                <w:kern w:val="3"/>
                <w:sz w:val="20"/>
                <w:szCs w:val="20"/>
                <w:lang w:val="de-DE" w:eastAsia="ja-JP" w:bidi="fa-IR"/>
              </w:rPr>
              <w:t>w formie sprayu o pojemności 250ml</w:t>
            </w:r>
            <w:r w:rsidRPr="00563814">
              <w:rPr>
                <w:rFonts w:ascii="Arial" w:eastAsia="Times New Roman" w:hAnsi="Arial" w:cs="Arial"/>
                <w:color w:val="333333"/>
                <w:kern w:val="3"/>
                <w:sz w:val="20"/>
                <w:szCs w:val="20"/>
                <w:lang w:val="de-DE" w:eastAsia="ja-JP" w:bidi="fa-IR"/>
              </w:rPr>
              <w:t xml:space="preserve"> , przeznaczony do usuwania pleśni, glonów, grzybów i bakterii wewnątrz pomieszczeń; na bazie podchlorynu sodu; </w:t>
            </w:r>
            <w:r w:rsidRPr="00563814">
              <w:rPr>
                <w:rFonts w:ascii="Arial" w:eastAsia="Times New Roman" w:hAnsi="Arial" w:cs="Arial"/>
                <w:b/>
                <w:color w:val="333333"/>
                <w:kern w:val="3"/>
                <w:sz w:val="20"/>
                <w:szCs w:val="20"/>
                <w:lang w:val="de-DE" w:eastAsia="ja-JP" w:bidi="fa-IR"/>
              </w:rPr>
              <w:t>wydajność 50-100ml/m2</w:t>
            </w:r>
            <w:r w:rsidRPr="00563814">
              <w:rPr>
                <w:rFonts w:ascii="Arial" w:eastAsia="Times New Roman" w:hAnsi="Arial" w:cs="Arial"/>
                <w:color w:val="333333"/>
                <w:kern w:val="3"/>
                <w:sz w:val="20"/>
                <w:szCs w:val="20"/>
                <w:lang w:val="de-DE" w:eastAsia="ja-JP" w:bidi="fa-IR"/>
              </w:rPr>
              <w:t>; termin ważności co najmniej 15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44.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Impregnat gruntujący do drewna bezbarwny ,zabezpieczający przed działaniem pleśni, owadów , grzybów, mający właściwości penetrujące;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opakowanie szczelnie zamknięte o pojemności   0,75 L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;  termin ważności  co najmniej 12 m-cy od daty dostawy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45.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Szpachla akrylowa uniwersalna kolor biały, przeznaczona do wypełniania ubytków w drewnie, betonie, tynku, cegle, gipsie, metalu.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Opakowanie szczelnie zamknięte o pojemności 1kg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;  termin ważności  co najmniej 10 m-cy od daty dostawy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46.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Emalia poliuretanowa dwuskładnikowa półpołysk kolor szary stalowy RAL 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lastRenderedPageBreak/>
              <w:t xml:space="preserve">7037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Opakowanie metalowe szczelnie zamknięte o pojemności 3 L;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  termin ważności  co najmniej 16 m-cy od daty dostawy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lastRenderedPageBreak/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47.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Folia stretch ręczna ,czarna, 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rolka o wadze 1,2-1,3 kg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; szerokość 50cm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48.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Folia stretch ręczna, przeźroczysta ,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rolka o wadze 1,2-1,3 kg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; szerokość 50cm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49.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Folia malarska LDPE gruba, 40 mikronów ,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o wym. 4x5m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50.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Taśma malarska papierowa 48mmx50m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, w kolorze niebieskim, samoprzylepna z klejem kauczukowym, jednostronnie klejąca , do stosowania wewnątrz i na zewnątrz, do powierzchni gładkich i chropowatych. Termin ważności  co najmniej 10 m-cy od daty dostawy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51.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Barwnik do farb- uniwersalny pigment  ,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kolor piaskowy, op 100ml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; Termin ważności co najmniej 11 m-cy od daty dostawy.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52.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Barwnik do betonu w kolorze czerwonym, nieorganiczny barwnik na bazie tlenku żelaza, w postaci proszku,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szczelne op. o wadze 2kg.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53.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Pędzel  okrągły pierścieniowy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szer. 50 mm,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 drewniana oprawa z metalową skuwką, włosie naturalne.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54.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Pędzel  okrągły pierścieniowy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szer. 30 mm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, drewniana oprawa z metalową skuwką, włosie naturalne.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55.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Pędzel płaski angielski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szer. 76 mm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, drewniana oprawa z metalową skuwką, włosie naturalne.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80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56.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Pędzel płaski angielski szer.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40 mm,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 drewniana oprawa z metalową skuwką, włosie naturalne.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57.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Pędzel płaski angielski szer.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36 mm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, drewniana oprawa z metalową skuwką, włosie naturalne.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58.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Pędzel płaski angielski szer.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25 mm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, drewniana oprawa z metalową skuwką, włosie naturalne.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59.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Pędzel płaski angielski szer.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50 mm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, drewniana oprawa z metalową skuwką, włosie naturalne.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60.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Pędzel kaloryferowy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szer.35 mm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, (krzywik) drewniana oprawa z metalową skuwką, włosie naturalne.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61.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Pędzel kaloryferowy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szer. 50 mm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, (krzywik) drewniana oprawa z metalową skuwką, włosie naturalne.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62.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Wałek malarski wkład, wykonany z poliakrylu,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szerokość 25cm, średnica około 68mm, wysokość runa od 18-22mm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 ; przeznaczony do farby emulsyjnej.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63.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Wałek malarski wkład, wykonany z poliamidu,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szerokość 25cm, średnica około 48mm, wysokość runa od 18-22mm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 ; przeznaczony do farby 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lastRenderedPageBreak/>
              <w:t>emulsyjnej.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lastRenderedPageBreak/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64.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Wałek malarski wkład, wykonany z poliakrylu,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szerokość 10cm, średnica około 30mm, wysokość runa 10-11mm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 ; przeznaczony do farby emulsyjnej.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65.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Wałek malarski z rączką, wykonany z poliakrylu,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szerokość 10cm, średnica 30mm, wysokość runa 10-11mm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 ; przeznaczony do farby emulsyjnej.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66.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Wałek malarski wkład, wykonany z poliakrylu,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szerokość 10cm, średnica około 15mm, wysokość runa 7-8mm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 ; przeznaczony do farby emulsyjnej.</w:t>
            </w: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67.</w:t>
            </w:r>
          </w:p>
        </w:tc>
        <w:tc>
          <w:tcPr>
            <w:tcW w:w="6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Wałek malarski  z rączką welurowy,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>szerokość 15cm, średnica około 30mm, wysokość runa 4mm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 ; przeznaczony do farb olejnych i lakierów</w:t>
            </w:r>
          </w:p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49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kern w:val="3"/>
                <w:sz w:val="20"/>
                <w:szCs w:val="20"/>
                <w:lang w:val="de-DE" w:eastAsia="ja-JP" w:bidi="fa-IR"/>
              </w:rPr>
              <w:t>68.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Wałek malarski   welurowy z rączką, </w:t>
            </w:r>
            <w:r w:rsidRPr="00563814">
              <w:rPr>
                <w:rFonts w:ascii="Arial" w:eastAsia="Times New Roman" w:hAnsi="Arial" w:cs="Arial"/>
                <w:b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szerokość 25cm, średnica około 50mm, wysokość runa 4mm </w:t>
            </w: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; przeznaczony do lakierów.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1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  <w:r w:rsidRPr="00563814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val="de-DE" w:eastAsia="ja-JP" w:bidi="fa-IR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 DLA ZADANIA 2 (POZYCJE 1-68)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466"/>
        </w:trPr>
        <w:tc>
          <w:tcPr>
            <w:tcW w:w="14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Zadanie 3 Gładzie i zaprawy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4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4"/>
                <w:lang w:eastAsia="pl-PL"/>
              </w:rPr>
              <w:t>1.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 xml:space="preserve">Gładź gipsowa biała, wewnętrzna w </w:t>
            </w: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>op. o poj.20kg</w:t>
            </w: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,  wydajność 1- 1,5kg/m2 na 1mm grubości warstwy, grubość warstwy  od 1-5mm, temp. wykonywania prac +5 do +25st C; produkt zgodny z normą PN-EN 13279-1 B2/20/2 tynk na bazie gipsu; okres przydatności co najmniej 9-mcy od dnia dostawy; wymagany przy dostawie Atest higieniczny, Deklaracja Zgodności, Karta Charakterystyki.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4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4"/>
                <w:lang w:eastAsia="pl-PL"/>
              </w:rPr>
              <w:t>2.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 xml:space="preserve">Gips budowlany biały matowy w </w:t>
            </w: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>op. o poj. 2kg</w:t>
            </w: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, do stosowania wewnątrz budynków, do wypełniania dużych otworów lub pęknięć ,grubość warstwy od 1-10mm, okres przydatności co najmniej 9-m-cy od daty dostawy; wymagana karta charakterystyki.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14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4"/>
                <w:lang w:eastAsia="pl-PL"/>
              </w:rPr>
              <w:t>3.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 xml:space="preserve">Zaprawa samopoziomująca ( na bazie mieszanki cementów z wypełniaczami mineralnymi i modyfikatorami)  przeznaczona  do samoczynnego wyrównywania podłoży w zakresie od 3,0 do 30mm, w tym: posadzek cementowych, betonowych i anhydrytowych pod wszelkiego rodzaju wykładziny podłogowe warstwą o grubości 3-30mm w jednej czynności roboczej.  Zużycie ok. 1,6kg/m2/mm, ruch pieszy: po3 do </w:t>
            </w: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lastRenderedPageBreak/>
              <w:t xml:space="preserve">6godz.; reakcja na ogień A2fl-s1, temp. stosowania od +5do +25st.C; </w:t>
            </w: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 xml:space="preserve"> op. szczelnie zamknięty worek – o poj.25kg</w:t>
            </w: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; okres przydatności co najmniej 5-mcy od daty dostawy; wymagany przy dostawie Atest higieniczny, Certyfikat  Zgodności.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lastRenderedPageBreak/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4"/>
                <w:lang w:eastAsia="pl-PL"/>
              </w:rPr>
              <w:t>4.</w:t>
            </w: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Uniwersalna zaprawa cienkowarstwowa do mocowania płytek ceramicznych na zewnątrz i wewnątrz budynku na typowych nieodkształconych podłożach, wodo i mrozoodporna; zaprawa na bazie mieszanki cementów z wypełniaczami mineralnymi i modyfikatorami; odporność na temp. od -30 do +70 st. C, czas zużycia do 90 minut</w:t>
            </w: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>;  op. szczelnie zamknięty worek o poj. 25kg</w:t>
            </w: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, termin przydatności  co najmniej 11 m-cy od daty dostawy, Przy dostawie należy dostarczyć Deklarację Zgodności oraz Karty Charakterystyki i Techniczną, Atest higieniczny.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55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14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4"/>
                <w:lang w:eastAsia="pl-PL"/>
              </w:rPr>
              <w:t>5.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 xml:space="preserve">Wysokoelastyczna zaprawa cienkowarstwowa do mocowania płytek  gresowych, ceramicznych na zewnątrz i wewnątrz budynku na  podłożach odkształconych oraz krytycznych, wodo i mrozoodporna; zaprawa na bazie mieszanki cementów z wypełniaczami mineralnymi i modyfikatorami; odporność na temp. od -30 do +70 st. C,  czas zużycia do 2 godz. ,op. </w:t>
            </w: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>szczelnie zamknięty worek o poj. 25kg</w:t>
            </w: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, termin przydatności  co najmniej 11 m-cy od daty dostawy. Przy dostawie należy dostarczyć Deklarację Zgodności oraz Karty Charakterystyki i Techniczną, Atest higieniczny.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55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14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4"/>
                <w:lang w:eastAsia="pl-PL"/>
              </w:rPr>
              <w:t>6.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 xml:space="preserve">Gładź szpachlowa zewnętrzna </w:t>
            </w: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>w op. o poj.20 kg</w:t>
            </w: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, biała mieszanka cementowo-polimerowa do stosowania na zewnątrz i w pomieszczeniach o dużej wilgotności; wydajność około 1,5 kg/m² na 1 mm grubości warstwy; grubość warstwy: 1 do 5 mm,  temp. wykonywania prac +5 do +25st C reakcja na ogień: A1; okres przydatności co najmniej 9-mcy od dnia dostawy; wymagany przy dostawie Atest higieniczny, Certyfikat Zgodności, Karta Charakterystyki.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14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4"/>
                <w:lang w:eastAsia="pl-PL"/>
              </w:rPr>
              <w:t>7.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Spoina wąska do glazury, zakres od 1-6mm, kolor  biały ,odporna na pleśń i grzyby; mrozoodporna;</w:t>
            </w: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 xml:space="preserve"> szczelne opakowanie  2 kg</w:t>
            </w: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; termin przydatności co najmniej 11 m-cy od daty dostawy; przy dostawie należy dostarczyć  Atest higieniczny, Deklarację Zgodności.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14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4"/>
                <w:lang w:eastAsia="pl-PL"/>
              </w:rPr>
              <w:t>8.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 xml:space="preserve">Spoina wąska do glazury, zakres od 1-6mm, kolor szary, odporna na pleśń i grzyby; mrozoodporna; </w:t>
            </w: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pl-PL"/>
              </w:rPr>
              <w:t>szczelne opakowanie  2 kg</w:t>
            </w: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; termin przydatności co najmniej 11 m-cy od daty dostawy; przy dostawie należy dostarczyć Atest higieniczny, Deklarację Zgodności.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9.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Tynk gipsowy ręczny, przeznaczony do ręcznego nakładania jednowarstwowego na wszelkie podłoża wewnątrz budynków, Zużycie  </w:t>
            </w: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lastRenderedPageBreak/>
              <w:t xml:space="preserve">około 0,85kg na 1m2  przy grubości warstwy 1mm,  średnia grubość warstwy 15mm, minimalna 8mm, możliwość nakładania do 50mm; wyrób zgodny z normą EN 13279-1; </w:t>
            </w:r>
            <w:r w:rsidRPr="00563814">
              <w:rPr>
                <w:rFonts w:ascii="Arial" w:eastAsia="Times New Roman" w:hAnsi="Arial" w:cs="Arial"/>
                <w:b/>
                <w:sz w:val="20"/>
                <w:szCs w:val="16"/>
                <w:lang w:eastAsia="pl-PL"/>
              </w:rPr>
              <w:t>op. szczelny worek o poj. 30 kg</w:t>
            </w: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; okres przydatności co najmniej 5-mcy od daty dostawy; wymagany przy dostawie Atest higieniczny, certyfikat zgodności.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lastRenderedPageBreak/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Korytko betonowe  </w:t>
            </w:r>
            <w:r w:rsidRPr="00563814">
              <w:rPr>
                <w:rFonts w:ascii="Arial" w:eastAsia="Times New Roman" w:hAnsi="Arial" w:cs="Arial"/>
                <w:b/>
                <w:sz w:val="20"/>
                <w:szCs w:val="16"/>
                <w:lang w:eastAsia="pl-PL"/>
              </w:rPr>
              <w:t>o wymiarach 33x30x10cm</w:t>
            </w: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,o gładkiej powierzchni, kolor szary, przeznaczone do odprowadzania do kanalizacji nadmiaru wody z chodników, placów, parkingów itp. Gwarancja producenta 5 lat od daty dostawy. Przy dostawie wymagana Deklaracja zgodności.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Korytko betonowe  </w:t>
            </w:r>
            <w:r w:rsidRPr="00563814">
              <w:rPr>
                <w:rFonts w:ascii="Arial" w:eastAsia="Times New Roman" w:hAnsi="Arial" w:cs="Arial"/>
                <w:b/>
                <w:sz w:val="20"/>
                <w:szCs w:val="16"/>
                <w:lang w:eastAsia="pl-PL"/>
              </w:rPr>
              <w:t>o wymiarach 35x25x8cm</w:t>
            </w: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,o gładkiej powierzchni, kolor szary, przeznaczone do odprowadzania do kanalizacji nadmiaru wody z chodników, placów, parkingów itp. Gwarancja producenta 5 lat od daty dostawy. Przy dostawie wymagana Deklaracja zgodności.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Zaprawa- mieszanka betonowa klasy B-25,</w:t>
            </w:r>
            <w:r w:rsidRPr="00563814">
              <w:rPr>
                <w:rFonts w:ascii="Arial" w:eastAsia="Times New Roman" w:hAnsi="Arial" w:cs="Arial"/>
                <w:color w:val="333333"/>
                <w:sz w:val="20"/>
                <w:szCs w:val="16"/>
                <w:lang w:eastAsia="pl-PL"/>
              </w:rPr>
              <w:t xml:space="preserve"> </w:t>
            </w: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przeznaczona do wykonywania drobnych robót betoniarskich i naprawczych ,  oraz do betonowych podkładów i posadzek w pomieszczeniach technicznych wewnątrz i na zewnątrz budynków.; mrozo i wodoodporna; wydajność ok. 20 kg/m²/10 mm grubości; </w:t>
            </w:r>
            <w:r w:rsidRPr="00563814">
              <w:rPr>
                <w:rFonts w:ascii="Arial" w:eastAsia="Times New Roman" w:hAnsi="Arial" w:cs="Arial"/>
                <w:b/>
                <w:sz w:val="20"/>
                <w:szCs w:val="16"/>
                <w:lang w:eastAsia="pl-PL"/>
              </w:rPr>
              <w:t>op. szczelny worek o poj. 25kg</w:t>
            </w: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, reakcja na ogień A1.</w:t>
            </w: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Okres przydatności co najmniej 10-mcy od daty dostawy; wymagana przy dostawie  Deklaracja właściwości użytkowych.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45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Gładź szpachlowa biała wewnętrzna, twarda, wyprodukowana na bazie najwyższej klasy gipsu naturalnego oraz dodatków uszlachetniających, modyfikujących, uplastyczniających, opóźniających wiązanie i zapewniających doskonałą przyczepność do podłoża; wyrób zgodny z normą PN-EN 13279-1 B2/20/2; zużycie 1,5kg/m2/1mm; grubość warstwy od 1-10mm, reakcja na ogień A1.Okres przydatności co najmniej 10-mcy od daty dostawy; wymagana przy dostawie Deklaracja właściwości użytkowych, Karta charakterystyki . </w:t>
            </w:r>
            <w:r w:rsidRPr="00563814">
              <w:rPr>
                <w:rFonts w:ascii="Arial" w:eastAsia="Times New Roman" w:hAnsi="Arial" w:cs="Arial"/>
                <w:b/>
                <w:sz w:val="20"/>
                <w:szCs w:val="16"/>
                <w:lang w:eastAsia="pl-PL"/>
              </w:rPr>
              <w:t>Szczelne opakowanie o pojemności 20kg</w:t>
            </w: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Papa w płynie szara, wodoodporna, o właściwościach hydroizolacyjnych i dekoracyjnych, przeznaczona do renowacji powierzchni takich jak mury, przyziemia ścian zewnętrznych budynku, dachy, opierzenia, elementy architektury ogrodowej itp.. Produkt o wysokiej odporności na warunki atmosferyczne. </w:t>
            </w:r>
            <w:r w:rsidRPr="00563814">
              <w:rPr>
                <w:rFonts w:ascii="Arial" w:eastAsia="Times New Roman" w:hAnsi="Arial" w:cs="Arial"/>
                <w:b/>
                <w:sz w:val="20"/>
                <w:szCs w:val="16"/>
                <w:lang w:eastAsia="pl-PL"/>
              </w:rPr>
              <w:t>Szczelnie zamknięte opakowanie  o pojemności 4kgl</w:t>
            </w: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; termin ważności co najmniej 16 m-cy od daty dostawy . Przy dostawie wymagana Deklaracja właściwości użytkowych i karta charakterystyki.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15.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Masa bitumiczna modyfikowana kauczukiem syntetycznym do stosowania na zimno, do wykonywania bezspoinowych izolacji wodoochronnych pokryć dachowych, konserwacji pokryć dachowych z pap, szybko schnąca, tworząca powłoki o dużej odporności na spękania powstające na skutek działania mrozów i odwilży.; </w:t>
            </w:r>
            <w:r w:rsidRPr="00563814">
              <w:rPr>
                <w:rFonts w:ascii="Arial" w:eastAsia="Times New Roman" w:hAnsi="Arial" w:cs="Arial"/>
                <w:b/>
                <w:sz w:val="20"/>
                <w:szCs w:val="16"/>
                <w:lang w:eastAsia="pl-PL"/>
              </w:rPr>
              <w:t>w szczelnym opakowaniu zamkniętym fabrycznie o pojemności 20kg</w:t>
            </w: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 ;okres przydatności co najmniej 11 m-cy od daty dostawy, Przy dostawie wymagany Atest higieniczny i Deklaracja zgodności.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Jednoskładnikowy, uniwersalny klej do wykładzin, przeznaczony do mocowania wykładzin tekstylnych, korkowych oraz z tworzywa sztucznego, zarówno na spodach naturalnych, jak i syntetycznych, do różnych podłoży wewnątrz budynków. Charakteryzujący się mocnym chwytem początkowym i trwałą, elastyczną spoiną. Produkt bez rozpuszczalników organicznych. </w:t>
            </w:r>
            <w:r w:rsidRPr="00563814">
              <w:rPr>
                <w:rFonts w:ascii="Arial" w:eastAsia="Times New Roman" w:hAnsi="Arial" w:cs="Arial"/>
                <w:b/>
                <w:sz w:val="20"/>
                <w:szCs w:val="16"/>
                <w:lang w:eastAsia="pl-PL"/>
              </w:rPr>
              <w:t>Opakowanie wiadro plastikowe szczelnie zamknięte o pojemności 14kg</w:t>
            </w: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. Termin ważności co najmniej 20 m-cy od daty dostawy. Przy dostawie wymagana deklaracja właściwości użytkowych.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Płyta karton-gips </w:t>
            </w:r>
            <w:r w:rsidRPr="00563814">
              <w:rPr>
                <w:rFonts w:ascii="Arial" w:eastAsia="Times New Roman" w:hAnsi="Arial" w:cs="Arial"/>
                <w:b/>
                <w:sz w:val="20"/>
                <w:szCs w:val="16"/>
                <w:lang w:eastAsia="pl-PL"/>
              </w:rPr>
              <w:t>o wymiarze 2600x1200x12,5mm</w:t>
            </w: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 , wodoodporna, w kolorze  zielonym, przeznaczona do montażu w pomieszczeniach o podwyższonej wilgotności. Produkt niepalny Przy dostawie wymagany Atest higieniczny i Deklaracja właściwości użytkowych.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Ościeżnica metalowa do drzwi ,uniwersalna,  szerokość 80cm. Wymagana gwarancja na okres 2 lat od daty dostawy. Przy dostawie należy dołączyć Deklarację właściwości użytkowych.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 DLA ZADANIA 3 (POZYCJE 1-18)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143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Zadanie 4 Glazura- Infrastruktura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1.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16"/>
                <w:lang w:eastAsia="pl-PL"/>
              </w:rPr>
              <w:t>Płytki podłogowe  gres techniczny , kolor szary matowy , gat. I o wymiarze 30x30cm; mrozoodporne; grubość 7-8mm, antypoślizgowość min. R10;  przy dostawie należy dostarczyć deklarację zgodności i atest higieniczny; wymagana gwarancja na okres 5 lat liczona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m2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16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 DLA ZADANIA 4 (POZYCJA 1)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77"/>
        </w:trPr>
        <w:tc>
          <w:tcPr>
            <w:tcW w:w="14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63814" w:rsidRPr="00563814" w:rsidRDefault="00563814" w:rsidP="00563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563814" w:rsidRPr="00563814" w:rsidRDefault="00563814" w:rsidP="00563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lang w:eastAsia="pl-PL"/>
              </w:rPr>
              <w:t>Zadanie 5 Płyty meblowe- Infrastruktura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Płyta meblowa laminowana w kolorze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dąb jasny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, o wymiarze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2800x2070x18mm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 Wymagana gwarancja na okres 2 lat od daty dostawy. Przy dostawie należy dołączyć deklaracja właściwości użytkowych.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Płyta meblowa laminowana w kolorze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buk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, o wymiarze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2800x2070x18mm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Wymagana gwarancja na okres 2 lat od daty dostawy. Przy dostawie należy dołączyć deklaracja właściwości użytkowych.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Płyta meblowa laminowana w kolorze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olcha,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o wymiarze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2800x2070x18mm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  Wymagana gwarancja na okres 2 lat od daty dostawy. Przy dostawie należy dołączyć deklaracja właściwości użytkowych.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Płyta wiórowa laminowana biała (tzw. plecówka) o wymiarze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2800x2070x3mm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Wymagana gwarancja na okres 2 lat od daty dostawy. Przy dostawie należy dołączyć deklaracja właściwości użytkowych.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 DLA ZADANIA 5 (POZYCJE 1-4)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14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lang w:eastAsia="pl-PL"/>
              </w:rPr>
              <w:t>Zadanie 6 Dostawa materiałów sanitarnych- Infrastruktura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6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Syfon umywalkowy butelkowy z tworzywa sztucznego fi 50 mm, materiał polipropylen, rura odpływowa fi 50 mm, sito metalowe nierdzewne, kolor biały.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Zawór pływakowy napełniający do spłuczki ½ cala, klasyczny, dźwigowy zawór pływakowy, materiał PCV, przyłącze wodne ½”, z regulacją poziomu napełnienia zbiornika.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Zawór napełniający do spłuczki, średnica przyłącza 3/8 cala, klasyczny, dźwigowy zawór pływakowy, materiał PCV, przyłącze wodne 3/8’’.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Deska sedesowa uniwersalna wymiary:  465x365x32 mm +/-5 mm, materiał; polipropylen, kolor biały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80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Bateria umywalkowa stojąca jednouchwytowa, korpus mosiężny, głowica ceramiczna chromowana 35mm, montaż jednootworowy.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DF78AC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DF78AC" w:rsidRDefault="00563814" w:rsidP="00DF78AC">
            <w:pPr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DF78AC">
              <w:rPr>
                <w:rFonts w:ascii="Arial" w:eastAsia="Aptos" w:hAnsi="Arial" w:cs="Arial"/>
                <w:color w:val="FF0000"/>
                <w:sz w:val="20"/>
                <w:szCs w:val="20"/>
              </w:rPr>
              <w:t xml:space="preserve">Bateria umywalkowa ścienna jednouchwytowa, jednootworowa, stojąca z ruchomą wylewką o dł. minimum </w:t>
            </w:r>
            <w:r w:rsidR="00DF78AC" w:rsidRPr="00DF78AC">
              <w:rPr>
                <w:rFonts w:ascii="Arial" w:eastAsia="Aptos" w:hAnsi="Arial" w:cs="Arial"/>
                <w:color w:val="FF0000"/>
                <w:sz w:val="20"/>
                <w:szCs w:val="20"/>
                <w:u w:val="single"/>
              </w:rPr>
              <w:t>160</w:t>
            </w:r>
            <w:r w:rsidRPr="00DF78AC">
              <w:rPr>
                <w:rFonts w:ascii="Arial" w:eastAsia="Aptos" w:hAnsi="Arial" w:cs="Arial"/>
                <w:color w:val="FF0000"/>
                <w:sz w:val="20"/>
                <w:szCs w:val="20"/>
                <w:u w:val="single"/>
              </w:rPr>
              <w:t xml:space="preserve"> mm.</w:t>
            </w:r>
            <w:r w:rsidRPr="00DF78AC">
              <w:rPr>
                <w:rFonts w:ascii="Arial" w:eastAsia="Aptos" w:hAnsi="Arial" w:cs="Arial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DF78AC" w:rsidRDefault="00563814" w:rsidP="00563814">
            <w:pPr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DF78AC">
              <w:rPr>
                <w:rFonts w:ascii="Arial" w:eastAsia="Aptos" w:hAnsi="Arial" w:cs="Arial"/>
                <w:color w:val="FF0000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DF78AC" w:rsidRDefault="00563814" w:rsidP="00563814">
            <w:pPr>
              <w:jc w:val="center"/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DF78AC">
              <w:rPr>
                <w:rFonts w:ascii="Arial" w:eastAsia="Aptos" w:hAnsi="Arial" w:cs="Arial"/>
                <w:color w:val="FF0000"/>
                <w:sz w:val="20"/>
                <w:szCs w:val="20"/>
              </w:rPr>
              <w:t>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DF78AC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DF78AC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DF78AC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DF78AC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Bateria zlewozmywakowa stojąca, jednootworowa, korpus mosiężny, głowica ceramiczna 35 mm, chromowana, montaż ścienny.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Terma o mocy 1,5kW – 2,0 kW 230V, montaż nadumywalkowy o poj. 50l; kolor biały; Gwarancja 2 lata od daty dostawy do magazynu.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Wylewka do baterii rurkowa typu S, 160 mm, Ø ½, chromowana.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Wylewka do baterii S płaska, jednouchwytowa, dł. 220mm, Ø ¾, chromowana.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Obejma (opaska)naprawcza żeliwna, do rury stalowej,  Ø 80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Obejma (opaska) naprawcza, do rury stalowej,  żeliwna Ø 25, dwudzielna z zazębieniem z uszczelką walcową DSK 1”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Umywalka biała szer. 50 cm, ścienna, ceramiczna bez otworu, z przelewem.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Umywalka biała, szer. 60 cm, wys. 20,5 cm, gł. 47 cm , ścienna, ceramiczna z otworem na baterię,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Zawór kulowy zwykły Ø 20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Zawór czerpalny ½’’, ocynkowany, ze złączką do węża, korpus żeliwny.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Syfon pisuarowy płaski kryty z odpływem poziomym 50, materiał tworzywo sztuczne z rurą odpływową 40/50.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Zestaw natryskowy 1500 mm z drążkiem 60 cm: wąż w oplocie, L-1500 mm, ze słuchawką wielofunkcyjną (w komplecie elementy montażowe drążka, zaślepki, śruby mocujące, uchwyt słuchawki mocowany na drążku).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jc w:val="both"/>
              <w:rPr>
                <w:rFonts w:ascii="Arial" w:eastAsia="Aptos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Zawór pisuarowy czasowy, z filtrem siatkowym (wlot boczny) ½ ‘’, naciskany z przodu, wykonany z mosiądzu, chromowany. Maksymalne ciśnienie robocze: 1 Mpa, maksymalna temperatura wody 25</w:t>
            </w:r>
            <w:r w:rsidRPr="00563814">
              <w:rPr>
                <w:rFonts w:ascii="Arial" w:eastAsia="Aptos" w:hAnsi="Arial" w:cs="Arial"/>
                <w:sz w:val="20"/>
                <w:szCs w:val="20"/>
                <w:vertAlign w:val="superscript"/>
              </w:rPr>
              <w:t>0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 C.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45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Redukcja ocynkowana ¾ x ½ cala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Bateria natryskowa 40 mm. Zastosowanie: przeznaczone są do instalowania w sieci wodociągowej o maks. ciśnieniu wody do 0,6 MPa. Dane tech.: - typ produktu: 1-uchwytowa, - kolor: chrom, - sposób montażu: ścienna, - wyposażenie: zestaw natryskowy, - głowica: 40mm, - zakres roboczy: 2-6 bar, - maks. temp. wody: 80st.C.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Redukcja gumowa fi 50x40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Wężyk elastyczny w oplocie metalowym ½ ‘’ WX3/8’’W 30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Nasuwka kanalizacyjna fi 110 PCV lub nasuwka kanalizacyjna fi 110 z PP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Głowica do baterii mosiężna 1/2". Zastosowanie: do naprawy baterii wodnych. Składa się z trzpienia metalowego osadzonego w korpusie z mosiądzu z uszczelnieniem dławikowym. W miejscu wkręcenia do baterii zamocowana jest uszczelka. Ponadto na osi zamontowana jest uszczelka odcinająca dopływ wody.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Rura kanalizacyjna PCV 50x1000 mm szara, do kanalizacji wewnętrznej.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41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Flansza do wymiennika ciepła typu JAD 6/50 lub produkt równoważny, fi 160,  4 otwory na śrubę M16, ( kołnierz), ciśnienie do 8 atmosfer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Flansza do wymiennika ciepła typu JAD 6/50 lub produkt równoważny, fi 185, 4 otwory na śrubę M16 (kołnierz), ciśnienie do 8 atmosfer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Rura kanalizacyjna PCV Ø 110/3,2 , L-1000 P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Obejma naprawcza (opaska) żeliwna Ø 50, dwudzielna z zazębieniem z uszczelką walcową dla przewodów wody pitnej i użytkowej.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Obejma naprawcza (opaska) żeliwna Ø 65, obejma naprawcza dwudzielna z zazębieniem z uszczelką walcową, dla przewodów wody pitnej i użytkowej.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Zawór bezpieczeństwa kątowy 6 bar/20mm, membranowy zawór bezpieczeństwa 2115, 3/4" 6 bar, 2115, wykonany z mosiądzu, element odpowietrznika wykonany z plastiku, stosowany w instalacjach hydroforowych.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Rura stalowa czarna Ø 32mm, bez szwu, w odcinkach 6 metrowych,  grubość ścianki 2,6 mm</w:t>
            </w:r>
          </w:p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mb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Rura stalowa czarna o gr. ścianki Ø 40 , średnicy 48,3x3,2 mm, ze szwem, w odcinkach 6 metrowych. Przeznaczenie: do wykonywania instalacji sanitarnych, ciepłowniczych. Właściwości:  - zgrzewana ze szwem wzdłużnym S, pierwszej klasy dokładności (D1)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mb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Zawór kulowy, przelotowy wodny 11/4’’ ( Ø 32 )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Mufka spawalnicza stalowa Ø 15.  Zastosowanie w sieciach instalacji wodociągowych,  gazowych, parowych, centralnego ogrzewania itp. Parametry techniczne:  - ciśnienie nominalne 40 bar,   - długość korpusu 34,0 mm,   - średnica wewnętrzna 1/2" 15 mm,    - średnica zewnętrzna 26,4 mm,  - gwint wewnętrzny DIN 2896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Mufka spawalnicza stalowa Ø  20 . Zastosowanie w sieciach instalacji wodociągowych, gazowych, parowych, centralnego ogrzewania itp. Parametry techniczne:   - ciśnienie nominalne 40 bar,   - długość korpusu 36,0 mm,   - średnica wewnętrzna 3/4" 20 mm,   - średnica zewnętrzna 31,8 mm,   - gwint wewnętrzny DIN 2896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Mufka spawalnicza stalowa Ø  25. Zastosowanie w sieciach instalacji wodociągowych, gazowych, parowych, centralnego ogrzewania itp. Parametry techniczne:   - ciśnienie nominalne 40 bar, długość korpusu 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lastRenderedPageBreak/>
              <w:t>43,0 mm, średnica wewnętrzna 1" 25 mm,   średnica zewnętrzna 39,5 mm  - gwint wewnętrzny DIN 2896.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Kolano WC PP 90</w:t>
            </w:r>
            <w:r w:rsidRPr="00563814">
              <w:rPr>
                <w:rFonts w:ascii="Arial" w:eastAsia="Aptos" w:hAnsi="Arial" w:cs="Arial"/>
                <w:sz w:val="20"/>
                <w:szCs w:val="20"/>
                <w:vertAlign w:val="superscript"/>
              </w:rPr>
              <w:t>o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 , Ø 110 z uszczelką wargową, kolor biały.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Zawór spustowy spłukujący do spłuczki podtynkowej,  model WJW 901.1 , wykonany z wysokiej jakości tworzywa sztucznego.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Zawór kurkowy manometryczny 3-drożny G 1/2 PN250 DN4. Materiał mosiądz, gwint wejściowy G ½, Ciśnienie nominalne PN250, Zakres Temperatury -10°C do max +120°C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Zawór kulowy nakrętno-wkrętny Ø 15. Materiał: mosiądz. Element sterujący: kula. Ciśnienie: PN [bar]25.Uchwyt: motylek aluminiowy. Powierzchnia: śrutowana niklowana. Przyłączenie: ze śrubunkiem.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Wylewka S 160 mm, 3/4 ‘’ do baterii umywalkowej.   Wykończenie chrom. Wymiary: A: 160mm, B: 122mm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Wylewka L-250, ¾ ‘’ do baterii umywalkowej, typ S Wykończenie chrom.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Nagrzewnica wodna. Dane techniczne: ilość rzędów nagrzewnicy; 1 maksymalny wydatek powietrza (m3/h); 5500,zakres mocy grzewczej (kW); 10-30, przyrost temperatury powietrza (oC); 130, maksymalna temperatura czujnika grzewczego (m) 130, maksymalne ciśnienie robocze (MPa); 1,6,maksymalny zasięg powietrza (m); 25, pojemność wodna (dm3); 1,7, średnica króćców przyłączeniowych (‘’); ¾, masa urządzenia (bez wody) (kg); 29, napięcie zasilania (V/Hz); 1~230/50, moc silnika (kW); 0,53, prąd znamionowy (A); 2,4. Gwarancja 2 lata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Drążek do zasłony prysznicowej 120-150 cm  Do zastosowania w kabinach prysznicowych. Wykonany z białego plastiku z możliwością regulacji długości.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Zasłona prysznicowa (wodoodporna, wzorzysta) 180x2000 mm, materiał tworzywo sztuczne –folia,  wzmocniony obręb górny z 12 oczkami,  w 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lastRenderedPageBreak/>
              <w:t>komplecie 12 szt. plastikowych klisów (zaczepów).  zastosowanie: do karnisza łazienkowej zasłony prysznica.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Pakuły konopne czesane. Temperatura medium do 100 st. C., - kwasowość w granicach 6-8 PH. Stosowane do uszczelniania pomp i armatury przy mediach czystych,  i zanieczyszczonych.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kg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Rura stabilizowana PP fi 20x2,8. stabilizowana włóknem szklanym. Rura stabilizowana stosowana do instalacji wody zimnej i ciepłej o temp. roboczej do 70 st. C i ciśnieniu 10 BAR. Średnica- 20mm, grubość ścianek- 2,8mm; standardowe długości rury- 4000mm.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mb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Płytka montażowa do baterii,  PP z kolanami, z dwoma łapkami, 15x1/2, stosowana podczas instalowania baterii w instalacjach miedzianych.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Kolano wieszakowe GW-GW PP 90 20x1/2".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Złączka PP 20 , z polipropylenu, - średnica rury 20mm, - bez gwintu, - do zgrzewania , - do instalacji wodnej i CO.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Kolano PP-R 45 20, kolano polipropylenowe fi 20mm,  kąt zgięcia 45st. do zgrzewania.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Kolano PP 90 20. Kolano polipropylenowe równoprzelotowe. Kąt łączenia 90 st. Średnica 20mm.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Kolano Nyplowe PP 90 20, kolano polipropylenowe do rur fi 20mm, kąt zgięcia 90 st. do zgrzewania do instalacji wodnej i centralnego ogrzewania.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Zawór termostatyczny z głowicą  fi 15 wraz z zaworem odcinającym montowanym na powrocie.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Wymiennik ciepła Typu JAD 6/50 lub produkt równoważny, stosowany jest w instalacjach centralnego ogrzewania i przygotowania ciepłej wody użytkowej, zasilanych w energię cieplną z wysokoparametrowych wodnych systemów ciepłowniczych. Dane techniczne: -max. ciśnienie-1,6MPA, -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lastRenderedPageBreak/>
              <w:t xml:space="preserve">max. temp.-150st.C, -pow. wymiany ciepła-5,7m2, -średnica przyłącza kołnierza-DN 65/50. Gwarancja 2 lata od daty dostawy do magazynu.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Słuchawka natryskowa 1-funkcyjna 60-65 mm, słuchawka-rączka natryskowa wykonana  z tworzywa sztucznego; 1-funkcyjna - zraszanie; w kolorze białym lub chrom; deszczownica średnicy 60 - 65 mm; średnica przyłącza węża natryskowego - 1/2";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Zawór spłukujący do kompaktu WC (uniwersalny) z funkcją strat/stop</w:t>
            </w:r>
            <w:r w:rsidRPr="0056381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Zawór spłukujący wielofunkcyjny, pojemność 3-6 litra, do spłuczek ceramicznych. Kompakt długość maksymalna 380mm, minimalna 310mm.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Odpowietrznik automatyczny 1/2" DN15 , wraz z zaworem stopowym ,przeznaczony są do usuwania powietrza z zamkniętych i otwartych instalacjach grzewczych zgodnych z normą PN-EN 12828. Zawór stopowy umożliwia odłączenie odpowietrznika od instalacji bez konieczności jej opróżniania. Dane Tech.: - symbol katalogowy: ART.220-15.CH, - przyłącze: GZ 1/2", - maks. temp.: 110st.C, - maks. ciśnienie: 10bar, - materiał wykonania: mosiądz chromowany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Głowica do zaworu wodnego fi 15 prosta. Przeznaczona do naprawy zaworów wodnych o średnicy 15 mm(1/2"). Składa się z trzpienia metalowego osadzonego w korpusie z mosiądzu z uszczelnieniem dławikowym. W miejscu wkręcenia do zaworu zamocowana uszczelka, na osi zamontowana uszczelka odcinająca dopływ wody.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Głowica do zaworu wodnego fi 20 prosta . Przeznaczona do naprawy zaworów wodnych o średnicy 20 mm(3/4").  Składa się z trzpienia metalowego osadzonego w korpusie z mosiądzu z  uszczelnieniem dławikowym. W miejscu wkręcenia do zaworu zamocowana  uszczelka, na osi zamontowana uszczelka odcinająca  dopływ wody.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35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Rura kanalizacyjna zewnętrzna PCV wym. 200 x4 ,9 w odcinkach o dł. 3m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mb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Traper PCV 160/200 Z/U.  Dane techniczne: kształtka do kanalizacji wewnętrznej,  materiał: PCV,  rozmiar: fi 160mm,  grubość ścianki: 1,9mm. 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lastRenderedPageBreak/>
              <w:t>Zastosowanie: do łączenia rur PVC z żeliwem w wewnętrznych  instalacjach kanalizacyjnych.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Nasuwka - Mufa 200 PCV – zewnętrzna , przeznaczenie: do instalacji kanalizacyjnej, kolor (m.in.): pomarańczowy.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Opaska naprawcza stalowa  do rur DN 150 długość 250mm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Opaska naprawcza  stalowa do rur DN 150 długość 400mm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Opaska naprawcza stalowa do rur DN 100 długość 250mm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Opaska naprawcza stalowa do rur DN 100 długość 400mm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Doszczelniacz żeliwnych połączeń kielichowych DN 150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Doszczelniacz żeliwnych połączeń kielichowych DN 100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Doszczelniacz żeliwnych połączeń kielichowych DN 80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Kanał odwodnieniowy z kratką stalową A15 wym. 1000x114x78mm, odprowadzania wody deszczowej i zapobiegania zatorom.  Klasa obciążenia: A15 (1,5 tony), Dł.: 1000 mm, Szer. korytka: 114 mm, Szer. kraty: 104 mm, Wys.: 78 mm, Przepływ: 100 mm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Membranowy zawór bezpieczeństwa 1”,6 Bar. Przeznaczony do zabezpieczania zamkniętych instalacji grzewczych przed przekroczeniem dopuszczalnego ciśnienia. Dane techniczne : - medium: pary, gazy, ciecze; - średnica przyłącza: 1",- najmniejsza średnica kanału dolotowego (d0): 20 mm, - ciśnienie otwarcia: 6 bar, - maksymalny wyrzut wody: 11,6 m3/h, - maksymalna temperatura pracy: 110°C, - materiał obudowy: mosiądz/brąz, - materiał osłony: tworzywo sztuczne wzmacniane włóknem szklanym   lub mosiądz, - materiał części wewnętrznych: mosiądz (MS 58).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Dolnopłuk z polipropylenu  - (spłuczka do wc), z funkcją przycisku start stop, w komplecie zawór spustowy, napełniający, szczelne regulowane kolano, przyłącze, zbiornik, zestaw montażowy, rozety. Pojemność 8-9 l.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Rura PE fi 32mm. Rura wodociągowa wykonana z polietylenu. Średnica rury: 32mm. Kolor: niebieski. Zastosowanie: do instalacji wody zimnej.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mb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Rura PE fi 40 mm,  polietylenowa, rura wodociągowa elastyczna polietylenowa, do transportu wody pitnej, zimnej i ciepłej wody użytkowej; średnica 40 mm (11/2"), kolor niebieski; grubość ścianki 3,0 mm; wytrzymałość PN16;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mb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45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Złączka GZ-GZ PE 32X1".  Złączka skręcana do rur PE przeznaczona jest do stosowania w  instalacjach wodociągowych do przesyłu wody pitnej.  Dane techniczne:   max. Ciśnienie: 16 bar,   typ gwintu: zewnętrzny, rozmiar gwintu: 1", średnica przyłącza do rury PE: 32 mm, typ złączki: prosta. 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Złączka GW-GW PE 32X1" . Złączka skręcana do rur PE przeznaczona jest do stosowania w instalacjach wodociągowych do przesyłu wody pitnej, gospodarczej. Dane techniczne: - max. Ciśnienie: 16 bar,  typ gwintu: wewnętrzny,  rozmiar gwintu: 1",  średnica przyłącza do rury PE: 32 mm,  typ złączki: prosta.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DF78AC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DF78AC">
              <w:rPr>
                <w:rFonts w:ascii="Arial" w:eastAsia="Aptos" w:hAnsi="Arial" w:cs="Arial"/>
                <w:sz w:val="20"/>
                <w:szCs w:val="20"/>
              </w:rPr>
              <w:t xml:space="preserve">Złączka redukcyjna wkrętna polietylenowa </w:t>
            </w:r>
            <w:r w:rsidRPr="00DF78AC">
              <w:rPr>
                <w:rFonts w:ascii="Arial" w:eastAsia="Aptos" w:hAnsi="Arial" w:cs="Arial"/>
                <w:strike/>
                <w:sz w:val="20"/>
                <w:szCs w:val="20"/>
              </w:rPr>
              <w:t>40x32 mm</w:t>
            </w:r>
            <w:r w:rsidRPr="00DF78AC">
              <w:rPr>
                <w:rFonts w:ascii="Arial" w:eastAsia="Aptos" w:hAnsi="Arial" w:cs="Arial"/>
                <w:sz w:val="20"/>
                <w:szCs w:val="20"/>
              </w:rPr>
              <w:t xml:space="preserve"> PN16, gwint zewnętrzny, do łączenia rur elastycznych do wody zimnej i ciepłej. </w:t>
            </w:r>
          </w:p>
          <w:p w:rsidR="00DF78AC" w:rsidRPr="00563814" w:rsidRDefault="00DF78AC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DF78AC">
              <w:rPr>
                <w:rFonts w:ascii="Arial" w:eastAsia="Aptos" w:hAnsi="Arial" w:cs="Arial"/>
                <w:color w:val="FF0000"/>
                <w:sz w:val="20"/>
                <w:szCs w:val="20"/>
              </w:rPr>
              <w:t>Zamawiający oczekuje dostawy złączki przejściowej z gwintem zewnętrznym 40x5/4” GZ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DF78AC" w:rsidRDefault="00563814" w:rsidP="00563814">
            <w:pPr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DF78AC">
              <w:rPr>
                <w:rFonts w:ascii="Arial" w:eastAsia="Aptos" w:hAnsi="Arial" w:cs="Arial"/>
                <w:color w:val="FF0000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DF78AC" w:rsidRDefault="00563814" w:rsidP="00563814">
            <w:pPr>
              <w:jc w:val="center"/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DF78AC">
              <w:rPr>
                <w:rFonts w:ascii="Arial" w:eastAsia="Aptos" w:hAnsi="Arial" w:cs="Arial"/>
                <w:color w:val="FF0000"/>
                <w:sz w:val="20"/>
                <w:szCs w:val="20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Złączka redukcyjna nakrętna polietylenowa 40x32 mm pn16,  złączka redukcyjna prosta średnica 40x32 mm (11/2x11/4"), do łączenia rur elastycznych do wody zimnej i ciepłej polietylenowych, łączonych metodą skręcano-zaciskową; łącznik skręcany gwint wewnętrzny 40x32 mm.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Trójnik PE fi 32X32X32mm. Trójzłącze  skręcane zaciskowe wykonane z PE z systemem uszczelnienia i mocowania rur PE w instalacji wodny.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Trójnik PE 40X40X40.  Zastosowanie: do rozdziału strumienia wody w  instalacjach wodociągowych. Skręcane zaciskowe z systemem 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lastRenderedPageBreak/>
              <w:t>uszczelnienia  i mocowania rur PE o średnicy 40mm.  Wykonane z polietylenu.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Kolano PE 90 32. Dwuzłączne kolano skręcane PE. Przeznaczone do łączenia rur wodociągowych typu PE 32 pod kątem 90 stopni.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Kolano pe 90 KZ-KZ 40. Kolano polietylenowe do łączenia rur wodociągowych polietylenowych, wytrzymałość typoszereg PN16;średnica 40 mm; równoprzelotowe, kat 90 stopni, złącza zaciskowe z obu stron.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Złączka GW 3/4". Uniwersalna złączka zaciskowa do rur stalowych, rur czarnych i rur PE. Złączka przelotowa z pierścieniem zaciskowym z jednej strony i gwintem wewnętrznym z drugiej strony. Ciśnienie robocze: sprężone powietrze 4bar, woda 10bar.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Złączka GW 1".  Uniwersalna złączka zaciskowa do rur stalowych rur czarnych i rur PE. Złączka przelotowa z pierścieniem zaciskowym z jednej strony i gwintem wewnętrznym z drugiej strony. Ciśnienie robocze: sprężone powietrze 4bar,woda 10bar.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suppressAutoHyphens/>
              <w:spacing w:before="100" w:beforeAutospacing="1" w:after="100" w:afterAutospacing="1" w:line="240" w:lineRule="auto"/>
              <w:ind w:left="23"/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Złącze </w:t>
            </w:r>
            <w:r w:rsidRPr="00563814">
              <w:rPr>
                <w:rFonts w:ascii="Arial" w:eastAsia="Calibri" w:hAnsi="Arial" w:cs="Arial"/>
                <w:sz w:val="20"/>
                <w:szCs w:val="20"/>
              </w:rPr>
              <w:t>żeliwne zaciskowe do rur stalowych, rur stalowych czarnych oraz rur polietylenowych (PE).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 fi 32/1 ¼ ’’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Gwint zewnętrzny: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1¼" (5/4").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Ciśnienie robocze: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Maksymalnie 10 bar dla wody, 4 bar dla sprężonego powietrza.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Zakres temperatur: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Woda pitna: do 25°C. Woda grzewcza: do 80°C.Sprężone powietrze: maksymalnie 70°C.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Materiał: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Korpus: Żeliwo ciągliwe EN-GJMB-350-10. Pierścień zaciskowy i dociskowy: Stal ocynkowana. Pierścień uszczelniający: Guma NBR, dopuszczona do stosowania w systemach wody pitnej.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Złączka zaciskowa GW 1.1/2.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Złączka zaciskowa do rur stalowych i preizolowanych, przeznaczona do różnorodnych zastosowań wodnych.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Średnica nominalna: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DN 40.</w:t>
            </w:r>
          </w:p>
          <w:p w:rsidR="00563814" w:rsidRPr="00563814" w:rsidRDefault="00563814" w:rsidP="00563814">
            <w:pPr>
              <w:spacing w:after="0" w:line="240" w:lineRule="auto"/>
              <w:ind w:left="-1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Średnica rury: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1.1/2". Zewnętrzna: 47,9–51,5 mm.</w:t>
            </w:r>
          </w:p>
          <w:p w:rsidR="00563814" w:rsidRPr="00563814" w:rsidRDefault="00563814" w:rsidP="00563814">
            <w:pPr>
              <w:spacing w:after="0" w:line="240" w:lineRule="auto"/>
              <w:ind w:left="-1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Średnica gwintu: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1.1/2".</w:t>
            </w:r>
          </w:p>
          <w:p w:rsidR="00563814" w:rsidRPr="00563814" w:rsidRDefault="00563814" w:rsidP="00563814">
            <w:pPr>
              <w:spacing w:after="0" w:line="240" w:lineRule="auto"/>
              <w:ind w:left="-1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Gwint: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Wewnętrzny, zgodny z normą ISO 7/1.</w:t>
            </w:r>
          </w:p>
          <w:p w:rsidR="00563814" w:rsidRPr="00563814" w:rsidRDefault="00563814" w:rsidP="00563814">
            <w:pPr>
              <w:spacing w:after="0" w:line="240" w:lineRule="auto"/>
              <w:ind w:left="-1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Ciśnienie robocze: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Maksymalnie 10 bar.</w:t>
            </w:r>
          </w:p>
          <w:p w:rsidR="00563814" w:rsidRPr="00563814" w:rsidRDefault="00563814" w:rsidP="00563814">
            <w:pPr>
              <w:spacing w:after="0" w:line="240" w:lineRule="auto"/>
              <w:ind w:left="-1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Zakres temperatur pracy: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Woda grzewcza: do 80°C. Woda pitna: do 25°C.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Materiał: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Wysokiej jakości materiał zapewniający trwałość oraz odporność na korozję, dopuszczony do kontaktu z wodą pitną.</w:t>
            </w:r>
          </w:p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suppressAutoHyphens/>
              <w:spacing w:before="280" w:after="28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Złącze fi 50/2’’ ,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uniwersalne złącze zaciskowe do rur stalowych i polietylenowych (PE).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Średnica nominalna: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50 mm.</w:t>
            </w:r>
          </w:p>
          <w:p w:rsidR="00563814" w:rsidRPr="00563814" w:rsidRDefault="00563814" w:rsidP="00563814">
            <w:pPr>
              <w:spacing w:after="0" w:line="240" w:lineRule="auto"/>
              <w:ind w:left="-1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Gwint zewnętrzny: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2" (calowy).</w:t>
            </w:r>
          </w:p>
          <w:p w:rsidR="00563814" w:rsidRPr="00563814" w:rsidRDefault="00563814" w:rsidP="00563814">
            <w:pPr>
              <w:spacing w:after="0" w:line="240" w:lineRule="auto"/>
              <w:ind w:left="-1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Ciśnienie robocze: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Maksymalnie 10 bar dla wody, 4 bar dla sprężonego powietrza.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Zakres temperatur: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Woda pitna: maksymalnie do 25°C. Woda grzewcza: maksymalnie do 80°C. Sprężone powietrze: maksymalnie do 70°C.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Materiał: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Korpus: Żeliwo ciągliwe, zabezpieczone antykorozyjnie. Elementy zaciskowe: Stal ocynkowana. Pierścienie uszczelniające: Guma NBR</w:t>
            </w:r>
          </w:p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Śrubunek typu Holender lub produkt równoważny, ocynkowany 1, 1/4 ‘’ . Zastosowanie: rurowe systemy instalacyjne (sanitarne, grzewcze, gazowe).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Śrubunek typu Holender lub produkt równoważny, ocynkowany 2’’.  Zastosowanie: rurowe systemy instalacyjne (sanitarne, grzewcze, gazowe).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Redukcja   1/2 X 3/8’’ ocynkowana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Redukcja   3/4 X 1/2 ’’ ocynkowana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Anoda magnezowa am25x400 gwint m8 Lemet. Zastosowanie: zapobiega korozji żelaza. Symbol AM25x400. Gwint M8. Zakres stosowanych pojemności: 80-100L.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spacing w:before="100" w:beforeAutospacing="1" w:after="100" w:afterAutospacing="1" w:line="240" w:lineRule="auto"/>
              <w:jc w:val="both"/>
              <w:rPr>
                <w:rFonts w:ascii="Arial" w:eastAsia="Aptos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  <w:lang w:eastAsia="pl-PL"/>
              </w:rPr>
              <w:t>Zawór zwrotny klapowy, mosiężny  ½ ‘’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(fi 15).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Materiał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: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Mosiądz,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rozmiar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: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½ cala (DN15).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Typ połączenia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nakrętno-nakrętny.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Ciśnienie robocze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Zgodny z normą PN16.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Zastosowanie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do instalacji wodnych i centralnego ogrzewania.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Zawór kulowy wodny 6/4" z śrubunkiem . Przeznaczony do instalacji wody zimnej, instalacji wodociągowych, wody ciepłej oraz sprężonego powietrza. Ciśnienie robocze- 30 bar PN30), Temperatura pracy 100 st. C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Środek do udrażniania rur kanalizacyjnych w opak. 0,75l, środek, który nie powoduje korozji, nie niszczy żeliwa, rur PCV, plastiku, (biodegradalny.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Rura kanalizacyjna pcv 160x3,2x3000. Przeznaczona do budowy sieci sanitarny deszczowych, odwodnień oraz przykanalików, wykonana z termoutwardzalnego polichlorku winylu, odporna na korozyjne działanie wód gruntowych i substancji drażniących, wyposażona w gumową uszczelkę wargową pokrytą środkiem poślizgowym na bazie silikonu.  Średnica: 160mm, grubość ścianki: 3,2mm, długość: 3000mm, zgodna z PN-EN 13476-2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Glikol etylenowy w baniaku o pojemności 20 l z odpornością na temperaturę do -35 stopni. Gwarancja 2 lata  od daty dostawy do magazynu.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opak.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Zestaw (komplet) śrub plastikowych fi 8mm. Śruba z nakrętką motylkową do mocowania deski sedesowej. Główka czworokątna 27x27mm.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kpl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Lejek gumowy dolnopłuka gładki 65/40mm, przyłącze gumowe do uszczelnienia połączenia łącznika muszli klozetowej z kolanem zbiornika dolnopłuka; wykonane z gumy czarnej lub białej; wykończenie gładkie do zaciśnięcia opaską lub drutem; średnica większa - 65 mm; średnica mniejsza - 40 mm;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jc w:val="both"/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color w:val="000000"/>
                <w:sz w:val="20"/>
                <w:szCs w:val="20"/>
              </w:rPr>
              <w:t xml:space="preserve">Pasta uszczelniająca 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(opakowanie tubka nie mniej niż 65G) </w:t>
            </w:r>
            <w:r w:rsidRPr="00563814">
              <w:rPr>
                <w:rFonts w:ascii="Arial" w:eastAsia="Aptos" w:hAnsi="Arial" w:cs="Arial"/>
                <w:color w:val="000000"/>
                <w:sz w:val="20"/>
                <w:szCs w:val="20"/>
              </w:rPr>
              <w:t>do połączeń gwintowych w instalacjach wodnych CO. Pasta używana razem z pakułami lnianymi.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Pasta poślizgowa do łączenia rur, kształtek PCV, rur żeliwnych, betonowych i kamionkowych na bazie silikonu. Opakowanie nie mniejsze niż 500 g.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Kolano kanalizacyjne PCV fi 160, kąt 67 stopni, do zewnętrznych instalacji kanalizacyjnych lub kolano kanalizacyjne PP fi 160, kąt 67 stopni, do zewnętrznych instalacji kanalizacyjnych.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Kolano kanalizacyjne PCV fi 160, kąt 45 stopni, do zewnętrznych instalacji kanalizacyjnych lub kolano kanalizacyjne PP fi 160, kąt 45 stopni, do zewnętrznych instalacji kanalizacyjnych.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Kolano kanalizacyjne PCV fi 160, kąt 30 stopni, do zewnętrznych instalacji kanalizacyjnych lub kolano kanalizacyjne PP</w:t>
            </w:r>
            <w:r w:rsidRPr="0056381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t>fi 160, kąt 30 stopni, do zewnętrznych instalacji kanalizacyjnych.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Kolano kanalizacyjne PCV fi 160, kąt 15 stopni, do zewnętrznych instalacji kanalizacyjnych lub kolano kanalizacyjne PP fi 160, kąt 15 stopni, do zewnętrznych instalacji kanalizacyjnych.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Rura kanalizacyjna zewnętrzna PCV wym. 160x0,5m, grubość ścianki 3,2mm lub rura kanalizacyjna zewnętrzna PP</w:t>
            </w:r>
            <w:r w:rsidRPr="0056381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t>wym. 160x0,5m, grubość ścianki 3,2mm.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Rura kanalizacyjna zewnętrzna PCV wym. 160x1m, grubość ścianki  3,2mm lub rura kanalizacyjna zewnętrzna PP wym. 160x1m, grubość ścianki  3,2mm.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814" w:rsidRPr="00563814" w:rsidRDefault="00563814" w:rsidP="0056381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Rura kanalizacyjna zewnętrzna PCV wym. 160x2m grubość ścianki  3,2mm lub rura kanalizacyjna zewnętrzna PP wym. 160x2m grubość ścianki  3,2mm.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814" w:rsidRPr="00563814" w:rsidRDefault="00563814" w:rsidP="0056381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Czyszczak kanalizacji zewnętrznej PVC 160x160  - wykonany z polichlorku winilu, grubość ścianki 3,6mm, otwór inspekcyjny 160mm zaślepiany nakrętką, całkowita długość 339mm.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Elektryczny Ogrzewacz wody - terma elektryczna 10l , nadumywalkowa ciśnieniowa. Dane techniczne:  - pojemność  - 10 l,  napięcie  - 230 V,  element grzejny miedziany o mocy 1,5 kW,  czas grzania do 40 0C - 20 min. 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lastRenderedPageBreak/>
              <w:t>- poziom zabezpieczenia elektrycznego - IP 24,  zakres regul. temperatury - 25 ÷ 80 0C . Gwarancja 2 lata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Elektryczny ogrzewacz wody - terma elektryczna 5l., nadumywalkowa ciśnieniowa z baterią,   przeznaczenie  - podgrzewanie wody. - Dane techniczne:  - pojemność  - 5 l,  grubość izolacji  - 31mm,  element grzejny miedziany o mocy 2,0 kW,  czas grzania od 15 do 75 0C - 11 min.- poziom zabezpieczenia elektrycznego - IP 24. Gwarancja 2 lat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Terma elektryczna 80l . Dane techniczne: zbiornik cylindryczny, pionowy pojemność - 80 l ;zasilanie 220 v, moc grzałki 1500w; czas nagrzewania 3 h 15 min.( do tep. wody magazynowej 65 oc), wydajność wody ciągłej 40 oc - 142 l, zużycie energii - 1,23 kwh/24h; długość szyny montażowej 280 mm; dwa przyłącza wody 1/2", rozstaw 100 mm; klasa energetyczna 2, IP25. Gwarancja 2 lat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Głowica do baterii 3/8’’ mosiężna, składa się z trzpienia metalowego osadzonego w korpusie z mosiądzu z uszczelnieniem dławikowym, z uszczelką odcinającą dopływ wody.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Pokrętło do baterii dwuuchwytowej plastikowe, wykończenie chrom/niebieski 50 szt. wykończenie chrom/czerwony50 szt. Łącznie 50 szt.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Kabina prysznicowa 90cm narożna, kąt prosty, z drzwiami rozsuwanymi. Wykonana z profili stalowych chromowanych. Wypełnienie z bezpiecznego, bezbarwnego szkła hartowanego o grubości 5 mm. Drzwi podwójne, przesuwne na łożyskach rolkowych. Szerokość wejścia nie mniej niż 510 mm. Wymiary: szerokość: 900 mm; - głębokość: 900 mm; - wysokość: 1800 mm;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spacing w:after="0"/>
              <w:ind w:left="49" w:hanging="49"/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Pompa obiegowa  do instalacji grzewczych i chłodniczych 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Typ urządzenia: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Pompa obiegowa do instalacji grzewczych i chłodniczych.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Model: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40-60 F 220 lub produkt równoważny.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Zasilanie: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Jednofazowe, 230 V.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Moc znamionowa: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1400 W.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Wydajność: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Maksymalnie 4,5 m³/h.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Ciśnienie robocze: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Maksymalnie 6 bar.</w:t>
            </w:r>
          </w:p>
          <w:p w:rsidR="00563814" w:rsidRPr="00563814" w:rsidRDefault="00563814" w:rsidP="00563814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Wysokość podnoszenia: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50 m.</w:t>
            </w:r>
          </w:p>
          <w:p w:rsidR="00563814" w:rsidRPr="00563814" w:rsidRDefault="00563814" w:rsidP="00563814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Stopień ochrony: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IP 44 (odporność na pył i bryzgi wody).</w:t>
            </w:r>
          </w:p>
          <w:p w:rsidR="00563814" w:rsidRPr="00563814" w:rsidRDefault="00563814" w:rsidP="00563814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Zastosowanie: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Instalacje grzewcze. Systemy chłodnicze.</w:t>
            </w:r>
          </w:p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Gwarancja 2 lata od daty dostawy do magazynu.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1D16DE" w:rsidRDefault="00563814" w:rsidP="00563814">
            <w:pPr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1D16DE">
              <w:rPr>
                <w:rFonts w:ascii="Arial" w:eastAsia="Aptos" w:hAnsi="Arial" w:cs="Arial"/>
                <w:color w:val="FF0000"/>
                <w:sz w:val="20"/>
                <w:szCs w:val="20"/>
              </w:rPr>
              <w:t>Pompa obiegowa cyrkulacyjna C.O. typ przyłącza 32/8/180, zasilana 230 V, wysokość podnoszenia słupa wody 7-8 m, maksymalne ciśnienie 8-10 bar, wydajność 50-70 l/min, korpus żeliwny, długość montażowa 180 mm. Gwarancja 2 lata od daty dostawy do magazynu.</w:t>
            </w:r>
          </w:p>
          <w:p w:rsidR="001D16DE" w:rsidRPr="001D16DE" w:rsidRDefault="001D16DE" w:rsidP="00563814">
            <w:pPr>
              <w:rPr>
                <w:rFonts w:ascii="Arial" w:eastAsia="Aptos" w:hAnsi="Arial" w:cs="Arial"/>
                <w:color w:val="FF0000"/>
                <w:sz w:val="20"/>
                <w:szCs w:val="20"/>
                <w:u w:val="single"/>
              </w:rPr>
            </w:pPr>
            <w:r w:rsidRPr="001D16DE">
              <w:rPr>
                <w:rFonts w:ascii="Arial" w:eastAsia="Aptos" w:hAnsi="Arial" w:cs="Arial"/>
                <w:color w:val="FF0000"/>
                <w:sz w:val="20"/>
                <w:szCs w:val="20"/>
                <w:u w:val="single"/>
              </w:rPr>
              <w:t>Zamawiający dopuszcza pompę 32-80 180 i wydajności max. do 140 l/min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1D16DE" w:rsidRDefault="00563814" w:rsidP="00563814">
            <w:pPr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1D16DE">
              <w:rPr>
                <w:rFonts w:ascii="Arial" w:eastAsia="Aptos" w:hAnsi="Arial" w:cs="Arial"/>
                <w:color w:val="FF0000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1D16DE" w:rsidRDefault="00563814" w:rsidP="00563814">
            <w:pPr>
              <w:jc w:val="center"/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1D16DE">
              <w:rPr>
                <w:rFonts w:ascii="Arial" w:eastAsia="Aptos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Zestaw hydroforowy pompa z hydroforem 24 l, zasilana 230 V, silnik 1100W, wydajność pompy 3600 l/h, pojemność hydrofora 24 l. Gwarancja 2 lata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Pompa C.O 50-100F L=280 mm, P/N 96402101, typ przyłącza kołnierzowy DN 50, zasilana 230 V, wysokość podnoszenia słupa wody 8-10 m, maksymalne ciśnienie 10 bar, wydajność 16-17m</w:t>
            </w:r>
            <w:r w:rsidRPr="00563814">
              <w:rPr>
                <w:rFonts w:ascii="Arial" w:eastAsia="Aptos" w:hAnsi="Arial" w:cs="Arial"/>
                <w:sz w:val="20"/>
                <w:szCs w:val="20"/>
                <w:vertAlign w:val="superscript"/>
              </w:rPr>
              <w:t>3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t>/h, korpus żeliwny, długość montażowa 280 mm. Gwarancja 2 lata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Bezdławnicowa pompa obiegowa do instalacji centralnego ogrzewania (C.O.).</w:t>
            </w:r>
          </w:p>
          <w:p w:rsidR="00563814" w:rsidRPr="00563814" w:rsidRDefault="00563814" w:rsidP="00563814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Model: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UPS 40-180 F lub produkt równoważny</w:t>
            </w:r>
          </w:p>
          <w:p w:rsidR="00563814" w:rsidRPr="00563814" w:rsidRDefault="00563814" w:rsidP="00563814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Zasilanie: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Trójfazowe, 400–415 V, 50 Hz.</w:t>
            </w:r>
          </w:p>
          <w:p w:rsidR="00563814" w:rsidRPr="00563814" w:rsidRDefault="00563814" w:rsidP="00563814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Numer katalogowy: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P/N 96401979, PC 9832.</w:t>
            </w:r>
          </w:p>
          <w:p w:rsidR="00563814" w:rsidRPr="00563814" w:rsidRDefault="00563814" w:rsidP="00563814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Moc znamionowa: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Odpowiednia dla zastosowań w instalacjach grzewczych.</w:t>
            </w:r>
          </w:p>
          <w:p w:rsidR="00563814" w:rsidRPr="00563814" w:rsidRDefault="00563814" w:rsidP="00563814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Stopień ochrony: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IP 44 (odporność na pył i bryzgi wody).</w:t>
            </w:r>
          </w:p>
          <w:p w:rsidR="00563814" w:rsidRPr="00563814" w:rsidRDefault="00563814" w:rsidP="00563814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Zakres temperatur pracy: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 -10°C do +120°C.</w:t>
            </w:r>
          </w:p>
          <w:p w:rsidR="00563814" w:rsidRPr="00563814" w:rsidRDefault="00563814" w:rsidP="00563814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Ciśnienie robocze: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Maksymalnie 10 bar.</w:t>
            </w:r>
          </w:p>
          <w:p w:rsidR="00563814" w:rsidRPr="00563814" w:rsidRDefault="00563814" w:rsidP="00563814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Zastosowanie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: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Instalacje grzewcze w budynkach mieszkalnych i komercyjnych, Systemy obiegowe w instalacjach przemysłowych.</w:t>
            </w:r>
          </w:p>
          <w:p w:rsidR="00563814" w:rsidRPr="00563814" w:rsidRDefault="00563814" w:rsidP="00563814">
            <w:pPr>
              <w:ind w:left="49" w:hanging="49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Gwarancja 2 lata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814">
              <w:rPr>
                <w:rFonts w:ascii="Arial" w:eastAsia="Calibri" w:hAnsi="Arial" w:cs="Arial"/>
                <w:sz w:val="20"/>
                <w:szCs w:val="20"/>
              </w:rPr>
              <w:t>Bezdławnicowa pompa obiegowa do instalacji centralnego ogrzewania (C.O.).</w:t>
            </w:r>
          </w:p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814">
              <w:rPr>
                <w:rFonts w:ascii="Arial" w:eastAsia="Calibri" w:hAnsi="Arial" w:cs="Arial"/>
                <w:sz w:val="20"/>
                <w:szCs w:val="20"/>
              </w:rPr>
              <w:t xml:space="preserve"> Model: 3 65-150F 340 D lub produkt równoważny.</w:t>
            </w:r>
          </w:p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814">
              <w:rPr>
                <w:rFonts w:ascii="Arial" w:eastAsia="Calibri" w:hAnsi="Arial" w:cs="Arial"/>
                <w:sz w:val="20"/>
                <w:szCs w:val="20"/>
              </w:rPr>
              <w:t>Zasilanie: Trójfazowe, zgodne ze standardem napięcia 400 V. Moc znamionowa: Odpowiednia dla wymagających instalacji grzewczych o dużej przepustowości.</w:t>
            </w:r>
          </w:p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814">
              <w:rPr>
                <w:rFonts w:ascii="Arial" w:eastAsia="Calibri" w:hAnsi="Arial" w:cs="Arial"/>
                <w:sz w:val="20"/>
                <w:szCs w:val="20"/>
              </w:rPr>
              <w:t>Wydajność: Przystosowana do obiegów o wysokich przepływach i ciśnieniach.</w:t>
            </w:r>
          </w:p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814">
              <w:rPr>
                <w:rFonts w:ascii="Arial" w:eastAsia="Calibri" w:hAnsi="Arial" w:cs="Arial"/>
                <w:sz w:val="20"/>
                <w:szCs w:val="20"/>
              </w:rPr>
              <w:t>Ciśnienie robocze: Maksymalnie 10 bar.</w:t>
            </w:r>
          </w:p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814">
              <w:rPr>
                <w:rFonts w:ascii="Arial" w:eastAsia="Calibri" w:hAnsi="Arial" w:cs="Arial"/>
                <w:sz w:val="20"/>
                <w:szCs w:val="20"/>
              </w:rPr>
              <w:t>Zakres temperatur pracy: Od -10°C do +120°C.</w:t>
            </w:r>
          </w:p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814">
              <w:rPr>
                <w:rFonts w:ascii="Arial" w:eastAsia="Calibri" w:hAnsi="Arial" w:cs="Arial"/>
                <w:sz w:val="20"/>
                <w:szCs w:val="20"/>
              </w:rPr>
              <w:t>Stopień ochrony: IP 44 (odporność na pył i bryzgi wody).</w:t>
            </w:r>
          </w:p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63814">
              <w:rPr>
                <w:rFonts w:ascii="Arial" w:eastAsia="Calibri" w:hAnsi="Arial" w:cs="Arial"/>
                <w:sz w:val="20"/>
                <w:szCs w:val="20"/>
              </w:rPr>
              <w:t xml:space="preserve">Konstrukcja: </w:t>
            </w:r>
            <w:r w:rsidRPr="00563814">
              <w:rPr>
                <w:rFonts w:ascii="Arial" w:eastAsia="Calibri" w:hAnsi="Arial" w:cs="Arial"/>
                <w:sz w:val="20"/>
                <w:szCs w:val="20"/>
              </w:rPr>
              <w:tab/>
              <w:t>Łożyska smarowane tłoczoną cieczą.</w:t>
            </w:r>
          </w:p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Calibri" w:hAnsi="Arial" w:cs="Arial"/>
                <w:sz w:val="20"/>
                <w:szCs w:val="20"/>
              </w:rPr>
              <w:t xml:space="preserve">Gwarancja 2 lata od daty dostawy do magazynu.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Syfon do zlewozmywaka dwukomorowego fi  50, syfon butelkowy zlewozmywakowy podwójny, z sitkiem metalowym. Przeznaczony do podłączenia zlewozmywaka do instalacji kanalizacyjnej wewnątrz budynku.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Zawór termostatyczny grzejnikowy ½’’, prosty.  Zawór grzejnikowy z półśrubunkiem średnica podłączenia 1/2". Zawór do podłączenia grzejników w instalacje c.o. z rur stalowych, umożliwia ręczną regulacje temperatury grzejnika. Dane techniczne: kolor – stalowy, średnica gwintu do grzejnika [cala] - 1/2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Zawór termostatyczny grzejnikowy fi 15 (½’’), kątowy  (bez głowicy) dane techniczne: temperatura pracy: max 120 </w:t>
            </w:r>
            <w:r w:rsidRPr="00563814">
              <w:rPr>
                <w:rFonts w:ascii="Arial" w:eastAsia="Aptos" w:hAnsi="Arial" w:cs="Arial"/>
                <w:sz w:val="20"/>
                <w:szCs w:val="20"/>
                <w:vertAlign w:val="superscript"/>
              </w:rPr>
              <w:t>o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 C, ciśnienie robocze: max 1mpa, różnica ciśnień:0,06mpa, gwint montażowy do głowicy:m30x1,5. Zastosowanie: do grzejników boczno zasilanych montowanych w instalacjach centralnego ogrzewania z wymuszonym obiegiem czynnika grzewczego.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Zawór termostatyczny grzejnikowy fi 10 (3/8 ‘’), prosty, z nastawą wstępną, - mosiężny, chromowany, - czynnik grzewczy: woda i mieszanki wodno-glikolowe, - temperatura czynnika grzewczego 2-120 st.C, - ciśnienie robocze: 10 BAR (1.00 MPa), - zastosowanie: do łączenia grzejników z dwururową instalacją C.O.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Rura preizolowana poczwórna 2x32/1x25/1x20/175 Austro Pex. Parametry rury: do c.o.2x32x2,9mm max. ciśnienie rob. 6,6 Bar/max. temp. +95st.C, CWU 1x25x3,5mm max ciśnienie. rob. 10 Bar/max temp. +95 st. C, cyrkulacja CWU 1x20x2,8mm max. ciśnienie rob. 10Bar/max. temp. +95 st. C, rura osłonowa DA 160mm, promień gięcia 0,8mm.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mb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suppressAutoHyphens/>
              <w:spacing w:before="280" w:after="280" w:line="240" w:lineRule="auto"/>
              <w:ind w:left="49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Złączka mosiężna przejściowa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do rur preizolowanych Pex/PE.</w:t>
            </w:r>
          </w:p>
          <w:p w:rsidR="00563814" w:rsidRPr="00563814" w:rsidRDefault="00563814" w:rsidP="00563814">
            <w:pPr>
              <w:spacing w:after="0" w:line="240" w:lineRule="auto"/>
              <w:ind w:left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Średnica nominalna: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32 mm.</w:t>
            </w:r>
          </w:p>
          <w:p w:rsidR="00563814" w:rsidRPr="00563814" w:rsidRDefault="00563814" w:rsidP="00563814">
            <w:pPr>
              <w:spacing w:after="0" w:line="240" w:lineRule="auto"/>
              <w:ind w:left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Grubość ścianki: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2,9 mm.</w:t>
            </w:r>
          </w:p>
          <w:p w:rsidR="00563814" w:rsidRPr="00563814" w:rsidRDefault="00563814" w:rsidP="00563814">
            <w:pPr>
              <w:spacing w:after="0" w:line="240" w:lineRule="auto"/>
              <w:ind w:left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Gwint zewnętrzny: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1¼" (5/4").</w:t>
            </w:r>
          </w:p>
          <w:p w:rsidR="00563814" w:rsidRPr="00563814" w:rsidRDefault="00563814" w:rsidP="00563814">
            <w:pPr>
              <w:spacing w:after="0" w:line="240" w:lineRule="auto"/>
              <w:ind w:left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Ciśnienie robocze: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Maksymalnie 6 bar (PN6).</w:t>
            </w:r>
          </w:p>
          <w:p w:rsidR="00563814" w:rsidRPr="00563814" w:rsidRDefault="00563814" w:rsidP="00563814">
            <w:pPr>
              <w:spacing w:after="0" w:line="240" w:lineRule="auto"/>
              <w:ind w:left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Materiał: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Mosiądz odporny na odcynkowanie, zapewniający wysoką trwałość oraz odporność na korozję.</w:t>
            </w:r>
          </w:p>
          <w:p w:rsidR="00563814" w:rsidRPr="00563814" w:rsidRDefault="00563814" w:rsidP="00563814">
            <w:pPr>
              <w:spacing w:after="0" w:line="240" w:lineRule="auto"/>
              <w:ind w:left="49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Zastosowanie: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Instalacje ciepłownicze, przemysłowe oraz systemy dystrybucji wody zimnej i ciepłej.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Rura stalowa ocynkowana 3/4”, ze szwem,  w odcinkach o dł. 6m, średnica fi. 20 (26,9x2,6 mm), do wykonywania instalacji sanitarnych, ciepłowniczych. Właściwości:   - zgrzewana ze szwem wzdłużnym S, pierwszej klasy dokładności (D1)  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mb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Rura stalowa ocynkowana 1”,ze szwem, w odcinkach o dł.  dł. 6m, średnica fi. 25 (33,7x3,2 mm), do wykonywania instalacji sanitarnych, ciepłowniczych. Właściwości:   - zgrzewana ze szwem wzdłużnym S,   - pierwszej klasy dokładności (D1)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mb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Misa ustępowa WC, ceramiczna biała, stojąca, odpływ poziomy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Misa ustępowa WC, ceramiczna biała, stojąca, odpływ pionowy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Kompakt  WC z </w:t>
            </w:r>
            <w:r w:rsidRPr="00563814">
              <w:rPr>
                <w:rFonts w:ascii="Arial" w:eastAsia="Aptos" w:hAnsi="Arial" w:cs="Arial"/>
                <w:sz w:val="20"/>
                <w:szCs w:val="20"/>
                <w:u w:val="single"/>
              </w:rPr>
              <w:t>odpływem poziomym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. Urządzenie kompaktowe składa się z: - miski kompaktowej lejowej stojącej z odpływem poziomym,  - spłuczki ceramicznej, z wbudowaną armaturą z przyciskiem   dwudzielnego spłukiwania 3 lub 6 l. - deski uniwersalnej . Dane techniczne: wymiary:  - szerokość 410 mm;  - wysokość 465 mm; - głębokość 630 mm;    - odpływ 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lastRenderedPageBreak/>
              <w:t>poziomy fi. 100 mm. W komplecie śruby montażowe. Gwarancja 2 lata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Kompakt  WC z </w:t>
            </w:r>
            <w:r w:rsidRPr="00563814">
              <w:rPr>
                <w:rFonts w:ascii="Arial" w:eastAsia="Aptos" w:hAnsi="Arial" w:cs="Arial"/>
                <w:sz w:val="20"/>
                <w:szCs w:val="20"/>
                <w:u w:val="single"/>
              </w:rPr>
              <w:t>odpływem pionowym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t>. Urządzenie kompaktowe składa się z: - miski kompaktowej lejowej stojącej z odpływem pionowym,  - spłuczki ceramicznej, z wbudowaną armaturą z przyciskiem   dwudzielnego spłukiwania 3 lub 6 l. - deski uniwersalnej.  Dane techniczne: wymiary:  - szerokość 410 mm;  - wysokość 465 mm; - głębokość 630 mm;    - odpływ poziomy fi. 100 mm. W komplecie śruby montażowe. Gwarancja 2 lata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Uszczelka gumowa do trapera fi 50mm. Uszczelka profilowana gumowa do podłączenia rury kanalizacyjnej pcv lub pp 50mm z rurą żeliwną, średnica wewnętrzna 50 mm. Gwarancja 2 lata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Uszczelka gumowa do trapera fi 75, profilowana. Zastosowanie: do połączenia rury kanalizacyjnej PCV 75 mm z rurą żeliwną. Materiał: guma, śr. wew. 75 mm. Gwarancja: 2 lata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Uszczelka gumowa do trapera fi 110, profilowana. Zastosowanie: do połączenia rur kanalizacyjnych PCV 110 mm z rurą żeliwną.- materiał: guma. - średnica wewnętrzna: 110mm, - wysokość: 48mm.Gwarancja 2 lata 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Zawór czerpalny mosiężny, grzybkowy ½” ( 15 mm) do poboru wody z sieci wodociągowej, głowica z grzybkiem.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Zawór czerpalny mosiężny, grzybkowy ¾”</w:t>
            </w:r>
            <w:r w:rsidRPr="0056381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t>( 20mm)do pobierania wody z sieci wodociągowej, głowica z grzybkiem.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Głowica mosiężna zaworu grzybkowego, przelotowego  DN 25 ( 1’’) z uszczelką.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  <w:vertAlign w:val="superscript"/>
                <w:lang w:eastAsia="pl-PL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Rura stalowa ocynkowana ½”, fi 15 (21,3x2,6 mm), ocynkowana, w dł. jednego odcinka 6 metrów. Przeznaczenie: do wykonywania instalacji sanitarnych .Właściwości nie gorsze lub równoważne jak niżej:   - walcowana na gorąco,   - pierwszej klasy dokładności (D1),   - ocynkowana 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lastRenderedPageBreak/>
              <w:t xml:space="preserve">(OC) o określonym składzie chemicznym i własnościach mechanicznych, - o sprawdzonej szczelności (A2),   - średnicy zewnętrznej 21,3 mm i grubości ścianki 2,6 mm, - końce rury gwintowane ze złączkami.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lastRenderedPageBreak/>
              <w:t>mb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Otulina na rurę fi 32/9 mm  dł. 200 cm, elastyczny materiał izolacyjny z pianki polietylenowej w kolorze szarym. Zastosowanie: instalacje rurowe grzewcze i sanitarne.  Dane techniczne: - średnica, wewnętrzna 32 mm,  grubość ścianki otuliny 9 mm, - długość otuliny 2 m, - współczynnik przewodzenia ciepła 0,035 w/mk przy 10oc, temperatura pracy od -80oc do +95oc.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Otulina na rurę fi 50/ (2’’) dł. 200cm. elastyczny materiał izolacyjny z pianki polietylenowej o strukturach drobnych równomiernych komórek w kolorze szarym. Zastosowanie: instalacje rurowe grzewcze i sanitarne. Dane techniczne:    - średnica wewnętrzna 50 mm, - grubość ścianki otuliny 9 mm, długość otuliny 2 m,  współczynnik przewodzenia ciepła 0,035 w/mk przy 10oc    - temperatura pracy od -80oc do +95oc.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Otulina na rurę fi 40/ (1 ½’’) dł. 200cm, elastyczny materiał izolacyjny z pianki polietylenowej o strukturach drobnych równomiernych komórek w kolorze szarym. Zastosowanie: instalacje rurowe grzewcze i sanitarne. Dane techniczne: średnica wewnętrzna 40 mm,  grubość ścianki otuliny 9 mm,     długość otuliny 2 m,  współczynnik przewodzenia ciepła 0,035 w/mk przy 10oc,  temperatura pracy od -80oc do +95oc. 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Rura kanalizacyjna PCV Ø 110/3,2 , L-300 P   lub rura PP Ø 110/3,2 , L-300. Przeznaczenie: do wykonywania systemu kanalizacji wewnętrznej, materiał polipropylen, fabrycznie wyposażona w gumową uszczelkę wargową pokrytą środkiem poślizgowym na bazie silikonu, grubość ścianki 3,2 mm, w kolorze pomarańczowym.  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Obejma (opaska) naprawcza żeliwna Ø 32, dł. 7 - 10cm (opaska skręcana) 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Redukcja gumowa fi 56x40, biała. Dane techniczne: kształtka do kanalizacji wewnętrznej,  materiał: guma,  rozmiar: fi 56/40mm 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lastRenderedPageBreak/>
              <w:t>(śr.zew/śr.wew.). Zastosowanie:  do łączenia rur z tworzyw sztucznych w instalacjach  kanalizacyjnych.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Zawór grzybkowy grzejnikowy 3/8 ’, prosty, do instalacji c.o.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Wodomierz R100 DN 15mm </w:t>
            </w:r>
            <w:r w:rsidRPr="00563814">
              <w:rPr>
                <w:rFonts w:ascii="Arial" w:eastAsia="Aptos" w:hAnsi="Arial" w:cs="Arial"/>
                <w:b/>
                <w:sz w:val="20"/>
                <w:szCs w:val="20"/>
              </w:rPr>
              <w:t>Z/W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 ze śrubunkiem  Podstawowe cechy i dane techniczne nie gorsze lub równoważne jak podane poniżej : Cynowany korpus odporny na czynniki zewnętrzne; Liczydło obrotowe, odporne na zaparowanie; Liczydło 8-mio pozycyjne; Czteropolowe sprzęgło magnetyczne; Dodatkowy pierścień ekranujący ograniczający skutki oddziaływania zewnętrznego pola magnetycznego; Szafirowe łożyskowanie wirnika; Pokrywa liczydła zabezpieczająca przed ściskaniem; Wewnętrzny system regulacji; Samoczyszczący system łożyskowania wirnika; Gładkie dno komory pomiarowej zabezpieczające przed osadzaniem zanieczyszczeń. Wodomierz jednostrumieniowy, suchy; woda ciepła 30oC; Zabudowa pozioma lub pionowa; Zakres wskazań liczydła 9 999,999 m3; Minimalna działka elementarna 0,05 dm3; Klasa metrologiczna B-H/A-V; Gwarancja 2 lata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jc w:val="both"/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Wodomierz R100 DN 15mm </w:t>
            </w:r>
            <w:r w:rsidRPr="00563814">
              <w:rPr>
                <w:rFonts w:ascii="Arial" w:eastAsia="Aptos" w:hAnsi="Arial" w:cs="Arial"/>
                <w:b/>
                <w:sz w:val="20"/>
                <w:szCs w:val="20"/>
              </w:rPr>
              <w:t>C/W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 ze śrubunkiem. Podstawowe cechy i dane techniczne nie gorsze lub równoważne jak poniżej: Cynowany korpus odporny na czynniki zewnętrzne;  Liczydło obrotowe, odporne na zaparowanie; Liczydło 8-mio pozycyjne;  Czteropolowe sprzęgło magnetyczne;  Dodatkowy pierścień ekranujący ograniczający skutki oddziaływania zewnętrznego pola magnetycznego;  Szafirowe łożyskowanie wirnika; Pokrywa liczydła zabezpieczająca przed ściskaniem; Wewnętrzny system regulacji;  Samoczyszczący system łożyskowania wirnika;  Gładkie dno komory pomiarowej zabezpieczające przed osadzaniem zanieczyszczeń; Wodomierz jednostrumieniowy, suchy; woda ciepła 90oC; Zabudowa pozioma lub pionowa; Zakres wskazań liczydła 9 999,999 m3; Minimalna działka elementarna 0,05 dm3; Klasa metrologiczna B-H/A-V. Gwarancja 2 lata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14" w:rsidRPr="00563814" w:rsidRDefault="00563814" w:rsidP="00563814">
            <w:pPr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Wodomierz R100 DN 20mm </w:t>
            </w:r>
            <w:r w:rsidRPr="00563814">
              <w:rPr>
                <w:rFonts w:ascii="Arial" w:eastAsia="Aptos" w:hAnsi="Arial" w:cs="Arial"/>
                <w:b/>
                <w:sz w:val="20"/>
                <w:szCs w:val="20"/>
              </w:rPr>
              <w:t>C/W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 bez śrubunku Podstawowe cechy i dane techniczne nie gorsze lub równoważne jak poniżej :Cynowany korpus odporny na czynniki zewnętrzne; Liczydło obrotowe, odporne na 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lastRenderedPageBreak/>
              <w:t>zaparowanie; Liczydło 8-mio pozycyjne; Czteropolowe sprzęgło magnetyczne; Dodatkowy pierścień ekranujący ograniczający skutki oddziaływania zewnętrznego pola magnetycznego; Szafirowe łożyskowanie wirnika; Pokrywa liczydła zabezpieczająca przed ściskaniem; Wewnętrzny system regulacji; Samoczyszczący system łożyskowania wirnika; Gładkie dno komory pomiarowej zabezpieczające przed osadzaniem zanieczyszczeń. Wodomierz  jednostrumieniowy, suchy; woda ciepła 90oC; Zabudowa pozioma lub pionowa; Zakres wskazań liczydła 9 999,999 m3; Minimalna działka elementarna 0,05 dm3; Klasa metrologiczna B-H/A-V; Gwarancja 2 lata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Zawór spustowy do spłuczki Delfin  AO6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Wylewka typu C fi 15  150mm baterii umywalkowej. Dane techniczne:  -standardowa;  -średnica d=fi.15 mm;  -długość L-150 mm;  -regulator strumienia;  -chromowana.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Wylewka typu C fi 20  150mm; Standardowa część składowa baterii umywalkowej. Średnica: 3/4" (20mm). Długość: 150mm.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Uszczelka klingerytowa płaska fi50,( 50x52x1mm). Uszczelka okrągła, płaska, śr.wewn.50mm , śr. zewn. 52mm , grubość 1mm , materiał klingieryt, zastosowanie: do uszczelniania połączeń armatury centralnego ogrzewania. 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Uszczelka klingerytowa  płaska fi 65, kołnierzowa,(65X55X2mm). Stosowana jako część zamienna do uszczelniania połączeń armatury centralnego ogrzewania. Wymiary: średnica zewnętrzna 65mm, średnica wewnętrzna 55mm, grubość 2mm.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Uszczelka klingerytowa płaska 80(80x64x1,5), kołnierzowa. Stosowana a jako część zamienna do uszczelniania połączeń armatury centralnego ogrzewania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Uszczelka klingerytowa płaska fi 100, wym. 162x115mm, kołnierzowa, do uszczelniania połączeń armatury centralnego ogrzewania.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Uszczelka klingerytowa płaska fi 125, (125X90X2), kołnierzowa. Zastosowanie: uszczelnienia zaworów, łączenia rur. Wymiary: średnica zewnętrzna 125mm, średnica wewnętrzna 90mm, grubość 2mm.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Uszczelka klingerytowa fi 45,  (45X61X1,6MM), kołnierzowa, materiał – klingeryt średnica wew. - 45mm, średnica zew. - 61mm, grubość - 1,6mm. Stosowana a jako część zamienna do uszczelniania połączeń armatury centralnego ogrzewania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Nawiertka wodociągowa NWZ 110x50 ( 2”).,  wodociągowa  do rur PCV Fi-110mm i rur PCV  dociśnieniowych Fi- 50mm, przeznaczona jest do dokonywania odwiertu na czynnych wodociągach wody do spożycia max do 400C w celu przyłączenia nowej instalacji wodociągowej, praca pod ciśnieniem, w skład nawiertki wchodzi- zasuwa klinowa z gwintem  zewnętrznym i wewnętrznym, łącznik stopa, obejma, o- ring i uszczelka z NBR, śr. M12, nakrętka M16, podkładka, korpus wykonany jest z żeliwa szarego 250, zabezpieczony przed korozją farbą proszkową.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spacing w:before="100" w:beforeAutospacing="1" w:after="100" w:afterAutospacing="1" w:line="240" w:lineRule="auto"/>
              <w:rPr>
                <w:rFonts w:ascii="Arial" w:eastAsia="Aptos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  <w:lang w:eastAsia="pl-PL"/>
              </w:rPr>
              <w:t>Zawór automatyczny do pisuaru model TECE lub produkt równoważny.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Zasilanie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bateryjne 6 V lub zasilanie 230/12 V.  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Przeznaczenie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do elektronicznego mechanizmu spłukującego.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Funkcje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Automatyczne i precyzyjne sterowanie spłukiwaniem pisuarów.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Hydrofor JP 6 20 l ( kompatybilny z pompą JP6). Parametry i dane techniczne: Kompaktowy zestaw hydroforowy z samozasysającą pompą wirową odśrodkową typu JP 6, z membranowym zbiornikiem 20-litrowym (typWX- 20H), regulującym częstotliwość załączeń zestawu, do tłoczenia wody czystej, nieagresywnej wolnej od zanieczyszczeń. Stosowany do zaopatrywania w wodę, podnoszenia ciśnienia wody w  instalacjach wodociągowych.  Dane techniczne: wysokość podnoszenia:  27 m, wydajność: do 4 m3/h # temp. tłoczonej cieczy: 0 do 40°C max ciśnienie: 6 bar. Moc silnika: 1250W, zasilanie: 1x220-240 V, 50 Hz. Gwarancja 24 msc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suppressAutoHyphens/>
              <w:spacing w:before="280" w:after="28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Pompa do systemu centralnego ogrzewania (CO) o parametrach :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Moc znamionowa: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3 kW.</w:t>
            </w:r>
          </w:p>
          <w:p w:rsidR="00563814" w:rsidRPr="00563814" w:rsidRDefault="00563814" w:rsidP="00563814">
            <w:pPr>
              <w:suppressAutoHyphens/>
              <w:spacing w:before="280" w:after="280" w:line="240" w:lineRule="auto"/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Wydajność nominalna: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7 m³/h,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Wysokość podnoszenia: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18 m,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Zakres ciśnienia roboczego: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10–15 bar,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Napięcie zasilania: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230 V,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Rodzaj pompy: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.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Materiał korpusu: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Stal nierdzewna lub równoważny,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Uszczelnienia: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Odporne na temperatury do min. 120°C, Kompatybilność z istniejącym systemem grzewczym. 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t>Gwarancja 24 msc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suppressAutoHyphens/>
              <w:spacing w:before="280" w:after="28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Naczynie wyrównawcze.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Typ urządzenia: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Ciśnieniowe naczynie przeponowe do zamkniętych instalacji grzewczych i chłodniczych.</w:t>
            </w:r>
          </w:p>
          <w:p w:rsidR="00563814" w:rsidRPr="00563814" w:rsidRDefault="00563814" w:rsidP="00563814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Pojemność: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50 litrów.</w:t>
            </w:r>
          </w:p>
          <w:p w:rsidR="00563814" w:rsidRPr="00563814" w:rsidRDefault="00563814" w:rsidP="00563814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Ciśnienie robocze: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Maksymalnie 6 bar.</w:t>
            </w:r>
          </w:p>
          <w:p w:rsidR="00563814" w:rsidRPr="00563814" w:rsidRDefault="00563814" w:rsidP="00563814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Zakres temperatur pracy: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 -10°C do +120°C.</w:t>
            </w:r>
          </w:p>
          <w:p w:rsidR="00563814" w:rsidRPr="00563814" w:rsidRDefault="00563814" w:rsidP="00563814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Konstrukcja: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stojące. Niewymienna półmembrana. Lakierowana powłoka zewnętrzna w kolorze szarym.</w:t>
            </w:r>
          </w:p>
          <w:p w:rsidR="00563814" w:rsidRPr="00563814" w:rsidRDefault="00563814" w:rsidP="00563814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Przyłącze: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Gwintowane przyłącze o średnicy ¾ cala.</w:t>
            </w:r>
          </w:p>
          <w:p w:rsidR="00563814" w:rsidRPr="00563814" w:rsidRDefault="00563814" w:rsidP="00563814">
            <w:pPr>
              <w:spacing w:after="0" w:line="240" w:lineRule="auto"/>
              <w:ind w:left="49" w:hanging="49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Zastosowanie: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Utrzymanie stabilnych parametrów ciśnienia w instalacjach grzewczych i chłodniczych.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suppressAutoHyphens/>
              <w:spacing w:before="280" w:after="280" w:line="24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Pompa bezdławnicowa, obiegowa do systemu centralnego ogrzewania CO. 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Zasilanie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: Jednofazowe, 230 V,  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Technologia ECM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: Silnik synchroniczny z magnesem trwałym, który pozwala na oszczędność energii do 80% w porównaniu z tradycyjnymi pompami. 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Zakres zastosowań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: Instalacje grzewcze, klimatyzacyjne, zamknięte obiegi chłodnicze oraz przemysłowe instalacje obiegowe.  Klasa efektywności energetycznej A. 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Dodatkowe funkcje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: Automatyczne dopasowanie wydajności, wyświetlacz LCD do monitorowania parametrów pracy, izolacja cieplna korpusu. 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t>Gwarancja 24 msc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suppressAutoHyphens/>
              <w:spacing w:before="280" w:after="28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Pompa do skroplin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do skroplin z wbudowanym rozdrabniaczem.</w:t>
            </w:r>
          </w:p>
          <w:p w:rsidR="00563814" w:rsidRPr="00563814" w:rsidRDefault="00563814" w:rsidP="00563814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Zasilanie: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Jednofazowe, 230 V.</w:t>
            </w:r>
          </w:p>
          <w:p w:rsidR="00563814" w:rsidRPr="00563814" w:rsidRDefault="00563814" w:rsidP="00563814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Pobór prądu: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Maksymalnie 3,1 A.</w:t>
            </w:r>
          </w:p>
          <w:p w:rsidR="00563814" w:rsidRPr="00563814" w:rsidRDefault="00563814" w:rsidP="00563814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Moc znamionowa: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640 W.</w:t>
            </w:r>
          </w:p>
          <w:p w:rsidR="00563814" w:rsidRPr="00563814" w:rsidRDefault="00563814" w:rsidP="00563814">
            <w:pPr>
              <w:spacing w:after="0" w:line="240" w:lineRule="auto"/>
              <w:ind w:left="49" w:hanging="4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Stopień ochrony: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IP 44 (odporność na pył i bryzgi wody).</w:t>
            </w:r>
          </w:p>
          <w:p w:rsidR="00563814" w:rsidRPr="00563814" w:rsidRDefault="00563814" w:rsidP="00563814">
            <w:pPr>
              <w:spacing w:after="0" w:line="240" w:lineRule="auto"/>
              <w:ind w:left="49" w:hanging="49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Zastosowanie: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Przeznaczona do pompowania ścieków z urządzeń sanitarnych, takich jak WC, umywalka, kabina prysznicowa czy bidet. 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 Gwarancja 24 msc od daty dostawy do magazynu.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  <w:highlight w:val="lightGray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Silikon sanitarny </w:t>
            </w:r>
            <w:r w:rsidRPr="00563814">
              <w:rPr>
                <w:rFonts w:ascii="Arial" w:eastAsia="Aptos" w:hAnsi="Arial" w:cs="Arial"/>
                <w:b/>
                <w:sz w:val="20"/>
                <w:szCs w:val="20"/>
              </w:rPr>
              <w:t>bezbarwny - antypleśniowy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 i </w:t>
            </w:r>
            <w:r w:rsidRPr="00563814">
              <w:rPr>
                <w:rFonts w:ascii="Arial" w:eastAsia="Aptos" w:hAnsi="Arial" w:cs="Arial"/>
                <w:b/>
                <w:sz w:val="20"/>
                <w:szCs w:val="20"/>
              </w:rPr>
              <w:t>antygrzybiczny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. Opakowanie nie mniejsze niż 300ml.  Zastosowanie w łazienkach, kuchniach i innych miejscach narażonych na wilgoć, jako fuga uszczelniająca obrzeża zlewozmywaków, wanien, umywalek, pryszniców i toalet. Wytrzymałość do temperatury -40stC +180stC czas utwardzania: 1,5mm/24h;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Silikon sanitarny </w:t>
            </w:r>
            <w:r w:rsidRPr="00563814">
              <w:rPr>
                <w:rFonts w:ascii="Arial" w:eastAsia="Aptos" w:hAnsi="Arial" w:cs="Arial"/>
                <w:b/>
                <w:sz w:val="20"/>
                <w:szCs w:val="20"/>
              </w:rPr>
              <w:t>biały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t>. Opakowanie nie mniejsze niż 300ml,. Zastosowanie: Wykonywanie uszczelnień bezciśnieniowych w pomieszczeniach sanitarnych oraz innych pomieszczeniach o dużej wilgotności. Odporność na działanie wilgoci, wody, środków czyszczących, czynniki atmosferyczne i promieniowanie UV. Wytrzymałość do temperatury: -50°C do +120°C. Czas utwardzania wgłębnego: 1,5mm/24h.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Wymiennik ciepła typu JAD-X.6.50 lub produkt równoważny. Parametry pracy: - max. Temp. Pracy płaszcz 200 st. C, - max. Tem. Pracy wężownicy 200st. C, - max. Ciśnienie płaszcza – 1,6MPa, - max. Ciśnienie wężownicy – 1,6MPa. Parametry konstrukcyjne: powierzchnia ( pojemność) wymiennika ciepła min. 5,6 – max. 5,8m</w:t>
            </w:r>
            <w:r w:rsidRPr="00563814">
              <w:rPr>
                <w:rFonts w:ascii="Arial" w:eastAsia="Aptos" w:hAnsi="Arial" w:cs="Arial"/>
                <w:sz w:val="20"/>
                <w:szCs w:val="20"/>
                <w:vertAlign w:val="superscript"/>
              </w:rPr>
              <w:t>2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 , przyłącze kołnierzowe – wlot przyłącza DN 80/G". Gwarancja 2 lata od daty dostawy do magazynu. </w:t>
            </w:r>
          </w:p>
          <w:p w:rsidR="00A465AC" w:rsidRPr="00563814" w:rsidRDefault="00A465AC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A465AC">
              <w:rPr>
                <w:rFonts w:ascii="Arial" w:eastAsia="Aptos" w:hAnsi="Arial" w:cs="Arial"/>
                <w:color w:val="FF0000"/>
                <w:sz w:val="20"/>
                <w:szCs w:val="20"/>
              </w:rPr>
              <w:t>Zamawiający oczekuje dostawy wymiennika JAD X 6/50 w komplecie z izolacją.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A465AC" w:rsidRDefault="00563814" w:rsidP="00563814">
            <w:pPr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A465AC">
              <w:rPr>
                <w:rFonts w:ascii="Arial" w:eastAsia="Aptos" w:hAnsi="Arial" w:cs="Arial"/>
                <w:color w:val="FF0000"/>
                <w:sz w:val="20"/>
                <w:szCs w:val="20"/>
              </w:rPr>
              <w:t xml:space="preserve">Szt.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A465AC" w:rsidRDefault="00563814" w:rsidP="00563814">
            <w:pPr>
              <w:jc w:val="center"/>
              <w:rPr>
                <w:rFonts w:ascii="Arial" w:eastAsia="Aptos" w:hAnsi="Arial" w:cs="Arial"/>
                <w:color w:val="FF0000"/>
                <w:sz w:val="20"/>
                <w:szCs w:val="20"/>
              </w:rPr>
            </w:pPr>
            <w:r w:rsidRPr="00A465AC">
              <w:rPr>
                <w:rFonts w:ascii="Arial" w:eastAsia="Aptos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Zawór zwrotny klapowy, mosiężny fi 40 ( </w:t>
            </w:r>
            <w:r w:rsidRPr="00563814">
              <w:rPr>
                <w:rFonts w:ascii="Arial" w:eastAsia="Aptos" w:hAnsi="Arial" w:cs="Arial"/>
                <w:b/>
                <w:sz w:val="20"/>
                <w:szCs w:val="20"/>
              </w:rPr>
              <w:t>1</w:t>
            </w:r>
            <w:r w:rsidRPr="00563814">
              <w:rPr>
                <w:rFonts w:ascii="Arial" w:eastAsia="Aptos" w:hAnsi="Arial" w:cs="Arial"/>
                <w:b/>
                <w:sz w:val="20"/>
                <w:szCs w:val="20"/>
                <w:vertAlign w:val="superscript"/>
              </w:rPr>
              <w:t>1/2 "</w:t>
            </w:r>
            <w:r w:rsidRPr="00563814">
              <w:rPr>
                <w:rFonts w:ascii="Arial" w:eastAsia="Aptos" w:hAnsi="Arial" w:cs="Arial"/>
                <w:sz w:val="20"/>
                <w:szCs w:val="20"/>
              </w:rPr>
              <w:t>)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Zawór zwrotny klapowy, mosiężny fi 15 ( </w:t>
            </w:r>
            <w:r w:rsidRPr="00563814">
              <w:rPr>
                <w:rFonts w:ascii="Arial" w:eastAsia="Aptos" w:hAnsi="Arial" w:cs="Arial"/>
                <w:b/>
                <w:sz w:val="20"/>
                <w:szCs w:val="20"/>
              </w:rPr>
              <w:t>½")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Zawór zwrotny klapowy, mosiężny fi 50 ( </w:t>
            </w:r>
            <w:r w:rsidRPr="00563814">
              <w:rPr>
                <w:rFonts w:ascii="Arial" w:eastAsia="Aptos" w:hAnsi="Arial" w:cs="Arial"/>
                <w:b/>
                <w:sz w:val="20"/>
                <w:szCs w:val="20"/>
              </w:rPr>
              <w:t>2")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suppressAutoHyphens/>
              <w:spacing w:before="280" w:after="28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Złączka mosiężna przejściowa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do rur preizolowanych Pex/PE.</w:t>
            </w:r>
          </w:p>
          <w:p w:rsidR="00563814" w:rsidRPr="00563814" w:rsidRDefault="00563814" w:rsidP="00563814">
            <w:pPr>
              <w:spacing w:after="0" w:line="240" w:lineRule="auto"/>
              <w:ind w:left="-9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Średnica nominalna: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25 mm.</w:t>
            </w:r>
          </w:p>
          <w:p w:rsidR="00563814" w:rsidRPr="00563814" w:rsidRDefault="00563814" w:rsidP="00563814">
            <w:pPr>
              <w:spacing w:after="0" w:line="240" w:lineRule="auto"/>
              <w:ind w:left="-9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Grubość ścianki: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3,5 mm.</w:t>
            </w:r>
          </w:p>
          <w:p w:rsidR="00563814" w:rsidRPr="00563814" w:rsidRDefault="00563814" w:rsidP="00563814">
            <w:pPr>
              <w:spacing w:after="0" w:line="240" w:lineRule="auto"/>
              <w:ind w:left="-9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Gwint zewnętrzny: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 cal.</w:t>
            </w:r>
          </w:p>
          <w:p w:rsidR="00563814" w:rsidRPr="00563814" w:rsidRDefault="00563814" w:rsidP="00563814">
            <w:pPr>
              <w:spacing w:after="0" w:line="240" w:lineRule="auto"/>
              <w:ind w:left="-9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Ciśnienie robocze: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Maksymalnie 6 bar (PN6).</w:t>
            </w:r>
          </w:p>
          <w:p w:rsidR="00563814" w:rsidRPr="00563814" w:rsidRDefault="00563814" w:rsidP="00563814">
            <w:pPr>
              <w:spacing w:after="0" w:line="240" w:lineRule="auto"/>
              <w:ind w:left="-9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Materiał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: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Mosiądz odporny na odcynkowanie, zapewniający trwałość i odporność na korozję.</w:t>
            </w:r>
          </w:p>
          <w:p w:rsidR="00563814" w:rsidRPr="00563814" w:rsidRDefault="00563814" w:rsidP="00563814">
            <w:pPr>
              <w:spacing w:after="0" w:line="240" w:lineRule="auto"/>
              <w:ind w:left="-9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Zastosowanie: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Instalacje dystrybucji zimnej i ciepłej wody, instalacje przemysłowe oraz sieci ciepłownicze.  </w:t>
            </w:r>
          </w:p>
          <w:p w:rsidR="00563814" w:rsidRPr="00563814" w:rsidRDefault="00563814" w:rsidP="00563814">
            <w:pPr>
              <w:ind w:left="-92"/>
              <w:jc w:val="both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Gwint stożkowy zgodny z ISO 7.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suppressAutoHyphens/>
              <w:spacing w:before="280" w:after="28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Złączka mosiężna przejściowa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do rur preizolowanych Pex/PE.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Średnica nominalna: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20 mm.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Grubość ścianki: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2,8 mm.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Gwint zewnętrzny: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¾ cala.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Ciśnienie robocze: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Maksymalnie 6 bar (PN6).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Materiał: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Mosiądz odporny na odcynkowanie, zapewniający wysoką trwałość oraz odporność na korozję.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Zastosowanie: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Instalacje ciepłownicze, przemysłowe oraz systemy dystrybucji wody zimnej i ciepłej.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Pokrywa  - zaślepka do węża hydrantowego fi 52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Pokrywa - zaślepka do węża hydrantowego fi 25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814" w:rsidRPr="00563814" w:rsidRDefault="00563814" w:rsidP="00563814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jc w:val="center"/>
              <w:rPr>
                <w:rFonts w:ascii="Arial" w:eastAsia="Aptos" w:hAnsi="Arial" w:cs="Arial"/>
                <w:sz w:val="20"/>
                <w:szCs w:val="20"/>
              </w:rPr>
            </w:pPr>
            <w:r w:rsidRPr="00563814">
              <w:rPr>
                <w:rFonts w:ascii="Arial" w:eastAsia="Aptos" w:hAnsi="Arial" w:cs="Arial"/>
                <w:sz w:val="20"/>
                <w:szCs w:val="20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 DLA ZADANIA 6 (POZYCJE 1-179)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143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hd w:val="clear" w:color="auto" w:fill="FFFF0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hd w:val="clear" w:color="auto" w:fill="FFFF00"/>
                <w:lang w:eastAsia="pl-PL"/>
              </w:rPr>
              <w:t>Zadanie 7 Dostawa farb, rozpuszczalników i artykułów malarskich- Służba uzbrojenia i elektroniki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Rozpuszczalnik Nitro</w:t>
            </w:r>
          </w:p>
          <w:p w:rsidR="00563814" w:rsidRPr="00563814" w:rsidRDefault="00563814" w:rsidP="00803298">
            <w:pPr>
              <w:numPr>
                <w:ilvl w:val="0"/>
                <w:numId w:val="41"/>
              </w:num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do rozpuszczania </w:t>
            </w:r>
            <w:r w:rsidRPr="0056381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wyrobów nitrocelulozowych ( farby, lakiery, kleje itp. )</w:t>
            </w:r>
          </w:p>
          <w:p w:rsidR="00563814" w:rsidRPr="00563814" w:rsidRDefault="00563814" w:rsidP="0080329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mycia sprzętu malarskiego po zakończeniu malowania</w:t>
            </w:r>
          </w:p>
          <w:p w:rsidR="00563814" w:rsidRPr="00563814" w:rsidRDefault="00563814" w:rsidP="0080329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opakowania o pojemności  0,5 l</w:t>
            </w:r>
          </w:p>
          <w:p w:rsidR="00563814" w:rsidRPr="00563814" w:rsidRDefault="00563814" w:rsidP="00803298">
            <w:pPr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ważności 12 m-cy od daty dostarczenia produktu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814" w:rsidRPr="00563814" w:rsidRDefault="00563814" w:rsidP="00563814">
            <w:pPr>
              <w:spacing w:after="0" w:line="240" w:lineRule="auto"/>
              <w:ind w:left="-64" w:right="-64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40" w:lineRule="auto"/>
              <w:ind w:left="-64" w:right="-6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Rozcieńczalnik uniwersalny</w:t>
            </w:r>
          </w:p>
          <w:p w:rsidR="00563814" w:rsidRPr="00563814" w:rsidRDefault="00563814" w:rsidP="00803298">
            <w:pPr>
              <w:numPr>
                <w:ilvl w:val="0"/>
                <w:numId w:val="4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lakierów i farb olejnych, ftalowych i asfaltowych wosków</w:t>
            </w:r>
          </w:p>
          <w:p w:rsidR="00563814" w:rsidRPr="00563814" w:rsidRDefault="00563814" w:rsidP="00803298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do odtłuszczania powierzchni przed malowaniem, do zmywania plam, </w:t>
            </w:r>
          </w:p>
          <w:p w:rsidR="00563814" w:rsidRPr="00563814" w:rsidRDefault="00563814" w:rsidP="00803298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rozcieńczania farb</w:t>
            </w:r>
          </w:p>
          <w:p w:rsidR="00563814" w:rsidRPr="00563814" w:rsidRDefault="00563814" w:rsidP="00803298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opakowania o pojemności  0,5 l</w:t>
            </w:r>
          </w:p>
          <w:p w:rsidR="00563814" w:rsidRPr="00563814" w:rsidRDefault="00563814" w:rsidP="00803298">
            <w:pPr>
              <w:numPr>
                <w:ilvl w:val="0"/>
                <w:numId w:val="4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ważności 12 m-cy od daty dostarczenia produktu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Taśma Malarska Maskująca</w:t>
            </w:r>
          </w:p>
          <w:p w:rsidR="00563814" w:rsidRPr="00563814" w:rsidRDefault="00563814" w:rsidP="00803298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Służy do zabezpieczenia i maskowania powierzchni przy malowaniu farbami akrylowymi, emulsyjnymi i innymi,</w:t>
            </w:r>
          </w:p>
          <w:p w:rsidR="00563814" w:rsidRPr="00563814" w:rsidRDefault="00563814" w:rsidP="00803298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Wykorzystuje się także do oddzielania jednego koloru od drugiego,</w:t>
            </w:r>
          </w:p>
          <w:p w:rsidR="00563814" w:rsidRPr="00563814" w:rsidRDefault="00563814" w:rsidP="00803298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Samoprzylepna, jednostronnie klejąca.</w:t>
            </w:r>
          </w:p>
          <w:p w:rsidR="00563814" w:rsidRPr="00563814" w:rsidRDefault="00563814" w:rsidP="00803298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szerokość: 48 mm</w:t>
            </w:r>
          </w:p>
          <w:p w:rsidR="00563814" w:rsidRPr="00563814" w:rsidRDefault="00563814" w:rsidP="00803298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długość: 50 m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814" w:rsidRPr="00563814" w:rsidRDefault="00563814" w:rsidP="00563814">
            <w:p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Szpachla uniwersalna</w:t>
            </w:r>
          </w:p>
          <w:p w:rsidR="00563814" w:rsidRPr="00563814" w:rsidRDefault="00563814" w:rsidP="00803298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Opakowanie o pojemności 750 g</w:t>
            </w:r>
          </w:p>
          <w:p w:rsidR="00563814" w:rsidRPr="00563814" w:rsidRDefault="00563814" w:rsidP="00803298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Uniwersalne zastosowanie bardzo łatwej obróbce o dobrej szlifowalności,</w:t>
            </w:r>
          </w:p>
          <w:p w:rsidR="00563814" w:rsidRPr="00563814" w:rsidRDefault="00563814" w:rsidP="00803298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Posiada trwałość i elastyczność odpowiednią do wypełniania ubytków,</w:t>
            </w:r>
          </w:p>
          <w:p w:rsidR="00563814" w:rsidRPr="00563814" w:rsidRDefault="00563814" w:rsidP="00803298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Charakteryzuje się bardzo dobrą przyczepnością do różnego rodzaju powierzchni, także nie zagruntowanej powierzchni metalowej.</w:t>
            </w:r>
          </w:p>
          <w:p w:rsidR="00563814" w:rsidRPr="00563814" w:rsidRDefault="00563814" w:rsidP="00803298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ważności 12 m-cy od daty dostarczenia produktu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Emalia khaki, nitro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Opakowania o pojemności 1000 ml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malowania elementów drewnianych, drewnopodobnych i metalowych,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zastosowanie zewnętrzne i wewnętrzne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ważności 12 m-cy od daty dostarczenia produktu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  <w:p w:rsidR="00563814" w:rsidRPr="00563814" w:rsidRDefault="00563814" w:rsidP="0056381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Emalia biała, nitro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Opakowania o pojemności 1000 ml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malowania elementów drewnianych, drewnopodobnych i metalowych,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zastosowanie zewnętrzne i wewnętrzne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ważności 12 m-cy od daty dostarczenia produktu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Emalia czarna, nitro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Opakowania o pojemności 1000 ml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malowania elementów drewnianych, drewnopodobnych i metalowych,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zastosowanie zewnętrzne i wewnętrzne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ważności 12 m-cy od daty dostarczenia produktu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Farba ftalowa podkładowa  gruntowa  czerwona tlenkowa :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before="100" w:beforeAutospacing="1" w:after="100" w:afterAutospacing="1" w:line="276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Opakowania o pojemności 1L,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before="100" w:beforeAutospacing="1" w:after="100" w:afterAutospacing="1" w:line="276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Farba ftalowafosforowa do gruntowania- czerwono tlenowa przeciwrdzewna,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before="100" w:beforeAutospacing="1" w:after="100" w:afterAutospacing="1" w:line="276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Podkładowa pod farby nawierzchniowe stosowane na okrętach,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after="0" w:line="276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ważności 12 m-cy od daty dostarczenia produktu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Emalia żółta nitro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Opakowania o pojemności 1000 ml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malowania elementów drewnianych, drewnopodobnych i metalowych,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zastosowanie zewnętrzne i wewnętrzne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ważności 12 m-cy od daty dostarczenia produktu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Emalia żaroodporna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Opakowania o pojemności 500 ml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srebrzanka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zastosowanie zewnętrzne i wewnętrzne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odporność ok.400  C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ważności 12 m-cy od daty dostarczenia produktu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Farba podkładowa nitro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Opakowania o pojemności 1000 ml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gruntowania powierzchni stalowych i żeliwnych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szybkoschnąca, antykorozyjna</w:t>
            </w:r>
          </w:p>
          <w:p w:rsidR="00563814" w:rsidRPr="00563814" w:rsidRDefault="00563814" w:rsidP="00803298">
            <w:pPr>
              <w:numPr>
                <w:ilvl w:val="0"/>
                <w:numId w:val="44"/>
              </w:num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ważności 12 m-cy od daty dostarczenia produktu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lastRenderedPageBreak/>
              <w:t>l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UNIWERSALNA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SPRAY CZARNA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563814" w:rsidRPr="00563814" w:rsidRDefault="00563814" w:rsidP="00803298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Farba uniwersalna ogólnego stosowania do malowania różnych powierzchni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na zewnątrz i wewnątrz pomieszczeń.</w:t>
            </w:r>
          </w:p>
          <w:p w:rsidR="00563814" w:rsidRPr="00563814" w:rsidRDefault="00563814" w:rsidP="00803298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krótki czas schnięcia,</w:t>
            </w:r>
          </w:p>
          <w:p w:rsidR="00563814" w:rsidRPr="00563814" w:rsidRDefault="00563814" w:rsidP="00803298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bardzo dobre krycie malowanej powierzchni,</w:t>
            </w:r>
          </w:p>
          <w:p w:rsidR="00563814" w:rsidRPr="00563814" w:rsidRDefault="00563814" w:rsidP="00803298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duża wydajność,</w:t>
            </w:r>
          </w:p>
          <w:p w:rsidR="00563814" w:rsidRPr="00563814" w:rsidRDefault="00563814" w:rsidP="00803298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wysoka odporność na ścieranie,</w:t>
            </w:r>
          </w:p>
          <w:p w:rsidR="00563814" w:rsidRPr="00563814" w:rsidRDefault="00563814" w:rsidP="00803298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stosowanie na zewnątrz i wewnątrz.</w:t>
            </w:r>
          </w:p>
          <w:p w:rsidR="00563814" w:rsidRPr="00563814" w:rsidRDefault="00563814" w:rsidP="00803298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metalowa tuba z rozpylaczem,</w:t>
            </w:r>
          </w:p>
          <w:p w:rsidR="00563814" w:rsidRPr="00563814" w:rsidRDefault="00563814" w:rsidP="00803298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pojemność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400ml.</w:t>
            </w:r>
          </w:p>
          <w:p w:rsidR="00563814" w:rsidRPr="00563814" w:rsidRDefault="00563814" w:rsidP="00803298">
            <w:pPr>
              <w:numPr>
                <w:ilvl w:val="0"/>
                <w:numId w:val="5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ważności 12 m-cy od daty dostarczenia produktu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UNIWERSALNA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SPRAY KHAKI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563814" w:rsidRPr="00563814" w:rsidRDefault="00563814" w:rsidP="00803298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Farba uniwersalna ogólnego stosowania do malowania różnych powierzchni</w:t>
            </w:r>
          </w:p>
          <w:p w:rsidR="00563814" w:rsidRPr="00563814" w:rsidRDefault="00563814" w:rsidP="0056381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zewnątrz i wewnątrz pomieszczeń.</w:t>
            </w:r>
          </w:p>
          <w:p w:rsidR="00563814" w:rsidRPr="00563814" w:rsidRDefault="00563814" w:rsidP="00803298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krótki czas schnięcia,</w:t>
            </w:r>
          </w:p>
          <w:p w:rsidR="00563814" w:rsidRPr="00563814" w:rsidRDefault="00563814" w:rsidP="00803298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bardzo dobre krycie malowanej powierzchni,</w:t>
            </w:r>
          </w:p>
          <w:p w:rsidR="00563814" w:rsidRPr="00563814" w:rsidRDefault="00563814" w:rsidP="00803298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duża wydajność,</w:t>
            </w:r>
          </w:p>
          <w:p w:rsidR="00563814" w:rsidRPr="00563814" w:rsidRDefault="00563814" w:rsidP="00803298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wysoka odporność na ścieranie,</w:t>
            </w:r>
          </w:p>
          <w:p w:rsidR="00563814" w:rsidRPr="00563814" w:rsidRDefault="00563814" w:rsidP="00803298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stosowanie na zewnątrz i wewnątrz.</w:t>
            </w:r>
          </w:p>
          <w:p w:rsidR="00563814" w:rsidRPr="00563814" w:rsidRDefault="00563814" w:rsidP="00803298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metalowa tuba z rozpylaczem,</w:t>
            </w:r>
          </w:p>
          <w:p w:rsidR="00563814" w:rsidRPr="00563814" w:rsidRDefault="00563814" w:rsidP="00803298">
            <w:pPr>
              <w:numPr>
                <w:ilvl w:val="0"/>
                <w:numId w:val="5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pojemność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400ml.</w:t>
            </w:r>
          </w:p>
          <w:p w:rsidR="00563814" w:rsidRPr="00563814" w:rsidRDefault="00563814" w:rsidP="00803298">
            <w:pPr>
              <w:numPr>
                <w:ilvl w:val="0"/>
                <w:numId w:val="5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ważności 12 m-cy od daty dostarczenia produktu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Pędzel płaski typu angielskiego</w:t>
            </w:r>
          </w:p>
          <w:p w:rsidR="00563814" w:rsidRPr="00563814" w:rsidRDefault="00563814" w:rsidP="0080329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szerokość włosia 36 mm </w:t>
            </w:r>
          </w:p>
          <w:p w:rsidR="00563814" w:rsidRPr="00563814" w:rsidRDefault="00563814" w:rsidP="0080329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 naturalnego włosia o współczynniku </w:t>
            </w:r>
          </w:p>
          <w:p w:rsidR="00563814" w:rsidRPr="00563814" w:rsidRDefault="00563814" w:rsidP="00803298">
            <w:pPr>
              <w:numPr>
                <w:ilvl w:val="0"/>
                <w:numId w:val="41"/>
              </w:num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wszystkich rodzajów farb oraz impregnatów. 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trzonek z tworzywa imitującego drewno i skuwka wykonana z blachy stalowej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 szt.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Pędzel płaski typu angielskiego</w:t>
            </w:r>
          </w:p>
          <w:p w:rsidR="00563814" w:rsidRPr="00563814" w:rsidRDefault="00563814" w:rsidP="0080329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szerokość włosia 50mm </w:t>
            </w:r>
          </w:p>
          <w:p w:rsidR="00563814" w:rsidRPr="00563814" w:rsidRDefault="00563814" w:rsidP="0080329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 naturalnego włosia o współczynniku </w:t>
            </w:r>
          </w:p>
          <w:p w:rsidR="00563814" w:rsidRPr="00563814" w:rsidRDefault="00563814" w:rsidP="00803298">
            <w:pPr>
              <w:numPr>
                <w:ilvl w:val="0"/>
                <w:numId w:val="41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wszystkich rodzajów farb oraz impregnatów. 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trzonek z tworzywa imitującego drewno i skuwka wykonana z blachy stalowej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Pędzel płaski typu angielskiego</w:t>
            </w:r>
          </w:p>
          <w:p w:rsidR="00563814" w:rsidRPr="00563814" w:rsidRDefault="00563814" w:rsidP="0080329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szerokość włosia 10  mm </w:t>
            </w:r>
          </w:p>
          <w:p w:rsidR="00563814" w:rsidRPr="00563814" w:rsidRDefault="00563814" w:rsidP="0080329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 naturalnego włosia o współczynniku </w:t>
            </w:r>
          </w:p>
          <w:p w:rsidR="00563814" w:rsidRPr="00563814" w:rsidRDefault="00563814" w:rsidP="00803298">
            <w:pPr>
              <w:numPr>
                <w:ilvl w:val="0"/>
                <w:numId w:val="41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wszystkich rodzajów farb oraz impregnatów. 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trzonek z tworzywa imitującego drewno i skuwka wykonana z blachy stalowej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Pędzel okrągły fi 20 mm</w:t>
            </w:r>
          </w:p>
          <w:p w:rsidR="00563814" w:rsidRPr="00563814" w:rsidRDefault="00563814" w:rsidP="0080329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średnica włosia 20 mm </w:t>
            </w:r>
          </w:p>
          <w:p w:rsidR="00563814" w:rsidRPr="00563814" w:rsidRDefault="00563814" w:rsidP="0080329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 naturalnego włosia o współczynniku </w:t>
            </w:r>
          </w:p>
          <w:p w:rsidR="00563814" w:rsidRPr="00563814" w:rsidRDefault="00563814" w:rsidP="00803298">
            <w:pPr>
              <w:numPr>
                <w:ilvl w:val="0"/>
                <w:numId w:val="41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wszystkich rodzajów farb oraz impregnatów. 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trzonek z tworzywa imitującego drewno i skuwka wykonana z blachy stalowej 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 DLA ZADANIA 7 (POZYCJE 1-17)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14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hd w:val="clear" w:color="auto" w:fill="FFFF0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hd w:val="clear" w:color="auto" w:fill="FFFF00"/>
                <w:lang w:eastAsia="pl-PL"/>
              </w:rPr>
              <w:t>Zadanie 8 Dostawa farb, rozpuszczalników i artykułów malarskich- Służba uzbrojenia i elektroniki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3814" w:rsidRPr="00563814" w:rsidRDefault="00563814" w:rsidP="00563814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1.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Farba maskująca zielona BW 400-6031:</w:t>
            </w:r>
          </w:p>
          <w:p w:rsidR="00563814" w:rsidRPr="00563814" w:rsidRDefault="00563814" w:rsidP="00803298">
            <w:pPr>
              <w:numPr>
                <w:ilvl w:val="0"/>
                <w:numId w:val="46"/>
              </w:numPr>
              <w:spacing w:before="100" w:beforeAutospacing="1" w:after="100" w:afterAutospacing="1"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Jest to poliuretanowa farba nawierzchniowa,</w:t>
            </w:r>
          </w:p>
          <w:p w:rsidR="00563814" w:rsidRPr="00563814" w:rsidRDefault="00563814" w:rsidP="00803298">
            <w:pPr>
              <w:numPr>
                <w:ilvl w:val="0"/>
                <w:numId w:val="46"/>
              </w:numPr>
              <w:spacing w:before="100" w:beforeAutospacing="1" w:after="100" w:afterAutospacing="1"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Jest farbą kamuflażową barwy zielonej,</w:t>
            </w:r>
          </w:p>
          <w:p w:rsidR="00563814" w:rsidRPr="00563814" w:rsidRDefault="00563814" w:rsidP="00803298">
            <w:pPr>
              <w:numPr>
                <w:ilvl w:val="0"/>
                <w:numId w:val="46"/>
              </w:numPr>
              <w:spacing w:before="100" w:beforeAutospacing="1" w:after="100" w:afterAutospacing="1"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Charakteryzuje się dużą trwałością,</w:t>
            </w:r>
          </w:p>
          <w:p w:rsidR="00563814" w:rsidRPr="00563814" w:rsidRDefault="00563814" w:rsidP="00803298">
            <w:pPr>
              <w:numPr>
                <w:ilvl w:val="0"/>
                <w:numId w:val="46"/>
              </w:numPr>
              <w:spacing w:after="100" w:afterAutospacing="1"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Zmniejsza nagrzewanie się powierzchni pomalowanych,</w:t>
            </w:r>
          </w:p>
          <w:p w:rsidR="00563814" w:rsidRPr="00563814" w:rsidRDefault="00563814" w:rsidP="00563814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ważności min. 24 m-ce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814" w:rsidRPr="00563814" w:rsidRDefault="00563814" w:rsidP="00563814">
            <w:p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L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3814" w:rsidRPr="00563814" w:rsidRDefault="00563814" w:rsidP="005638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  2.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before="100" w:beforeAutospacing="1" w:after="0"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Farba maskująca brązowa BW 400-8027:</w:t>
            </w:r>
          </w:p>
          <w:p w:rsidR="00563814" w:rsidRPr="00563814" w:rsidRDefault="00563814" w:rsidP="00803298">
            <w:pPr>
              <w:numPr>
                <w:ilvl w:val="0"/>
                <w:numId w:val="46"/>
              </w:numPr>
              <w:spacing w:before="100" w:beforeAutospacing="1" w:after="100" w:afterAutospacing="1"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Jest to poliuretanowa farba nawierzchniowa,</w:t>
            </w:r>
          </w:p>
          <w:p w:rsidR="00563814" w:rsidRPr="00563814" w:rsidRDefault="00563814" w:rsidP="00803298">
            <w:pPr>
              <w:numPr>
                <w:ilvl w:val="0"/>
                <w:numId w:val="46"/>
              </w:numPr>
              <w:spacing w:before="100" w:beforeAutospacing="1" w:after="100" w:afterAutospacing="1"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Jest farbą kamuflażową barwy brązowej,</w:t>
            </w:r>
          </w:p>
          <w:p w:rsidR="00563814" w:rsidRPr="00563814" w:rsidRDefault="00563814" w:rsidP="00803298">
            <w:pPr>
              <w:numPr>
                <w:ilvl w:val="0"/>
                <w:numId w:val="46"/>
              </w:numPr>
              <w:spacing w:before="100" w:beforeAutospacing="1" w:after="100" w:afterAutospacing="1"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Charakteryzuje się dużą trwałością,</w:t>
            </w:r>
          </w:p>
          <w:p w:rsidR="00563814" w:rsidRPr="00563814" w:rsidRDefault="00563814" w:rsidP="00803298">
            <w:pPr>
              <w:numPr>
                <w:ilvl w:val="0"/>
                <w:numId w:val="46"/>
              </w:numPr>
              <w:spacing w:before="100" w:beforeAutospacing="1" w:after="100" w:afterAutospacing="1"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Zmniejsza nagrzewanie się powierzchni pomalowanych,</w:t>
            </w:r>
          </w:p>
          <w:p w:rsidR="00563814" w:rsidRPr="00563814" w:rsidRDefault="00563814" w:rsidP="00563814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ważności min. 24 m-ce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3814" w:rsidRPr="00563814" w:rsidRDefault="00563814" w:rsidP="005638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3.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before="100" w:beforeAutospacing="1" w:after="0"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Farba maskująca czarna BW 400-9021:</w:t>
            </w:r>
          </w:p>
          <w:p w:rsidR="00563814" w:rsidRPr="00563814" w:rsidRDefault="00563814" w:rsidP="00803298">
            <w:pPr>
              <w:numPr>
                <w:ilvl w:val="0"/>
                <w:numId w:val="46"/>
              </w:numPr>
              <w:spacing w:before="100" w:beforeAutospacing="1" w:after="100" w:afterAutospacing="1"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Jest to poliuretanowa farba nawierzchniowa,</w:t>
            </w:r>
          </w:p>
          <w:p w:rsidR="00563814" w:rsidRPr="00563814" w:rsidRDefault="00563814" w:rsidP="00803298">
            <w:pPr>
              <w:numPr>
                <w:ilvl w:val="0"/>
                <w:numId w:val="46"/>
              </w:numPr>
              <w:spacing w:before="100" w:beforeAutospacing="1" w:after="100" w:afterAutospacing="1"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Jest farbą kamuflażową barwy czarnej,</w:t>
            </w:r>
          </w:p>
          <w:p w:rsidR="00563814" w:rsidRPr="00563814" w:rsidRDefault="00563814" w:rsidP="00803298">
            <w:pPr>
              <w:numPr>
                <w:ilvl w:val="0"/>
                <w:numId w:val="46"/>
              </w:numPr>
              <w:spacing w:before="100" w:beforeAutospacing="1" w:after="100" w:afterAutospacing="1"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Charakteryzuje się dużą trwałością,</w:t>
            </w:r>
          </w:p>
          <w:p w:rsidR="00563814" w:rsidRPr="00563814" w:rsidRDefault="00563814" w:rsidP="00803298">
            <w:pPr>
              <w:numPr>
                <w:ilvl w:val="0"/>
                <w:numId w:val="46"/>
              </w:numPr>
              <w:spacing w:before="100" w:beforeAutospacing="1" w:after="100" w:afterAutospacing="1"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Zmniejsza nagrzewanie się powierzchni pomalowanych,</w:t>
            </w:r>
          </w:p>
          <w:p w:rsidR="00563814" w:rsidRPr="00563814" w:rsidRDefault="00563814" w:rsidP="00563814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ważności min. 24 m-ce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3814" w:rsidRPr="00563814" w:rsidRDefault="00563814" w:rsidP="005638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4.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Utwardzacz do farb maskujących BU 400-10:</w:t>
            </w:r>
          </w:p>
          <w:p w:rsidR="00563814" w:rsidRPr="00563814" w:rsidRDefault="00563814" w:rsidP="00803298">
            <w:pPr>
              <w:numPr>
                <w:ilvl w:val="0"/>
                <w:numId w:val="47"/>
              </w:numPr>
              <w:spacing w:before="100" w:beforeAutospacing="1" w:after="100" w:afterAutospacing="1"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Utwardzacz do farb poliuretanowych maskujących oznaczonych symbolem BW400,</w:t>
            </w:r>
          </w:p>
          <w:p w:rsidR="00563814" w:rsidRPr="00563814" w:rsidRDefault="00563814" w:rsidP="00803298">
            <w:pPr>
              <w:numPr>
                <w:ilvl w:val="0"/>
                <w:numId w:val="47"/>
              </w:numPr>
              <w:spacing w:before="100" w:beforeAutospacing="1" w:after="100" w:afterAutospacing="1" w:line="276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Pojemność 1L.</w:t>
            </w:r>
          </w:p>
          <w:p w:rsidR="00563814" w:rsidRPr="00563814" w:rsidRDefault="00563814" w:rsidP="00563814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ważności min. 24 m-ce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63814" w:rsidRPr="00563814" w:rsidRDefault="00563814" w:rsidP="0056381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5.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Rozpuszczalnik do f. maskujących BR 400-50</w:t>
            </w: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:</w:t>
            </w:r>
          </w:p>
          <w:p w:rsidR="00563814" w:rsidRPr="00563814" w:rsidRDefault="00563814" w:rsidP="00803298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Rozcieńczalnik do farb podkładowych kamuflażowych BR400-50,</w:t>
            </w:r>
          </w:p>
          <w:p w:rsidR="00563814" w:rsidRPr="00563814" w:rsidRDefault="00563814" w:rsidP="00803298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Pojemność 1L.</w:t>
            </w:r>
          </w:p>
          <w:p w:rsidR="00563814" w:rsidRPr="00563814" w:rsidRDefault="00563814" w:rsidP="0056381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termin ważności min. 24 m-ce</w:t>
            </w:r>
          </w:p>
        </w:tc>
        <w:tc>
          <w:tcPr>
            <w:tcW w:w="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40" w:lineRule="auto"/>
              <w:ind w:right="-64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 </w:t>
            </w:r>
          </w:p>
          <w:p w:rsidR="00563814" w:rsidRPr="00563814" w:rsidRDefault="00563814" w:rsidP="00563814">
            <w:pPr>
              <w:spacing w:after="0" w:line="240" w:lineRule="auto"/>
              <w:ind w:right="-64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814" w:rsidRPr="00563814" w:rsidRDefault="00563814" w:rsidP="00563814">
            <w:p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 DLA ZADANIA 8 (POZYCJE 1-5)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14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u w:val="single"/>
                <w:lang w:eastAsia="pl-PL"/>
              </w:rPr>
            </w:pPr>
          </w:p>
          <w:p w:rsidR="00563814" w:rsidRPr="00563814" w:rsidRDefault="00563814" w:rsidP="00563814">
            <w:pPr>
              <w:shd w:val="clear" w:color="auto" w:fill="FFFF0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u w:val="single"/>
                <w:lang w:eastAsia="pl-PL"/>
              </w:rPr>
              <w:t>Zadanie 9 dostawa farb i artykułów malarskich do sprzętu inżynieryjnego- Służba inżynieryjno-saperska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nitro kolor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khaki matowa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przeznaczona do malowania powierzchni  metalowych i żeliwnych, odporna na zadrapania, działania wody i środki myjące, z możliwością nanoszenia pędzlem lub natryskiem. Opakowanie metalowe, szczelnie zamknięte o pojemności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L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Termin ważności co najmniej 18 miesięcy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nitro kolor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khaki matowa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przeznaczona do malowania powierzchni  metalowych i żeliwnych, odporna na zadrapania, działania wody i środki myjące, z możliwością nanoszenia pędzlem lub natryskiem. Opakowanie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metalowe, szczelnie zamknięte o pojemności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 L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Termin ważności co najmniej 18 miesięcy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nitro kolor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czarna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przeznaczona do malowania powierzchni  metalowych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żeliwnych, odporna na zadrapania, działania wody i środki myjące,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możliwością nanoszenia pędzlem lub natryskiem. Opakowanie metalowe, szczelnie zamknięte o pojemności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L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Termin ważności co najmniej 18 miesięcy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7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nitro kolor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brązowa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przeznaczona do malowania powierzchni  metalowych i żeliwnych, odporna na zadrapania, działania wody i środki myjące, z możliwością nanoszenia pędzlem lub natryskiem. Opakowanie metalowe, szczelnie zamknięte o pojemności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L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Termin ważności co najmniej 18 miesięcy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nitro kolor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biała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przeznaczona do malowania powierzchni  metalowych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żeliwnych, odporna na zadrapania, działania wody i środki myjące,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możliwością nanoszenia pędzlem lub natryskiem. Opakowanie metalowe, szczelnie zamknięte o pojemności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L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Termin ważności co najmniej 18 miesięcy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nitro kolor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czerwona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przeznaczona do malowania powierzchni  metalowych i żeliwnych, odporna na zadrapania, działania wody i środki myjące, z możliwością nanoszenia pędzlem lub natryskiem. Opakowanie metalowe, szczelnie zamknięte o pojemności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L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Termin ważności co najmniej 18 miesięcy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nitro kolor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żółta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przeznaczona do malowania powierzchni  metalowych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żeliwnych, odporna na zadrapania, działania wody i środki myjące,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możliwością nanoszenia pędzlem lub natryskiem. Opakowanie metalowe, szczelnie zamknięte o pojemności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L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Termin ważności co najmniej 18 miesięcy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nitro kolor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pomarańczowa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przeznaczona do malowania powierzchni  metalowych i żeliwnych, odporna na zadrapania, działania wody i środki myjące, z możliwością nanoszenia pędzlem lub natryskiem. Opakowanie metalowe, szczelnie zamknięte o pojemności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L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Termin ważności co najmniej 18 miesięcy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srebrzanka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ognioodporna przeznaczona jest do ochronnego malowania wszelkich przedmiotów stalowych, żeliwnych oraz metalowych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elementów  układu wydechowego samochodów, a w szczególności tłumików oraz rur wydechowych, narażonych na ciągłe lub okresowe działanie podwyższonych temperatur. Odporna na temperatury do 600°C.  Opakowanie metalowe, szczelnie zamknięte o pojemności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0,5 L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Termin ważności co najmniej 18 miesięcy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 antykorozyjna,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podkładowa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tlenkowa czerwona ,szybko schnąca zabezpieczająca przed korozją powierzchnie i elementy stalowe i żeliwne Opakowanie metalowe szczelnie zamknięte o pojemności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L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Termin ważności co najmniej  18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7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 antykorozyjna,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podkładowa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tlenkowa czerwona ,szybko schnąca zabezpieczająca przed korozją powierzchnie i elementy stalowe i żeliwne Opakowanie metalowe szczelnie zamknięte o pojemności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 L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Termin ważności co najmniej 18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nitro kolor </w:t>
            </w:r>
            <w:r w:rsidRPr="005638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szara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przeznaczona do malowania powierzchni  metalowych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 żeliwnych, odporna na zadrapania, działania wody i środki myjące,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 możliwością nanoszenia pędzlem lub natryskiem. Opakowanie metalowe, szczelnie zamknięte o pojemności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L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Termin ważności co najmniej 18 miesięcy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Rozpuszczalnik nitro przeznaczony do farb i lakierów nitrocelulozowych oraz czyszczenia pędzli i narzędzi zanieczyszczonych po malowaniu; preparat bezbarwny, klarowny, bez zmętnień;  Opakowanie szczelnie zamknięte 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o pojemności 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0,5 L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Termin ważności co najmniej 18 m-ce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Rozpuszczalnik nitro przeznaczony do farb i lakierów nitrocelulozowych oraz czyszczenia pędzli i narzędzi zanieczyszczonych po malowaniu; preparat bezbarwny, klarowny, bez zmętnień;  Opakowanie o pojemności 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 L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szczelnie fabryczne zamknięte. Termin ważności co najmniej 18 m-ce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czarna w areozolu opakowanie o pojemności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400ml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Termin ważności co najmniej  9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7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Autorenolak L-76 zielony groszek do renowacji karoserii opak.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L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Termin ważności co najmniej  18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Masa bitumiczna o właściwościach antykorozyjnych i wygłuszających do zabezpieczania podwozi samochodów opak.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 L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Termin ważności co najmniej  9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18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Środek ochrony karoserii (masa izolacyjno-wygłuszająca) BARANEK opak.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1 kg;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Termin ważności co najmniej  9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Szpachlówka uniwersalna  opak.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750 g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Termin ważności co najmniej  9 m-cy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Szpachlówka z włóknem szklanym opak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600 g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; Termin ważności co najmniej 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9 m-cy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Fluidol MLP pod pistolet; środek do konserwacji profili zamkniętych opak. </w:t>
            </w: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 L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 Termin ważności co najmniej  9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płaski półangielski 2,5’’ 63x150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płaski angielski szer. 36 mm, drewniana oprawa z metalową skuwką, włosie naturalne.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krzywak kaloryferowy szer. 25 mm, drewniana oprawa z metalową skuwką, włosie naturalne.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Pędzel płaski angielski szer. 25 mm, drewniana oprawa z metalową skuwką, włosie naturalne.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Taśma malarska 38mm x 50m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Taśma malarska 48mm x 50m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ścierny 230x280-80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ścierny 230x280-100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Szczotka druciana 5 rzędowa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 DLA ZADANIA 9 (POZYCJE 1-30)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14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Zadanie 10- dostawa materiałów potrzebnych do obsług wojskowych pojazdów mechanicznych oraz materiałów konserwacyjnych i materiałów do utrzymania sprawności sprzętu wojskowego Służba czołgowo- samochodowa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Farba nitro kolor </w:t>
            </w:r>
            <w:r w:rsidRPr="005638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khaki</w:t>
            </w: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przeznaczona do malowania powierzchni  metalowych</w:t>
            </w: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i żeliwnych, odporna na zadrapania, działania wody i środki myjące, z możliwością nanoszenia pędzlem lub natryskiem. Opakowanie metalowe, szczelnie zamknięte</w:t>
            </w: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o pojemności 1 L; Termin ważności co najmniej 18 miesięcy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Farba nitro kolor </w:t>
            </w:r>
            <w:r w:rsidRPr="005638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szara</w:t>
            </w: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przeznaczona do malowania powierzchni  metalowych</w:t>
            </w: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i żeliwnych, odporna na zadrapania, działania wody i środki myjące, z możliwością nanoszenia pędzlem lub natryskiem. Opakowanie metalowe, szczelnie zamknięte</w:t>
            </w: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o pojemności 1 L; Termin ważności co najmniej 18 miesięcy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Farba nitro kolor </w:t>
            </w:r>
            <w:r w:rsidRPr="005638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czerwona</w:t>
            </w: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przeznaczona do malowania powierzchni  metalowych</w:t>
            </w: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i żeliwnych, odporna na zadrapania, działania wody i środki myjące, z możliwością </w:t>
            </w: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nanoszenia pędzlem lub natryskiem. Opakowanie metalowe, szczelnie zamknięte</w:t>
            </w: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o pojemności 1 L; Termin ważności co najmniej 18 miesięcy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Farba nitro kolor </w:t>
            </w:r>
            <w:r w:rsidRPr="005638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czarna</w:t>
            </w: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przeznaczona do malowania powierzchni  metalowych</w:t>
            </w: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i żeliwnych, odporna na zadrapania, działania wody i środki myjące, z możliwością nanoszenia pędzlem lub natryskiem. Opakowanie metalowe, szczelnie zamknięte</w:t>
            </w: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o pojemności 1 L; Termin ważności co najmniej 18 miesięcy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Farba nitro kolor </w:t>
            </w:r>
            <w:r w:rsidRPr="0056381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biała</w:t>
            </w: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przeznaczona do malowania powierzchni  metalowych</w:t>
            </w: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i żeliwnych, odporna na zadrapania, działania wody i środki myjące, z możliwością nanoszenia pędzlem lub natryskiem. Opakowanie metalowe, szczelnie zamknięte</w:t>
            </w: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o pojemności 1 L; Termin ważności co najmniej 18 miesięcy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Farba srebrzanka ognioodporna przeznaczona jest do ochronnego malowania wszelkich przedmiotów stalowych, żeliwnych oraz metalowych elementów  układu wydechowego samochodów, a w szczególności tłumików oraz rur wydechowych, narażonych na ciągłe lub okresowe działanie podwyższonych temperatur. Odporna na temperatury do 600°C.  Opakowanie metalowe, szczelnie zamknięte o pojemności 0,5 L; Termin ważności co najmniej 18 miesięcy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Farba  antykorozyjna, podkładowa, czarna ,szybko schnąca zabezpieczająca przed korozją powierzchnie i elementy stalowe i żeliwne Opakowanie metalowe szczelnie zamknięte o pojemności 1 L; Termin ważności co najmniej  18 m-cy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Farba  antykorozyjna, podkładowa, czerwona nitro ,szybko schnąca zabezpieczająca przed korozją powierzchnie i elementy stalowe i żeliwne Opakowanie metalowe szczelnie zamknięte o pojemności 1 L; Termin ważności co najmniej  18 m-cy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Farba czarna w aerozolu przeznaczona do malowania nadwozi i podwozi pojazdów; opakowanie o poj. 400 ml ;okres ważności co najmniej 18 m-cy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Farba khaki w aerozolu przeznaczona do malowania nadwozi i podwozi pojazdów; opakowanie o poj. 400 ml ;okres ważności co najmniej 18 m-cy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Farba podkładowa akrylowa szara+ utwardzacz. Opakowanie metalowe szczelnie zamknięte o pojemności 1 L ; Termin ważności co najmniej  18 m-cy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Farba </w:t>
            </w:r>
            <w:r w:rsidRPr="0056381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brązowa nitro</w:t>
            </w: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szybko schnąca zabezpieczająca przed korozją powierzchnie i elementy stalowe i żeliwne Opakowanie metalowe szczelnie zamknięte o pojemności 1 L; Termin ważności co najmniej  18 m-cy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Rozpuszczalnik uniwersalny nitro przeznaczony do farb i lakierów nitrocelulozowych oraz czyszczenia pędzli i narzędzi zanieczyszczonych po malowaniu; preparat bezbarwny, klarowny, bez zmętnień; Opakowanie o pojemności  0,5 L, szczelnie zamknięte, nakrętka z pierścieniem zabezpieczającym ,gwarantująca fabryczne zamknięcie produktu. Termin ważności co najmniej 18 m-ce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Rozpuszczalnik uniwersalny nitro przeznaczony do farb i lakierów nitrocelulozowych oraz czyszczenia pędzli i narzędzi zanieczyszczonych po malowaniu; preparat bezbarwny, klarowny, bez zmętnień; Opakowanie o pojemności  5 L, szczelnie </w:t>
            </w: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zamknięte, nakrętka z pierścieniem zabezpieczającym ,gwarantująca fabryczne zamknięcie produktu. Termin ważności co najmniej 18 m-ce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30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Środek do konserwacji podwozi samochodowych; zabezpieczający podwozie samochodu przed szkodliwym działaniem żwiru, kamieni, soli</w:t>
            </w: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i czynników atmosferycznych o właściwościach antykorozyjnych. Fabryczne  opakowanie o poj. 1L - </w:t>
            </w: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na pistolet</w:t>
            </w: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; okres ważności co najmniej 18 m-cy od daty dostawy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Preparat chemiczny wielofunkcyjny  o właściwościach  antykorozyjnych, penetrujących, smarujących i usuwających wodę (WD-40). Zawartość pojemnika – 450 ml. Okres ważności co najmniej 18 m-cy od daty dostawy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Szpachla uniwersalna przeznaczona do wypełniania ubytków także na zagruntowane powierzchnie metalowe. Opakowanie metalowe, szczelnie zamknięte o pojemności 750 g. Okres ważności co najmniej 18 m-cy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Szpachla z włóknem szklanym, preparat wypełniający duże ubytki; Opakowanie metalowe, szczelnie zamknięte o pojemność– 600 g. Okres ważności co najmniej 18 m-cy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Środek do instalacji elektrycznych preparat chemiczny przeznaczony do zabezpieczenia i izolacji części elektrycznych w samochodach. Zawartość pojemnika – 250 ml. Okres ważności co najmniej 18 m-cy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Środek typu baranek do zabezpieczania podwozi samochodowych; zabezpieczający progi oraz podwozie samochodu przed szkodliwym działaniem żwiru, kamieni, soli</w:t>
            </w: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i czynników atmosferycznych o właściwościach antykorozyjnych. Fabryczne  metalowe opakowanie o poj. 1 kg; okres ważności co najmniej 18 m-cy od daty dostawy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Środek do konserwacji profili zamkniętych, preparat do ochrony przed korozją wewnętrznych powierzchni blach w przekrojach zamkniętych nadwozi samochodowych i elementów stalowych. Fabryczne  metalowe opakowanie o poj. 1kg. Okres ważności co najmniej 18 m-cy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Silikon wysokotemperaturowy, opakowanie o pojemności 310 ml, do stosowania jako uszczelniacz odporny na działanie wysokich i niskich temperatur; okres ważności co najmniej 10 m-cy od daty dostaw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Taśma izolacyjna 19mmx10m przeznaczona jest do izolowania i zabezpieczania złącz i przewodów.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Taśma lakiernicza 38mm x50m. Wykonana z papieru krepowanego, służy do maskowania elementów lakierowanych.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Taśma lakiernicza 48mm x50m. Wykonana z papieru krepowanego, służy do maskowania</w:t>
            </w:r>
            <w:r w:rsidRPr="0056381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elementów lakierowanych.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Szczotka druciana 5 rzędowa, służy do oczyszczania powierzchni metalowych z zanieczyszczeń i rdzy.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Pędzel płaski szer. 25 mm, drewniana oprawa z metalową skuwką, włosie naturalne lub sztuczne.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Pędzel płaski szer. 36 mm, drewniana oprawa z metalową skuwką, włosie naturalne lub sztuczne.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Pędzel płaski szer. 50 mm, drewniana oprawa z metalową skuwką, włosie naturalne lub sztuczne.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Pędzel płaski szer. 90 mm, drewniana oprawa z metalową skuwką, włosie naturalne lub sztuczne.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Pędzel pierścieniowy okrągły fi 20 mm, oprawa drewniana z metalową skuwką, włosie naturalne lub sztuczne.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Tarcza do cięcia metalu fi zewnętrzna 125 mm, fi wewnętrzna 22,2 mm 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Klej do gwintów  niebieski 10 ml, do stosowania w połączeniach gwintowych, zabezpieczający przed odkręcaniem.  Okres ważności co najmniej 18 m-cy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Klej  dwuskładnikowy na specjalnych żywicach syntetycznych wiążących po wymieszaniu dwóch komponentów można stosować go na metal, szkło, ceramikę, włókno cementowe, różnego rodzaju materiały plastikowe. Zawartość pojemnika – 70 ml. Okres ważności co najmniej 18 m-cy od daty dostawy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Neutralizator rdzy 400 ml, spray, do neutralizacji ognisk rdzy nadwozia, podwozia  pojazdów.  Okres ważności co najmniej 18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Odrdzewiacz penetrant 500ml, środek przeznaczony do odrdzewiania elementów metalowych pojazdów głęboko penetrujący. Okres ważności co najmniej 18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Preparat do czyszczenia hamulców 500ml, do czyszczenia i odtłuszczania  elementów układu hamulcowego pojazdów. Okres ważności co najmniej 18 m-cy od daty dostawy.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Ściernica listwowa talerzowa gradacja K-60, 125mm od szlifowania powierzchni metalowych, tworzywa sztucznego, drewna.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Ściernica listwowa talerzowa K-80,  gradacja K-80, 125mm   od szlifowania powierzchni metalowych , tworzywa sztucznego, drewna.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Ściernica listwowa  talerzowa  K-120, gradacja K-100, 125mm od szlifowania powierzchni metalowych,  tworzywa sztucznego, drewna.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Ściernica listwowa  talerzowa  K-180, gradacja K-180, 125mm  od szlifowania powierzchni metalowych, tworzywa sztucznego, drewna.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Papier ścierny o gradacji 60, w arkuszu 230mm x 280mm, do szlifowania ręcznego i przy użyciu elektronarzędzi metalu i innych materiałów. 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Papier ścierny o gradacji 80, w arkuszu, do szlifowania ręcznego i przy użyciu elektronarzędzi metalu i innych materiałów.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Papier ścierny o gradacji 100, w arkuszu 230mm x 280mm, do szlifowania ręcznego i przy użyciu elektronarzędzi metalu i innych materiałów.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Papier ścierny o gradacji 120, w arkuszu 230mm x 280mm, do szlifowania ręcznego i przy użyciu elektronarzędzi metalu i innych materiałów.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Papier ścierny o gradacji 180, w arkuszu 230mm x 280mm, do szlifowania ręcznego i przy użyciu elektronarzędzi metalu i innych materiałów.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Papier ścierny o gradacji 240, w arkuszu 230mm x 280mm, do szlifowania ręcznego i przy użyciu elektronarzędzi metalu i innych materiałów.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Folia lakiernicza ochronna 4m x 5m grubość 0,007mm, do zabezpieczania powierzchni nie malowanych pojazdów.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14" w:rsidRPr="00563814" w:rsidRDefault="00563814" w:rsidP="005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farba khaki 1litr Ral 6003 przeznaczona do malowania nadwozi i podwozi pojazdów; okres ważności co najmniej 18 m-cy od daty dostawy.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14" w:rsidRPr="00563814" w:rsidRDefault="00563814" w:rsidP="005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Smar miedziany samr-cu 100ml, do zabezpieczenia elementów pojazdów przed zatarciem, zapieczenie przed zapieczeniem, do smarowania prowadnic wieloklinów, elementów  narażonych na duże obciążenia.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14" w:rsidRPr="00563814" w:rsidRDefault="00563814" w:rsidP="005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Smar do tłoczków i cylinderków 5ml, do zabezpieczenia elementów pojazdów przed zanieczyszczeniami z zewnątrz, wilgocią, wysoką temperaturą, do zabezpieczeniu przed nadmiernym zużyciem. 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14" w:rsidRPr="00563814" w:rsidRDefault="00563814" w:rsidP="0056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814" w:rsidRPr="00563814" w:rsidRDefault="00563814" w:rsidP="00803298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Materiał na uszczelki 500x500 mm grubość 1 mm. Do stosowania w zakresie wysokich ciśnień i temperatur. Stosowany do korpusów silników, skrzyń biegów, przekładniowych. Zalecany do wody, pary wodnej, paliw, olejów, roztworów soli, gazu ziemnego, propanu-butanu.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09"/>
        </w:trPr>
        <w:tc>
          <w:tcPr>
            <w:tcW w:w="10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ZAMÓWIENIA OGÓŁEM DLA ZADANIA 10 (POZYCJE 1-52)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63814" w:rsidRPr="00563814" w:rsidRDefault="00563814" w:rsidP="0056381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563814" w:rsidRPr="00563814" w:rsidRDefault="00563814" w:rsidP="00563814">
      <w:pPr>
        <w:widowControl w:val="0"/>
        <w:tabs>
          <w:tab w:val="left" w:pos="426"/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63814" w:rsidRPr="00563814" w:rsidRDefault="00563814" w:rsidP="00563814">
      <w:pPr>
        <w:widowControl w:val="0"/>
        <w:tabs>
          <w:tab w:val="left" w:pos="426"/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15302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4666"/>
        <w:gridCol w:w="798"/>
        <w:gridCol w:w="1331"/>
        <w:gridCol w:w="1201"/>
        <w:gridCol w:w="1197"/>
        <w:gridCol w:w="1065"/>
        <w:gridCol w:w="1332"/>
        <w:gridCol w:w="3186"/>
      </w:tblGrid>
      <w:tr w:rsidR="00563814" w:rsidRPr="00563814" w:rsidTr="00DF78AC">
        <w:trPr>
          <w:trHeight w:val="21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Nazwa przedmiotu zamówienia i jego opis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Jm.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jedn.</w:t>
            </w:r>
          </w:p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netto</w:t>
            </w:r>
          </w:p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</w:t>
            </w:r>
          </w:p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netto</w:t>
            </w:r>
          </w:p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(kol. 4x5)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Stawka</w:t>
            </w:r>
          </w:p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podatku VAT (%)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</w:t>
            </w:r>
          </w:p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brutto</w:t>
            </w:r>
          </w:p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(kol. 6+7)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Producent lub inne dane identyfikujące zaoferowany produkt (np. typ/model/symbol) oraz gramatura oferowanego opakowania</w:t>
            </w:r>
          </w:p>
        </w:tc>
      </w:tr>
      <w:tr w:rsidR="00563814" w:rsidRPr="00563814" w:rsidTr="00DF78AC">
        <w:trPr>
          <w:trHeight w:val="21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563814" w:rsidRPr="00563814" w:rsidRDefault="00563814" w:rsidP="0056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</w:t>
            </w:r>
          </w:p>
        </w:tc>
      </w:tr>
      <w:tr w:rsidR="00563814" w:rsidRPr="00563814" w:rsidTr="00DF78AC">
        <w:trPr>
          <w:trHeight w:val="210"/>
        </w:trPr>
        <w:tc>
          <w:tcPr>
            <w:tcW w:w="15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red"/>
                <w:u w:val="single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Zadanie 11- dostawa farb i artykułów malarskich- Infrastruktura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red"/>
                <w:u w:val="single"/>
                <w:lang w:eastAsia="pl-PL"/>
              </w:rPr>
            </w:pPr>
          </w:p>
        </w:tc>
      </w:tr>
      <w:tr w:rsidR="00563814" w:rsidRPr="00563814" w:rsidTr="00DF78AC">
        <w:trPr>
          <w:trHeight w:val="210"/>
        </w:trPr>
        <w:tc>
          <w:tcPr>
            <w:tcW w:w="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drogowa biała akrylowa rozpuszczalnikowa przeznaczona do malowania oznakowań poziomych na nawierzchniach lotniskowych o nawierzchni asfaltowej lub betonowej, opakowania  w pojemnikach 30-33 kg. Do malowania ręcznego oraz za pomocą malowarki. Opakowanie metalowe, fabrycznie szczelnie zamknięte. Termin </w:t>
            </w: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ważności minimum 10 miesięcy od daty podpisania protokołu odbioru bez uwag.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op.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108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Producent lub inne dane identyfikujące zaoferowany produkt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………………………..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Opakowanie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……. Kg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1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farba drogowa żółta akrylowa rozpuszczalnikowa przeznaczona do malowania oznakowań poziomych na nawierzchniach lotniskowych o nawierzchni asfaltowej lub betonowej, opakowania w pojemnikach 30-33 kg. Do malowania ręcznego oraz za pomocą malowarki. Opakowanie metalowe, fabrycznie szczelnie zamknięte. Termin ważności minimum 10 miesięcy od daty podpisania protokołu odbioru bez uwag.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Producent lub inne dane identyfikujące zaoferowany produkt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………………………..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Opakowanie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……. Kg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1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drogowa czarna akrylowa rozpuszczalnikowa przeznaczona do malowania oznakowań poziomych na nawierzchniach lotniskowych o nawierzchni asfaltowej lub betonowej, opakowania w pojemnikach 30-33 kg. Opakowanie metalowe, fabrycznie szczelnie zamknięte. Termin ważności minimum 10 miesięcy od daty podpisania protokołu odbioru bez uwag.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Producent lub inne dane identyfikujące zaoferowany produkt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………………………..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Opakowanie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……. Kg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1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Mikrokulki szklane refleksyjne dedykowane do farby wymienionej w pozycji 1,2,3. Rozmiar mikrokulek 600-125. Opakowanie 25 kg. Certyfikat CE.  Termin ważności minimum 20 miesięcy od daty podpisania protokołu odbioru bez uwag.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102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XXXXXXXXXXX</w:t>
            </w:r>
          </w:p>
        </w:tc>
      </w:tr>
      <w:tr w:rsidR="00563814" w:rsidRPr="00563814" w:rsidTr="00DF78AC">
        <w:trPr>
          <w:trHeight w:val="210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Rozpuszczalnik do farby akrylowej wymienionej w pozycji 1,2,3. Opakowanie o pojemności od 18 do 20 litrów. Termin ważności minimum 18 miesięcy od daty podpisania protokołu odbioru bez uwag.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Producent lub inne dane identyfikujące zaoferowany produkt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………………………..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Opakowanie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……. Kg</w:t>
            </w:r>
          </w:p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814" w:rsidRPr="00563814" w:rsidTr="00DF78AC">
        <w:trPr>
          <w:trHeight w:val="210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WARTOŚĆ ZAMÓWIENIA OGÓŁEM DLA ZADANIA 11 (POZYCJE 1-5)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563814" w:rsidRPr="00563814" w:rsidRDefault="00563814" w:rsidP="00563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XXX</w:t>
            </w:r>
          </w:p>
        </w:tc>
      </w:tr>
    </w:tbl>
    <w:p w:rsidR="00563814" w:rsidRPr="00563814" w:rsidRDefault="00563814" w:rsidP="00563814">
      <w:pPr>
        <w:widowControl w:val="0"/>
        <w:tabs>
          <w:tab w:val="left" w:pos="426"/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63814" w:rsidRPr="00563814" w:rsidRDefault="00563814" w:rsidP="00563814">
      <w:pPr>
        <w:widowControl w:val="0"/>
        <w:tabs>
          <w:tab w:val="left" w:pos="426"/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63814" w:rsidRPr="00563814" w:rsidRDefault="00563814" w:rsidP="00563814">
      <w:pPr>
        <w:widowControl w:val="0"/>
        <w:tabs>
          <w:tab w:val="left" w:pos="426"/>
          <w:tab w:val="left" w:pos="2572"/>
          <w:tab w:val="left" w:leader="dot" w:pos="4108"/>
          <w:tab w:val="left" w:pos="5035"/>
          <w:tab w:val="left" w:leader="dot" w:pos="5515"/>
          <w:tab w:val="left" w:leader="dot" w:pos="8414"/>
          <w:tab w:val="left" w:leader="dot" w:pos="854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Oferujemy</w:t>
      </w:r>
      <w:r w:rsidRPr="00563814">
        <w:rPr>
          <w:rFonts w:ascii="Arial" w:eastAsia="Times New Roman" w:hAnsi="Arial" w:cs="Arial"/>
          <w:lang w:eastAsia="pl-PL"/>
        </w:rPr>
        <w:t xml:space="preserve"> wykonanie przedmiotu zamówienia zgodnie z zapisami Specyfikacji Warunków Zamówienia i Projektowanymi postanowieniami umowy Załącznik nr 6/6a/6b/6c do SWZ.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563814" w:rsidRPr="00563814" w:rsidRDefault="00563814" w:rsidP="0056381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Cena uwzględnia wszelkie koszty związane z wykonaniem zamówienia, łącznie z dostawami towaru do magazynu wskazanego przez zamawiającego, kosztami załadunku, transportu, rozładunku, ubezpieczenia i wszelkie inne koszty, bez których wykonanie zamówienia byłoby niemożliwe. Wykonawca realizuje dostawy na własny koszt i ryzyko.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63814" w:rsidRPr="00563814" w:rsidRDefault="00563814" w:rsidP="00563814">
      <w:pPr>
        <w:tabs>
          <w:tab w:val="left" w:pos="0"/>
          <w:tab w:val="left" w:pos="284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highlight w:val="yellow"/>
          <w:lang w:eastAsia="pl-PL"/>
        </w:rPr>
      </w:pPr>
      <w:r w:rsidRPr="00563814">
        <w:rPr>
          <w:rFonts w:ascii="Arial" w:eastAsia="Times New Roman" w:hAnsi="Arial" w:cs="Arial"/>
          <w:b/>
          <w:highlight w:val="yellow"/>
          <w:lang w:eastAsia="pl-PL"/>
        </w:rPr>
        <w:t xml:space="preserve">Zamawiający zastrzega,  że ceny jednostkowe należy określić wyłącznie jako wartości dodatnie. </w:t>
      </w:r>
    </w:p>
    <w:p w:rsidR="00563814" w:rsidRPr="00563814" w:rsidRDefault="00563814" w:rsidP="00563814">
      <w:pPr>
        <w:tabs>
          <w:tab w:val="left" w:pos="0"/>
          <w:tab w:val="left" w:pos="284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highlight w:val="yellow"/>
          <w:lang w:eastAsia="pl-PL"/>
        </w:rPr>
      </w:pPr>
      <w:r w:rsidRPr="00563814">
        <w:rPr>
          <w:rFonts w:ascii="Arial" w:eastAsia="Times New Roman" w:hAnsi="Arial" w:cs="Arial"/>
          <w:b/>
          <w:highlight w:val="yellow"/>
          <w:lang w:eastAsia="pl-PL"/>
        </w:rPr>
        <w:t>Niedopuszczalna jest wycena z której będzie wynikało, że oferowany przedmiot zamówienia i/lub cena jednostkowa będzie miała cenę 0,00 zł ( zero złotych). Oferta z wyceną i/lub ceną jednostkową 0,00 zł ( zero złotych) zostanie odrzucona.</w:t>
      </w:r>
    </w:p>
    <w:p w:rsidR="00563814" w:rsidRPr="00563814" w:rsidRDefault="00563814" w:rsidP="00563814">
      <w:pPr>
        <w:tabs>
          <w:tab w:val="left" w:pos="0"/>
          <w:tab w:val="left" w:pos="284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highlight w:val="yellow"/>
          <w:lang w:eastAsia="pl-PL"/>
        </w:rPr>
      </w:pPr>
    </w:p>
    <w:p w:rsidR="00563814" w:rsidRPr="00563814" w:rsidRDefault="00563814" w:rsidP="00563814">
      <w:pPr>
        <w:tabs>
          <w:tab w:val="left" w:pos="0"/>
          <w:tab w:val="left" w:pos="284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highlight w:val="yellow"/>
          <w:lang w:eastAsia="pl-PL"/>
        </w:rPr>
      </w:pPr>
    </w:p>
    <w:p w:rsidR="00563814" w:rsidRPr="00563814" w:rsidRDefault="00563814" w:rsidP="005638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563814">
        <w:rPr>
          <w:rFonts w:ascii="Arial" w:eastAsia="Calibri" w:hAnsi="Arial" w:cs="Arial"/>
          <w:color w:val="000000"/>
          <w:lang w:eastAsia="pl-PL"/>
        </w:rPr>
        <w:t>Wszędzie tam, gdzie przedmiot zamówienia jest opisany poprzez wskazanie: znaków towarowych, patentów lub pochodzenia, źródła lub szczególnego procesu, który charakteryzuje produkty dostarczane przez konkretnego Wykonawcę, jeżeli miałoby to doprowadzić do uprzywilejowania lub wyeliminowania niektórych wykonawców lub produktów – zamawiający dopuszcza zastosowanie przez wykonawcę materiałów równoważnych w stosunku do opisanych w opisie przedmiotu zamówienia (podstawa prawna art. 99 ust. 5 ustawy Pzp), pod warunkiem, że będą one posiadały, co najmniej takie same lub lepsze parametry techniczne i funkcjonalne i nie obniżą określonych w SWZ standardów.</w:t>
      </w:r>
    </w:p>
    <w:p w:rsidR="00563814" w:rsidRPr="00563814" w:rsidRDefault="00563814" w:rsidP="005638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p w:rsidR="00563814" w:rsidRPr="00563814" w:rsidRDefault="00563814" w:rsidP="005638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  <w:lang w:eastAsia="pl-PL"/>
        </w:rPr>
      </w:pPr>
      <w:r w:rsidRPr="00563814">
        <w:rPr>
          <w:rFonts w:ascii="Arial" w:eastAsia="Calibri" w:hAnsi="Arial" w:cs="Arial"/>
          <w:b/>
          <w:color w:val="000000"/>
          <w:lang w:eastAsia="pl-PL"/>
        </w:rPr>
        <w:t xml:space="preserve">Nie dopuszcza się odstępstw od minimalnych parametrów oraz funkcji i przeznaczenia. Należy przyjąć, że wskazane znaki towarowe określają minimalne parametry techniczne, eksploatacyjne, użytkowe wymagane przez Zamawiającego (mają charakter przykładowy). Ich wskazanie w opisie przedmiotu zamówienia ma na celu doprecyzowanie oczekiwań Zamawiającego w stosunku do przedmiotu zamówienia i stanowi wzorzec przedmiotu zamówienia. </w:t>
      </w:r>
    </w:p>
    <w:p w:rsidR="00563814" w:rsidRPr="00563814" w:rsidRDefault="00563814" w:rsidP="00563814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563814" w:rsidRPr="00563814" w:rsidRDefault="00563814" w:rsidP="0056381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Wykonawca, który powołuje się na rozwiązania równoważne opisywanym przez Zamawiającego, jest obowiązany wykazać w ofercie, że oferowane przez niego artykuły równoważne, spełniają wymagania określone przez Zamawiającego powyżej oraz w załączniku nr 1 do SWZ, tj. w Formularzu ofertowym. Stosowne dokumenty na potwierdzenie równoważności należy dołączyć do składanej oferty.</w:t>
      </w:r>
    </w:p>
    <w:p w:rsidR="00563814" w:rsidRPr="00563814" w:rsidRDefault="00563814" w:rsidP="0056381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563814" w:rsidRPr="00563814" w:rsidRDefault="00563814" w:rsidP="0056381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563814">
        <w:rPr>
          <w:rFonts w:ascii="Arial" w:eastAsia="Times New Roman" w:hAnsi="Arial" w:cs="Arial"/>
          <w:b/>
          <w:highlight w:val="yellow"/>
          <w:u w:val="single"/>
          <w:lang w:eastAsia="pl-PL"/>
        </w:rPr>
        <w:lastRenderedPageBreak/>
        <w:t>W przypadku, gdy Wykonawca nie przedłoży wraz z ofertą informacji o zastosowaniu materiałów równoważnych - uznaje się, że kalkulacja ceny oferty obejmuje materiały opisane w SWZ (w załączniku nr 1 do SWZ).</w:t>
      </w:r>
      <w:r w:rsidRPr="00563814">
        <w:rPr>
          <w:rFonts w:ascii="Arial" w:eastAsia="Times New Roman" w:hAnsi="Arial" w:cs="Arial"/>
          <w:b/>
          <w:u w:val="single"/>
          <w:lang w:eastAsia="pl-PL"/>
        </w:rPr>
        <w:t xml:space="preserve"> </w:t>
      </w:r>
    </w:p>
    <w:p w:rsidR="00563814" w:rsidRPr="00563814" w:rsidRDefault="00563814" w:rsidP="00563814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u w:val="single"/>
          <w:shd w:val="clear" w:color="auto" w:fill="BFBFBF"/>
          <w:lang w:eastAsia="pl-PL"/>
        </w:rPr>
      </w:pPr>
    </w:p>
    <w:p w:rsidR="00563814" w:rsidRPr="00563814" w:rsidRDefault="00563814" w:rsidP="00563814">
      <w:pPr>
        <w:shd w:val="clear" w:color="auto" w:fill="92D050"/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563814">
        <w:rPr>
          <w:rFonts w:ascii="Arial" w:eastAsia="Times New Roman" w:hAnsi="Arial" w:cs="Arial"/>
          <w:b/>
          <w:u w:val="single"/>
          <w:lang w:eastAsia="pl-PL"/>
        </w:rPr>
        <w:t xml:space="preserve">Dotyczy zadania 11: </w:t>
      </w:r>
    </w:p>
    <w:p w:rsidR="00563814" w:rsidRPr="00563814" w:rsidRDefault="00563814" w:rsidP="00563814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563814" w:rsidRPr="00563814" w:rsidRDefault="00563814" w:rsidP="00563814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highlight w:val="yellow"/>
          <w:lang w:eastAsia="pl-PL"/>
        </w:rPr>
        <w:t>Zamawiający wymaga złożenia wraz z ofertą przedmiotowych środków dowodowych, potwierdzających, że oferowane przez Wykonawcę produkty spełniają wymagania określone przez Zamawiającego .</w:t>
      </w:r>
    </w:p>
    <w:p w:rsidR="00563814" w:rsidRPr="00563814" w:rsidRDefault="00563814" w:rsidP="00563814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563814" w:rsidRPr="00563814" w:rsidRDefault="00563814" w:rsidP="00563814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63814">
        <w:rPr>
          <w:rFonts w:ascii="Arial" w:eastAsia="Times New Roman" w:hAnsi="Arial" w:cs="Arial"/>
          <w:lang w:eastAsia="pl-PL"/>
        </w:rPr>
        <w:t>Zamawiający wymaga złożenia wraz z ofertą przedmiotowych środków dowodowych dla pozycji 1,2,3: orzeczenie dotyczące oceny przydatności farby do oznakowania poziomego nawierzchni lotniskowej. Przedmiotowy dokument powinien być wydany na podstawie przeprowadzonych badań przez jednostkę naukowo-badawczą o profilu lotniczym.</w:t>
      </w:r>
    </w:p>
    <w:p w:rsidR="00563814" w:rsidRPr="00563814" w:rsidRDefault="00563814" w:rsidP="00563814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563814" w:rsidRPr="00563814" w:rsidRDefault="00563814" w:rsidP="00563814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highlight w:val="magenta"/>
          <w:lang w:eastAsia="pl-PL"/>
        </w:rPr>
        <w:t>Zamawiający dopuszcza posiadanie dokumentu równoważnego potwierdzającego tożsamą ocenę przydatności jak dokument powyżej.</w:t>
      </w:r>
    </w:p>
    <w:p w:rsidR="00563814" w:rsidRPr="00563814" w:rsidRDefault="00563814" w:rsidP="00563814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563814" w:rsidRPr="00563814" w:rsidRDefault="00563814" w:rsidP="00563814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FF0000"/>
          <w:u w:val="single"/>
          <w:lang w:eastAsia="pl-PL"/>
        </w:rPr>
      </w:pPr>
      <w:r w:rsidRPr="00563814">
        <w:rPr>
          <w:rFonts w:ascii="Arial" w:eastAsia="Times New Roman" w:hAnsi="Arial" w:cs="Arial"/>
          <w:b/>
          <w:color w:val="FF0000"/>
          <w:u w:val="single"/>
          <w:lang w:eastAsia="pl-PL"/>
        </w:rPr>
        <w:t>UWAGA!!!</w:t>
      </w:r>
    </w:p>
    <w:p w:rsidR="00563814" w:rsidRPr="00563814" w:rsidRDefault="00563814" w:rsidP="0056381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  <w:r w:rsidRPr="00563814">
        <w:rPr>
          <w:rFonts w:ascii="Arial" w:eastAsia="Times New Roman" w:hAnsi="Arial" w:cs="Arial"/>
          <w:b/>
          <w:sz w:val="20"/>
          <w:szCs w:val="20"/>
          <w:highlight w:val="cyan"/>
          <w:lang w:eastAsia="pl-PL"/>
        </w:rPr>
        <w:t>W celu umożliwienia identyfikacji przedmiotu zamówienia Zamawiający wymaga wypełnienia kolumny Nr 9 w załączniku nr 1 do SWZ Formularz ofertowy w zakresie zadania 11</w:t>
      </w:r>
      <w:r w:rsidRPr="00563814">
        <w:rPr>
          <w:rFonts w:ascii="Arial" w:eastAsia="Times New Roman" w:hAnsi="Arial" w:cs="Arial"/>
          <w:b/>
          <w:color w:val="FF0000"/>
          <w:sz w:val="20"/>
          <w:szCs w:val="20"/>
          <w:highlight w:val="cyan"/>
          <w:lang w:eastAsia="pl-PL"/>
        </w:rPr>
        <w:t xml:space="preserve">, </w:t>
      </w:r>
      <w:r w:rsidRPr="00563814">
        <w:rPr>
          <w:rFonts w:ascii="Arial" w:eastAsia="Times New Roman" w:hAnsi="Arial" w:cs="Arial"/>
          <w:b/>
          <w:color w:val="FF0000"/>
          <w:sz w:val="20"/>
          <w:szCs w:val="20"/>
          <w:highlight w:val="yellow"/>
          <w:u w:val="single"/>
          <w:lang w:eastAsia="pl-PL"/>
        </w:rPr>
        <w:t>Brak wskazania nazwy producenta oraz model produktu lub numeru katalogowego produktu oraz wielkości oferowanego opakowania spowoduje, że Zamawiający odrzuci ofertę wykonawcy na podstawie art. 226 pkt. 5) jako niezgodną z warunkami zamówienia.</w:t>
      </w:r>
    </w:p>
    <w:p w:rsidR="00563814" w:rsidRPr="00563814" w:rsidRDefault="00563814" w:rsidP="0056381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63814" w:rsidRPr="00563814" w:rsidRDefault="00563814" w:rsidP="00563814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Zamawiający wymaga złożenia wraz z ofertą przedmiotowych środków dowodowych, potwierdzających, że oferowane przez Wykonawcę produkty spełniają wymagania określone przez Zamawiającego . </w:t>
      </w:r>
    </w:p>
    <w:p w:rsidR="00563814" w:rsidRPr="00563814" w:rsidRDefault="00563814" w:rsidP="00563814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sz w:val="20"/>
          <w:szCs w:val="20"/>
          <w:lang w:eastAsia="pl-PL"/>
        </w:rPr>
        <w:t>W celu potwierdzenia zgodności oferowanego przedmiotu zamówienia w zakresie oferowanego przez Wykonawcę ze wskazanymi przez zamawiającego w opisie przedmiotu zamówienia, Wykonawca załączy do oferty przedmiotowe środki dowodowe. Z treści przedmiotowych środków dowodowych musi wynikać, że oferowany przedmiot zamówienia jest zgodny z wymaganiami określonymi przez zamawiającego w dokumentach zamówienia (Formularzu ofertowym).</w:t>
      </w:r>
    </w:p>
    <w:p w:rsidR="00563814" w:rsidRPr="00563814" w:rsidRDefault="00563814" w:rsidP="00563814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563814" w:rsidRPr="00563814" w:rsidRDefault="00563814" w:rsidP="00563814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563814" w:rsidRPr="00563814" w:rsidRDefault="00563814" w:rsidP="00563814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FF0000"/>
          <w:highlight w:val="yellow"/>
          <w:lang w:eastAsia="pl-PL"/>
        </w:rPr>
      </w:pPr>
      <w:r w:rsidRPr="00563814">
        <w:rPr>
          <w:rFonts w:ascii="Arial" w:eastAsia="Times New Roman" w:hAnsi="Arial" w:cs="Arial"/>
          <w:b/>
          <w:color w:val="FF0000"/>
          <w:highlight w:val="yellow"/>
          <w:lang w:eastAsia="pl-PL"/>
        </w:rPr>
        <w:t>UWAGA!!!!</w:t>
      </w:r>
    </w:p>
    <w:p w:rsidR="00563814" w:rsidRPr="00563814" w:rsidRDefault="00563814" w:rsidP="00563814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563814">
        <w:rPr>
          <w:rFonts w:ascii="Arial" w:eastAsia="Times New Roman" w:hAnsi="Arial" w:cs="Arial"/>
          <w:b/>
          <w:color w:val="FF0000"/>
          <w:highlight w:val="yellow"/>
          <w:lang w:eastAsia="pl-PL"/>
        </w:rPr>
        <w:t>Przedmiotowe środki dowodowe Wykonawca składa wraz z ofertą!!!!!</w:t>
      </w:r>
    </w:p>
    <w:p w:rsidR="00563814" w:rsidRPr="00563814" w:rsidRDefault="00563814" w:rsidP="00563814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FF0000"/>
          <w:lang w:eastAsia="pl-PL"/>
        </w:rPr>
      </w:pPr>
    </w:p>
    <w:p w:rsidR="00563814" w:rsidRPr="00563814" w:rsidRDefault="00563814" w:rsidP="00563814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Na podstawie art. 107 ust. 2 ustawy Pzp - jeżeli wykonawca nie złoży przedmiotowych środków dowodowych wraz z ofertą lub złożone przedmiotowe środki dowodowe będą niekompletne, zamawiający wezwie do ich złożenia lub uzupełnienia w wyznaczonym terminie.</w:t>
      </w:r>
    </w:p>
    <w:p w:rsidR="00563814" w:rsidRPr="00563814" w:rsidRDefault="00563814" w:rsidP="00563814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563814" w:rsidRPr="00563814" w:rsidRDefault="00563814" w:rsidP="00563814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lastRenderedPageBreak/>
        <w:t>Zamawiający może żądać od Wykonawców wyjaśnień dotyczących treści przedmiotowych środków dowodowych.</w:t>
      </w:r>
    </w:p>
    <w:p w:rsidR="00563814" w:rsidRPr="00563814" w:rsidRDefault="00563814" w:rsidP="00563814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563814" w:rsidRPr="00563814" w:rsidRDefault="00563814" w:rsidP="00563814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highlight w:val="yellow"/>
          <w:lang w:eastAsia="pl-PL"/>
        </w:rPr>
        <w:t xml:space="preserve">Oferta wykonawcy, który nie złożył lub nie uzupełnił na wezwanie przedmiotowych środków dowodowych lub złożone na wezwanie przedmiotowe środki dowodowe będą nadal niekompletne – </w:t>
      </w:r>
      <w:r w:rsidRPr="00563814">
        <w:rPr>
          <w:rFonts w:ascii="Arial" w:eastAsia="Times New Roman" w:hAnsi="Arial" w:cs="Arial"/>
          <w:b/>
          <w:highlight w:val="yellow"/>
          <w:lang w:eastAsia="pl-PL"/>
        </w:rPr>
        <w:t>zostanie odrzucona na podstawie art. 226 ust. 1 pkt 2 c) ustawy Prawo zamówień publicznych.</w:t>
      </w:r>
    </w:p>
    <w:p w:rsidR="00563814" w:rsidRPr="00563814" w:rsidRDefault="00563814" w:rsidP="00563814">
      <w:pPr>
        <w:tabs>
          <w:tab w:val="left" w:pos="0"/>
          <w:tab w:val="left" w:pos="284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highlight w:val="yellow"/>
          <w:lang w:eastAsia="pl-PL"/>
        </w:rPr>
      </w:pPr>
    </w:p>
    <w:p w:rsidR="00563814" w:rsidRPr="00563814" w:rsidRDefault="00563814" w:rsidP="005638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63814" w:rsidRPr="00563814" w:rsidRDefault="00563814" w:rsidP="005638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63814" w:rsidRPr="00563814" w:rsidRDefault="00563814" w:rsidP="00563814">
      <w:pPr>
        <w:shd w:val="clear" w:color="auto" w:fill="F7CAAC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 xml:space="preserve">Zadanie 1 Dostawa farb, lakierów, klei i artykułów malarskich Służba żywnościowa </w:t>
      </w:r>
    </w:p>
    <w:p w:rsidR="00563814" w:rsidRPr="00563814" w:rsidRDefault="00563814" w:rsidP="00563814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 100 %.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563814" w:rsidRPr="00563814" w:rsidRDefault="00563814" w:rsidP="00563814">
      <w:pPr>
        <w:shd w:val="clear" w:color="auto" w:fill="F7CAAC"/>
        <w:spacing w:after="0" w:line="276" w:lineRule="auto"/>
        <w:contextualSpacing/>
        <w:rPr>
          <w:rFonts w:ascii="Arial" w:eastAsia="Times New Roman" w:hAnsi="Arial" w:cs="Arial"/>
          <w:b/>
          <w:bCs/>
          <w:lang w:eastAsia="pl-PL"/>
        </w:rPr>
      </w:pPr>
      <w:r w:rsidRPr="00563814">
        <w:rPr>
          <w:rFonts w:ascii="Arial" w:eastAsia="Times New Roman" w:hAnsi="Arial" w:cs="Arial"/>
          <w:b/>
          <w:bCs/>
          <w:lang w:eastAsia="pl-PL"/>
        </w:rPr>
        <w:t>Zad.2 Dostawa Farb, lakierów, klejow, art. malarskich- Infrastruktura</w:t>
      </w:r>
    </w:p>
    <w:p w:rsidR="00563814" w:rsidRPr="00563814" w:rsidRDefault="00563814" w:rsidP="00563814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 100 %.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563814" w:rsidRPr="00563814" w:rsidRDefault="00563814" w:rsidP="00563814">
      <w:pPr>
        <w:shd w:val="clear" w:color="auto" w:fill="F7CAAC"/>
        <w:spacing w:after="0" w:line="276" w:lineRule="auto"/>
        <w:contextualSpacing/>
        <w:rPr>
          <w:rFonts w:ascii="Arial" w:eastAsia="Times New Roman" w:hAnsi="Arial" w:cs="Arial"/>
          <w:b/>
          <w:bCs/>
          <w:lang w:eastAsia="pl-PL"/>
        </w:rPr>
      </w:pPr>
      <w:r w:rsidRPr="00563814">
        <w:rPr>
          <w:rFonts w:ascii="Arial" w:eastAsia="Times New Roman" w:hAnsi="Arial" w:cs="Arial"/>
          <w:b/>
          <w:bCs/>
          <w:lang w:eastAsia="pl-PL"/>
        </w:rPr>
        <w:t>Zad. 3 Dostawa Gładzi i zapraw- Infrastruktura</w:t>
      </w:r>
    </w:p>
    <w:p w:rsidR="00563814" w:rsidRPr="00563814" w:rsidRDefault="00563814" w:rsidP="00563814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 100 %.</w:t>
      </w:r>
    </w:p>
    <w:p w:rsidR="00563814" w:rsidRPr="00563814" w:rsidRDefault="00563814" w:rsidP="00563814">
      <w:pPr>
        <w:spacing w:after="0" w:line="276" w:lineRule="auto"/>
        <w:contextualSpacing/>
        <w:rPr>
          <w:rFonts w:ascii="Arial" w:eastAsia="Times New Roman" w:hAnsi="Arial" w:cs="Arial"/>
          <w:b/>
          <w:bCs/>
          <w:lang w:eastAsia="pl-PL"/>
        </w:rPr>
      </w:pPr>
    </w:p>
    <w:p w:rsidR="00563814" w:rsidRPr="00563814" w:rsidRDefault="00563814" w:rsidP="00563814">
      <w:pPr>
        <w:spacing w:after="0" w:line="276" w:lineRule="auto"/>
        <w:contextualSpacing/>
        <w:rPr>
          <w:rFonts w:ascii="Arial" w:eastAsia="Times New Roman" w:hAnsi="Arial" w:cs="Arial"/>
          <w:b/>
          <w:bCs/>
          <w:lang w:eastAsia="pl-PL"/>
        </w:rPr>
      </w:pPr>
    </w:p>
    <w:p w:rsidR="00563814" w:rsidRPr="00563814" w:rsidRDefault="00563814" w:rsidP="00563814">
      <w:pPr>
        <w:shd w:val="clear" w:color="auto" w:fill="F7CAAC"/>
        <w:spacing w:after="0" w:line="276" w:lineRule="auto"/>
        <w:contextualSpacing/>
        <w:rPr>
          <w:rFonts w:ascii="Arial" w:eastAsia="Times New Roman" w:hAnsi="Arial" w:cs="Arial"/>
          <w:b/>
          <w:bCs/>
          <w:lang w:eastAsia="pl-PL"/>
        </w:rPr>
      </w:pPr>
      <w:r w:rsidRPr="00563814">
        <w:rPr>
          <w:rFonts w:ascii="Arial" w:eastAsia="Times New Roman" w:hAnsi="Arial" w:cs="Arial"/>
          <w:b/>
          <w:bCs/>
          <w:lang w:eastAsia="pl-PL"/>
        </w:rPr>
        <w:t xml:space="preserve">Zad. 4 Dostawa Glazury-Infrastruktura </w:t>
      </w:r>
    </w:p>
    <w:p w:rsidR="00563814" w:rsidRPr="00563814" w:rsidRDefault="00563814" w:rsidP="00563814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lastRenderedPageBreak/>
        <w:t>Wartość zamówienia ogółem brutto to kryterium oceny ofert „CENA  BRUTTO OFERTY” –  o wadze  100 %.</w:t>
      </w:r>
    </w:p>
    <w:p w:rsidR="00563814" w:rsidRPr="00563814" w:rsidRDefault="00563814" w:rsidP="00563814">
      <w:pPr>
        <w:spacing w:after="0" w:line="276" w:lineRule="auto"/>
        <w:contextualSpacing/>
        <w:rPr>
          <w:rFonts w:ascii="Arial" w:eastAsia="Times New Roman" w:hAnsi="Arial" w:cs="Arial"/>
          <w:bCs/>
          <w:lang w:eastAsia="pl-PL"/>
        </w:rPr>
      </w:pPr>
    </w:p>
    <w:p w:rsidR="00563814" w:rsidRPr="00563814" w:rsidRDefault="00563814" w:rsidP="00563814">
      <w:pPr>
        <w:shd w:val="clear" w:color="auto" w:fill="F7CAAC"/>
        <w:spacing w:after="0" w:line="276" w:lineRule="auto"/>
        <w:contextualSpacing/>
        <w:rPr>
          <w:rFonts w:ascii="Arial" w:eastAsia="Times New Roman" w:hAnsi="Arial" w:cs="Arial"/>
          <w:b/>
          <w:bCs/>
          <w:lang w:eastAsia="pl-PL"/>
        </w:rPr>
      </w:pPr>
      <w:r w:rsidRPr="00563814">
        <w:rPr>
          <w:rFonts w:ascii="Arial" w:eastAsia="Times New Roman" w:hAnsi="Arial" w:cs="Arial"/>
          <w:b/>
          <w:bCs/>
          <w:lang w:eastAsia="pl-PL"/>
        </w:rPr>
        <w:t>Zad. 5 Dostawa Płyt meblowych- Infrastruktura</w:t>
      </w:r>
    </w:p>
    <w:p w:rsidR="00563814" w:rsidRPr="00563814" w:rsidRDefault="00563814" w:rsidP="00563814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 100 %.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563814" w:rsidRPr="00563814" w:rsidRDefault="00563814" w:rsidP="00563814">
      <w:pPr>
        <w:shd w:val="clear" w:color="auto" w:fill="F7CAAC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Zadanie 6 Dostawa artykułów sanitarnych – Infrastruktura</w:t>
      </w:r>
    </w:p>
    <w:p w:rsidR="00563814" w:rsidRPr="00563814" w:rsidRDefault="00563814" w:rsidP="00563814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 100 %.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563814" w:rsidRPr="00563814" w:rsidRDefault="00563814" w:rsidP="00563814">
      <w:pPr>
        <w:shd w:val="clear" w:color="auto" w:fill="F7CAAC"/>
        <w:spacing w:after="0" w:line="276" w:lineRule="auto"/>
        <w:contextualSpacing/>
        <w:rPr>
          <w:rFonts w:ascii="Arial" w:eastAsia="Times New Roman" w:hAnsi="Arial" w:cs="Arial"/>
          <w:b/>
          <w:bCs/>
          <w:lang w:eastAsia="pl-PL"/>
        </w:rPr>
      </w:pPr>
      <w:r w:rsidRPr="00563814">
        <w:rPr>
          <w:rFonts w:ascii="Arial" w:eastAsia="Times New Roman" w:hAnsi="Arial" w:cs="Arial"/>
          <w:b/>
          <w:bCs/>
          <w:lang w:eastAsia="pl-PL"/>
        </w:rPr>
        <w:t>Zadanie 7 Dostawa farb, rozpuszczalników i artykułów malarskich</w:t>
      </w:r>
    </w:p>
    <w:p w:rsidR="00563814" w:rsidRPr="00563814" w:rsidRDefault="00563814" w:rsidP="00563814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 100 %.</w:t>
      </w:r>
    </w:p>
    <w:p w:rsidR="00563814" w:rsidRPr="00563814" w:rsidRDefault="00563814" w:rsidP="00563814">
      <w:pPr>
        <w:spacing w:after="0" w:line="276" w:lineRule="auto"/>
        <w:contextualSpacing/>
        <w:rPr>
          <w:rFonts w:ascii="Arial" w:eastAsia="Times New Roman" w:hAnsi="Arial" w:cs="Arial"/>
          <w:bCs/>
          <w:lang w:eastAsia="pl-PL"/>
        </w:rPr>
      </w:pPr>
    </w:p>
    <w:p w:rsidR="00563814" w:rsidRPr="00563814" w:rsidRDefault="00563814" w:rsidP="00563814">
      <w:pPr>
        <w:shd w:val="clear" w:color="auto" w:fill="F7CAAC"/>
        <w:spacing w:after="0" w:line="276" w:lineRule="auto"/>
        <w:contextualSpacing/>
        <w:rPr>
          <w:rFonts w:ascii="Arial" w:eastAsia="Times New Roman" w:hAnsi="Arial" w:cs="Arial"/>
          <w:b/>
          <w:bCs/>
          <w:lang w:eastAsia="pl-PL"/>
        </w:rPr>
      </w:pPr>
      <w:r w:rsidRPr="00563814">
        <w:rPr>
          <w:rFonts w:ascii="Arial" w:eastAsia="Times New Roman" w:hAnsi="Arial" w:cs="Arial"/>
          <w:b/>
          <w:bCs/>
          <w:lang w:eastAsia="pl-PL"/>
        </w:rPr>
        <w:t>Zadanie 8</w:t>
      </w:r>
      <w:r w:rsidRPr="00563814">
        <w:rPr>
          <w:rFonts w:ascii="Arial" w:eastAsia="Times New Roman" w:hAnsi="Arial" w:cs="Arial"/>
          <w:bCs/>
          <w:lang w:eastAsia="pl-PL"/>
        </w:rPr>
        <w:t xml:space="preserve"> </w:t>
      </w:r>
      <w:r w:rsidRPr="00563814">
        <w:rPr>
          <w:rFonts w:ascii="Arial" w:eastAsia="Times New Roman" w:hAnsi="Arial" w:cs="Arial"/>
          <w:b/>
          <w:bCs/>
          <w:lang w:eastAsia="pl-PL"/>
        </w:rPr>
        <w:t>Dostawa farb, rozpuszczalników i artykułów malarskich</w:t>
      </w:r>
    </w:p>
    <w:p w:rsidR="00563814" w:rsidRPr="00563814" w:rsidRDefault="00563814" w:rsidP="00563814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 100 %.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563814" w:rsidRPr="00563814" w:rsidRDefault="00563814" w:rsidP="00563814">
      <w:pPr>
        <w:shd w:val="clear" w:color="auto" w:fill="F7CAAC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Zadanie 9 dostawa farb i artykułów malarskich do sprzętu inżynieryjnego</w:t>
      </w:r>
    </w:p>
    <w:p w:rsidR="00563814" w:rsidRPr="00563814" w:rsidRDefault="00563814" w:rsidP="00563814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lastRenderedPageBreak/>
        <w:t>Wartość zamówienia ogółem brutto: ……………………………..zł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 100 %.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563814" w:rsidRPr="00563814" w:rsidRDefault="00563814" w:rsidP="00563814">
      <w:pPr>
        <w:shd w:val="clear" w:color="auto" w:fill="F7CAAC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Zadanie 10 dostawa materiałów potrzebnych do obsług wojskowych pojazdów mechanicznych oraz materiałów konserwacyjnych i materiałów do utrzymania sprawności sprzętu wojskowego</w:t>
      </w:r>
    </w:p>
    <w:p w:rsidR="00563814" w:rsidRPr="00563814" w:rsidRDefault="00563814" w:rsidP="00563814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 100 %.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563814" w:rsidRPr="00563814" w:rsidRDefault="00563814" w:rsidP="00563814">
      <w:pPr>
        <w:shd w:val="clear" w:color="auto" w:fill="F7CAAC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Zadanie 11- dostawa farb i artykułów malarskich</w:t>
      </w:r>
    </w:p>
    <w:p w:rsidR="00563814" w:rsidRPr="00563814" w:rsidRDefault="00563814" w:rsidP="00563814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netto: ………………………...........zł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brutto: ……………………………..zł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>Wartość zamówienia ogółem brutto to kryterium oceny ofert „CENA  BRUTTO OFERTY” –  o wadze  100 %.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t xml:space="preserve">Liczba części zamówienia, na którą wykonawca może złożyć ofertę lub maksymalna liczba części, na które zamówienie może zostać udzielone temu samemu wykonawcy: 11 części (zadań). 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br/>
        <w:t xml:space="preserve">Zamawiający dopuszcza możliwość składania ofert częściowych przez co należy rozumieć, że wykonawca może złożyć ofertę na pełen asortyment (zakres przedmiotowy) 1 lub 2 lub 3 lub 4 lub 5 lub 6 lub 7 lub 8 lub 9 lub 10 lub 11 części zamówienia (zadań). </w:t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highlight w:val="green"/>
          <w:lang w:eastAsia="pl-PL"/>
        </w:rPr>
      </w:pPr>
      <w:r w:rsidRPr="00563814">
        <w:rPr>
          <w:rFonts w:ascii="Arial" w:eastAsia="Times New Roman" w:hAnsi="Arial" w:cs="Arial"/>
          <w:b/>
          <w:lang w:eastAsia="pl-PL"/>
        </w:rPr>
        <w:br/>
      </w:r>
      <w:r w:rsidRPr="00563814">
        <w:rPr>
          <w:rFonts w:ascii="Arial" w:eastAsia="Times New Roman" w:hAnsi="Arial" w:cs="Arial"/>
          <w:b/>
          <w:highlight w:val="green"/>
          <w:lang w:eastAsia="pl-PL"/>
        </w:rPr>
        <w:t xml:space="preserve">Zamawiający nie ogranicza ilości części zamówienia (zadań), na jakie wykonawca może złożyć ofertę. Wykonawca może złożyć ofertę na 1 lub 2 lub 3 </w:t>
      </w:r>
      <w:r w:rsidRPr="00563814">
        <w:rPr>
          <w:rFonts w:ascii="Arial" w:eastAsia="Times New Roman" w:hAnsi="Arial" w:cs="Arial"/>
          <w:b/>
          <w:highlight w:val="green"/>
          <w:shd w:val="clear" w:color="auto" w:fill="FFFF00"/>
          <w:lang w:eastAsia="pl-PL"/>
        </w:rPr>
        <w:t>lub 4 lub 5 lub 6 lub 7 lub 8 lub 9 lub 10 lub 11 części</w:t>
      </w:r>
      <w:r w:rsidRPr="00563814">
        <w:rPr>
          <w:rFonts w:ascii="Arial" w:eastAsia="Times New Roman" w:hAnsi="Arial" w:cs="Arial"/>
          <w:b/>
          <w:highlight w:val="green"/>
          <w:lang w:eastAsia="pl-PL"/>
        </w:rPr>
        <w:t xml:space="preserve"> zamówienia (zadania). </w:t>
      </w:r>
      <w:r w:rsidRPr="00563814">
        <w:rPr>
          <w:rFonts w:ascii="Arial" w:eastAsia="Times New Roman" w:hAnsi="Arial" w:cs="Arial"/>
          <w:b/>
          <w:highlight w:val="green"/>
          <w:lang w:eastAsia="pl-PL"/>
        </w:rPr>
        <w:br/>
      </w:r>
    </w:p>
    <w:p w:rsidR="00563814" w:rsidRPr="00563814" w:rsidRDefault="00563814" w:rsidP="00563814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563814">
        <w:rPr>
          <w:rFonts w:ascii="Arial" w:eastAsia="Times New Roman" w:hAnsi="Arial" w:cs="Arial"/>
          <w:b/>
          <w:highlight w:val="green"/>
          <w:lang w:eastAsia="pl-PL"/>
        </w:rPr>
        <w:t xml:space="preserve">Każda część będzie oceniana odrębnie. Część stanowi kompletne zadanie </w:t>
      </w:r>
      <w:r w:rsidRPr="00563814">
        <w:rPr>
          <w:rFonts w:ascii="Arial" w:eastAsia="Times New Roman" w:hAnsi="Arial" w:cs="Arial"/>
          <w:b/>
          <w:highlight w:val="green"/>
          <w:u w:val="single"/>
          <w:lang w:eastAsia="pl-PL"/>
        </w:rPr>
        <w:t>(zawierający pełen asortyment przedmiotowy</w:t>
      </w:r>
      <w:r w:rsidRPr="00563814">
        <w:rPr>
          <w:rFonts w:ascii="Arial" w:eastAsia="Times New Roman" w:hAnsi="Arial" w:cs="Arial"/>
          <w:b/>
          <w:highlight w:val="green"/>
          <w:lang w:eastAsia="pl-PL"/>
        </w:rPr>
        <w:t>)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563814" w:rsidRPr="00563814" w:rsidRDefault="00563814" w:rsidP="00803298">
      <w:pPr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lastRenderedPageBreak/>
        <w:t>Oferujemy</w:t>
      </w: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kompleksowe wykonanie przedmiotu zamówienia zgodnie z zapisami Specyfikacji Warunków Zamówienia, Szczegółowym opisem przedmiotu zamówienia stanowiącym załącznik nr 1a do SWZ oraz projektowanymi postanowieniami umowy stanowiącymi załącznik nr 6/6a/6b/6c do SWZ.</w:t>
      </w:r>
    </w:p>
    <w:p w:rsidR="00563814" w:rsidRPr="00563814" w:rsidRDefault="00563814" w:rsidP="00563814">
      <w:pPr>
        <w:tabs>
          <w:tab w:val="left" w:pos="284"/>
        </w:tabs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563814" w:rsidRPr="00563814" w:rsidRDefault="00563814" w:rsidP="00803298">
      <w:pPr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563814">
        <w:rPr>
          <w:rFonts w:ascii="Arial" w:eastAsia="Calibri" w:hAnsi="Arial" w:cs="Arial"/>
          <w:b/>
          <w:iCs/>
          <w:sz w:val="20"/>
          <w:szCs w:val="20"/>
          <w:u w:val="single"/>
          <w:lang w:eastAsia="pl-PL"/>
        </w:rPr>
        <w:t>Oświadczamy,</w:t>
      </w:r>
      <w:r w:rsidRPr="00563814">
        <w:rPr>
          <w:rFonts w:ascii="Arial" w:eastAsia="Calibri" w:hAnsi="Arial" w:cs="Arial"/>
          <w:b/>
          <w:iCs/>
          <w:sz w:val="20"/>
          <w:szCs w:val="20"/>
          <w:lang w:eastAsia="pl-PL"/>
        </w:rPr>
        <w:t xml:space="preserve"> </w:t>
      </w:r>
      <w:r w:rsidRPr="00563814">
        <w:rPr>
          <w:rFonts w:ascii="Arial" w:eastAsia="Calibri" w:hAnsi="Arial" w:cs="Arial"/>
          <w:iCs/>
          <w:sz w:val="20"/>
          <w:szCs w:val="20"/>
          <w:lang w:eastAsia="pl-PL"/>
        </w:rPr>
        <w:t>że zapoznaliśmy się ze</w:t>
      </w:r>
      <w:r w:rsidRPr="00563814">
        <w:rPr>
          <w:rFonts w:ascii="Arial" w:eastAsia="Calibri" w:hAnsi="Arial" w:cs="Arial"/>
          <w:b/>
          <w:iCs/>
          <w:sz w:val="20"/>
          <w:szCs w:val="20"/>
          <w:lang w:eastAsia="pl-PL"/>
        </w:rPr>
        <w:t xml:space="preserve"> </w:t>
      </w:r>
      <w:r w:rsidRPr="00563814">
        <w:rPr>
          <w:rFonts w:ascii="Arial" w:eastAsia="Calibri" w:hAnsi="Arial" w:cs="Arial"/>
          <w:sz w:val="20"/>
          <w:szCs w:val="20"/>
          <w:lang w:eastAsia="pl-PL"/>
        </w:rPr>
        <w:t xml:space="preserve">Specyfikacją Warunków Zamówienia oraz z wyjaśnieniami i zmianami SWZ opublikowanymi przez zamawiającego, nie wnosimy do nich zastrzeżeń i uznajemy się za związanych określonymi w nich postanowieniami </w:t>
      </w:r>
      <w:r w:rsidRPr="00563814">
        <w:rPr>
          <w:rFonts w:ascii="Arial" w:eastAsia="Calibri" w:hAnsi="Arial" w:cs="Arial"/>
          <w:sz w:val="20"/>
          <w:szCs w:val="20"/>
          <w:lang w:eastAsia="pl-PL"/>
        </w:rPr>
        <w:br/>
        <w:t>i zasadami postępowania.</w:t>
      </w:r>
    </w:p>
    <w:p w:rsidR="00563814" w:rsidRPr="00563814" w:rsidRDefault="00563814" w:rsidP="00563814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563814" w:rsidRPr="00563814" w:rsidRDefault="00563814" w:rsidP="00803298">
      <w:pPr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Calibri" w:hAnsi="Arial" w:cs="Arial"/>
          <w:b/>
          <w:iCs/>
          <w:sz w:val="20"/>
          <w:szCs w:val="20"/>
          <w:u w:val="single"/>
          <w:lang w:eastAsia="pl-PL"/>
        </w:rPr>
        <w:t>Oświadczamy,</w:t>
      </w:r>
      <w:r w:rsidRPr="00563814">
        <w:rPr>
          <w:rFonts w:ascii="Arial" w:eastAsia="Calibri" w:hAnsi="Arial" w:cs="Arial"/>
          <w:bCs/>
          <w:iCs/>
          <w:sz w:val="20"/>
          <w:szCs w:val="20"/>
          <w:lang w:eastAsia="pl-PL"/>
        </w:rPr>
        <w:t xml:space="preserve"> że w cenie oferty zostały uwzględnione wszystkie koszty niezbędne do zrealizowania zamówienia z należytą starannością i zgodnie z wymaganiami Zamawiającego .</w:t>
      </w:r>
    </w:p>
    <w:p w:rsidR="00563814" w:rsidRPr="00563814" w:rsidRDefault="00563814" w:rsidP="00563814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80329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563814"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  <w:t>Oświadczam/my</w:t>
      </w:r>
      <w:r w:rsidRPr="00563814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, </w:t>
      </w:r>
      <w:r w:rsidRPr="00563814">
        <w:rPr>
          <w:rFonts w:ascii="Arial" w:eastAsia="Calibri" w:hAnsi="Arial" w:cs="Arial"/>
          <w:sz w:val="20"/>
          <w:szCs w:val="20"/>
          <w:lang w:eastAsia="pl-PL"/>
        </w:rPr>
        <w:t>że akceptujemy termin i warunki płatności określone w SWZ.</w:t>
      </w:r>
    </w:p>
    <w:p w:rsidR="00563814" w:rsidRPr="00563814" w:rsidRDefault="00563814" w:rsidP="00563814">
      <w:pPr>
        <w:tabs>
          <w:tab w:val="left" w:pos="284"/>
        </w:tabs>
        <w:spacing w:after="0" w:line="240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563814" w:rsidRPr="00563814" w:rsidRDefault="00563814" w:rsidP="0056381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56381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Zadanie 1 </w:t>
      </w:r>
      <w:r w:rsidRPr="00563814">
        <w:rPr>
          <w:rFonts w:ascii="Arial" w:eastAsia="Times New Roman" w:hAnsi="Arial" w:cs="Arial"/>
          <w:b/>
          <w:sz w:val="20"/>
          <w:szCs w:val="20"/>
          <w:lang w:eastAsia="pl-PL"/>
        </w:rPr>
        <w:t>dostawa w terminie 30 dni kalendarzowych od dnia podpisania umowy</w:t>
      </w:r>
    </w:p>
    <w:p w:rsidR="00563814" w:rsidRPr="00563814" w:rsidRDefault="00563814" w:rsidP="00563814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563814" w:rsidRPr="00563814" w:rsidRDefault="00563814" w:rsidP="00563814">
      <w:p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sz w:val="20"/>
          <w:szCs w:val="20"/>
          <w:lang w:eastAsia="pl-PL"/>
        </w:rPr>
        <w:t>Dostawa przedmiotu zamówienia powinna być dokonana do miejsca wskazanego przez Zamawiającego 41 Bazę Lotnictwa Szkolnego ul. Brygady Pościgowej 5, 08-521 Dęblin w dni robocze od poniedziałku do czwartku z wyłączeniem dni ustawowo wolnych od pracy w godz. 8:00 – 14:00, piątek 8.00-12.00 oprócz dni ustawowo wolnych od pracy,</w:t>
      </w: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cenie zgodnej z ofertą cenową ujętą przez Wykonawcę w formularzu cenowym. </w:t>
      </w:r>
      <w:r w:rsidRPr="00563814">
        <w:rPr>
          <w:rFonts w:ascii="Arial" w:eastAsia="Times New Roman" w:hAnsi="Arial" w:cs="Arial"/>
          <w:sz w:val="20"/>
          <w:szCs w:val="20"/>
          <w:lang w:eastAsia="pl-PL"/>
        </w:rPr>
        <w:t>Dostawa nastąpi na koszt Wykonawcy.</w:t>
      </w:r>
    </w:p>
    <w:p w:rsidR="00563814" w:rsidRPr="00563814" w:rsidRDefault="00563814" w:rsidP="00563814">
      <w:p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sz w:val="20"/>
          <w:szCs w:val="20"/>
          <w:lang w:eastAsia="pl-PL"/>
        </w:rPr>
        <w:t xml:space="preserve">O dokładnym terminie dostawy Wykonawca powiadomi Zamawiającego z wyprzedzeniem co najmniej trzydniowym w kontaktach roboczych (e-mail </w:t>
      </w:r>
      <w:hyperlink r:id="rId8" w:history="1">
        <w:r w:rsidRPr="0056381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41blsz.zywnosciowa@ron.mil.pl</w:t>
        </w:r>
      </w:hyperlink>
      <w:r w:rsidRPr="00563814">
        <w:rPr>
          <w:rFonts w:ascii="Arial" w:eastAsia="Times New Roman" w:hAnsi="Arial" w:cs="Arial"/>
          <w:sz w:val="20"/>
          <w:szCs w:val="20"/>
          <w:lang w:eastAsia="pl-PL"/>
        </w:rPr>
        <w:t xml:space="preserve"> ).</w:t>
      </w: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Zadania 2-5</w:t>
      </w:r>
    </w:p>
    <w:p w:rsidR="00563814" w:rsidRPr="00563814" w:rsidRDefault="00563814" w:rsidP="00563814">
      <w:pPr>
        <w:spacing w:after="0" w:line="276" w:lineRule="auto"/>
        <w:contextualSpacing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Zad.2 Farby, lakiery, kleje, art. malarskie w terminie </w:t>
      </w:r>
      <w:r w:rsidRPr="0056381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40 dni kalendarzowych</w:t>
      </w:r>
      <w:r w:rsidRPr="0056381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od daty podpisania umowy;</w:t>
      </w:r>
    </w:p>
    <w:p w:rsidR="00563814" w:rsidRPr="00563814" w:rsidRDefault="00563814" w:rsidP="00563814">
      <w:pPr>
        <w:spacing w:after="0" w:line="276" w:lineRule="auto"/>
        <w:contextualSpacing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Zad. 3 Gładzie i zaprawy  w terminie </w:t>
      </w:r>
      <w:r w:rsidRPr="0056381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35 dni kalendarzowych</w:t>
      </w:r>
      <w:r w:rsidRPr="0056381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od daty podpisania umowy;</w:t>
      </w:r>
    </w:p>
    <w:p w:rsidR="00563814" w:rsidRPr="00563814" w:rsidRDefault="00563814" w:rsidP="00563814">
      <w:pPr>
        <w:spacing w:after="0" w:line="276" w:lineRule="auto"/>
        <w:contextualSpacing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Zad. 4 Glazura w terminie </w:t>
      </w:r>
      <w:r w:rsidRPr="0056381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35 dni kalendarzowych</w:t>
      </w:r>
      <w:r w:rsidRPr="0056381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od daty podpisania umowy;</w:t>
      </w:r>
    </w:p>
    <w:p w:rsidR="00563814" w:rsidRPr="00563814" w:rsidRDefault="00563814" w:rsidP="00563814">
      <w:pPr>
        <w:spacing w:after="0" w:line="276" w:lineRule="auto"/>
        <w:contextualSpacing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Zad. 5 Płyty meblowe w terminie </w:t>
      </w:r>
      <w:r w:rsidRPr="0056381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35 dni kalendarzowych</w:t>
      </w:r>
      <w:r w:rsidRPr="0056381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od daty podpisania umowy</w:t>
      </w:r>
    </w:p>
    <w:p w:rsidR="00563814" w:rsidRPr="00563814" w:rsidRDefault="00563814" w:rsidP="00563814">
      <w:pPr>
        <w:spacing w:after="0" w:line="276" w:lineRule="auto"/>
        <w:contextualSpacing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Zad. 6 Materiały sanitarne w terminie </w:t>
      </w:r>
      <w:r w:rsidRPr="0056381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60 dni kalendarzowych</w:t>
      </w:r>
      <w:r w:rsidRPr="0056381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od daty podpisania umowy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highlight w:val="green"/>
          <w:u w:val="single"/>
          <w:lang w:eastAsia="pl-PL"/>
        </w:rPr>
      </w:pPr>
    </w:p>
    <w:p w:rsidR="00563814" w:rsidRPr="00563814" w:rsidRDefault="00563814" w:rsidP="005638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63814">
        <w:rPr>
          <w:rFonts w:ascii="Arial" w:eastAsia="Times New Roman" w:hAnsi="Arial" w:cs="Arial"/>
          <w:sz w:val="20"/>
          <w:szCs w:val="20"/>
        </w:rPr>
        <w:t>Dostawa przedmiotu zamówienia powinna być dokonana do miejsca wskazanego przez Zamawiającego – magazynu Infrastruktury, znajdującego się na terenie 41 Bazy Lotnictwa Szkolnego w Dęblinie w dni robocze od poniedziałku do piątku z wyłączeniem dni ustawowo wolnych od pracy w godz. 8:00 – 13:00,</w:t>
      </w:r>
      <w:r w:rsidRPr="00563814">
        <w:rPr>
          <w:rFonts w:ascii="Arial" w:eastAsia="Times New Roman" w:hAnsi="Arial" w:cs="Arial"/>
          <w:bCs/>
          <w:sz w:val="20"/>
          <w:szCs w:val="20"/>
        </w:rPr>
        <w:t xml:space="preserve"> w cenie zgodnej z ofertą cenową ujętą przez Wykonawcę w formularzu cenowym. </w:t>
      </w:r>
      <w:r w:rsidRPr="00563814">
        <w:rPr>
          <w:rFonts w:ascii="Arial" w:eastAsia="Times New Roman" w:hAnsi="Arial" w:cs="Arial"/>
          <w:sz w:val="20"/>
          <w:szCs w:val="20"/>
        </w:rPr>
        <w:t>Dostawa nastąpi na koszt Wykonawcy.</w:t>
      </w:r>
    </w:p>
    <w:p w:rsidR="00563814" w:rsidRPr="00563814" w:rsidRDefault="00563814" w:rsidP="005638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63814">
        <w:rPr>
          <w:rFonts w:ascii="Arial" w:eastAsia="Times New Roman" w:hAnsi="Arial" w:cs="Arial"/>
          <w:sz w:val="20"/>
          <w:szCs w:val="20"/>
        </w:rPr>
        <w:t>O dokładnym terminie dostawy Wykonawca powiadomi Zamawiającego z wyprzedzeniem co najmniej dwudniowym w kontaktach roboczych (telefonicznie numer telefonu 261 519 322 ).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6381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Zadania 7-8</w:t>
      </w:r>
    </w:p>
    <w:p w:rsidR="00563814" w:rsidRPr="00563814" w:rsidRDefault="00563814" w:rsidP="00563814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Zad. 7 Dostawa farb, rozpuszczalników i artykułów malarskich w terminie </w:t>
      </w:r>
      <w:r w:rsidRPr="0056381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30 dni kalendarzowych </w:t>
      </w:r>
      <w:r w:rsidRPr="0056381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 daty podpisania umowy</w:t>
      </w:r>
    </w:p>
    <w:p w:rsidR="00563814" w:rsidRPr="00563814" w:rsidRDefault="00563814" w:rsidP="00563814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Zad. 8 Dostawa farb, rozpuszczalników i artykułów malarskich w terminie </w:t>
      </w:r>
      <w:r w:rsidRPr="0056381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30 dni kalendarzowych </w:t>
      </w:r>
      <w:r w:rsidRPr="0056381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 daty podpisania umowy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563814" w:rsidRPr="00563814" w:rsidRDefault="00563814" w:rsidP="005638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63814">
        <w:rPr>
          <w:rFonts w:ascii="Arial" w:eastAsia="Times New Roman" w:hAnsi="Arial" w:cs="Arial"/>
          <w:sz w:val="20"/>
          <w:szCs w:val="20"/>
        </w:rPr>
        <w:t>Dostawa przedmiotu zamówienia powinna być dokonana do miejsca wskazanego przez Zamawiającego – magazynu Uzbrojenia, znajdującego się na terenie 41 Bazy Lotnictwa Szkolnego w Dęblinie w dni robocze od poniedziałku do piątku z wyłączeniem dni ustawowo wolnych od pracy w godz. 8:00 – 13:00,</w:t>
      </w:r>
      <w:r w:rsidRPr="00563814">
        <w:rPr>
          <w:rFonts w:ascii="Arial" w:eastAsia="Times New Roman" w:hAnsi="Arial" w:cs="Arial"/>
          <w:bCs/>
          <w:sz w:val="20"/>
          <w:szCs w:val="20"/>
        </w:rPr>
        <w:t xml:space="preserve"> w cenie zgodnej z ofertą cenową ujętą przez Wykonawcę w formularzu cenowym. </w:t>
      </w:r>
      <w:r w:rsidRPr="00563814">
        <w:rPr>
          <w:rFonts w:ascii="Arial" w:eastAsia="Times New Roman" w:hAnsi="Arial" w:cs="Arial"/>
          <w:sz w:val="20"/>
          <w:szCs w:val="20"/>
        </w:rPr>
        <w:t>Dostawa nastąpi na koszt Wykonawcy.</w:t>
      </w:r>
    </w:p>
    <w:p w:rsidR="00563814" w:rsidRPr="00563814" w:rsidRDefault="00563814" w:rsidP="005638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63814">
        <w:rPr>
          <w:rFonts w:ascii="Arial" w:eastAsia="Times New Roman" w:hAnsi="Arial" w:cs="Arial"/>
          <w:sz w:val="20"/>
          <w:szCs w:val="20"/>
        </w:rPr>
        <w:t>O dokładnym terminie dostawy Wykonawca powiadomi Zamawiającego z wyprzedzeniem co najmniej dwudniowym w kontaktach roboczych (telefonicznie numer telefonu 261 518 894 lub 261 517 986).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6381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Zadanie 9  </w:t>
      </w:r>
      <w:r w:rsidRPr="00563814">
        <w:rPr>
          <w:rFonts w:ascii="Arial" w:eastAsia="Calibri" w:hAnsi="Arial" w:cs="Arial"/>
          <w:sz w:val="20"/>
          <w:szCs w:val="20"/>
        </w:rPr>
        <w:t xml:space="preserve">dostawa farb i artykułów malarskich do sprzętu inżynieryjnego w terminie </w:t>
      </w:r>
      <w:r w:rsidRPr="00563814">
        <w:rPr>
          <w:rFonts w:ascii="Arial" w:eastAsia="Calibri" w:hAnsi="Arial" w:cs="Arial"/>
          <w:b/>
          <w:sz w:val="20"/>
          <w:szCs w:val="20"/>
          <w:u w:val="single"/>
        </w:rPr>
        <w:t>14 dni kalendarzowych</w:t>
      </w:r>
      <w:r w:rsidRPr="00563814">
        <w:rPr>
          <w:rFonts w:ascii="Arial" w:eastAsia="Calibri" w:hAnsi="Arial" w:cs="Arial"/>
          <w:sz w:val="20"/>
          <w:szCs w:val="20"/>
        </w:rPr>
        <w:t xml:space="preserve"> od daty podpisania umowy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Dostawa przedmiotu zamówienia powinna być dokonana do miejsca wskazanego przez Zamawiającego – magazynu służby inżynieryjno-saperskiej, znajdującego się na terenie 4 pułku saperów w Dęblinie, w dni robocze od poniedziałku do piątku, z wyłączeniem dni ustawowo wolnych od pracy, w godz. 8:00 – 15:00, w cenie zgodnej z ofertą cenową ujętą przez Wykonawcę w formularzu cenowym.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Dostawa nastąpi na koszt Wykonawcy. O dokładnym terminie dostawy Wykonawca powiadomi Zamawiającego z wyprzedzeniem co najmniej jednodniowym w kontaktach roboczych (telefonicznie numer telefonu 261 515 334 lub 261 517 840).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6381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Zadanie 10 </w:t>
      </w:r>
      <w:r w:rsidRPr="00563814">
        <w:rPr>
          <w:rFonts w:ascii="Arial" w:eastAsia="Calibri" w:hAnsi="Arial" w:cs="Arial"/>
          <w:sz w:val="20"/>
          <w:szCs w:val="20"/>
        </w:rPr>
        <w:t xml:space="preserve">dostawa materiałów potrzebnych do obsług wojskowych pojazdów mechanicznych oraz materiałów konserwacyjnych i materiałów do utrzymania sprawności sprzętu wojskowego w terminie </w:t>
      </w:r>
      <w:r w:rsidRPr="00563814">
        <w:rPr>
          <w:rFonts w:ascii="Arial" w:eastAsia="Calibri" w:hAnsi="Arial" w:cs="Arial"/>
          <w:b/>
          <w:sz w:val="20"/>
          <w:szCs w:val="20"/>
          <w:u w:val="single"/>
        </w:rPr>
        <w:t>21 dni kalendarzowych</w:t>
      </w:r>
      <w:r w:rsidRPr="00563814">
        <w:rPr>
          <w:rFonts w:ascii="Arial" w:eastAsia="Calibri" w:hAnsi="Arial" w:cs="Arial"/>
          <w:sz w:val="20"/>
          <w:szCs w:val="20"/>
        </w:rPr>
        <w:t xml:space="preserve"> od daty podpisania umowy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 w:rsidRPr="00563814">
        <w:rPr>
          <w:rFonts w:ascii="Arial" w:eastAsia="Times New Roman" w:hAnsi="Arial" w:cs="Arial"/>
          <w:sz w:val="20"/>
          <w:szCs w:val="24"/>
          <w:lang w:eastAsia="pl-PL"/>
        </w:rPr>
        <w:t>Dostawa materiałów powinna być dokonana do miejsca wskazanego przez Zamawiającego – magazynu czołgowo-samochodowego, znajdującego się na terenie 41 Bazy Lotnictwa Szkolnego w Dęblinie w dni robocze od poniedziałku do piątku z wyłączeniem dni ustawowo wolnych od pracy w godz. 8:00 – 15:00,</w:t>
      </w:r>
      <w:r w:rsidRPr="00563814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w cenie zgodnej z ofertą cenową ujętą przez Wykonawcę w formularzu cenowym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Dostawa nastąpi na koszt Wykonawcy. O dokładnym terminie dostawy Wykonawca powiadomi Zamawiającego z wyprzedzeniem co najmniej jednodniowym w kontaktach roboczych (telefonicznie numer telefonu 261 518 815 lub 261 517 883).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56381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Zadanie 11</w:t>
      </w:r>
      <w:r w:rsidRPr="0056381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dostawa farb i artykułów malarskich w terminie 20 dni kalendarzowych </w:t>
      </w:r>
      <w:r w:rsidRPr="00563814">
        <w:rPr>
          <w:rFonts w:ascii="Arial" w:eastAsia="Calibri" w:hAnsi="Arial" w:cs="Arial"/>
          <w:sz w:val="20"/>
          <w:szCs w:val="20"/>
        </w:rPr>
        <w:t>od daty podpisania umowy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63814" w:rsidRPr="00563814" w:rsidRDefault="00563814" w:rsidP="005638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63814">
        <w:rPr>
          <w:rFonts w:ascii="Arial" w:eastAsia="Times New Roman" w:hAnsi="Arial" w:cs="Arial"/>
          <w:sz w:val="20"/>
          <w:szCs w:val="20"/>
        </w:rPr>
        <w:t xml:space="preserve">Dostawa przedmiotu zamówienia powinna być dokonana do miejsca wskazanego przez Zamawiającego – magazynu Infrastruktury, znajdującego się na terenie 41 Bazy Lotnictwa Szkolnego w Dęblinie w dni robocze od poniedziałku do czwartku w godz. 8.00- 14.00, piątek 8.00-12.00 z wyłączeniem dni ustawowo wolnych </w:t>
      </w:r>
      <w:r w:rsidRPr="00563814">
        <w:rPr>
          <w:rFonts w:ascii="Arial" w:eastAsia="Times New Roman" w:hAnsi="Arial" w:cs="Arial"/>
          <w:bCs/>
          <w:sz w:val="20"/>
          <w:szCs w:val="20"/>
        </w:rPr>
        <w:t xml:space="preserve">w cenie zgodnej z ofertą cenową ujętą przez Wykonawcę w formularzu cenowym. </w:t>
      </w:r>
      <w:r w:rsidRPr="00563814">
        <w:rPr>
          <w:rFonts w:ascii="Arial" w:eastAsia="Times New Roman" w:hAnsi="Arial" w:cs="Arial"/>
          <w:sz w:val="20"/>
          <w:szCs w:val="20"/>
        </w:rPr>
        <w:t>Dostawa nastąpi na koszt Wykonawcy.</w:t>
      </w:r>
    </w:p>
    <w:p w:rsidR="00563814" w:rsidRPr="00563814" w:rsidRDefault="00563814" w:rsidP="005638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63814" w:rsidRPr="00563814" w:rsidRDefault="00563814" w:rsidP="005638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63814">
        <w:rPr>
          <w:rFonts w:ascii="Arial" w:eastAsia="Times New Roman" w:hAnsi="Arial" w:cs="Arial"/>
          <w:sz w:val="20"/>
          <w:szCs w:val="20"/>
        </w:rPr>
        <w:t xml:space="preserve">O dokładnym terminie dostawy Wykonawca powiadomi Zamawiającego z wyprzedzeniem co najmniej dwudniowym w kontaktach roboczych (telefonicznie numer telefonu 261 517 941 ) lub za pomocą poczty elektronicznej ( </w:t>
      </w:r>
      <w:hyperlink r:id="rId9" w:history="1">
        <w:r w:rsidRPr="00563814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41bls.inf.lotniskowa@ron.mil.pl</w:t>
        </w:r>
      </w:hyperlink>
      <w:r w:rsidRPr="00563814">
        <w:rPr>
          <w:rFonts w:ascii="Arial" w:eastAsia="Times New Roman" w:hAnsi="Arial" w:cs="Arial"/>
          <w:sz w:val="20"/>
          <w:szCs w:val="20"/>
        </w:rPr>
        <w:t xml:space="preserve"> ).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563814" w:rsidRPr="00563814" w:rsidRDefault="00563814" w:rsidP="00563814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Termin płatności: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6381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Zadanie 1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Zapłata wynagrodzenia nastąpi w drodze przelewu z rachunku bankowego Zamawiającego w terminie 30 dni (trzydzieści dni) od otrzymania przez Zamawiającego daty otrzymania następujących dokumentów:</w:t>
      </w:r>
    </w:p>
    <w:p w:rsidR="00563814" w:rsidRPr="00563814" w:rsidRDefault="00563814" w:rsidP="00803298">
      <w:pPr>
        <w:numPr>
          <w:ilvl w:val="0"/>
          <w:numId w:val="40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prawidłowo wystawiona faktura VAT</w:t>
      </w:r>
    </w:p>
    <w:p w:rsidR="00563814" w:rsidRPr="00563814" w:rsidRDefault="00563814" w:rsidP="00803298">
      <w:pPr>
        <w:numPr>
          <w:ilvl w:val="0"/>
          <w:numId w:val="40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szczegółowy wykaz dostarczanego przedmiotu zamówienia tj. dokumentu WZ do dostawy;</w:t>
      </w:r>
    </w:p>
    <w:p w:rsidR="00563814" w:rsidRPr="00563814" w:rsidRDefault="00563814" w:rsidP="00803298">
      <w:pPr>
        <w:numPr>
          <w:ilvl w:val="0"/>
          <w:numId w:val="40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kartę charakterystyki oraz kartę techniczną dla danego  produktu- jeżeli dotyczy</w:t>
      </w:r>
    </w:p>
    <w:p w:rsidR="00563814" w:rsidRPr="00563814" w:rsidRDefault="00563814" w:rsidP="00563814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Dokumenty, o których mowa powyżej, należy dostarczyć do siedziby Zamawiającego nie później niż do dnia, w którym upływa termin wykonania Umowy.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Faktura musi być wystawiona na Zamawiającego, a ponadto musi określać numer, przedmiot Umowy. Wykonawca jest zobowiązany do wystawienia faktury zgodnie z obowiązującymi przepisami.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Zapłata nastąpi przelewem na rachunek bankowy Wykonawcy wynikający z faktury. Za dzień spełnienia świadczenia uznaje się dzień obciążenia rachunku bankowego Zamawiającego.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Warunkiem zapłaty jest otrzymanie przez Zamawiającego oryginału faktury.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Termin płatności liczy się od dnia następnego po dniu dostarczenia do Zamawiającego oryginału prawidłowo wypełnionej faktury Vat.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Brak oryginału faktury VAT lub jego błędne wystawienie spowoduje wstrzymanie terminu zapłaty do czasu uzupełnienia lub wyjaśnienia.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6381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Zadania 2-5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highlight w:val="green"/>
          <w:u w:val="single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Zapłata wynagrodzenia nastąpi w drodze przelewu z rachunku bankowego Zamawiającego w terminie 30 dni (trzydziestu dni) od dnia otrzymania przez Zamawiającego prawidłowo wystawionej faktury VAT. Zapłata wynagrodzenia nastąpi na rachunek bankowy Wykonawcy wynikający z faktury. Za dzień spełnienia świadczenia uznaje się dzień obciążenia rachunku bankowego Zamawiającego.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green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Warunkiem zapłaty jest otrzymanie przez Zamawiającego oryginału faktury.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Termin płatności liczy się od dnia następnego po dniu dostarczenia do Zamawiającego oryginału prawidłowo wypełnionej faktury Vat.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Brak oryginału faktury VAT lub jego błędne wystawienie spowoduje wstrzymanie terminu zapłaty do czasu uzupełnienia lub wyjaśnienia.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6381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Zadania 7-8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highlight w:val="green"/>
          <w:u w:val="single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Zapłata wynagrodzenia nastąpi w drodze przelewu z rachunku bankowego Zamawiającego w terminie 30 dni (trzydziestu dni) od dnia otrzymania przez Zamawiającego prawidłowo wystawionej faktury VAT. Zapłata wynagrodzenia nastąpi na rachunek bankowy Wykonawcy wynikający z faktury. Za dzień spełnienia świadczenia uznaje się dzień obciążenia rachunku bankowego Zamawiającego.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green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Warunkiem zapłaty jest otrzymanie przez Zamawiającego oryginału faktury.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Termin płatności liczy się od dnia następnego po dniu dostarczenia do Zamawiającego oryginału prawidłowo wypełnionej faktury Vat.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Brak oryginału faktury VAT lub jego błędne wystawienie spowoduje wstrzymanie terminu zapłaty do czasu uzupełnienia lub wyjaśnienia.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</w:pPr>
      <w:r w:rsidRPr="00563814"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  <w:t>Zadanie 6, 9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Calibri" w:hAnsi="Arial" w:cs="Arial"/>
          <w:bCs/>
          <w:sz w:val="20"/>
          <w:szCs w:val="20"/>
          <w:lang w:eastAsia="pl-PL"/>
        </w:rPr>
        <w:t xml:space="preserve">Zapłata wynagrodzenia nastąpi w drodze przelewu z rachunku bankowego Zamawiającego w terminie 21 dni (dwudziestu jeden dni) </w:t>
      </w: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od dnia otrzymania przez Zamawiającego prawidłowo wystawionej faktury VAT. Zapłata wynagrodzenia nastąpi na rachunek bankowy Wykonawcy wynikający z faktury. Za dzień spełnienia świadczenia uznaje się dzień obciążenia rachunku bankowego Zamawiającego.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green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Warunkiem zapłaty jest otrzymanie przez Zamawiającego oryginału faktury.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Termin płatności liczy się od dnia następnego po dniu dostarczenia do Zamawiającego oryginału prawidłowo wypełnionej faktury Vat.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Brak oryginału faktury VAT lub jego błędne wystawienie spowoduje wstrzymanie terminu zapłaty do czasu uzupełnienia lub wyjaśnienia.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6381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Zadanie 10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Calibri" w:hAnsi="Arial" w:cs="Arial"/>
          <w:bCs/>
          <w:sz w:val="20"/>
          <w:szCs w:val="20"/>
          <w:lang w:eastAsia="pl-PL"/>
        </w:rPr>
        <w:t xml:space="preserve">Zapłata wynagrodzenia nastąpi w drodze przelewu z rachunku bankowego Zamawiającego w terminie 30 dni (trzydziestu dni) </w:t>
      </w: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od dnia otrzymania przez Zamawiającego prawidłowo wystawionej faktury VAT. Zapłata wynagrodzenia nastąpi na rachunek bankowy Wykonawcy wynikający z faktury. Za dzień spełnienia świadczenia uznaje się dzień obciążenia rachunku bankowego Zamawiającego.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highlight w:val="green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Warunkiem zapłaty jest otrzymanie przez Zamawiającego oryginału faktury.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Termin płatności liczy się od dnia następnego po dniu dostarczenia do Zamawiającego oryginału prawidłowo wypełnionej faktury Vat.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Brak oryginału faktury VAT lub jego błędne wystawienie spowoduje wstrzymanie terminu zapłaty do czasu uzupełnienia lub wyjaśnienia.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6381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Zadanie 11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Calibri" w:hAnsi="Arial" w:cs="Arial"/>
          <w:bCs/>
          <w:sz w:val="20"/>
          <w:szCs w:val="20"/>
          <w:lang w:eastAsia="pl-PL"/>
        </w:rPr>
        <w:lastRenderedPageBreak/>
        <w:t xml:space="preserve">Zapłata wynagrodzenia nastąpi w drodze przelewu z rachunku bankowego Zamawiającego w terminie 21 dni (dwudziestu jeden dni) </w:t>
      </w: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od dnia otrzymania przez Zamawiającego prawidłowo wystawionej faktury VAT oraz dokumentów dostawy. Zapłata wynagrodzenia nastąpi na rachunek bankowy Wykonawcy wynikający z faktury. Za dzień spełnienia świadczenia uznaje się dzień obciążenia rachunku bankowego Zamawiającego.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Termin płatności liczy się od dnia następnego po dniu dostarczenia do Zamawiającego oryginału prawidłowo wypełnionej faktury Vat.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Brak oryginału faktury VAT lub jego błędne wystawienie spowoduje wstrzymanie terminu zapłaty do czasu uzupełnienia lub wyjaśnienia.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  <w:lang w:eastAsia="pl-PL"/>
        </w:rPr>
      </w:pPr>
    </w:p>
    <w:p w:rsidR="00563814" w:rsidRPr="00563814" w:rsidRDefault="00563814" w:rsidP="0080329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563814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Oświadczam(y), </w:t>
      </w:r>
      <w:r w:rsidRPr="00563814">
        <w:rPr>
          <w:rFonts w:ascii="Arial" w:eastAsia="Calibri" w:hAnsi="Arial" w:cs="Arial"/>
          <w:sz w:val="20"/>
          <w:szCs w:val="20"/>
          <w:lang w:eastAsia="pl-PL"/>
        </w:rPr>
        <w:t>że uważamy się za związanych niniejszą ofertą do upływu terminu określonego datą w dokumentach zamówienia (w Specyfikacji Warunków Zamówienia), tj. 30 dni od dnia upływu terminu składania ofert, przy czym pierwszym dniem terminu związania ofertą jest dzień, w którym upływa termin składania ofert.</w:t>
      </w:r>
    </w:p>
    <w:p w:rsidR="00563814" w:rsidRPr="00563814" w:rsidRDefault="00563814" w:rsidP="0056381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563814" w:rsidRPr="00563814" w:rsidRDefault="00563814" w:rsidP="0080329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563814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Oświadczam/my, </w:t>
      </w:r>
      <w:r w:rsidRPr="00563814">
        <w:rPr>
          <w:rFonts w:ascii="Arial" w:eastAsia="Calibri" w:hAnsi="Arial" w:cs="Arial"/>
          <w:sz w:val="20"/>
          <w:szCs w:val="20"/>
          <w:lang w:eastAsia="pl-PL"/>
        </w:rPr>
        <w:t>że w przypadku wspólnego ubiegania się o udzielenie zamówienia publicznego ponosimy solidarną odpowiedzialność za wykonanie przedmiotu umowy.</w:t>
      </w:r>
    </w:p>
    <w:p w:rsidR="00563814" w:rsidRPr="00563814" w:rsidRDefault="00563814" w:rsidP="005638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563814" w:rsidRPr="00563814" w:rsidRDefault="00563814" w:rsidP="0080329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563814">
        <w:rPr>
          <w:rFonts w:ascii="Arial" w:eastAsia="Calibri" w:hAnsi="Arial" w:cs="Arial"/>
          <w:b/>
          <w:bCs/>
          <w:sz w:val="20"/>
          <w:szCs w:val="20"/>
          <w:lang w:eastAsia="pl-PL"/>
        </w:rPr>
        <w:t>Oświadczam/my,</w:t>
      </w:r>
      <w:r w:rsidRPr="00563814">
        <w:rPr>
          <w:rFonts w:ascii="Arial" w:eastAsia="Calibri" w:hAnsi="Arial" w:cs="Arial"/>
          <w:sz w:val="20"/>
          <w:szCs w:val="20"/>
          <w:lang w:eastAsia="pl-PL"/>
        </w:rPr>
        <w:t xml:space="preserve"> że załączone do Specyfikacji Warunków Zamówienia Projektowane postanowienia umowy zostały przez nas zaakceptowane i zobowiązujemy się w przypadku wyboru naszej oferty do zawarcia umowy w miejscu i terminie wyznaczonym przez zamawiającego.</w:t>
      </w:r>
    </w:p>
    <w:p w:rsidR="00563814" w:rsidRPr="00563814" w:rsidRDefault="00563814" w:rsidP="00563814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63814" w:rsidRPr="00563814" w:rsidRDefault="00563814" w:rsidP="0080329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/>
          <w:sz w:val="20"/>
          <w:szCs w:val="20"/>
          <w:lang w:eastAsia="pl-PL"/>
        </w:rPr>
        <w:t>Oświadczam/my,</w:t>
      </w: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że</w:t>
      </w:r>
      <w:r w:rsidRPr="00563814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  <w:r w:rsidRPr="00563814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 xml:space="preserve"> </w:t>
      </w:r>
    </w:p>
    <w:p w:rsidR="00563814" w:rsidRPr="00563814" w:rsidRDefault="00563814" w:rsidP="00563814">
      <w:pPr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(dotyczy </w:t>
      </w:r>
      <w:r w:rsidRPr="00563814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tylko</w:t>
      </w:r>
      <w:r w:rsidRPr="0056381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wykonawców, którzy zamierzają powierzyć realizację części zamówienia podwykonawcom – jeżeli Wykonawca </w:t>
      </w:r>
      <w:r w:rsidRPr="00563814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nie zamierza</w:t>
      </w:r>
      <w:r w:rsidRPr="0056381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powierzyć wykonania części zamówienia podwykonawcom </w:t>
      </w:r>
      <w:r w:rsidRPr="00563814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nie wypełnia</w:t>
      </w:r>
      <w:r w:rsidRPr="0056381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tej części)</w:t>
      </w:r>
    </w:p>
    <w:p w:rsidR="00563814" w:rsidRPr="00563814" w:rsidRDefault="00563814" w:rsidP="00563814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563814" w:rsidRPr="00563814" w:rsidRDefault="00563814" w:rsidP="00803298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1" w:name="_Hlk100224311"/>
      <w:bookmarkStart w:id="2" w:name="_Hlk94095278"/>
      <w:r w:rsidRPr="0056381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Powierzymy </w:t>
      </w:r>
      <w:r w:rsidRPr="00563814"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  <w:t xml:space="preserve"> podwykonawcom realizację następujących części zamówienia</w:t>
      </w:r>
      <w:r w:rsidRPr="0056381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val="x-none" w:eastAsia="pl-PL"/>
        </w:rPr>
      </w:pPr>
      <w:r w:rsidRPr="0056381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(poniższą tabelę wypełniają tylko Wykonawcy, którzy spełniają warunki udziału w postępowaniu </w:t>
      </w:r>
      <w:r w:rsidRPr="00563814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 xml:space="preserve">samodzielnie </w:t>
      </w:r>
      <w:r w:rsidRPr="0056381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– </w:t>
      </w:r>
      <w:r w:rsidRPr="00563814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nie powołują się na zasoby podwykonawcy</w:t>
      </w:r>
      <w:r w:rsidRPr="0056381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)</w:t>
      </w:r>
    </w:p>
    <w:p w:rsidR="00563814" w:rsidRPr="00563814" w:rsidRDefault="00563814" w:rsidP="00563814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3788"/>
        <w:gridCol w:w="4985"/>
      </w:tblGrid>
      <w:tr w:rsidR="00563814" w:rsidRPr="00563814" w:rsidTr="00DF78AC">
        <w:trPr>
          <w:trHeight w:val="669"/>
          <w:jc w:val="center"/>
        </w:trPr>
        <w:tc>
          <w:tcPr>
            <w:tcW w:w="715" w:type="dxa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3" w:name="_Hlk100223960"/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88" w:type="dxa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 podwykonawcy 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(jeżeli jest już znany)</w:t>
            </w:r>
          </w:p>
        </w:tc>
        <w:tc>
          <w:tcPr>
            <w:tcW w:w="4985" w:type="dxa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Cześć (zakres) przedmiotu zamówienia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powierzony podwykonawcy</w:t>
            </w:r>
          </w:p>
        </w:tc>
      </w:tr>
      <w:tr w:rsidR="00563814" w:rsidRPr="00563814" w:rsidTr="00DF78AC">
        <w:trPr>
          <w:trHeight w:val="590"/>
          <w:jc w:val="center"/>
        </w:trPr>
        <w:tc>
          <w:tcPr>
            <w:tcW w:w="715" w:type="dxa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88" w:type="dxa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85" w:type="dxa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3"/>
    </w:tbl>
    <w:p w:rsidR="00563814" w:rsidRPr="00563814" w:rsidRDefault="00563814" w:rsidP="0056381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Łączna wartość brutto powierzonych podwykonawcy/podwykonawcom części zamówienia wynosi: .................. zł i nie może przekroczyć ceny brutto.</w:t>
      </w:r>
    </w:p>
    <w:p w:rsidR="00563814" w:rsidRPr="00563814" w:rsidRDefault="00563814" w:rsidP="0056381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/>
          <w:sz w:val="20"/>
          <w:szCs w:val="20"/>
          <w:lang w:eastAsia="pl-PL"/>
        </w:rPr>
        <w:t>lub</w:t>
      </w:r>
    </w:p>
    <w:p w:rsidR="00563814" w:rsidRPr="00563814" w:rsidRDefault="00563814" w:rsidP="0056381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63814" w:rsidRPr="00563814" w:rsidRDefault="00563814" w:rsidP="00803298">
      <w:pPr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Powierzymy podwykonawcom realizację następujących części zamówienia i jednocześnie </w:t>
      </w:r>
      <w:r w:rsidRPr="0056381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powołujemy się na ich zasoby</w:t>
      </w:r>
      <w:r w:rsidRPr="0056381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 w celu wykazania spełniania warunków udziału w postępowaniu określonych w Rozdziale V SWZ</w:t>
      </w:r>
      <w:r w:rsidRPr="00563814">
        <w:rPr>
          <w:rFonts w:ascii="Arial" w:eastAsia="Times New Roman" w:hAnsi="Arial" w:cs="Arial"/>
          <w:sz w:val="20"/>
          <w:szCs w:val="20"/>
          <w:lang w:eastAsia="pl-PL"/>
        </w:rPr>
        <w:t xml:space="preserve">, na zasadach określonych w art. 118 ustawy Pzp </w:t>
      </w:r>
    </w:p>
    <w:p w:rsidR="00563814" w:rsidRPr="00563814" w:rsidRDefault="00563814" w:rsidP="00563814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val="x-none" w:eastAsia="pl-PL"/>
        </w:rPr>
      </w:pPr>
      <w:r w:rsidRPr="00563814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56381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poniższą tabelę wypełniają tylko Wykonawcy, którzy w celu wykazania spełnienia warunków udziału w postepowaniu powołują się na zasoby podwykonawcy - w tej sytuacji do oferty należy dołączyć zobowiązanie podmiotu udostępniającego zasoby – wzór stanowi załącznik Nr 3 do SWZ): </w:t>
      </w:r>
    </w:p>
    <w:p w:rsidR="00563814" w:rsidRPr="00563814" w:rsidRDefault="00563814" w:rsidP="0056381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3788"/>
        <w:gridCol w:w="4985"/>
      </w:tblGrid>
      <w:tr w:rsidR="00563814" w:rsidRPr="00563814" w:rsidTr="00DF78AC">
        <w:trPr>
          <w:trHeight w:val="669"/>
          <w:jc w:val="center"/>
        </w:trPr>
        <w:tc>
          <w:tcPr>
            <w:tcW w:w="715" w:type="dxa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88" w:type="dxa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 podwykonawcy 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(innego podmiotu)</w:t>
            </w:r>
          </w:p>
        </w:tc>
        <w:tc>
          <w:tcPr>
            <w:tcW w:w="4985" w:type="dxa"/>
            <w:vAlign w:val="center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Cześć (zakres) przedmiotu zamówienia</w:t>
            </w:r>
          </w:p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38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powierzony innemu podmiotowi</w:t>
            </w:r>
          </w:p>
        </w:tc>
      </w:tr>
      <w:tr w:rsidR="00563814" w:rsidRPr="00563814" w:rsidTr="00DF78AC">
        <w:trPr>
          <w:trHeight w:val="590"/>
          <w:jc w:val="center"/>
        </w:trPr>
        <w:tc>
          <w:tcPr>
            <w:tcW w:w="715" w:type="dxa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88" w:type="dxa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85" w:type="dxa"/>
          </w:tcPr>
          <w:p w:rsidR="00563814" w:rsidRPr="00563814" w:rsidRDefault="00563814" w:rsidP="005638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1"/>
    </w:tbl>
    <w:p w:rsidR="00563814" w:rsidRPr="00563814" w:rsidRDefault="00563814" w:rsidP="0056381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4" w:name="_Hlk140057903"/>
      <w:r w:rsidRPr="00563814">
        <w:rPr>
          <w:rFonts w:ascii="Arial" w:eastAsia="Times New Roman" w:hAnsi="Arial" w:cs="Arial"/>
          <w:bCs/>
          <w:sz w:val="20"/>
          <w:szCs w:val="20"/>
          <w:lang w:eastAsia="pl-PL"/>
        </w:rPr>
        <w:t>Łączna wartość brutto powierzonych podwykonawcy/podwykonawcom części zamówienia wynosi: .................. zł i nie może przekroczyć ceny brutto.</w:t>
      </w:r>
    </w:p>
    <w:bookmarkEnd w:id="2"/>
    <w:bookmarkEnd w:id="4"/>
    <w:p w:rsidR="00563814" w:rsidRPr="00563814" w:rsidRDefault="00563814" w:rsidP="0056381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ind w:left="360"/>
        <w:jc w:val="both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</w:p>
    <w:p w:rsidR="00563814" w:rsidRPr="00563814" w:rsidRDefault="00563814" w:rsidP="00563814">
      <w:pPr>
        <w:spacing w:after="0" w:line="240" w:lineRule="auto"/>
        <w:ind w:left="360"/>
        <w:jc w:val="both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</w:p>
    <w:p w:rsidR="00563814" w:rsidRPr="00563814" w:rsidRDefault="00563814" w:rsidP="00803298">
      <w:pPr>
        <w:numPr>
          <w:ilvl w:val="0"/>
          <w:numId w:val="35"/>
        </w:num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u w:val="single"/>
          <w:lang w:eastAsia="pl-PL"/>
        </w:rPr>
      </w:pPr>
      <w:r w:rsidRPr="00563814">
        <w:rPr>
          <w:rFonts w:ascii="Arial" w:eastAsia="Calibri" w:hAnsi="Arial" w:cs="Arial"/>
          <w:b/>
          <w:sz w:val="20"/>
          <w:szCs w:val="20"/>
          <w:lang w:eastAsia="pl-PL"/>
        </w:rPr>
        <w:t xml:space="preserve">Zastrzegamy jednocześnie iż informacje zawarte w załączniku nr………… do oferty, stanowią tajemnicę przedsiębiorstwa …………i nie powinny być udostępniane innym wykonawcom biorącym udział w postępowaniu. </w:t>
      </w:r>
    </w:p>
    <w:p w:rsidR="00563814" w:rsidRPr="00563814" w:rsidRDefault="00563814" w:rsidP="00563814">
      <w:pPr>
        <w:spacing w:after="0" w:line="240" w:lineRule="auto"/>
        <w:ind w:left="360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563814">
        <w:rPr>
          <w:rFonts w:ascii="Arial" w:eastAsia="Calibri" w:hAnsi="Arial" w:cs="Arial"/>
          <w:i/>
          <w:sz w:val="20"/>
          <w:szCs w:val="20"/>
          <w:lang w:eastAsia="pl-PL"/>
        </w:rPr>
        <w:t xml:space="preserve">(Wykonawca jest zobowiązany </w:t>
      </w:r>
      <w:r w:rsidRPr="00563814">
        <w:rPr>
          <w:rFonts w:ascii="Arial" w:eastAsia="Calibri" w:hAnsi="Arial" w:cs="Arial"/>
          <w:b/>
          <w:i/>
          <w:sz w:val="20"/>
          <w:szCs w:val="20"/>
          <w:lang w:eastAsia="pl-PL"/>
        </w:rPr>
        <w:t>wykazać,</w:t>
      </w:r>
      <w:r w:rsidRPr="00563814">
        <w:rPr>
          <w:rFonts w:ascii="Arial" w:eastAsia="Calibri" w:hAnsi="Arial" w:cs="Arial"/>
          <w:i/>
          <w:sz w:val="20"/>
          <w:szCs w:val="20"/>
          <w:lang w:eastAsia="pl-PL"/>
        </w:rPr>
        <w:t xml:space="preserve"> iż zastrzeżone informacje stanowią tajemnicę przedsiębiorstwa). </w:t>
      </w:r>
    </w:p>
    <w:p w:rsidR="00563814" w:rsidRPr="00563814" w:rsidRDefault="00563814" w:rsidP="00563814">
      <w:pPr>
        <w:spacing w:after="0" w:line="240" w:lineRule="auto"/>
        <w:ind w:left="1080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</w:p>
    <w:p w:rsidR="00563814" w:rsidRPr="00563814" w:rsidRDefault="00563814" w:rsidP="0080329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563814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Składając niniejszą ofertę, zgodnie z art. 225 ust. 2 ustawy Pzp, informuję że wybór oferty (zaznaczyć właściwe)*: </w:t>
      </w:r>
    </w:p>
    <w:p w:rsidR="00563814" w:rsidRPr="00563814" w:rsidRDefault="00563814" w:rsidP="0080329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563814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nie będzie prowadzić do powstania u Zamawiającego obowiązku podatkowego, </w:t>
      </w:r>
    </w:p>
    <w:p w:rsidR="00563814" w:rsidRPr="00563814" w:rsidRDefault="00563814" w:rsidP="0080329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  <w:r w:rsidRPr="00563814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będzie prowadzić do powstania u Zamawiającego obowiązku podatkowego w odniesieniu do następujących towarów lub usług </w:t>
      </w:r>
    </w:p>
    <w:p w:rsidR="00563814" w:rsidRPr="00563814" w:rsidRDefault="00563814" w:rsidP="0056381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56381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Należy wskazać: </w:t>
      </w:r>
    </w:p>
    <w:p w:rsidR="00563814" w:rsidRPr="00563814" w:rsidRDefault="00563814" w:rsidP="0056381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sz w:val="20"/>
          <w:szCs w:val="20"/>
          <w:lang w:eastAsia="pl-PL"/>
        </w:rPr>
        <w:t>- nazwę towaru, którego  dostawa będzie prowadzić do powstania u Zamawiającego obowiązku podatkowego: …………………………………………………………………..........................................................</w:t>
      </w:r>
    </w:p>
    <w:p w:rsidR="00563814" w:rsidRPr="00563814" w:rsidRDefault="00563814" w:rsidP="0056381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sz w:val="20"/>
          <w:szCs w:val="20"/>
          <w:lang w:eastAsia="pl-PL"/>
        </w:rPr>
        <w:t>-  wartość towaru objętego obowiązkiem podatkowym (bez kwoty podatku) -………………...zł</w:t>
      </w:r>
    </w:p>
    <w:p w:rsidR="00563814" w:rsidRPr="00563814" w:rsidRDefault="00563814" w:rsidP="0056381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sz w:val="20"/>
          <w:szCs w:val="20"/>
          <w:lang w:eastAsia="pl-PL"/>
        </w:rPr>
        <w:t>-  stawkę podatku od towaru i usług, która zgodnie z wiedzą Wykonawcy będzie miała zastosowanie - ………%</w:t>
      </w:r>
    </w:p>
    <w:p w:rsidR="00563814" w:rsidRPr="00563814" w:rsidRDefault="00563814" w:rsidP="0056381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63814" w:rsidRPr="00563814" w:rsidRDefault="00563814" w:rsidP="0056381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</w:p>
    <w:p w:rsidR="00563814" w:rsidRPr="00563814" w:rsidRDefault="00563814" w:rsidP="00563814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563814">
        <w:rPr>
          <w:rFonts w:ascii="Arial" w:eastAsia="Times New Roman" w:hAnsi="Arial" w:cs="Arial"/>
          <w:i/>
          <w:sz w:val="16"/>
          <w:szCs w:val="16"/>
          <w:vertAlign w:val="superscript"/>
          <w:lang w:eastAsia="pl-PL"/>
        </w:rPr>
        <w:t>3</w:t>
      </w:r>
      <w:r w:rsidRPr="0056381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Dotyczy Wykonawców, których oferty będą generować obowiązek doliczania wartości podatku VAT do wartości netto oferty, tj. w przypadku: </w:t>
      </w:r>
    </w:p>
    <w:p w:rsidR="00563814" w:rsidRPr="00563814" w:rsidRDefault="00563814" w:rsidP="00563814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3814">
        <w:rPr>
          <w:rFonts w:ascii="Arial" w:eastAsia="Times New Roman" w:hAnsi="Arial" w:cs="Arial"/>
          <w:i/>
          <w:sz w:val="16"/>
          <w:szCs w:val="16"/>
          <w:lang w:eastAsia="pl-PL"/>
        </w:rPr>
        <w:sym w:font="Symbol" w:char="F02D"/>
      </w:r>
      <w:r w:rsidRPr="0056381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wewnątrzwspólnotowego nabycia towarów, 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63814">
        <w:rPr>
          <w:rFonts w:ascii="Arial" w:eastAsia="Times New Roman" w:hAnsi="Arial" w:cs="Arial"/>
          <w:i/>
          <w:sz w:val="16"/>
          <w:szCs w:val="16"/>
          <w:lang w:eastAsia="pl-PL"/>
        </w:rPr>
        <w:sym w:font="Symbol" w:char="F02D"/>
      </w:r>
      <w:r w:rsidRPr="0056381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importu usług lub importu towarów, z którymi wiąże się obowiązek doliczenia przez zamawiającego przy porównywaniu cen ofertowych podatku VAT. 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563814">
        <w:rPr>
          <w:rFonts w:ascii="Arial" w:eastAsia="Calibri" w:hAnsi="Arial" w:cs="Arial"/>
          <w:i/>
          <w:iCs/>
          <w:sz w:val="16"/>
          <w:szCs w:val="16"/>
          <w:lang w:eastAsia="pl-PL"/>
        </w:rPr>
        <w:t>W ustawie z dnia 9 sierpnia 2019 r. o zmianie ustawy o podatku od towarów i usług oraz niektórych innych ustaw (Dz. U. poz. 1751) dotychczasowy tzw. mechanizm odwróconego obciążenia w zakresie towarów i usług objętych załącznikiem nr 15 do ustawy o podatku od towarów i usług został zastąpiony tzw. mechanizmem podzielonej płatności. Załącznik nr 15 zawiera wykaz usług i towarów obejmujących m.in. telefony komórkowe, komputery, paliwa, a także różnego rodzaju roboty budowlane.</w:t>
      </w:r>
    </w:p>
    <w:p w:rsidR="00563814" w:rsidRPr="00563814" w:rsidRDefault="00563814" w:rsidP="0056381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63814" w:rsidRPr="00563814" w:rsidRDefault="00563814" w:rsidP="00803298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 Oświadczam(y), że:</w:t>
      </w:r>
    </w:p>
    <w:p w:rsidR="00563814" w:rsidRPr="00563814" w:rsidRDefault="00563814" w:rsidP="0056381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6381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(właściwe podkreślić)</w:t>
      </w:r>
      <w:r w:rsidRPr="00563814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563814" w:rsidRPr="00563814" w:rsidRDefault="00563814" w:rsidP="00803298">
      <w:pPr>
        <w:numPr>
          <w:ilvl w:val="0"/>
          <w:numId w:val="39"/>
        </w:numPr>
        <w:autoSpaceDN w:val="0"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563814">
        <w:rPr>
          <w:rFonts w:ascii="Arial" w:eastAsia="Calibri" w:hAnsi="Arial" w:cs="Arial"/>
          <w:bCs/>
          <w:sz w:val="20"/>
          <w:szCs w:val="20"/>
          <w:lang w:eastAsia="zh-CN"/>
        </w:rPr>
        <w:t>jestem osobą fizyczną nie prowadzącą działalności gospodarczej</w:t>
      </w:r>
    </w:p>
    <w:p w:rsidR="00563814" w:rsidRPr="00563814" w:rsidRDefault="00563814" w:rsidP="00803298">
      <w:pPr>
        <w:numPr>
          <w:ilvl w:val="0"/>
          <w:numId w:val="39"/>
        </w:numPr>
        <w:autoSpaceDN w:val="0"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563814">
        <w:rPr>
          <w:rFonts w:ascii="Arial" w:eastAsia="Calibri" w:hAnsi="Arial" w:cs="Arial"/>
          <w:bCs/>
          <w:sz w:val="20"/>
          <w:szCs w:val="20"/>
          <w:lang w:eastAsia="zh-CN"/>
        </w:rPr>
        <w:t>prowadzę jednoosobową działalność gospodarczą</w:t>
      </w:r>
    </w:p>
    <w:p w:rsidR="00563814" w:rsidRPr="00563814" w:rsidRDefault="00563814" w:rsidP="00803298">
      <w:pPr>
        <w:numPr>
          <w:ilvl w:val="0"/>
          <w:numId w:val="39"/>
        </w:numPr>
        <w:spacing w:after="0" w:line="240" w:lineRule="auto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563814">
        <w:rPr>
          <w:rFonts w:ascii="Arial" w:eastAsia="Calibri" w:hAnsi="Arial" w:cs="Arial"/>
          <w:bCs/>
          <w:sz w:val="20"/>
          <w:szCs w:val="20"/>
          <w:lang w:eastAsia="zh-CN"/>
        </w:rPr>
        <w:t xml:space="preserve">należę do sektora mikro przedsiębiorstw </w:t>
      </w:r>
      <w:r w:rsidRPr="00563814">
        <w:rPr>
          <w:rFonts w:ascii="Arial" w:eastAsia="Calibri" w:hAnsi="Arial" w:cs="Arial"/>
          <w:bCs/>
          <w:i/>
          <w:sz w:val="20"/>
          <w:szCs w:val="20"/>
          <w:lang w:eastAsia="zh-CN"/>
        </w:rPr>
        <w:t xml:space="preserve">(przedsiębiorstwo, które zatrudnia mniej niż 10 osób i którego roczny obrót lub roczna suma bilansowa nie przekracza 2 milionów EUR). </w:t>
      </w:r>
    </w:p>
    <w:p w:rsidR="00563814" w:rsidRPr="00563814" w:rsidRDefault="00563814" w:rsidP="00803298">
      <w:pPr>
        <w:numPr>
          <w:ilvl w:val="0"/>
          <w:numId w:val="39"/>
        </w:numPr>
        <w:autoSpaceDN w:val="0"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563814">
        <w:rPr>
          <w:rFonts w:ascii="Arial" w:eastAsia="Calibri" w:hAnsi="Arial" w:cs="Arial"/>
          <w:bCs/>
          <w:sz w:val="20"/>
          <w:szCs w:val="20"/>
          <w:lang w:eastAsia="zh-CN"/>
        </w:rPr>
        <w:t xml:space="preserve">należę do sektora małych przedsiębiorstw </w:t>
      </w:r>
      <w:r w:rsidRPr="00563814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563814">
        <w:rPr>
          <w:rFonts w:ascii="Arial" w:eastAsia="Times New Roman" w:hAnsi="Arial" w:cs="Arial"/>
          <w:i/>
          <w:sz w:val="20"/>
          <w:szCs w:val="20"/>
          <w:lang w:eastAsia="pl-PL"/>
        </w:rPr>
        <w:t>przedsiębiorstwo, które zatrudnia mniej niż 50 osób i którego roczny obrót lub roczna suma bilansowa nie przekracza 10 milionów EUR)</w:t>
      </w:r>
    </w:p>
    <w:p w:rsidR="00563814" w:rsidRPr="00563814" w:rsidRDefault="00563814" w:rsidP="00803298">
      <w:pPr>
        <w:numPr>
          <w:ilvl w:val="0"/>
          <w:numId w:val="39"/>
        </w:numPr>
        <w:autoSpaceDN w:val="0"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563814">
        <w:rPr>
          <w:rFonts w:ascii="Arial" w:eastAsia="Calibri" w:hAnsi="Arial" w:cs="Arial"/>
          <w:bCs/>
          <w:sz w:val="20"/>
          <w:szCs w:val="20"/>
          <w:lang w:eastAsia="zh-CN"/>
        </w:rPr>
        <w:t xml:space="preserve">należę do sektora średnich przedsiębiorstw </w:t>
      </w:r>
      <w:r w:rsidRPr="00563814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56381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przedsiębiorstwa, które nie są </w:t>
      </w:r>
      <w:r w:rsidRPr="00563814">
        <w:rPr>
          <w:rFonts w:ascii="Arial" w:eastAsia="Times New Roman" w:hAnsi="Arial" w:cs="Arial"/>
          <w:i/>
          <w:sz w:val="20"/>
          <w:szCs w:val="20"/>
          <w:lang w:eastAsia="pl-PL"/>
        </w:rPr>
        <w:pgNum/>
      </w:r>
      <w:r w:rsidRPr="0056381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mikroprzedsiębiorstwami ani małymi przedsiębiorstwami, a które zatrudniają mniej niż 250 osób i których roczny obrót nie przekracza 50 milionów EUR lub roczna suma bilansowa nie przekracza 43 milionów EUR.)</w:t>
      </w:r>
    </w:p>
    <w:p w:rsidR="00563814" w:rsidRPr="00563814" w:rsidRDefault="00563814" w:rsidP="00803298">
      <w:pPr>
        <w:numPr>
          <w:ilvl w:val="0"/>
          <w:numId w:val="39"/>
        </w:numPr>
        <w:autoSpaceDN w:val="0"/>
        <w:spacing w:after="0" w:line="276" w:lineRule="auto"/>
        <w:jc w:val="both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563814">
        <w:rPr>
          <w:rFonts w:ascii="Arial" w:eastAsia="Calibri" w:hAnsi="Arial" w:cs="Arial"/>
          <w:bCs/>
          <w:sz w:val="20"/>
          <w:szCs w:val="20"/>
          <w:lang w:eastAsia="zh-CN"/>
        </w:rPr>
        <w:t>prowadzę inny rodzaj działalności</w:t>
      </w:r>
    </w:p>
    <w:p w:rsidR="00563814" w:rsidRPr="00563814" w:rsidRDefault="00563814" w:rsidP="00563814">
      <w:pPr>
        <w:autoSpaceDN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  <w:lang w:eastAsia="zh-CN"/>
        </w:rPr>
      </w:pPr>
      <w:r w:rsidRPr="00563814">
        <w:rPr>
          <w:rFonts w:ascii="Arial" w:eastAsia="Calibri" w:hAnsi="Arial" w:cs="Arial"/>
          <w:sz w:val="20"/>
          <w:szCs w:val="20"/>
          <w:lang w:eastAsia="zh-CN"/>
        </w:rPr>
        <w:t xml:space="preserve">zgodnie z </w:t>
      </w:r>
      <w:r w:rsidRPr="00563814">
        <w:rPr>
          <w:rFonts w:ascii="Arial" w:eastAsia="CIDFont+F2" w:hAnsi="Arial" w:cs="Arial"/>
          <w:sz w:val="20"/>
          <w:szCs w:val="20"/>
          <w:lang w:eastAsia="zh-CN"/>
        </w:rPr>
        <w:t xml:space="preserve">ustawą </w:t>
      </w:r>
      <w:r w:rsidRPr="00563814">
        <w:rPr>
          <w:rFonts w:ascii="Arial" w:eastAsia="CIDFont+F2" w:hAnsi="Arial" w:cs="Arial"/>
          <w:bCs/>
          <w:sz w:val="20"/>
          <w:szCs w:val="20"/>
          <w:lang w:eastAsia="zh-CN"/>
        </w:rPr>
        <w:t xml:space="preserve">z dnia 6 marca 2018 r. </w:t>
      </w:r>
      <w:r w:rsidRPr="00563814">
        <w:rPr>
          <w:rFonts w:ascii="Arial" w:eastAsia="CIDFont+F2" w:hAnsi="Arial" w:cs="Arial"/>
          <w:sz w:val="20"/>
          <w:szCs w:val="20"/>
          <w:lang w:eastAsia="zh-CN"/>
        </w:rPr>
        <w:t xml:space="preserve">Prawo przedsiębiorców. </w:t>
      </w:r>
    </w:p>
    <w:p w:rsidR="00563814" w:rsidRPr="00563814" w:rsidRDefault="00563814" w:rsidP="00563814">
      <w:pPr>
        <w:autoSpaceDN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  <w:lang w:eastAsia="zh-CN"/>
        </w:rPr>
      </w:pPr>
    </w:p>
    <w:p w:rsidR="00563814" w:rsidRPr="00563814" w:rsidRDefault="00563814" w:rsidP="00563814">
      <w:pPr>
        <w:autoSpaceDN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  <w:lang w:eastAsia="zh-CN"/>
        </w:rPr>
      </w:pPr>
      <w:r w:rsidRPr="00563814">
        <w:rPr>
          <w:rFonts w:ascii="Arial" w:eastAsia="CIDFont+F2" w:hAnsi="Arial" w:cs="Arial"/>
          <w:sz w:val="20"/>
          <w:szCs w:val="20"/>
          <w:lang w:eastAsia="zh-CN"/>
        </w:rPr>
        <w:t>W przypadku braku wskazania Zamawiający uzna, że</w:t>
      </w:r>
      <w:r w:rsidRPr="00563814">
        <w:rPr>
          <w:rFonts w:ascii="Arial" w:eastAsia="Calibri" w:hAnsi="Arial" w:cs="Arial"/>
          <w:bCs/>
          <w:sz w:val="20"/>
          <w:szCs w:val="20"/>
          <w:lang w:eastAsia="zh-CN"/>
        </w:rPr>
        <w:t xml:space="preserve"> Wykonawca należy do sektora małych przedsiębiorstw</w:t>
      </w:r>
      <w:r w:rsidRPr="00563814">
        <w:rPr>
          <w:rFonts w:ascii="Arial" w:eastAsia="CIDFont+F2" w:hAnsi="Arial" w:cs="Arial"/>
          <w:sz w:val="20"/>
          <w:szCs w:val="20"/>
          <w:lang w:eastAsia="zh-CN"/>
        </w:rPr>
        <w:t>.</w:t>
      </w:r>
    </w:p>
    <w:p w:rsidR="00563814" w:rsidRPr="00563814" w:rsidRDefault="00563814" w:rsidP="00563814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</w:p>
    <w:p w:rsidR="00563814" w:rsidRPr="00563814" w:rsidRDefault="00563814" w:rsidP="00563814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zh-CN"/>
        </w:rPr>
      </w:pPr>
    </w:p>
    <w:p w:rsidR="00563814" w:rsidRPr="00563814" w:rsidRDefault="00563814" w:rsidP="00803298">
      <w:pPr>
        <w:numPr>
          <w:ilvl w:val="0"/>
          <w:numId w:val="35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563814">
        <w:rPr>
          <w:rFonts w:ascii="Arial" w:eastAsia="Calibri" w:hAnsi="Arial" w:cs="Arial"/>
          <w:b/>
          <w:sz w:val="20"/>
          <w:szCs w:val="20"/>
          <w:lang w:eastAsia="pl-PL"/>
        </w:rPr>
        <w:t>Oświadczam(y)</w:t>
      </w:r>
      <w:r w:rsidRPr="00563814">
        <w:rPr>
          <w:rFonts w:ascii="Arial" w:eastAsia="Calibri" w:hAnsi="Arial" w:cs="Arial"/>
          <w:sz w:val="20"/>
          <w:szCs w:val="20"/>
          <w:lang w:eastAsia="pl-PL"/>
        </w:rPr>
        <w:t>, że uzyskaliśmy wszelkie informacje niezbędne do prawidłowego przygotowania i złożenia niniejszej oferty.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:rsidR="00563814" w:rsidRPr="00563814" w:rsidRDefault="00563814" w:rsidP="00803298">
      <w:pPr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/>
          <w:sz w:val="20"/>
          <w:szCs w:val="20"/>
          <w:lang w:eastAsia="pl-PL"/>
        </w:rPr>
        <w:t>Oświadczam(y)</w:t>
      </w:r>
      <w:r w:rsidRPr="00563814">
        <w:rPr>
          <w:rFonts w:ascii="Arial" w:eastAsia="Times New Roman" w:hAnsi="Arial" w:cs="Arial"/>
          <w:sz w:val="20"/>
          <w:szCs w:val="20"/>
          <w:lang w:eastAsia="pl-PL"/>
        </w:rPr>
        <w:t>, pod rygorem odpowiedzialności karnej i wykluczenia z postępowania o udzielenie zamówienia publicznego za złożenie nieprawdziwych informacji, mających wpływ na wynik prowadzonego postępowania, że załączone do oferty dokumenty oraz oświadczenia jak powyżej są prawdziwe i opisują stan prawny i faktyczny, aktualny na dzień złożenia ofert oraz zostały przedstawione z pełną świadomością konsekwencji wprowadzenia Zamawiającego w błąd przy przedstawianiu informacji.</w:t>
      </w:r>
    </w:p>
    <w:p w:rsidR="00563814" w:rsidRPr="00563814" w:rsidRDefault="00563814" w:rsidP="00563814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563814" w:rsidRPr="00563814" w:rsidRDefault="00563814" w:rsidP="00803298">
      <w:pPr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Oświadczam(y), </w:t>
      </w:r>
      <w:r w:rsidRPr="00563814">
        <w:rPr>
          <w:rFonts w:ascii="Arial" w:eastAsia="Times New Roman" w:hAnsi="Arial" w:cs="Arial"/>
          <w:sz w:val="20"/>
          <w:szCs w:val="20"/>
          <w:lang w:eastAsia="pl-PL"/>
        </w:rPr>
        <w:t>że wypełniłem obowiązki informacyjne przewidziane w art. 13 lub art. 14 RODO (rozporządzenia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Dz. Urz. UE L 119 z 04.05.2016, str.1) wobec osób fizycznych, od których dane osobowe bezpośrednio lub pośrednio pozyskałem w celu ubiegania się o udzielenie zamówienia publicznego w niniejszym postępowaniu.**</w:t>
      </w:r>
    </w:p>
    <w:p w:rsidR="00563814" w:rsidRPr="00563814" w:rsidRDefault="00563814" w:rsidP="00563814">
      <w:pPr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ind w:left="4956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563814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Uwaga!!! formularz ofertowy należy podpisać kwalifikowanym podpisem elektronicznym</w:t>
      </w:r>
      <w:r w:rsidRPr="00563814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 </w:t>
      </w:r>
      <w:r w:rsidRPr="00563814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lub elektronicznym podpisem zaufanym lub podpisem osobistym przez osobę lub osoby umocowane do złożenia podpisu w imieniu Wykonawcy</w:t>
      </w:r>
    </w:p>
    <w:p w:rsidR="00563814" w:rsidRPr="00563814" w:rsidRDefault="00563814" w:rsidP="0056381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63814" w:rsidRPr="00563814" w:rsidRDefault="00563814" w:rsidP="0056381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563814">
        <w:rPr>
          <w:rFonts w:ascii="Arial" w:eastAsia="Times New Roman" w:hAnsi="Arial" w:cs="Arial"/>
          <w:sz w:val="20"/>
          <w:szCs w:val="20"/>
          <w:lang w:eastAsia="pl-PL"/>
        </w:rPr>
        <w:t>Wypełnić jeżeli dotyczy</w:t>
      </w:r>
    </w:p>
    <w:p w:rsidR="00563814" w:rsidRPr="00563814" w:rsidRDefault="00563814" w:rsidP="005638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3814">
        <w:rPr>
          <w:rFonts w:ascii="Arial" w:eastAsia="Times New Roman" w:hAnsi="Arial" w:cs="Arial"/>
          <w:sz w:val="20"/>
          <w:szCs w:val="20"/>
          <w:lang w:eastAsia="pl-PL"/>
        </w:rPr>
        <w:lastRenderedPageBreak/>
        <w:t>** W przypadku gdy wykonawca nie przekazuje danych osobowych innych niż bezpośrednio jego dotyczących lub zachodzi wyłączenie stosowania obowiązku informacyjnego, stosownie do art. 13 ust. 4 lub art. 14 ust. 5 RODO (rozporządzenia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Dz. Urz. UE L 119 z 04.05.2016, str.1) treści oświadczenia wykonawca nie składa (usunięcie treści oświadczenia np. przez jego wykreślenie)</w:t>
      </w:r>
    </w:p>
    <w:p w:rsidR="00563814" w:rsidRPr="00563814" w:rsidRDefault="00563814" w:rsidP="00563814">
      <w:pPr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</w:p>
    <w:p w:rsidR="00BB0721" w:rsidRDefault="00BB0721"/>
    <w:sectPr w:rsidR="00BB0721" w:rsidSect="00563814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3A8" w:rsidRDefault="007653A8" w:rsidP="00563814">
      <w:pPr>
        <w:spacing w:after="0" w:line="240" w:lineRule="auto"/>
      </w:pPr>
      <w:r>
        <w:separator/>
      </w:r>
    </w:p>
  </w:endnote>
  <w:endnote w:type="continuationSeparator" w:id="0">
    <w:p w:rsidR="007653A8" w:rsidRDefault="007653A8" w:rsidP="00563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G Omega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imes New Roman Normaln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fiaPro-Regular">
    <w:altName w:val="Times New Roman"/>
    <w:charset w:val="00"/>
    <w:family w:val="roman"/>
    <w:pitch w:val="default"/>
  </w:font>
  <w:font w:name="Aptos">
    <w:altName w:val="Cambria"/>
    <w:panose1 w:val="00000000000000000000"/>
    <w:charset w:val="00"/>
    <w:family w:val="roman"/>
    <w:notTrueType/>
    <w:pitch w:val="default"/>
  </w:font>
  <w:font w:name="CIDFont+F2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8AC" w:rsidRDefault="00DF78AC" w:rsidP="00DF78AC">
    <w:pPr>
      <w:pStyle w:val="Stopka"/>
      <w:jc w:val="right"/>
    </w:pPr>
  </w:p>
  <w:p w:rsidR="00DF78AC" w:rsidRPr="00D36EC2" w:rsidRDefault="00DF78AC" w:rsidP="00DF78AC">
    <w:pPr>
      <w:pStyle w:val="Stopka"/>
      <w:jc w:val="center"/>
      <w:rPr>
        <w:rFonts w:ascii="Arial" w:hAnsi="Arial" w:cs="Arial"/>
        <w:b/>
      </w:rPr>
    </w:pPr>
    <w:r w:rsidRPr="00D36EC2">
      <w:rPr>
        <w:rFonts w:ascii="Arial" w:hAnsi="Arial" w:cs="Arial"/>
        <w:b/>
      </w:rPr>
      <w:t xml:space="preserve">ZNAK SPRAWY: </w:t>
    </w:r>
    <w:r>
      <w:rPr>
        <w:rFonts w:ascii="Arial" w:hAnsi="Arial" w:cs="Arial"/>
        <w:b/>
      </w:rPr>
      <w:t>13/25</w:t>
    </w:r>
    <w:r w:rsidRPr="00D36EC2">
      <w:rPr>
        <w:rFonts w:ascii="Arial" w:hAnsi="Arial" w:cs="Arial"/>
        <w:b/>
      </w:rPr>
      <w:t>/P</w:t>
    </w:r>
  </w:p>
  <w:p w:rsidR="00DF78AC" w:rsidRDefault="00DF78AC" w:rsidP="00DF78AC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1605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16057">
      <w:rPr>
        <w:b/>
        <w:bCs/>
        <w:noProof/>
      </w:rPr>
      <w:t>64</w:t>
    </w:r>
    <w:r>
      <w:rPr>
        <w:b/>
        <w:bCs/>
        <w:sz w:val="24"/>
        <w:szCs w:val="24"/>
      </w:rPr>
      <w:fldChar w:fldCharType="end"/>
    </w:r>
  </w:p>
  <w:p w:rsidR="00DF78AC" w:rsidRDefault="00DF78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3A8" w:rsidRDefault="007653A8" w:rsidP="00563814">
      <w:pPr>
        <w:spacing w:after="0" w:line="240" w:lineRule="auto"/>
      </w:pPr>
      <w:r>
        <w:separator/>
      </w:r>
    </w:p>
  </w:footnote>
  <w:footnote w:type="continuationSeparator" w:id="0">
    <w:p w:rsidR="007653A8" w:rsidRDefault="007653A8" w:rsidP="00563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CAA5B3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FE12B80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561A9E7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50071F"/>
    <w:multiLevelType w:val="multilevel"/>
    <w:tmpl w:val="1AA0E1F2"/>
    <w:styleLink w:val="Styl413"/>
    <w:lvl w:ilvl="0">
      <w:start w:val="1"/>
      <w:numFmt w:val="decimal"/>
      <w:lvlText w:val="%1."/>
      <w:lvlJc w:val="left"/>
      <w:pPr>
        <w:tabs>
          <w:tab w:val="num" w:pos="340"/>
        </w:tabs>
        <w:ind w:left="511" w:hanging="22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36D1B38"/>
    <w:multiLevelType w:val="multilevel"/>
    <w:tmpl w:val="E8EA10B6"/>
    <w:styleLink w:val="Styl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44509D7"/>
    <w:multiLevelType w:val="multilevel"/>
    <w:tmpl w:val="BDF875EE"/>
    <w:styleLink w:val="Styl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04F8E"/>
    <w:multiLevelType w:val="hybridMultilevel"/>
    <w:tmpl w:val="E436A56E"/>
    <w:styleLink w:val="Styl5121"/>
    <w:lvl w:ilvl="0" w:tplc="D906405C">
      <w:start w:val="1"/>
      <w:numFmt w:val="decimal"/>
      <w:pStyle w:val="wskazwki"/>
      <w:lvlText w:val="%1."/>
      <w:lvlJc w:val="left"/>
      <w:pPr>
        <w:ind w:left="720" w:hanging="360"/>
      </w:pPr>
      <w:rPr>
        <w:b w:val="0"/>
      </w:rPr>
    </w:lvl>
    <w:lvl w:ilvl="1" w:tplc="BFE68F7C">
      <w:start w:val="1"/>
      <w:numFmt w:val="lowerLetter"/>
      <w:pStyle w:val="wskazwki2-poz"/>
      <w:lvlText w:val="%2)"/>
      <w:lvlJc w:val="left"/>
      <w:pPr>
        <w:ind w:left="1440" w:hanging="360"/>
      </w:pPr>
    </w:lvl>
    <w:lvl w:ilvl="2" w:tplc="6C267D74">
      <w:start w:val="1"/>
      <w:numFmt w:val="bullet"/>
      <w:pStyle w:val="wskazwki3-poz"/>
      <w:lvlText w:val=""/>
      <w:lvlJc w:val="left"/>
      <w:pPr>
        <w:ind w:left="2307" w:hanging="180"/>
      </w:pPr>
      <w:rPr>
        <w:rFonts w:ascii="Symbol" w:hAnsi="Symbol" w:hint="default"/>
        <w:sz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9047A8"/>
    <w:multiLevelType w:val="multilevel"/>
    <w:tmpl w:val="0415001D"/>
    <w:styleLink w:val="Styl41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E9471C7"/>
    <w:multiLevelType w:val="hybridMultilevel"/>
    <w:tmpl w:val="5896C612"/>
    <w:lvl w:ilvl="0" w:tplc="0415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9" w15:restartNumberingAfterBreak="0">
    <w:nsid w:val="12032C47"/>
    <w:multiLevelType w:val="hybridMultilevel"/>
    <w:tmpl w:val="5D12F8C8"/>
    <w:styleLink w:val="Styl31"/>
    <w:lvl w:ilvl="0" w:tplc="C7F0F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E7964"/>
    <w:multiLevelType w:val="hybridMultilevel"/>
    <w:tmpl w:val="D7D8F1A4"/>
    <w:styleLink w:val="Styl51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C14C3"/>
    <w:multiLevelType w:val="multilevel"/>
    <w:tmpl w:val="41C6A73A"/>
    <w:styleLink w:val="Styl3121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8D44114"/>
    <w:multiLevelType w:val="hybridMultilevel"/>
    <w:tmpl w:val="A740E102"/>
    <w:lvl w:ilvl="0" w:tplc="FD0E9A2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6C3297"/>
    <w:multiLevelType w:val="multilevel"/>
    <w:tmpl w:val="9900FACA"/>
    <w:lvl w:ilvl="0">
      <w:start w:val="1"/>
      <w:numFmt w:val="decimal"/>
      <w:pStyle w:val="ZAZ1"/>
      <w:lvlText w:val="%1."/>
      <w:lvlJc w:val="left"/>
      <w:pPr>
        <w:tabs>
          <w:tab w:val="num" w:pos="624"/>
        </w:tabs>
        <w:ind w:left="454" w:hanging="454"/>
      </w:pPr>
      <w:rPr>
        <w:rFonts w:hint="default"/>
      </w:rPr>
    </w:lvl>
    <w:lvl w:ilvl="1">
      <w:start w:val="1"/>
      <w:numFmt w:val="decimal"/>
      <w:pStyle w:val="ZAZ11"/>
      <w:isLgl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4" w15:restartNumberingAfterBreak="0">
    <w:nsid w:val="1B972432"/>
    <w:multiLevelType w:val="hybridMultilevel"/>
    <w:tmpl w:val="D70447D2"/>
    <w:styleLink w:val="Styl23"/>
    <w:lvl w:ilvl="0" w:tplc="E216EE4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5" w15:restartNumberingAfterBreak="0">
    <w:nsid w:val="1D6C7754"/>
    <w:multiLevelType w:val="hybridMultilevel"/>
    <w:tmpl w:val="3FF64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13F2A"/>
    <w:multiLevelType w:val="multilevel"/>
    <w:tmpl w:val="FF7A79B8"/>
    <w:styleLink w:val="Styl2121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22166060"/>
    <w:multiLevelType w:val="hybridMultilevel"/>
    <w:tmpl w:val="18B09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9282D"/>
    <w:multiLevelType w:val="hybridMultilevel"/>
    <w:tmpl w:val="5FACBA52"/>
    <w:lvl w:ilvl="0" w:tplc="66FA14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9D39FC"/>
    <w:multiLevelType w:val="hybridMultilevel"/>
    <w:tmpl w:val="93640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68718D"/>
    <w:multiLevelType w:val="hybridMultilevel"/>
    <w:tmpl w:val="6018D480"/>
    <w:styleLink w:val="Styl531"/>
    <w:lvl w:ilvl="0" w:tplc="B1C2119A">
      <w:start w:val="1"/>
      <w:numFmt w:val="bullet"/>
      <w:pStyle w:val="mylnik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D4B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5C2B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5622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E8B7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C08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8C73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347D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3C67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9891ECD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2F2C72A5"/>
    <w:multiLevelType w:val="hybridMultilevel"/>
    <w:tmpl w:val="E182E7D8"/>
    <w:lvl w:ilvl="0" w:tplc="DF78AD7E">
      <w:start w:val="1"/>
      <w:numFmt w:val="bullet"/>
      <w:pStyle w:val="Wyliczanie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1A25743"/>
    <w:multiLevelType w:val="hybridMultilevel"/>
    <w:tmpl w:val="E714AC98"/>
    <w:styleLink w:val="Styl231"/>
    <w:lvl w:ilvl="0" w:tplc="684809C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617659"/>
    <w:multiLevelType w:val="multilevel"/>
    <w:tmpl w:val="B26A05A6"/>
    <w:styleLink w:val="Styl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075BE0"/>
    <w:multiLevelType w:val="hybridMultilevel"/>
    <w:tmpl w:val="A7A2A3EE"/>
    <w:lvl w:ilvl="0" w:tplc="FD0A2A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4321371"/>
    <w:multiLevelType w:val="hybridMultilevel"/>
    <w:tmpl w:val="08143806"/>
    <w:styleLink w:val="Styl212"/>
    <w:lvl w:ilvl="0" w:tplc="FE444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85F5854"/>
    <w:multiLevelType w:val="hybridMultilevel"/>
    <w:tmpl w:val="CB9EE8B6"/>
    <w:lvl w:ilvl="0" w:tplc="5342803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8ED1D10"/>
    <w:multiLevelType w:val="hybridMultilevel"/>
    <w:tmpl w:val="33F00136"/>
    <w:styleLink w:val="Styl313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4C4B10"/>
    <w:multiLevelType w:val="hybridMultilevel"/>
    <w:tmpl w:val="EA3A6810"/>
    <w:styleLink w:val="Styl312"/>
    <w:lvl w:ilvl="0" w:tplc="FE444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D8E219E"/>
    <w:multiLevelType w:val="multilevel"/>
    <w:tmpl w:val="36DE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24B7D5B"/>
    <w:multiLevelType w:val="hybridMultilevel"/>
    <w:tmpl w:val="B55E73A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4AC81099"/>
    <w:multiLevelType w:val="hybridMultilevel"/>
    <w:tmpl w:val="617A0E34"/>
    <w:lvl w:ilvl="0" w:tplc="5342803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D6C6F55"/>
    <w:multiLevelType w:val="hybridMultilevel"/>
    <w:tmpl w:val="DD1C2420"/>
    <w:styleLink w:val="Styl24"/>
    <w:lvl w:ilvl="0" w:tplc="534280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58621C"/>
    <w:multiLevelType w:val="hybridMultilevel"/>
    <w:tmpl w:val="F2FE90AE"/>
    <w:styleLink w:val="Styl213"/>
    <w:lvl w:ilvl="0" w:tplc="0B32B9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4129E0"/>
    <w:multiLevelType w:val="hybridMultilevel"/>
    <w:tmpl w:val="98DCC4C2"/>
    <w:styleLink w:val="Styl21"/>
    <w:lvl w:ilvl="0" w:tplc="226E2A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CC0DB0"/>
    <w:multiLevelType w:val="hybridMultilevel"/>
    <w:tmpl w:val="75A23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6A7A41"/>
    <w:multiLevelType w:val="hybridMultilevel"/>
    <w:tmpl w:val="E6B07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0A6230"/>
    <w:multiLevelType w:val="multilevel"/>
    <w:tmpl w:val="2D4ADAC6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C544F56"/>
    <w:multiLevelType w:val="hybridMultilevel"/>
    <w:tmpl w:val="B3A4146E"/>
    <w:lvl w:ilvl="0" w:tplc="FFFFFFFF">
      <w:start w:val="1"/>
      <w:numFmt w:val="lowerLetter"/>
      <w:pStyle w:val="Poziom1-czesc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8C24D3"/>
    <w:multiLevelType w:val="hybridMultilevel"/>
    <w:tmpl w:val="BAAAC4B8"/>
    <w:styleLink w:val="Styl53"/>
    <w:lvl w:ilvl="0" w:tplc="FE444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17C21F2"/>
    <w:multiLevelType w:val="hybridMultilevel"/>
    <w:tmpl w:val="DC4AA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A67D06"/>
    <w:multiLevelType w:val="hybridMultilevel"/>
    <w:tmpl w:val="2CB4554C"/>
    <w:styleLink w:val="Styl43"/>
    <w:lvl w:ilvl="0" w:tplc="FE444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C793862"/>
    <w:multiLevelType w:val="singleLevel"/>
    <w:tmpl w:val="709CAD72"/>
    <w:lvl w:ilvl="0">
      <w:start w:val="1"/>
      <w:numFmt w:val="bullet"/>
      <w:pStyle w:val="wyliczanie0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color w:val="auto"/>
      </w:rPr>
    </w:lvl>
  </w:abstractNum>
  <w:abstractNum w:abstractNumId="44" w15:restartNumberingAfterBreak="0">
    <w:nsid w:val="6CCF7D0A"/>
    <w:multiLevelType w:val="hybridMultilevel"/>
    <w:tmpl w:val="73621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231B97"/>
    <w:multiLevelType w:val="hybridMultilevel"/>
    <w:tmpl w:val="36722CC4"/>
    <w:styleLink w:val="Styl44"/>
    <w:lvl w:ilvl="0" w:tplc="534280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DB480E"/>
    <w:multiLevelType w:val="hybridMultilevel"/>
    <w:tmpl w:val="25D0152A"/>
    <w:lvl w:ilvl="0" w:tplc="854AD6D4">
      <w:start w:val="1"/>
      <w:numFmt w:val="lowerLetter"/>
      <w:pStyle w:val="norm2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8104C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E068D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9564018">
      <w:start w:val="2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56D829A4">
      <w:start w:val="1"/>
      <w:numFmt w:val="decimal"/>
      <w:lvlText w:val="%5)"/>
      <w:lvlJc w:val="left"/>
      <w:pPr>
        <w:ind w:left="360" w:hanging="360"/>
      </w:pPr>
      <w:rPr>
        <w:rFonts w:hint="default"/>
        <w:color w:val="auto"/>
      </w:rPr>
    </w:lvl>
    <w:lvl w:ilvl="5" w:tplc="A830BB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08CB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2EB3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E0F4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4215F61"/>
    <w:multiLevelType w:val="multilevel"/>
    <w:tmpl w:val="70A6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55F1D93"/>
    <w:multiLevelType w:val="hybridMultilevel"/>
    <w:tmpl w:val="58F4FB38"/>
    <w:styleLink w:val="Styl512"/>
    <w:lvl w:ilvl="0" w:tplc="FE444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6AE514E"/>
    <w:multiLevelType w:val="hybridMultilevel"/>
    <w:tmpl w:val="112E5E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97E3A16"/>
    <w:multiLevelType w:val="multilevel"/>
    <w:tmpl w:val="184C99E4"/>
    <w:styleLink w:val="Styl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1" w15:restartNumberingAfterBreak="0">
    <w:nsid w:val="7D587E7A"/>
    <w:multiLevelType w:val="hybridMultilevel"/>
    <w:tmpl w:val="C69A7630"/>
    <w:styleLink w:val="Styl431"/>
    <w:lvl w:ilvl="0" w:tplc="86B8DAA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C15F21"/>
    <w:multiLevelType w:val="hybridMultilevel"/>
    <w:tmpl w:val="86F4E298"/>
    <w:lvl w:ilvl="0" w:tplc="534280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0"/>
  </w:num>
  <w:num w:numId="3">
    <w:abstractNumId w:val="1"/>
  </w:num>
  <w:num w:numId="4">
    <w:abstractNumId w:val="2"/>
  </w:num>
  <w:num w:numId="5">
    <w:abstractNumId w:val="43"/>
  </w:num>
  <w:num w:numId="6">
    <w:abstractNumId w:val="38"/>
  </w:num>
  <w:num w:numId="7">
    <w:abstractNumId w:val="33"/>
  </w:num>
  <w:num w:numId="8">
    <w:abstractNumId w:val="45"/>
  </w:num>
  <w:num w:numId="9">
    <w:abstractNumId w:val="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sz w:val="24"/>
          <w:szCs w:val="24"/>
        </w:rPr>
      </w:lvl>
    </w:lvlOverride>
  </w:num>
  <w:num w:numId="10">
    <w:abstractNumId w:val="10"/>
  </w:num>
  <w:num w:numId="11">
    <w:abstractNumId w:val="28"/>
  </w:num>
  <w:num w:numId="12">
    <w:abstractNumId w:val="34"/>
  </w:num>
  <w:num w:numId="13">
    <w:abstractNumId w:val="3"/>
  </w:num>
  <w:num w:numId="14">
    <w:abstractNumId w:val="23"/>
  </w:num>
  <w:num w:numId="15">
    <w:abstractNumId w:val="51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6"/>
  </w:num>
  <w:num w:numId="20">
    <w:abstractNumId w:val="7"/>
  </w:num>
  <w:num w:numId="21">
    <w:abstractNumId w:val="4"/>
  </w:num>
  <w:num w:numId="22">
    <w:abstractNumId w:val="9"/>
  </w:num>
  <w:num w:numId="23">
    <w:abstractNumId w:val="35"/>
  </w:num>
  <w:num w:numId="24">
    <w:abstractNumId w:val="50"/>
  </w:num>
  <w:num w:numId="25">
    <w:abstractNumId w:val="21"/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42"/>
  </w:num>
  <w:num w:numId="29">
    <w:abstractNumId w:val="40"/>
  </w:num>
  <w:num w:numId="30">
    <w:abstractNumId w:val="48"/>
  </w:num>
  <w:num w:numId="31">
    <w:abstractNumId w:val="29"/>
  </w:num>
  <w:num w:numId="32">
    <w:abstractNumId w:val="26"/>
  </w:num>
  <w:num w:numId="33">
    <w:abstractNumId w:val="24"/>
  </w:num>
  <w:num w:numId="34">
    <w:abstractNumId w:val="52"/>
  </w:num>
  <w:num w:numId="35">
    <w:abstractNumId w:val="25"/>
  </w:num>
  <w:num w:numId="36">
    <w:abstractNumId w:val="27"/>
  </w:num>
  <w:num w:numId="37">
    <w:abstractNumId w:val="13"/>
  </w:num>
  <w:num w:numId="38">
    <w:abstractNumId w:val="22"/>
  </w:num>
  <w:num w:numId="39">
    <w:abstractNumId w:val="32"/>
  </w:num>
  <w:num w:numId="40">
    <w:abstractNumId w:val="12"/>
  </w:num>
  <w:num w:numId="41">
    <w:abstractNumId w:val="30"/>
  </w:num>
  <w:num w:numId="42">
    <w:abstractNumId w:val="47"/>
  </w:num>
  <w:num w:numId="43">
    <w:abstractNumId w:val="17"/>
  </w:num>
  <w:num w:numId="44">
    <w:abstractNumId w:val="8"/>
  </w:num>
  <w:num w:numId="45">
    <w:abstractNumId w:val="44"/>
  </w:num>
  <w:num w:numId="46">
    <w:abstractNumId w:val="37"/>
  </w:num>
  <w:num w:numId="47">
    <w:abstractNumId w:val="15"/>
  </w:num>
  <w:num w:numId="48">
    <w:abstractNumId w:val="41"/>
  </w:num>
  <w:num w:numId="49">
    <w:abstractNumId w:val="31"/>
  </w:num>
  <w:num w:numId="50">
    <w:abstractNumId w:val="19"/>
  </w:num>
  <w:num w:numId="51">
    <w:abstractNumId w:val="36"/>
  </w:num>
  <w:num w:numId="52">
    <w:abstractNumId w:val="18"/>
  </w:num>
  <w:num w:numId="53">
    <w:abstractNumId w:val="49"/>
  </w:num>
  <w:num w:numId="54">
    <w:abstractNumId w:val="5"/>
  </w:num>
  <w:num w:numId="55">
    <w:abstractNumId w:val="6"/>
  </w:num>
  <w:num w:numId="56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E4"/>
    <w:rsid w:val="00116057"/>
    <w:rsid w:val="00180049"/>
    <w:rsid w:val="001D16DE"/>
    <w:rsid w:val="00563814"/>
    <w:rsid w:val="00626575"/>
    <w:rsid w:val="007653A8"/>
    <w:rsid w:val="00803298"/>
    <w:rsid w:val="00A465AC"/>
    <w:rsid w:val="00BB0721"/>
    <w:rsid w:val="00DF78AC"/>
    <w:rsid w:val="00F0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EA0BC"/>
  <w15:chartTrackingRefBased/>
  <w15:docId w15:val="{C30D5445-D441-4538-9FFC-76AD9E84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63814"/>
    <w:pPr>
      <w:keepNext/>
      <w:numPr>
        <w:numId w:val="25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63814"/>
    <w:pPr>
      <w:keepNext/>
      <w:numPr>
        <w:ilvl w:val="1"/>
        <w:numId w:val="25"/>
      </w:numPr>
      <w:spacing w:before="240" w:after="60" w:line="100" w:lineRule="atLeast"/>
      <w:jc w:val="both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563814"/>
    <w:pPr>
      <w:keepNext/>
      <w:numPr>
        <w:ilvl w:val="2"/>
        <w:numId w:val="25"/>
      </w:numPr>
      <w:spacing w:before="240" w:after="60" w:line="100" w:lineRule="atLeast"/>
      <w:jc w:val="both"/>
      <w:outlineLvl w:val="2"/>
    </w:pPr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563814"/>
    <w:pPr>
      <w:keepNext/>
      <w:keepLines/>
      <w:numPr>
        <w:ilvl w:val="3"/>
        <w:numId w:val="25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63814"/>
    <w:pPr>
      <w:keepNext/>
      <w:widowControl w:val="0"/>
      <w:numPr>
        <w:ilvl w:val="4"/>
        <w:numId w:val="25"/>
      </w:numPr>
      <w:autoSpaceDE w:val="0"/>
      <w:autoSpaceDN w:val="0"/>
      <w:adjustRightInd w:val="0"/>
      <w:spacing w:after="0" w:line="360" w:lineRule="auto"/>
      <w:ind w:right="-8"/>
      <w:jc w:val="center"/>
      <w:outlineLvl w:val="4"/>
    </w:pPr>
    <w:rPr>
      <w:rFonts w:ascii="Times New Roman" w:eastAsia="Times New Roman" w:hAnsi="Times New Roman" w:cs="Times New Roman"/>
      <w:b/>
      <w:bCs/>
      <w:sz w:val="44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63814"/>
    <w:pPr>
      <w:keepNext/>
      <w:widowControl w:val="0"/>
      <w:numPr>
        <w:ilvl w:val="5"/>
        <w:numId w:val="25"/>
      </w:numPr>
      <w:autoSpaceDE w:val="0"/>
      <w:autoSpaceDN w:val="0"/>
      <w:adjustRightInd w:val="0"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63814"/>
    <w:pPr>
      <w:keepNext/>
      <w:widowControl w:val="0"/>
      <w:numPr>
        <w:ilvl w:val="6"/>
        <w:numId w:val="25"/>
      </w:numPr>
      <w:autoSpaceDE w:val="0"/>
      <w:autoSpaceDN w:val="0"/>
      <w:adjustRightInd w:val="0"/>
      <w:spacing w:before="160" w:after="0" w:line="240" w:lineRule="auto"/>
      <w:ind w:right="6087"/>
      <w:outlineLvl w:val="6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3814"/>
    <w:pPr>
      <w:keepNext/>
      <w:widowControl w:val="0"/>
      <w:numPr>
        <w:ilvl w:val="7"/>
        <w:numId w:val="25"/>
      </w:numPr>
      <w:autoSpaceDE w:val="0"/>
      <w:autoSpaceDN w:val="0"/>
      <w:adjustRightInd w:val="0"/>
      <w:spacing w:before="80" w:after="0" w:line="240" w:lineRule="auto"/>
      <w:ind w:right="-8"/>
      <w:outlineLvl w:val="7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63814"/>
    <w:pPr>
      <w:keepNext/>
      <w:widowControl w:val="0"/>
      <w:numPr>
        <w:ilvl w:val="8"/>
        <w:numId w:val="25"/>
      </w:numPr>
      <w:autoSpaceDE w:val="0"/>
      <w:autoSpaceDN w:val="0"/>
      <w:adjustRightInd w:val="0"/>
      <w:spacing w:before="1300"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3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3814"/>
  </w:style>
  <w:style w:type="paragraph" w:styleId="Stopka">
    <w:name w:val="footer"/>
    <w:aliases w:val="Stopka1"/>
    <w:basedOn w:val="Normalny"/>
    <w:link w:val="StopkaZnak"/>
    <w:uiPriority w:val="99"/>
    <w:unhideWhenUsed/>
    <w:rsid w:val="00563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opka1 Znak"/>
    <w:basedOn w:val="Domylnaczcionkaakapitu"/>
    <w:link w:val="Stopka"/>
    <w:uiPriority w:val="99"/>
    <w:rsid w:val="00563814"/>
  </w:style>
  <w:style w:type="character" w:customStyle="1" w:styleId="Nagwek1Znak">
    <w:name w:val="Nagłówek 1 Znak"/>
    <w:basedOn w:val="Domylnaczcionkaakapitu"/>
    <w:link w:val="Nagwek1"/>
    <w:uiPriority w:val="9"/>
    <w:rsid w:val="0056381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63814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563814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563814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63814"/>
    <w:rPr>
      <w:rFonts w:ascii="Times New Roman" w:eastAsia="Times New Roman" w:hAnsi="Times New Roman" w:cs="Times New Roman"/>
      <w:b/>
      <w:bCs/>
      <w:sz w:val="44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56381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56381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6381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56381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63814"/>
  </w:style>
  <w:style w:type="character" w:styleId="Hipercze">
    <w:name w:val="Hyperlink"/>
    <w:uiPriority w:val="99"/>
    <w:unhideWhenUsed/>
    <w:rsid w:val="00563814"/>
    <w:rPr>
      <w:rFonts w:ascii="Verdana" w:hAnsi="Verdana" w:hint="default"/>
      <w:color w:val="0000FF"/>
      <w:sz w:val="20"/>
      <w:szCs w:val="20"/>
      <w:u w:val="single"/>
    </w:rPr>
  </w:style>
  <w:style w:type="paragraph" w:styleId="Lista">
    <w:name w:val="List"/>
    <w:basedOn w:val="Normalny"/>
    <w:uiPriority w:val="99"/>
    <w:unhideWhenUsed/>
    <w:rsid w:val="00563814"/>
    <w:pPr>
      <w:overflowPunct w:val="0"/>
      <w:autoSpaceDE w:val="0"/>
      <w:autoSpaceDN w:val="0"/>
      <w:adjustRightInd w:val="0"/>
      <w:spacing w:after="0" w:line="240" w:lineRule="auto"/>
      <w:ind w:left="360" w:hanging="360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56381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63814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6381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38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aliases w:val="Znak Znak"/>
    <w:link w:val="Tekstpodstawowy3"/>
    <w:locked/>
    <w:rsid w:val="00563814"/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Tekstpodstawowy3">
    <w:name w:val="Body Text 3"/>
    <w:aliases w:val="Znak"/>
    <w:basedOn w:val="Normalny"/>
    <w:link w:val="Tekstpodstawowy3Znak"/>
    <w:unhideWhenUsed/>
    <w:rsid w:val="005638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character" w:customStyle="1" w:styleId="Tekstpodstawowy3Znak1">
    <w:name w:val="Tekst podstawowy 3 Znak1"/>
    <w:aliases w:val="Znak Znak1"/>
    <w:basedOn w:val="Domylnaczcionkaakapitu"/>
    <w:uiPriority w:val="99"/>
    <w:semiHidden/>
    <w:rsid w:val="00563814"/>
    <w:rPr>
      <w:sz w:val="16"/>
      <w:szCs w:val="16"/>
    </w:rPr>
  </w:style>
  <w:style w:type="paragraph" w:styleId="Tekstblokowy">
    <w:name w:val="Block Text"/>
    <w:basedOn w:val="Normalny"/>
    <w:uiPriority w:val="99"/>
    <w:unhideWhenUsed/>
    <w:rsid w:val="00563814"/>
    <w:pPr>
      <w:suppressAutoHyphens/>
      <w:spacing w:before="120" w:after="0" w:line="240" w:lineRule="auto"/>
      <w:ind w:left="360" w:right="-1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5638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uiPriority w:val="99"/>
    <w:rsid w:val="00563814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yle1">
    <w:name w:val="Style1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10" w:lineRule="exact"/>
      <w:ind w:hanging="211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5638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ksttreci">
    <w:name w:val="Tekst treści_"/>
    <w:link w:val="Teksttreci0"/>
    <w:locked/>
    <w:rsid w:val="0056381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63814"/>
    <w:pPr>
      <w:shd w:val="clear" w:color="auto" w:fill="FFFFFF"/>
      <w:spacing w:before="360" w:after="60" w:line="0" w:lineRule="atLeast"/>
      <w:ind w:hanging="940"/>
      <w:jc w:val="both"/>
    </w:pPr>
  </w:style>
  <w:style w:type="character" w:customStyle="1" w:styleId="Teksttreci2">
    <w:name w:val="Tekst treści (2)_"/>
    <w:link w:val="Teksttreci20"/>
    <w:locked/>
    <w:rsid w:val="00563814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63814"/>
    <w:pPr>
      <w:shd w:val="clear" w:color="auto" w:fill="FFFFFF"/>
      <w:spacing w:after="0" w:line="0" w:lineRule="atLeast"/>
      <w:ind w:hanging="420"/>
    </w:pPr>
  </w:style>
  <w:style w:type="character" w:customStyle="1" w:styleId="FontStyle16">
    <w:name w:val="Font Style16"/>
    <w:rsid w:val="00563814"/>
    <w:rPr>
      <w:rFonts w:ascii="Arial" w:hAnsi="Arial" w:cs="Arial" w:hint="default"/>
      <w:sz w:val="16"/>
      <w:szCs w:val="16"/>
    </w:rPr>
  </w:style>
  <w:style w:type="character" w:customStyle="1" w:styleId="Teksttreci2Bezpogrubienia">
    <w:name w:val="Tekst treści (2) + Bez pogrubienia"/>
    <w:rsid w:val="00563814"/>
    <w:rPr>
      <w:b/>
      <w:bCs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unhideWhenUsed/>
    <w:rsid w:val="00563814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56381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uiPriority w:val="99"/>
    <w:rsid w:val="00563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563814"/>
    <w:pPr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 New Roman"/>
      <w:sz w:val="24"/>
      <w:szCs w:val="20"/>
      <w:lang w:eastAsia="pl-PL"/>
    </w:rPr>
  </w:style>
  <w:style w:type="character" w:customStyle="1" w:styleId="Domylnaczcionkaakapitu1">
    <w:name w:val="Domyślna czcionka akapitu1"/>
    <w:rsid w:val="00563814"/>
  </w:style>
  <w:style w:type="character" w:customStyle="1" w:styleId="TekstprzypisukocowegoZnak">
    <w:name w:val="Tekst przypisu końcowego Znak"/>
    <w:link w:val="Tekstprzypisukocowego"/>
    <w:uiPriority w:val="99"/>
    <w:rsid w:val="00563814"/>
    <w:rPr>
      <w:sz w:val="20"/>
      <w:szCs w:val="20"/>
    </w:rPr>
  </w:style>
  <w:style w:type="character" w:customStyle="1" w:styleId="Odwoanieprzypisukocowego1">
    <w:name w:val="Odwołanie przypisu końcowego1"/>
    <w:rsid w:val="00563814"/>
    <w:rPr>
      <w:vertAlign w:val="superscript"/>
    </w:rPr>
  </w:style>
  <w:style w:type="character" w:customStyle="1" w:styleId="ListLabel1">
    <w:name w:val="ListLabel 1"/>
    <w:rsid w:val="00563814"/>
    <w:rPr>
      <w:rFonts w:cs="Courier New"/>
    </w:rPr>
  </w:style>
  <w:style w:type="character" w:customStyle="1" w:styleId="ListLabel2">
    <w:name w:val="ListLabel 2"/>
    <w:rsid w:val="00563814"/>
    <w:rPr>
      <w:rFonts w:cs="Calibri"/>
    </w:rPr>
  </w:style>
  <w:style w:type="paragraph" w:customStyle="1" w:styleId="Nagwek10">
    <w:name w:val="Nagłówek1"/>
    <w:basedOn w:val="Normalny"/>
    <w:next w:val="Tekstpodstawowy"/>
    <w:rsid w:val="00563814"/>
    <w:pPr>
      <w:keepNext/>
      <w:spacing w:before="240" w:after="120" w:line="100" w:lineRule="atLeast"/>
      <w:jc w:val="both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563814"/>
    <w:pPr>
      <w:suppressLineNumbers/>
      <w:spacing w:before="120" w:after="120" w:line="100" w:lineRule="atLeast"/>
      <w:jc w:val="both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563814"/>
    <w:pPr>
      <w:suppressLineNumbers/>
      <w:spacing w:after="0" w:line="100" w:lineRule="atLeast"/>
      <w:jc w:val="both"/>
    </w:pPr>
    <w:rPr>
      <w:rFonts w:ascii="Calibri" w:eastAsia="SimSun" w:hAnsi="Calibri" w:cs="Mangal"/>
      <w:kern w:val="1"/>
      <w:lang w:eastAsia="ar-SA"/>
    </w:rPr>
  </w:style>
  <w:style w:type="paragraph" w:customStyle="1" w:styleId="Akapitzlist1">
    <w:name w:val="Akapit z listą1"/>
    <w:basedOn w:val="Normalny"/>
    <w:uiPriority w:val="34"/>
    <w:rsid w:val="00563814"/>
    <w:pPr>
      <w:spacing w:after="200" w:line="100" w:lineRule="atLeast"/>
      <w:ind w:left="720"/>
      <w:jc w:val="both"/>
    </w:pPr>
    <w:rPr>
      <w:rFonts w:ascii="Calibri" w:eastAsia="SimSun" w:hAnsi="Calibri" w:cs="Calibri"/>
      <w:kern w:val="1"/>
      <w:lang w:eastAsia="ar-SA"/>
    </w:rPr>
  </w:style>
  <w:style w:type="paragraph" w:customStyle="1" w:styleId="Tekstdymka1">
    <w:name w:val="Tekst dymka1"/>
    <w:basedOn w:val="Normalny"/>
    <w:rsid w:val="00563814"/>
    <w:pPr>
      <w:spacing w:after="0" w:line="100" w:lineRule="atLeast"/>
      <w:jc w:val="both"/>
    </w:pPr>
    <w:rPr>
      <w:rFonts w:ascii="Tahoma" w:eastAsia="SimSun" w:hAnsi="Tahoma" w:cs="Tahoma"/>
      <w:kern w:val="1"/>
      <w:sz w:val="16"/>
      <w:szCs w:val="16"/>
      <w:lang w:eastAsia="ar-SA"/>
    </w:rPr>
  </w:style>
  <w:style w:type="character" w:customStyle="1" w:styleId="NagwekZnak1">
    <w:name w:val="Nagłówek Znak1"/>
    <w:uiPriority w:val="99"/>
    <w:rsid w:val="00563814"/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StopkaZnak1">
    <w:name w:val="Stopka Znak1"/>
    <w:rsid w:val="00563814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Tekstprzypisukocowego1">
    <w:name w:val="Tekst przypisu końcowego1"/>
    <w:basedOn w:val="Normalny"/>
    <w:rsid w:val="00563814"/>
    <w:pPr>
      <w:spacing w:after="0" w:line="100" w:lineRule="atLeast"/>
      <w:jc w:val="both"/>
    </w:pPr>
    <w:rPr>
      <w:rFonts w:ascii="Calibri" w:eastAsia="SimSun" w:hAnsi="Calibri" w:cs="Calibri"/>
      <w:kern w:val="1"/>
      <w:sz w:val="20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63814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styleId="Cytatintensywny">
    <w:name w:val="Intense Quote"/>
    <w:aliases w:val="styl 1"/>
    <w:basedOn w:val="Normalny"/>
    <w:next w:val="Normalny"/>
    <w:link w:val="CytatintensywnyZnak"/>
    <w:uiPriority w:val="30"/>
    <w:qFormat/>
    <w:rsid w:val="00563814"/>
    <w:pPr>
      <w:pBdr>
        <w:bottom w:val="single" w:sz="4" w:space="4" w:color="4F81BD"/>
      </w:pBdr>
      <w:spacing w:before="200" w:after="280" w:line="100" w:lineRule="atLeast"/>
      <w:ind w:left="936" w:right="936"/>
      <w:jc w:val="both"/>
    </w:pPr>
    <w:rPr>
      <w:rFonts w:ascii="Calibri" w:eastAsia="SimSun" w:hAnsi="Calibri" w:cs="Times New Roman"/>
      <w:b/>
      <w:bCs/>
      <w:i/>
      <w:iCs/>
      <w:color w:val="4F81BD"/>
      <w:kern w:val="1"/>
      <w:lang w:eastAsia="ar-SA"/>
    </w:rPr>
  </w:style>
  <w:style w:type="character" w:customStyle="1" w:styleId="CytatintensywnyZnak">
    <w:name w:val="Cytat intensywny Znak"/>
    <w:aliases w:val="styl 1 Znak"/>
    <w:basedOn w:val="Domylnaczcionkaakapitu"/>
    <w:link w:val="Cytatintensywny"/>
    <w:uiPriority w:val="30"/>
    <w:rsid w:val="00563814"/>
    <w:rPr>
      <w:rFonts w:ascii="Calibri" w:eastAsia="SimSun" w:hAnsi="Calibri" w:cs="Times New Roman"/>
      <w:b/>
      <w:bCs/>
      <w:i/>
      <w:iCs/>
      <w:color w:val="4F81BD"/>
      <w:kern w:val="1"/>
      <w:lang w:eastAsia="ar-SA"/>
    </w:rPr>
  </w:style>
  <w:style w:type="paragraph" w:styleId="Tytu">
    <w:name w:val="Title"/>
    <w:aliases w:val="nagłówek 1"/>
    <w:basedOn w:val="Normalny"/>
    <w:next w:val="Normalny"/>
    <w:link w:val="TytuZnak"/>
    <w:uiPriority w:val="99"/>
    <w:qFormat/>
    <w:rsid w:val="00563814"/>
    <w:pPr>
      <w:spacing w:before="240" w:after="60" w:line="100" w:lineRule="atLeast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ytuZnak">
    <w:name w:val="Tytuł Znak"/>
    <w:aliases w:val="nagłówek 1 Znak"/>
    <w:basedOn w:val="Domylnaczcionkaakapitu"/>
    <w:link w:val="Tytu"/>
    <w:uiPriority w:val="99"/>
    <w:rsid w:val="00563814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Pogrubienie">
    <w:name w:val="Strong"/>
    <w:aliases w:val="nagłówek 2,Tekst treści + Arial1,5,5 pt,Nagłówek lub stopka + 9,Strong,Nagłówek lub stopka + 11,Odstępy 3 pt"/>
    <w:uiPriority w:val="22"/>
    <w:qFormat/>
    <w:rsid w:val="00563814"/>
    <w:rPr>
      <w:b/>
      <w:bCs/>
    </w:rPr>
  </w:style>
  <w:style w:type="paragraph" w:styleId="Spistreci2">
    <w:name w:val="toc 2"/>
    <w:basedOn w:val="Normalny"/>
    <w:next w:val="Normalny"/>
    <w:autoRedefine/>
    <w:uiPriority w:val="1"/>
    <w:unhideWhenUsed/>
    <w:qFormat/>
    <w:rsid w:val="00563814"/>
    <w:pPr>
      <w:tabs>
        <w:tab w:val="right" w:leader="dot" w:pos="9062"/>
      </w:tabs>
      <w:spacing w:after="100" w:line="276" w:lineRule="auto"/>
      <w:ind w:left="220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Spistreci7">
    <w:name w:val="toc 7"/>
    <w:aliases w:val="ola"/>
    <w:basedOn w:val="Nagwek1"/>
    <w:next w:val="Nagwek2"/>
    <w:autoRedefine/>
    <w:uiPriority w:val="39"/>
    <w:unhideWhenUsed/>
    <w:rsid w:val="00563814"/>
    <w:pPr>
      <w:spacing w:before="240" w:after="60" w:line="100" w:lineRule="atLeast"/>
      <w:ind w:left="1320"/>
      <w:jc w:val="both"/>
    </w:pPr>
    <w:rPr>
      <w:rFonts w:ascii="Cambria" w:hAnsi="Cambria"/>
      <w:b w:val="0"/>
      <w:bCs/>
      <w:i/>
      <w:kern w:val="32"/>
      <w:sz w:val="32"/>
      <w:szCs w:val="32"/>
      <w:lang w:eastAsia="ar-SA"/>
    </w:rPr>
  </w:style>
  <w:style w:type="paragraph" w:styleId="Spistreci1">
    <w:name w:val="toc 1"/>
    <w:basedOn w:val="Normalny"/>
    <w:next w:val="Normalny"/>
    <w:autoRedefine/>
    <w:uiPriority w:val="1"/>
    <w:unhideWhenUsed/>
    <w:qFormat/>
    <w:rsid w:val="00563814"/>
    <w:pPr>
      <w:tabs>
        <w:tab w:val="right" w:leader="dot" w:pos="9062"/>
      </w:tabs>
      <w:spacing w:after="100" w:line="276" w:lineRule="auto"/>
    </w:pPr>
    <w:rPr>
      <w:rFonts w:ascii="Times New Roman" w:eastAsia="Times New Roman" w:hAnsi="Times New Roman" w:cs="Times New Roman"/>
      <w:b/>
      <w:noProof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563814"/>
    <w:pPr>
      <w:spacing w:after="100" w:line="276" w:lineRule="auto"/>
      <w:ind w:left="440"/>
    </w:pPr>
    <w:rPr>
      <w:rFonts w:ascii="Calibri" w:eastAsia="Times New Roman" w:hAnsi="Calibri" w:cs="Times New Roman"/>
      <w:lang w:eastAsia="pl-PL"/>
    </w:rPr>
  </w:style>
  <w:style w:type="character" w:customStyle="1" w:styleId="TekstdymkaZnak1">
    <w:name w:val="Tekst dymka Znak1"/>
    <w:uiPriority w:val="99"/>
    <w:semiHidden/>
    <w:rsid w:val="00563814"/>
    <w:rPr>
      <w:rFonts w:ascii="Tahoma" w:eastAsia="SimSun" w:hAnsi="Tahoma" w:cs="Tahoma"/>
      <w:kern w:val="1"/>
      <w:sz w:val="16"/>
      <w:szCs w:val="16"/>
      <w:lang w:eastAsia="ar-SA"/>
    </w:rPr>
  </w:style>
  <w:style w:type="paragraph" w:customStyle="1" w:styleId="Zawartotabeli">
    <w:name w:val="Zawartość tabeli"/>
    <w:basedOn w:val="Normalny"/>
    <w:uiPriority w:val="99"/>
    <w:rsid w:val="0056381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563814"/>
  </w:style>
  <w:style w:type="paragraph" w:styleId="Spistreci4">
    <w:name w:val="toc 4"/>
    <w:basedOn w:val="Normalny"/>
    <w:next w:val="Normalny"/>
    <w:autoRedefine/>
    <w:unhideWhenUsed/>
    <w:rsid w:val="00563814"/>
    <w:pPr>
      <w:spacing w:after="100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563814"/>
    <w:pPr>
      <w:spacing w:after="100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563814"/>
    <w:pPr>
      <w:spacing w:after="100"/>
      <w:ind w:left="110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563814"/>
    <w:pPr>
      <w:spacing w:after="100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563814"/>
    <w:pPr>
      <w:spacing w:after="100"/>
      <w:ind w:left="1760"/>
    </w:pPr>
    <w:rPr>
      <w:rFonts w:ascii="Calibri" w:eastAsia="Times New Roman" w:hAnsi="Calibri" w:cs="Times New Roman"/>
      <w:lang w:eastAsia="pl-PL"/>
    </w:rPr>
  </w:style>
  <w:style w:type="paragraph" w:customStyle="1" w:styleId="Zwykytekst1">
    <w:name w:val="Zwykły tekst1"/>
    <w:basedOn w:val="Normalny"/>
    <w:uiPriority w:val="99"/>
    <w:rsid w:val="0056381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56381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638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1">
    <w:name w:val="Normalny1"/>
    <w:rsid w:val="0056381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umerstrony">
    <w:name w:val="page number"/>
    <w:basedOn w:val="Domylnaczcionkaakapitu"/>
    <w:rsid w:val="00563814"/>
  </w:style>
  <w:style w:type="paragraph" w:customStyle="1" w:styleId="Styl10">
    <w:name w:val="Styl 1"/>
    <w:basedOn w:val="Nagwek4"/>
    <w:autoRedefine/>
    <w:rsid w:val="00563814"/>
    <w:pPr>
      <w:keepLines w:val="0"/>
      <w:suppressAutoHyphens/>
      <w:overflowPunct w:val="0"/>
      <w:autoSpaceDE w:val="0"/>
      <w:spacing w:before="240" w:after="60"/>
      <w:textAlignment w:val="baseline"/>
    </w:pPr>
    <w:rPr>
      <w:rFonts w:ascii="Arial" w:hAnsi="Arial"/>
      <w:i w:val="0"/>
      <w:iCs w:val="0"/>
      <w:color w:val="auto"/>
      <w:sz w:val="24"/>
      <w:szCs w:val="28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563814"/>
    <w:pPr>
      <w:suppressAutoHyphens/>
      <w:overflowPunct w:val="0"/>
      <w:autoSpaceDE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38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563814"/>
    <w:pPr>
      <w:widowControl w:val="0"/>
      <w:shd w:val="clear" w:color="auto" w:fill="FFFFFF"/>
      <w:suppressAutoHyphens/>
      <w:autoSpaceDE w:val="0"/>
      <w:spacing w:before="5" w:after="0" w:line="264" w:lineRule="exact"/>
      <w:ind w:left="14" w:right="-46"/>
      <w:jc w:val="both"/>
    </w:pPr>
    <w:rPr>
      <w:rFonts w:ascii="Arial" w:eastAsia="Times New Roman" w:hAnsi="Arial" w:cs="Arial"/>
      <w:color w:val="000000"/>
      <w:spacing w:val="3"/>
      <w:szCs w:val="21"/>
      <w:lang w:eastAsia="ar-SA"/>
    </w:rPr>
  </w:style>
  <w:style w:type="paragraph" w:styleId="NormalnyWeb">
    <w:name w:val="Normal (Web)"/>
    <w:basedOn w:val="Normalny"/>
    <w:uiPriority w:val="99"/>
    <w:rsid w:val="0056381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563814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6381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0">
    <w:name w:val="A0"/>
    <w:rsid w:val="00563814"/>
    <w:rPr>
      <w:color w:val="000000"/>
      <w:sz w:val="16"/>
      <w:szCs w:val="16"/>
    </w:rPr>
  </w:style>
  <w:style w:type="paragraph" w:customStyle="1" w:styleId="norm2">
    <w:name w:val="_norm2"/>
    <w:basedOn w:val="Normalny"/>
    <w:rsid w:val="00563814"/>
    <w:pPr>
      <w:numPr>
        <w:numId w:val="1"/>
      </w:numPr>
      <w:shd w:val="clear" w:color="auto" w:fill="FFFFFF"/>
      <w:suppressAutoHyphens/>
      <w:spacing w:before="41" w:after="0" w:line="360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38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63814"/>
    <w:rPr>
      <w:rFonts w:cs="Times New Roman"/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563814"/>
  </w:style>
  <w:style w:type="paragraph" w:customStyle="1" w:styleId="msonormal0">
    <w:name w:val="msonormal"/>
    <w:basedOn w:val="Normalny"/>
    <w:uiPriority w:val="99"/>
    <w:rsid w:val="0056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563814"/>
    <w:rPr>
      <w:rFonts w:ascii="Calibri" w:eastAsia="Times New Roman" w:hAnsi="Calibri" w:cs="Times New Roman"/>
      <w:lang w:eastAsia="pl-PL"/>
    </w:rPr>
  </w:style>
  <w:style w:type="paragraph" w:styleId="Bezodstpw">
    <w:name w:val="No Spacing"/>
    <w:link w:val="BezodstpwZnak"/>
    <w:uiPriority w:val="1"/>
    <w:qFormat/>
    <w:rsid w:val="0056381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Arial">
    <w:name w:val="Arial"/>
    <w:aliases w:val="12 pt"/>
    <w:basedOn w:val="Normalny"/>
    <w:uiPriority w:val="99"/>
    <w:rsid w:val="00563814"/>
    <w:pPr>
      <w:spacing w:after="200" w:line="240" w:lineRule="auto"/>
    </w:pPr>
    <w:rPr>
      <w:rFonts w:ascii="Arial" w:eastAsia="Times New Roman" w:hAnsi="Arial" w:cs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563814"/>
  </w:style>
  <w:style w:type="table" w:customStyle="1" w:styleId="Tabela-Siatka2">
    <w:name w:val="Tabela - Siatka2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563814"/>
  </w:style>
  <w:style w:type="paragraph" w:styleId="Listapunktowana2">
    <w:name w:val="List Bullet 2"/>
    <w:basedOn w:val="Normalny"/>
    <w:autoRedefine/>
    <w:rsid w:val="00563814"/>
    <w:pPr>
      <w:tabs>
        <w:tab w:val="left" w:pos="708"/>
      </w:tabs>
      <w:spacing w:after="0" w:line="276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xtnode">
    <w:name w:val="textnode"/>
    <w:basedOn w:val="Domylnaczcionkaakapitu"/>
    <w:rsid w:val="00563814"/>
  </w:style>
  <w:style w:type="numbering" w:customStyle="1" w:styleId="Bezlisty3">
    <w:name w:val="Bez listy3"/>
    <w:next w:val="Bezlisty"/>
    <w:uiPriority w:val="99"/>
    <w:semiHidden/>
    <w:unhideWhenUsed/>
    <w:rsid w:val="00563814"/>
  </w:style>
  <w:style w:type="table" w:customStyle="1" w:styleId="Tabela-Siatka3">
    <w:name w:val="Tabela - Siatka3"/>
    <w:basedOn w:val="Standardowy"/>
    <w:next w:val="Tabela-Siatka"/>
    <w:rsid w:val="0056381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563814"/>
  </w:style>
  <w:style w:type="table" w:customStyle="1" w:styleId="Tabela-Siatka4">
    <w:name w:val="Tabela - Siatka4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rsid w:val="00563814"/>
    <w:rPr>
      <w:b/>
      <w:bCs/>
      <w:shd w:val="clear" w:color="auto" w:fill="FFFFFF"/>
    </w:rPr>
  </w:style>
  <w:style w:type="paragraph" w:styleId="Tekstprzypisukocowego">
    <w:name w:val="endnote text"/>
    <w:basedOn w:val="Normalny"/>
    <w:link w:val="TekstprzypisukocowegoZnak"/>
    <w:uiPriority w:val="99"/>
    <w:rsid w:val="00563814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563814"/>
    <w:rPr>
      <w:sz w:val="20"/>
      <w:szCs w:val="20"/>
    </w:rPr>
  </w:style>
  <w:style w:type="character" w:styleId="Odwoanieprzypisukocowego">
    <w:name w:val="endnote reference"/>
    <w:uiPriority w:val="99"/>
    <w:rsid w:val="00563814"/>
    <w:rPr>
      <w:rFonts w:cs="Times New Roman"/>
      <w:vertAlign w:val="superscript"/>
    </w:rPr>
  </w:style>
  <w:style w:type="paragraph" w:customStyle="1" w:styleId="documentdescription">
    <w:name w:val="documentdescription"/>
    <w:basedOn w:val="Normalny"/>
    <w:rsid w:val="0056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-ftp">
    <w:name w:val="link-ftp"/>
    <w:rsid w:val="00563814"/>
    <w:rPr>
      <w:rFonts w:cs="Times New Roman"/>
    </w:rPr>
  </w:style>
  <w:style w:type="paragraph" w:customStyle="1" w:styleId="callout">
    <w:name w:val="callout"/>
    <w:basedOn w:val="Normalny"/>
    <w:rsid w:val="0056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1">
    <w:name w:val="Tekst podstawowy1"/>
    <w:uiPriority w:val="99"/>
    <w:rsid w:val="00563814"/>
    <w:pPr>
      <w:spacing w:after="0" w:line="304" w:lineRule="atLeast"/>
      <w:ind w:firstLine="283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rsid w:val="0056381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563814"/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treciArial">
    <w:name w:val="Tekst treści + Arial"/>
    <w:aliases w:val="7 pt"/>
    <w:uiPriority w:val="99"/>
    <w:rsid w:val="00563814"/>
    <w:rPr>
      <w:rFonts w:ascii="Arial" w:eastAsia="Times New Roman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pl-PL"/>
    </w:rPr>
  </w:style>
  <w:style w:type="paragraph" w:customStyle="1" w:styleId="Standard">
    <w:name w:val="Standard"/>
    <w:link w:val="StandardZnak"/>
    <w:rsid w:val="005638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StandardZnak">
    <w:name w:val="Standard Znak"/>
    <w:link w:val="Standard"/>
    <w:locked/>
    <w:rsid w:val="00563814"/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Heading21">
    <w:name w:val="Heading 21"/>
    <w:basedOn w:val="Standard"/>
    <w:next w:val="Standard"/>
    <w:uiPriority w:val="99"/>
    <w:rsid w:val="00563814"/>
    <w:pPr>
      <w:keepNext/>
      <w:outlineLvl w:val="1"/>
    </w:pPr>
    <w:rPr>
      <w:b/>
      <w:bCs/>
      <w:u w:val="single"/>
    </w:rPr>
  </w:style>
  <w:style w:type="character" w:customStyle="1" w:styleId="Nagwek11">
    <w:name w:val="Nagłówek #1_"/>
    <w:link w:val="Nagwek12"/>
    <w:locked/>
    <w:rsid w:val="00563814"/>
    <w:rPr>
      <w:rFonts w:ascii="Arial" w:eastAsia="Times New Roman" w:hAnsi="Arial" w:cs="Arial"/>
      <w:b/>
      <w:bCs/>
      <w:spacing w:val="-20"/>
      <w:sz w:val="49"/>
      <w:szCs w:val="49"/>
      <w:shd w:val="clear" w:color="auto" w:fill="FFFFFF"/>
      <w:lang w:val="en-US"/>
    </w:rPr>
  </w:style>
  <w:style w:type="paragraph" w:customStyle="1" w:styleId="Nagwek12">
    <w:name w:val="Nagłówek #1"/>
    <w:basedOn w:val="Normalny"/>
    <w:link w:val="Nagwek11"/>
    <w:rsid w:val="00563814"/>
    <w:pPr>
      <w:widowControl w:val="0"/>
      <w:shd w:val="clear" w:color="auto" w:fill="FFFFFF"/>
      <w:spacing w:after="60" w:line="240" w:lineRule="atLeast"/>
      <w:outlineLvl w:val="0"/>
    </w:pPr>
    <w:rPr>
      <w:rFonts w:ascii="Arial" w:eastAsia="Times New Roman" w:hAnsi="Arial" w:cs="Arial"/>
      <w:b/>
      <w:bCs/>
      <w:spacing w:val="-20"/>
      <w:sz w:val="49"/>
      <w:szCs w:val="49"/>
      <w:lang w:val="en-US"/>
    </w:rPr>
  </w:style>
  <w:style w:type="character" w:customStyle="1" w:styleId="ver8b1">
    <w:name w:val="ver8b1"/>
    <w:rsid w:val="00563814"/>
  </w:style>
  <w:style w:type="character" w:customStyle="1" w:styleId="FontStyle107">
    <w:name w:val="Font Style107"/>
    <w:rsid w:val="00563814"/>
    <w:rPr>
      <w:rFonts w:ascii="Arial" w:hAnsi="Arial"/>
      <w:b/>
      <w:sz w:val="24"/>
    </w:rPr>
  </w:style>
  <w:style w:type="character" w:styleId="Odwoaniedokomentarza">
    <w:name w:val="annotation reference"/>
    <w:uiPriority w:val="99"/>
    <w:rsid w:val="0056381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38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38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6381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Kursywa">
    <w:name w:val="Tekst treści + Kursywa"/>
    <w:rsid w:val="005638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TeksttreciArial7pt">
    <w:name w:val="Tekst treści + Arial;7 pt"/>
    <w:rsid w:val="00563814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pl-PL"/>
    </w:rPr>
  </w:style>
  <w:style w:type="character" w:customStyle="1" w:styleId="PogrubienieTeksttreciArial75pt">
    <w:name w:val="Pogrubienie;Tekst treści + Arial;7;5 pt"/>
    <w:rsid w:val="005638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character" w:customStyle="1" w:styleId="TeksttreciArial55pt">
    <w:name w:val="Tekst treści + Arial;5;5 pt"/>
    <w:rsid w:val="005638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l-PL"/>
    </w:rPr>
  </w:style>
  <w:style w:type="paragraph" w:customStyle="1" w:styleId="Nagwek21">
    <w:name w:val="Nagłówek 21"/>
    <w:basedOn w:val="Standard"/>
    <w:next w:val="Standard"/>
    <w:rsid w:val="00563814"/>
    <w:pPr>
      <w:keepNext/>
      <w:outlineLvl w:val="1"/>
    </w:pPr>
    <w:rPr>
      <w:rFonts w:eastAsia="Andale Sans UI"/>
      <w:b/>
      <w:bCs/>
      <w:u w:val="single"/>
    </w:rPr>
  </w:style>
  <w:style w:type="character" w:styleId="Tekstzastpczy">
    <w:name w:val="Placeholder Text"/>
    <w:uiPriority w:val="99"/>
    <w:semiHidden/>
    <w:rsid w:val="00563814"/>
    <w:rPr>
      <w:color w:val="808080"/>
    </w:rPr>
  </w:style>
  <w:style w:type="paragraph" w:customStyle="1" w:styleId="tek">
    <w:name w:val="tek"/>
    <w:basedOn w:val="Normalny"/>
    <w:uiPriority w:val="99"/>
    <w:rsid w:val="00563814"/>
    <w:pPr>
      <w:spacing w:before="100" w:after="100" w:line="240" w:lineRule="auto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563814"/>
    <w:pPr>
      <w:suppressAutoHyphens/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kt">
    <w:name w:val="pkt"/>
    <w:basedOn w:val="Normalny"/>
    <w:uiPriority w:val="99"/>
    <w:rsid w:val="0056381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56381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638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32">
    <w:name w:val="Tekst podstawowy 32"/>
    <w:basedOn w:val="Normalny"/>
    <w:rsid w:val="00563814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E-1">
    <w:name w:val="E-1"/>
    <w:basedOn w:val="Normalny"/>
    <w:rsid w:val="0056381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Edward">
    <w:name w:val="Edward"/>
    <w:basedOn w:val="Normalny"/>
    <w:rsid w:val="00563814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pl-PL"/>
    </w:rPr>
  </w:style>
  <w:style w:type="paragraph" w:customStyle="1" w:styleId="western">
    <w:name w:val="western"/>
    <w:basedOn w:val="Normalny"/>
    <w:rsid w:val="005638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pl-PL"/>
    </w:rPr>
  </w:style>
  <w:style w:type="paragraph" w:customStyle="1" w:styleId="Nagwek110">
    <w:name w:val="Nagłówek 11"/>
    <w:basedOn w:val="Normalny"/>
    <w:rsid w:val="00563814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marek">
    <w:name w:val="marek"/>
    <w:basedOn w:val="Normalny"/>
    <w:rsid w:val="00563814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biggertext">
    <w:name w:val="biggertext"/>
    <w:basedOn w:val="Domylnaczcionkaakapitu"/>
    <w:uiPriority w:val="99"/>
    <w:rsid w:val="00563814"/>
  </w:style>
  <w:style w:type="character" w:styleId="Uwydatnienie">
    <w:name w:val="Emphasis"/>
    <w:uiPriority w:val="20"/>
    <w:qFormat/>
    <w:rsid w:val="00563814"/>
    <w:rPr>
      <w:i/>
      <w:iCs/>
    </w:rPr>
  </w:style>
  <w:style w:type="character" w:customStyle="1" w:styleId="st">
    <w:name w:val="st"/>
    <w:basedOn w:val="Domylnaczcionkaakapitu"/>
    <w:rsid w:val="00563814"/>
  </w:style>
  <w:style w:type="character" w:customStyle="1" w:styleId="Nagwek40">
    <w:name w:val="Nagłówek #4_"/>
    <w:link w:val="Nagwek41"/>
    <w:rsid w:val="00563814"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563814"/>
    <w:pPr>
      <w:shd w:val="clear" w:color="auto" w:fill="FFFFFF"/>
      <w:spacing w:after="120" w:line="0" w:lineRule="atLeast"/>
      <w:ind w:hanging="1540"/>
      <w:outlineLvl w:val="3"/>
    </w:pPr>
    <w:rPr>
      <w:rFonts w:ascii="Palatino Linotype" w:eastAsia="Palatino Linotype" w:hAnsi="Palatino Linotype" w:cs="Palatino Linotype"/>
      <w:sz w:val="20"/>
      <w:szCs w:val="20"/>
    </w:rPr>
  </w:style>
  <w:style w:type="character" w:customStyle="1" w:styleId="Teksttreci3">
    <w:name w:val="Tekst treści (3)_"/>
    <w:link w:val="Teksttreci30"/>
    <w:rsid w:val="00563814"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63814"/>
    <w:pPr>
      <w:shd w:val="clear" w:color="auto" w:fill="FFFFFF"/>
      <w:spacing w:after="300" w:line="293" w:lineRule="exact"/>
      <w:ind w:hanging="360"/>
      <w:jc w:val="both"/>
    </w:pPr>
    <w:rPr>
      <w:rFonts w:ascii="Palatino Linotype" w:eastAsia="Palatino Linotype" w:hAnsi="Palatino Linotype" w:cs="Palatino Linotype"/>
      <w:sz w:val="20"/>
      <w:szCs w:val="20"/>
    </w:rPr>
  </w:style>
  <w:style w:type="character" w:customStyle="1" w:styleId="Teksttreci3PogrubienieBezkursywy">
    <w:name w:val="Tekst treści (3) + Pogrubienie;Bez kursywy"/>
    <w:rsid w:val="00563814"/>
    <w:rPr>
      <w:rFonts w:ascii="Palatino Linotype" w:eastAsia="Palatino Linotype" w:hAnsi="Palatino Linotype" w:cs="Palatino Linotype"/>
      <w:b/>
      <w:bCs/>
      <w:i/>
      <w:iCs/>
      <w:sz w:val="20"/>
      <w:szCs w:val="20"/>
      <w:shd w:val="clear" w:color="auto" w:fill="FFFFFF"/>
    </w:rPr>
  </w:style>
  <w:style w:type="character" w:customStyle="1" w:styleId="Teksttreci9">
    <w:name w:val="Tekst treści (9)_"/>
    <w:link w:val="Teksttreci90"/>
    <w:rsid w:val="00563814"/>
    <w:rPr>
      <w:rFonts w:ascii="Trebuchet MS" w:eastAsia="Trebuchet MS" w:hAnsi="Trebuchet MS" w:cs="Trebuchet MS"/>
      <w:spacing w:val="-40"/>
      <w:sz w:val="50"/>
      <w:szCs w:val="5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563814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pacing w:val="-40"/>
      <w:sz w:val="50"/>
      <w:szCs w:val="50"/>
    </w:rPr>
  </w:style>
  <w:style w:type="character" w:customStyle="1" w:styleId="Teksttreci9Arial22ptKursywaOdstpy0pt">
    <w:name w:val="Tekst treści (9) + Arial;22 pt;Kursywa;Odstępy 0 pt"/>
    <w:rsid w:val="0056381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44"/>
      <w:szCs w:val="44"/>
      <w:shd w:val="clear" w:color="auto" w:fill="FFFFFF"/>
    </w:rPr>
  </w:style>
  <w:style w:type="character" w:styleId="UyteHipercze">
    <w:name w:val="FollowedHyperlink"/>
    <w:uiPriority w:val="99"/>
    <w:unhideWhenUsed/>
    <w:rsid w:val="00563814"/>
    <w:rPr>
      <w:color w:val="800080"/>
      <w:u w:val="single"/>
    </w:rPr>
  </w:style>
  <w:style w:type="paragraph" w:customStyle="1" w:styleId="xl32">
    <w:name w:val="xl32"/>
    <w:basedOn w:val="Normalny"/>
    <w:uiPriority w:val="99"/>
    <w:rsid w:val="0056381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56381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b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563814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b/>
      <w:sz w:val="32"/>
      <w:szCs w:val="24"/>
      <w:u w:val="single"/>
      <w:lang w:eastAsia="ar-SA"/>
    </w:rPr>
  </w:style>
  <w:style w:type="paragraph" w:customStyle="1" w:styleId="przypis">
    <w:name w:val="przypis"/>
    <w:basedOn w:val="Normalny"/>
    <w:uiPriority w:val="99"/>
    <w:rsid w:val="0056381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NormalnyWeb1">
    <w:name w:val="Normalny (Web)1"/>
    <w:basedOn w:val="Normalny"/>
    <w:uiPriority w:val="99"/>
    <w:rsid w:val="00563814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9">
    <w:name w:val="Style9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10" w:lineRule="exact"/>
      <w:ind w:firstLine="322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11" w:lineRule="exact"/>
      <w:ind w:firstLine="326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563814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563814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563814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5638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63814"/>
    <w:rPr>
      <w:rFonts w:ascii="Courier New" w:eastAsia="Courier New" w:hAnsi="Courier New" w:cs="Times New Roman"/>
      <w:sz w:val="20"/>
      <w:szCs w:val="20"/>
      <w:lang w:eastAsia="pl-PL"/>
    </w:rPr>
  </w:style>
  <w:style w:type="character" w:customStyle="1" w:styleId="br21">
    <w:name w:val="br21"/>
    <w:rsid w:val="00563814"/>
    <w:rPr>
      <w:rFonts w:ascii="Verdana" w:hAnsi="Verdana" w:hint="default"/>
      <w:color w:val="A52A2A"/>
      <w:sz w:val="28"/>
      <w:szCs w:val="28"/>
    </w:rPr>
  </w:style>
  <w:style w:type="paragraph" w:customStyle="1" w:styleId="Blockquote">
    <w:name w:val="Blockquote"/>
    <w:basedOn w:val="Normalny"/>
    <w:uiPriority w:val="99"/>
    <w:rsid w:val="0056381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Naglwek2">
    <w:name w:val="Naglówek 2"/>
    <w:basedOn w:val="Normalny"/>
    <w:next w:val="Normalny"/>
    <w:uiPriority w:val="99"/>
    <w:rsid w:val="00563814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spacing w:after="0" w:line="240" w:lineRule="auto"/>
      <w:ind w:left="576" w:hanging="576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pkt1">
    <w:name w:val="pkt1"/>
    <w:basedOn w:val="pkt"/>
    <w:uiPriority w:val="99"/>
    <w:rsid w:val="00563814"/>
    <w:pPr>
      <w:ind w:left="850" w:hanging="425"/>
    </w:pPr>
    <w:rPr>
      <w:szCs w:val="20"/>
    </w:rPr>
  </w:style>
  <w:style w:type="paragraph" w:customStyle="1" w:styleId="NaglNwek1">
    <w:name w:val="NaglNwek 1"/>
    <w:basedOn w:val="Normalny"/>
    <w:next w:val="Normalny"/>
    <w:uiPriority w:val="99"/>
    <w:rsid w:val="00563814"/>
    <w:pPr>
      <w:keepNext/>
      <w:spacing w:after="0" w:line="360" w:lineRule="auto"/>
      <w:jc w:val="center"/>
    </w:pPr>
    <w:rPr>
      <w:rFonts w:ascii="Arial" w:eastAsia="Times New Roman" w:hAnsi="Arial" w:cs="Times New Roman"/>
      <w:b/>
      <w:color w:val="000000"/>
      <w:sz w:val="32"/>
      <w:szCs w:val="20"/>
      <w:lang w:eastAsia="pl-PL"/>
    </w:rPr>
  </w:style>
  <w:style w:type="paragraph" w:styleId="Podpis">
    <w:name w:val="Signature"/>
    <w:basedOn w:val="Normalny"/>
    <w:link w:val="PodpisZnak"/>
    <w:uiPriority w:val="99"/>
    <w:rsid w:val="0056381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uiPriority w:val="99"/>
    <w:rsid w:val="00563814"/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563814"/>
    <w:pPr>
      <w:widowControl/>
      <w:jc w:val="center"/>
    </w:pPr>
    <w:rPr>
      <w:rFonts w:eastAsia="Times New Roman" w:cs="Times New Roman"/>
      <w:b/>
      <w:bCs/>
      <w:i/>
      <w:iCs/>
      <w:kern w:val="0"/>
      <w:szCs w:val="20"/>
      <w:lang w:eastAsia="ar-SA" w:bidi="ar-SA"/>
    </w:rPr>
  </w:style>
  <w:style w:type="paragraph" w:customStyle="1" w:styleId="WW-Nagwek">
    <w:name w:val="WW-Nagłówek"/>
    <w:basedOn w:val="Normalny"/>
    <w:next w:val="Tekstpodstawowy"/>
    <w:uiPriority w:val="99"/>
    <w:rsid w:val="00563814"/>
    <w:pPr>
      <w:keepNext/>
      <w:suppressAutoHyphens/>
      <w:spacing w:before="240" w:after="120" w:line="240" w:lineRule="auto"/>
    </w:pPr>
    <w:rPr>
      <w:rFonts w:ascii="Times New Roman" w:eastAsia="HG Mincho Light J" w:hAnsi="Times New Roman" w:cs="Times New Roman"/>
      <w:sz w:val="28"/>
      <w:szCs w:val="28"/>
      <w:lang w:eastAsia="ar-SA"/>
    </w:rPr>
  </w:style>
  <w:style w:type="paragraph" w:customStyle="1" w:styleId="WW-Podpis">
    <w:name w:val="WW-Podpis"/>
    <w:basedOn w:val="Normalny"/>
    <w:uiPriority w:val="99"/>
    <w:rsid w:val="0056381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uiPriority w:val="99"/>
    <w:rsid w:val="0056381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Nagwek1">
    <w:name w:val="WW-Nagłówek1"/>
    <w:basedOn w:val="Normalny"/>
    <w:next w:val="Tekstpodstawowy"/>
    <w:uiPriority w:val="99"/>
    <w:rsid w:val="00563814"/>
    <w:pPr>
      <w:keepNext/>
      <w:suppressAutoHyphens/>
      <w:spacing w:before="240" w:after="120" w:line="240" w:lineRule="auto"/>
    </w:pPr>
    <w:rPr>
      <w:rFonts w:ascii="Times New Roman" w:eastAsia="HG Mincho Light J" w:hAnsi="Times New Roman" w:cs="Times New Roman"/>
      <w:sz w:val="28"/>
      <w:szCs w:val="28"/>
      <w:lang w:eastAsia="ar-SA"/>
    </w:rPr>
  </w:style>
  <w:style w:type="paragraph" w:customStyle="1" w:styleId="WW-Podpis1">
    <w:name w:val="WW-Podpis1"/>
    <w:basedOn w:val="Normalny"/>
    <w:uiPriority w:val="99"/>
    <w:rsid w:val="0056381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customStyle="1" w:styleId="WW-Indeks1">
    <w:name w:val="WW-Indeks1"/>
    <w:basedOn w:val="Normalny"/>
    <w:uiPriority w:val="99"/>
    <w:rsid w:val="0056381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Nagwek11">
    <w:name w:val="WW-Nagłówek11"/>
    <w:basedOn w:val="Normalny"/>
    <w:next w:val="Tekstpodstawowy"/>
    <w:uiPriority w:val="99"/>
    <w:rsid w:val="00563814"/>
    <w:pPr>
      <w:keepNext/>
      <w:suppressAutoHyphens/>
      <w:spacing w:before="240" w:after="120" w:line="240" w:lineRule="auto"/>
    </w:pPr>
    <w:rPr>
      <w:rFonts w:ascii="Times New Roman" w:eastAsia="HG Mincho Light J" w:hAnsi="Times New Roman" w:cs="Times New Roman"/>
      <w:sz w:val="28"/>
      <w:szCs w:val="28"/>
      <w:lang w:eastAsia="ar-SA"/>
    </w:rPr>
  </w:style>
  <w:style w:type="paragraph" w:customStyle="1" w:styleId="WW-Podpis11">
    <w:name w:val="WW-Podpis11"/>
    <w:basedOn w:val="Normalny"/>
    <w:uiPriority w:val="99"/>
    <w:rsid w:val="0056381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customStyle="1" w:styleId="WW-Indeks11">
    <w:name w:val="WW-Indeks11"/>
    <w:basedOn w:val="Normalny"/>
    <w:uiPriority w:val="99"/>
    <w:rsid w:val="0056381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Nagwek111">
    <w:name w:val="WW-Nagłówek111"/>
    <w:basedOn w:val="Normalny"/>
    <w:next w:val="Tekstpodstawowy"/>
    <w:uiPriority w:val="99"/>
    <w:rsid w:val="00563814"/>
    <w:pPr>
      <w:keepNext/>
      <w:suppressAutoHyphens/>
      <w:spacing w:before="240" w:after="120" w:line="240" w:lineRule="auto"/>
    </w:pPr>
    <w:rPr>
      <w:rFonts w:ascii="Times New Roman" w:eastAsia="HG Mincho Light J" w:hAnsi="Times New Roman" w:cs="Times New Roman"/>
      <w:sz w:val="28"/>
      <w:szCs w:val="28"/>
      <w:lang w:eastAsia="ar-SA"/>
    </w:rPr>
  </w:style>
  <w:style w:type="paragraph" w:customStyle="1" w:styleId="WW-Podpis111">
    <w:name w:val="WW-Podpis111"/>
    <w:basedOn w:val="Normalny"/>
    <w:uiPriority w:val="99"/>
    <w:rsid w:val="0056381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customStyle="1" w:styleId="WW-Indeks111">
    <w:name w:val="WW-Indeks111"/>
    <w:basedOn w:val="Normalny"/>
    <w:uiPriority w:val="99"/>
    <w:rsid w:val="0056381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Nagwek1111">
    <w:name w:val="WW-Nagłówek1111"/>
    <w:basedOn w:val="Normalny"/>
    <w:next w:val="Tekstpodstawowy"/>
    <w:uiPriority w:val="99"/>
    <w:rsid w:val="00563814"/>
    <w:pPr>
      <w:keepNext/>
      <w:suppressAutoHyphens/>
      <w:spacing w:before="240" w:after="120" w:line="240" w:lineRule="auto"/>
    </w:pPr>
    <w:rPr>
      <w:rFonts w:ascii="Times" w:eastAsia="Mincho" w:hAnsi="Times" w:cs="Tahoma"/>
      <w:sz w:val="28"/>
      <w:szCs w:val="28"/>
      <w:lang w:eastAsia="ar-SA"/>
    </w:rPr>
  </w:style>
  <w:style w:type="paragraph" w:customStyle="1" w:styleId="WW-Indeks1111">
    <w:name w:val="WW-Indeks1111"/>
    <w:basedOn w:val="Normalny"/>
    <w:uiPriority w:val="99"/>
    <w:rsid w:val="00563814"/>
    <w:pPr>
      <w:suppressLineNumbers/>
      <w:suppressAutoHyphens/>
      <w:spacing w:after="0" w:line="240" w:lineRule="auto"/>
    </w:pPr>
    <w:rPr>
      <w:rFonts w:ascii="Times" w:eastAsia="Times New Roman" w:hAnsi="Times" w:cs="Tahoma"/>
      <w:sz w:val="20"/>
      <w:szCs w:val="20"/>
      <w:lang w:eastAsia="ar-SA"/>
    </w:rPr>
  </w:style>
  <w:style w:type="paragraph" w:customStyle="1" w:styleId="WW-Zawartotabeli">
    <w:name w:val="WW-Zawartość tabeli"/>
    <w:basedOn w:val="Tekstpodstawowy"/>
    <w:uiPriority w:val="99"/>
    <w:rsid w:val="00563814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WW-Zawartotabeli1">
    <w:name w:val="WW-Zawartość tabeli1"/>
    <w:basedOn w:val="Tekstpodstawowy"/>
    <w:uiPriority w:val="99"/>
    <w:rsid w:val="00563814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WW-Zawartotabeli11">
    <w:name w:val="WW-Zawartość tabeli11"/>
    <w:basedOn w:val="Tekstpodstawowy"/>
    <w:uiPriority w:val="99"/>
    <w:rsid w:val="00563814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WW-Zawartotabeli111">
    <w:name w:val="WW-Zawartość tabeli111"/>
    <w:basedOn w:val="Tekstpodstawowy"/>
    <w:uiPriority w:val="99"/>
    <w:rsid w:val="00563814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WW-Zawartotabeli1111">
    <w:name w:val="WW-Zawartość tabeli1111"/>
    <w:basedOn w:val="Tekstpodstawowy"/>
    <w:uiPriority w:val="99"/>
    <w:rsid w:val="00563814"/>
    <w:pPr>
      <w:suppressLineNumbers/>
      <w:suppressAutoHyphens/>
      <w:jc w:val="both"/>
    </w:pPr>
    <w:rPr>
      <w:rFonts w:ascii="Times New Roman" w:hAnsi="Times New Roman"/>
      <w:lang w:eastAsia="ar-SA"/>
    </w:rPr>
  </w:style>
  <w:style w:type="paragraph" w:customStyle="1" w:styleId="WW-Nagwektabeli">
    <w:name w:val="WW-Nagłówek tabeli"/>
    <w:basedOn w:val="WW-Zawartotabeli"/>
    <w:uiPriority w:val="99"/>
    <w:rsid w:val="00563814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563814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563814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uiPriority w:val="99"/>
    <w:rsid w:val="00563814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uiPriority w:val="99"/>
    <w:rsid w:val="00563814"/>
    <w:pPr>
      <w:jc w:val="center"/>
    </w:pPr>
    <w:rPr>
      <w:b/>
      <w:bCs/>
      <w:i/>
      <w:iCs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563814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indeksu">
    <w:name w:val="index heading"/>
    <w:basedOn w:val="Normalny"/>
    <w:next w:val="Indeks1"/>
    <w:uiPriority w:val="99"/>
    <w:rsid w:val="00563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uiPriority w:val="99"/>
    <w:rsid w:val="00563814"/>
    <w:rPr>
      <w:rFonts w:ascii="Arial" w:hAnsi="Arial" w:cs="Arial"/>
      <w:sz w:val="22"/>
      <w:szCs w:val="22"/>
    </w:rPr>
  </w:style>
  <w:style w:type="paragraph" w:customStyle="1" w:styleId="Style6">
    <w:name w:val="Style6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9">
    <w:name w:val="Style39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0">
    <w:name w:val="Style40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30" w:lineRule="exact"/>
      <w:ind w:hanging="18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57">
    <w:name w:val="Font Style57"/>
    <w:uiPriority w:val="99"/>
    <w:rsid w:val="00563814"/>
    <w:rPr>
      <w:rFonts w:ascii="Arial" w:hAnsi="Arial" w:cs="Arial"/>
      <w:b/>
      <w:bCs/>
      <w:sz w:val="20"/>
      <w:szCs w:val="20"/>
    </w:rPr>
  </w:style>
  <w:style w:type="character" w:customStyle="1" w:styleId="FontStyle59">
    <w:name w:val="Font Style59"/>
    <w:uiPriority w:val="99"/>
    <w:rsid w:val="00563814"/>
    <w:rPr>
      <w:rFonts w:ascii="Arial" w:hAnsi="Arial" w:cs="Arial"/>
      <w:sz w:val="20"/>
      <w:szCs w:val="20"/>
    </w:rPr>
  </w:style>
  <w:style w:type="character" w:customStyle="1" w:styleId="FontStyle65">
    <w:name w:val="Font Style65"/>
    <w:uiPriority w:val="99"/>
    <w:rsid w:val="00563814"/>
    <w:rPr>
      <w:rFonts w:ascii="Arial" w:hAnsi="Arial" w:cs="Arial"/>
      <w:b/>
      <w:bCs/>
      <w:sz w:val="16"/>
      <w:szCs w:val="16"/>
    </w:rPr>
  </w:style>
  <w:style w:type="character" w:customStyle="1" w:styleId="FontStyle66">
    <w:name w:val="Font Style66"/>
    <w:uiPriority w:val="99"/>
    <w:rsid w:val="00563814"/>
    <w:rPr>
      <w:rFonts w:ascii="Arial" w:hAnsi="Arial" w:cs="Arial"/>
      <w:b/>
      <w:bCs/>
      <w:sz w:val="16"/>
      <w:szCs w:val="16"/>
    </w:rPr>
  </w:style>
  <w:style w:type="paragraph" w:customStyle="1" w:styleId="Style45">
    <w:name w:val="Style45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67">
    <w:name w:val="Font Style67"/>
    <w:uiPriority w:val="99"/>
    <w:rsid w:val="00563814"/>
    <w:rPr>
      <w:rFonts w:ascii="Trebuchet MS" w:hAnsi="Trebuchet MS" w:cs="Trebuchet MS"/>
      <w:b/>
      <w:bCs/>
      <w:spacing w:val="-10"/>
      <w:sz w:val="20"/>
      <w:szCs w:val="20"/>
    </w:rPr>
  </w:style>
  <w:style w:type="paragraph" w:customStyle="1" w:styleId="NormalnyWeb2">
    <w:name w:val="Normalny (Web)2"/>
    <w:basedOn w:val="Normalny"/>
    <w:uiPriority w:val="99"/>
    <w:rsid w:val="00563814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3">
    <w:name w:val="Font Style13"/>
    <w:uiPriority w:val="99"/>
    <w:rsid w:val="00563814"/>
    <w:rPr>
      <w:rFonts w:ascii="Times New Roman" w:hAnsi="Times New Roman" w:cs="Times New Roman"/>
      <w:sz w:val="22"/>
      <w:szCs w:val="22"/>
    </w:rPr>
  </w:style>
  <w:style w:type="paragraph" w:customStyle="1" w:styleId="tyt">
    <w:name w:val="tyt"/>
    <w:basedOn w:val="Normalny"/>
    <w:uiPriority w:val="99"/>
    <w:rsid w:val="00563814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ormalnyWeb3">
    <w:name w:val="Normalny (Web)3"/>
    <w:basedOn w:val="Normalny"/>
    <w:uiPriority w:val="99"/>
    <w:rsid w:val="00563814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8">
    <w:name w:val="Font Style58"/>
    <w:rsid w:val="00563814"/>
    <w:rPr>
      <w:rFonts w:ascii="Times New Roman" w:hAnsi="Times New Roman" w:cs="Times New Roman"/>
      <w:sz w:val="20"/>
      <w:szCs w:val="20"/>
    </w:rPr>
  </w:style>
  <w:style w:type="paragraph" w:customStyle="1" w:styleId="NormalnyWeb4">
    <w:name w:val="Normalny (Web)4"/>
    <w:basedOn w:val="Normalny"/>
    <w:uiPriority w:val="99"/>
    <w:rsid w:val="00563814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style-span">
    <w:name w:val="apple-style-span"/>
    <w:basedOn w:val="Domylnaczcionkaakapitu"/>
    <w:rsid w:val="00563814"/>
  </w:style>
  <w:style w:type="character" w:customStyle="1" w:styleId="Nagweklubstopka">
    <w:name w:val="Nagłówek lub stopka_"/>
    <w:link w:val="Nagweklubstopka0"/>
    <w:rsid w:val="00563814"/>
    <w:rPr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563814"/>
    <w:pPr>
      <w:shd w:val="clear" w:color="auto" w:fill="FFFFFF"/>
      <w:spacing w:after="0" w:line="240" w:lineRule="auto"/>
    </w:pPr>
  </w:style>
  <w:style w:type="character" w:customStyle="1" w:styleId="Nagweklubstopka95pt">
    <w:name w:val="Nagłówek lub stopka + 9;5 pt"/>
    <w:rsid w:val="00563814"/>
    <w:rPr>
      <w:sz w:val="19"/>
      <w:szCs w:val="19"/>
      <w:shd w:val="clear" w:color="auto" w:fill="FFFFFF"/>
    </w:rPr>
  </w:style>
  <w:style w:type="character" w:customStyle="1" w:styleId="Teksttreci6">
    <w:name w:val="Tekst treści (6)_"/>
    <w:link w:val="Teksttreci60"/>
    <w:rsid w:val="00563814"/>
    <w:rPr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563814"/>
    <w:pPr>
      <w:shd w:val="clear" w:color="auto" w:fill="FFFFFF"/>
      <w:spacing w:after="0" w:line="0" w:lineRule="atLeast"/>
      <w:ind w:hanging="420"/>
    </w:pPr>
  </w:style>
  <w:style w:type="character" w:customStyle="1" w:styleId="Nagweklubstopka11ptKursywa">
    <w:name w:val="Nagłówek lub stopka + 11 pt;Kursywa"/>
    <w:rsid w:val="005638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lubstopka95ptKursywa">
    <w:name w:val="Nagłówek lub stopka + 9;5 pt;Kursywa"/>
    <w:rsid w:val="005638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22">
    <w:name w:val="Nagłówek #2 (2)_"/>
    <w:link w:val="Nagwek220"/>
    <w:rsid w:val="00563814"/>
    <w:rPr>
      <w:rFonts w:ascii="MS Mincho" w:eastAsia="MS Mincho" w:hAnsi="MS Mincho" w:cs="MS Mincho"/>
      <w:sz w:val="23"/>
      <w:szCs w:val="23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563814"/>
    <w:pPr>
      <w:shd w:val="clear" w:color="auto" w:fill="FFFFFF"/>
      <w:spacing w:before="540" w:after="300" w:line="0" w:lineRule="atLeast"/>
      <w:outlineLvl w:val="1"/>
    </w:pPr>
    <w:rPr>
      <w:rFonts w:ascii="MS Mincho" w:eastAsia="MS Mincho" w:hAnsi="MS Mincho" w:cs="MS Mincho"/>
      <w:sz w:val="23"/>
      <w:szCs w:val="23"/>
    </w:rPr>
  </w:style>
  <w:style w:type="character" w:customStyle="1" w:styleId="Teksttreci10">
    <w:name w:val="Tekst treści (10)_"/>
    <w:link w:val="Teksttreci100"/>
    <w:rsid w:val="00563814"/>
    <w:rPr>
      <w:rFonts w:ascii="MS Mincho" w:eastAsia="MS Mincho" w:hAnsi="MS Mincho" w:cs="MS Mincho"/>
      <w:sz w:val="34"/>
      <w:szCs w:val="34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563814"/>
    <w:pPr>
      <w:shd w:val="clear" w:color="auto" w:fill="FFFFFF"/>
      <w:spacing w:after="600" w:line="0" w:lineRule="atLeast"/>
    </w:pPr>
    <w:rPr>
      <w:rFonts w:ascii="MS Mincho" w:eastAsia="MS Mincho" w:hAnsi="MS Mincho" w:cs="MS Mincho"/>
      <w:sz w:val="34"/>
      <w:szCs w:val="34"/>
    </w:rPr>
  </w:style>
  <w:style w:type="character" w:customStyle="1" w:styleId="Teksttreci11">
    <w:name w:val="Tekst treści (11)_"/>
    <w:link w:val="Teksttreci110"/>
    <w:rsid w:val="00563814"/>
    <w:rPr>
      <w:rFonts w:ascii="MS Mincho" w:eastAsia="MS Mincho" w:hAnsi="MS Mincho" w:cs="MS Mincho"/>
      <w:sz w:val="33"/>
      <w:szCs w:val="33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563814"/>
    <w:pPr>
      <w:shd w:val="clear" w:color="auto" w:fill="FFFFFF"/>
      <w:spacing w:before="600" w:after="420" w:line="0" w:lineRule="atLeast"/>
    </w:pPr>
    <w:rPr>
      <w:rFonts w:ascii="MS Mincho" w:eastAsia="MS Mincho" w:hAnsi="MS Mincho" w:cs="MS Mincho"/>
      <w:sz w:val="33"/>
      <w:szCs w:val="33"/>
    </w:rPr>
  </w:style>
  <w:style w:type="character" w:customStyle="1" w:styleId="Nagwek23">
    <w:name w:val="Nagłówek #2 (3)_"/>
    <w:link w:val="Nagwek230"/>
    <w:rsid w:val="00563814"/>
    <w:rPr>
      <w:rFonts w:ascii="MS Mincho" w:eastAsia="MS Mincho" w:hAnsi="MS Mincho" w:cs="MS Mincho"/>
      <w:sz w:val="23"/>
      <w:szCs w:val="23"/>
      <w:shd w:val="clear" w:color="auto" w:fill="FFFFFF"/>
    </w:rPr>
  </w:style>
  <w:style w:type="paragraph" w:customStyle="1" w:styleId="Nagwek230">
    <w:name w:val="Nagłówek #2 (3)"/>
    <w:basedOn w:val="Normalny"/>
    <w:link w:val="Nagwek23"/>
    <w:rsid w:val="00563814"/>
    <w:pPr>
      <w:shd w:val="clear" w:color="auto" w:fill="FFFFFF"/>
      <w:spacing w:before="540" w:after="300" w:line="0" w:lineRule="atLeast"/>
      <w:outlineLvl w:val="1"/>
    </w:pPr>
    <w:rPr>
      <w:rFonts w:ascii="MS Mincho" w:eastAsia="MS Mincho" w:hAnsi="MS Mincho" w:cs="MS Mincho"/>
      <w:sz w:val="23"/>
      <w:szCs w:val="23"/>
    </w:rPr>
  </w:style>
  <w:style w:type="character" w:customStyle="1" w:styleId="Nagwek30">
    <w:name w:val="Nagłówek #3_"/>
    <w:link w:val="Nagwek31"/>
    <w:rsid w:val="00563814"/>
    <w:rPr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563814"/>
    <w:pPr>
      <w:shd w:val="clear" w:color="auto" w:fill="FFFFFF"/>
      <w:spacing w:before="540" w:after="300" w:line="0" w:lineRule="atLeast"/>
      <w:outlineLvl w:val="2"/>
    </w:pPr>
  </w:style>
  <w:style w:type="character" w:customStyle="1" w:styleId="PogrubienieNagweklubstopka115ptOdstpy3pt">
    <w:name w:val="Pogrubienie;Nagłówek lub stopka + 11;5 pt;Odstępy 3 pt"/>
    <w:rsid w:val="005638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3"/>
      <w:szCs w:val="23"/>
      <w:shd w:val="clear" w:color="auto" w:fill="FFFFFF"/>
    </w:rPr>
  </w:style>
  <w:style w:type="character" w:customStyle="1" w:styleId="Nagwek24">
    <w:name w:val="Nagłówek #2 (4)_"/>
    <w:link w:val="Nagwek240"/>
    <w:rsid w:val="00563814"/>
    <w:rPr>
      <w:shd w:val="clear" w:color="auto" w:fill="FFFFFF"/>
    </w:rPr>
  </w:style>
  <w:style w:type="paragraph" w:customStyle="1" w:styleId="Nagwek240">
    <w:name w:val="Nagłówek #2 (4)"/>
    <w:basedOn w:val="Normalny"/>
    <w:link w:val="Nagwek24"/>
    <w:rsid w:val="00563814"/>
    <w:pPr>
      <w:shd w:val="clear" w:color="auto" w:fill="FFFFFF"/>
      <w:spacing w:before="540" w:after="300" w:line="0" w:lineRule="atLeast"/>
      <w:outlineLvl w:val="1"/>
    </w:pPr>
  </w:style>
  <w:style w:type="character" w:customStyle="1" w:styleId="Teksttreci12">
    <w:name w:val="Tekst treści (12)_"/>
    <w:link w:val="Teksttreci120"/>
    <w:rsid w:val="00563814"/>
    <w:rPr>
      <w:sz w:val="27"/>
      <w:szCs w:val="27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563814"/>
    <w:pPr>
      <w:shd w:val="clear" w:color="auto" w:fill="FFFFFF"/>
      <w:spacing w:after="120" w:line="0" w:lineRule="atLeast"/>
      <w:ind w:hanging="420"/>
      <w:jc w:val="both"/>
    </w:pPr>
    <w:rPr>
      <w:sz w:val="27"/>
      <w:szCs w:val="27"/>
    </w:rPr>
  </w:style>
  <w:style w:type="character" w:customStyle="1" w:styleId="Teksttreci13">
    <w:name w:val="Tekst treści (13)_"/>
    <w:link w:val="Teksttreci130"/>
    <w:rsid w:val="00563814"/>
    <w:rPr>
      <w:rFonts w:ascii="MS Mincho" w:eastAsia="MS Mincho" w:hAnsi="MS Mincho" w:cs="MS Mincho"/>
      <w:sz w:val="30"/>
      <w:szCs w:val="30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563814"/>
    <w:pPr>
      <w:shd w:val="clear" w:color="auto" w:fill="FFFFFF"/>
      <w:spacing w:before="120" w:after="660" w:line="0" w:lineRule="atLeast"/>
    </w:pPr>
    <w:rPr>
      <w:rFonts w:ascii="MS Mincho" w:eastAsia="MS Mincho" w:hAnsi="MS Mincho" w:cs="MS Mincho"/>
      <w:sz w:val="30"/>
      <w:szCs w:val="30"/>
    </w:rPr>
  </w:style>
  <w:style w:type="character" w:customStyle="1" w:styleId="Nagwek25">
    <w:name w:val="Nagłówek #2 (5)_"/>
    <w:link w:val="Nagwek250"/>
    <w:rsid w:val="00563814"/>
    <w:rPr>
      <w:rFonts w:ascii="MS Mincho" w:eastAsia="MS Mincho" w:hAnsi="MS Mincho" w:cs="MS Mincho"/>
      <w:sz w:val="23"/>
      <w:szCs w:val="23"/>
      <w:shd w:val="clear" w:color="auto" w:fill="FFFFFF"/>
    </w:rPr>
  </w:style>
  <w:style w:type="paragraph" w:customStyle="1" w:styleId="Nagwek250">
    <w:name w:val="Nagłówek #2 (5)"/>
    <w:basedOn w:val="Normalny"/>
    <w:link w:val="Nagwek25"/>
    <w:rsid w:val="00563814"/>
    <w:pPr>
      <w:shd w:val="clear" w:color="auto" w:fill="FFFFFF"/>
      <w:spacing w:before="480" w:after="300" w:line="0" w:lineRule="atLeast"/>
      <w:outlineLvl w:val="1"/>
    </w:pPr>
    <w:rPr>
      <w:rFonts w:ascii="MS Mincho" w:eastAsia="MS Mincho" w:hAnsi="MS Mincho" w:cs="MS Mincho"/>
      <w:sz w:val="23"/>
      <w:szCs w:val="23"/>
    </w:rPr>
  </w:style>
  <w:style w:type="character" w:customStyle="1" w:styleId="Nagwek42">
    <w:name w:val="Nagłówek #4 (2)_"/>
    <w:link w:val="Nagwek420"/>
    <w:rsid w:val="00563814"/>
    <w:rPr>
      <w:sz w:val="18"/>
      <w:szCs w:val="18"/>
      <w:shd w:val="clear" w:color="auto" w:fill="FFFFFF"/>
    </w:rPr>
  </w:style>
  <w:style w:type="paragraph" w:customStyle="1" w:styleId="Nagwek420">
    <w:name w:val="Nagłówek #4 (2)"/>
    <w:basedOn w:val="Normalny"/>
    <w:link w:val="Nagwek42"/>
    <w:rsid w:val="00563814"/>
    <w:pPr>
      <w:shd w:val="clear" w:color="auto" w:fill="FFFFFF"/>
      <w:spacing w:before="480" w:after="0" w:line="0" w:lineRule="atLeast"/>
      <w:outlineLvl w:val="3"/>
    </w:pPr>
    <w:rPr>
      <w:sz w:val="18"/>
      <w:szCs w:val="18"/>
    </w:rPr>
  </w:style>
  <w:style w:type="character" w:customStyle="1" w:styleId="Teksttreci16">
    <w:name w:val="Tekst treści (16)_"/>
    <w:link w:val="Teksttreci160"/>
    <w:rsid w:val="00563814"/>
    <w:rPr>
      <w:sz w:val="25"/>
      <w:szCs w:val="25"/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rsid w:val="00563814"/>
    <w:pPr>
      <w:shd w:val="clear" w:color="auto" w:fill="FFFFFF"/>
      <w:spacing w:after="480" w:line="326" w:lineRule="exact"/>
      <w:jc w:val="center"/>
    </w:pPr>
    <w:rPr>
      <w:sz w:val="25"/>
      <w:szCs w:val="25"/>
    </w:rPr>
  </w:style>
  <w:style w:type="character" w:customStyle="1" w:styleId="Teksttreci16135pt">
    <w:name w:val="Tekst treści (16) + 13;5 pt"/>
    <w:rsid w:val="00563814"/>
    <w:rPr>
      <w:sz w:val="27"/>
      <w:szCs w:val="27"/>
      <w:shd w:val="clear" w:color="auto" w:fill="FFFFFF"/>
    </w:rPr>
  </w:style>
  <w:style w:type="character" w:customStyle="1" w:styleId="Teksttreci14">
    <w:name w:val="Tekst treści (14)_"/>
    <w:link w:val="Teksttreci140"/>
    <w:rsid w:val="00563814"/>
    <w:rPr>
      <w:sz w:val="18"/>
      <w:szCs w:val="18"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563814"/>
    <w:pPr>
      <w:shd w:val="clear" w:color="auto" w:fill="FFFFFF"/>
      <w:spacing w:after="0" w:line="0" w:lineRule="atLeast"/>
    </w:pPr>
    <w:rPr>
      <w:sz w:val="18"/>
      <w:szCs w:val="18"/>
    </w:rPr>
  </w:style>
  <w:style w:type="character" w:customStyle="1" w:styleId="Teksttreci15">
    <w:name w:val="Tekst treści (15)_"/>
    <w:link w:val="Teksttreci150"/>
    <w:rsid w:val="00563814"/>
    <w:rPr>
      <w:spacing w:val="10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563814"/>
    <w:pPr>
      <w:shd w:val="clear" w:color="auto" w:fill="FFFFFF"/>
      <w:spacing w:after="0" w:line="0" w:lineRule="atLeast"/>
    </w:pPr>
    <w:rPr>
      <w:spacing w:val="10"/>
    </w:rPr>
  </w:style>
  <w:style w:type="character" w:customStyle="1" w:styleId="Podpistabeli">
    <w:name w:val="Podpis tabeli_"/>
    <w:link w:val="Podpistabeli0"/>
    <w:rsid w:val="00563814"/>
    <w:rPr>
      <w:sz w:val="19"/>
      <w:szCs w:val="19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563814"/>
    <w:pPr>
      <w:shd w:val="clear" w:color="auto" w:fill="FFFFFF"/>
      <w:spacing w:after="0" w:line="0" w:lineRule="atLeast"/>
    </w:pPr>
    <w:rPr>
      <w:sz w:val="19"/>
      <w:szCs w:val="19"/>
    </w:rPr>
  </w:style>
  <w:style w:type="character" w:customStyle="1" w:styleId="Teksttreci17">
    <w:name w:val="Tekst treści (17)_"/>
    <w:link w:val="Teksttreci170"/>
    <w:rsid w:val="00563814"/>
    <w:rPr>
      <w:sz w:val="19"/>
      <w:szCs w:val="19"/>
      <w:shd w:val="clear" w:color="auto" w:fill="FFFFFF"/>
    </w:rPr>
  </w:style>
  <w:style w:type="paragraph" w:customStyle="1" w:styleId="Teksttreci170">
    <w:name w:val="Tekst treści (17)"/>
    <w:basedOn w:val="Normalny"/>
    <w:link w:val="Teksttreci17"/>
    <w:rsid w:val="00563814"/>
    <w:pPr>
      <w:shd w:val="clear" w:color="auto" w:fill="FFFFFF"/>
      <w:spacing w:after="1380" w:line="0" w:lineRule="atLeast"/>
    </w:pPr>
    <w:rPr>
      <w:sz w:val="19"/>
      <w:szCs w:val="19"/>
    </w:rPr>
  </w:style>
  <w:style w:type="character" w:customStyle="1" w:styleId="Nagwek20">
    <w:name w:val="Nagłówek #2_"/>
    <w:link w:val="Nagwek26"/>
    <w:rsid w:val="00563814"/>
    <w:rPr>
      <w:sz w:val="27"/>
      <w:szCs w:val="27"/>
      <w:shd w:val="clear" w:color="auto" w:fill="FFFFFF"/>
    </w:rPr>
  </w:style>
  <w:style w:type="paragraph" w:customStyle="1" w:styleId="Nagwek26">
    <w:name w:val="Nagłówek #2"/>
    <w:basedOn w:val="Normalny"/>
    <w:link w:val="Nagwek20"/>
    <w:rsid w:val="00563814"/>
    <w:pPr>
      <w:shd w:val="clear" w:color="auto" w:fill="FFFFFF"/>
      <w:spacing w:before="1380" w:after="900" w:line="0" w:lineRule="atLeast"/>
      <w:outlineLvl w:val="1"/>
    </w:pPr>
    <w:rPr>
      <w:sz w:val="27"/>
      <w:szCs w:val="27"/>
    </w:rPr>
  </w:style>
  <w:style w:type="character" w:customStyle="1" w:styleId="Teksttreci18">
    <w:name w:val="Tekst treści (18)_"/>
    <w:link w:val="Teksttreci180"/>
    <w:rsid w:val="00563814"/>
    <w:rPr>
      <w:sz w:val="17"/>
      <w:szCs w:val="17"/>
      <w:shd w:val="clear" w:color="auto" w:fill="FFFFFF"/>
    </w:rPr>
  </w:style>
  <w:style w:type="paragraph" w:customStyle="1" w:styleId="Teksttreci180">
    <w:name w:val="Tekst treści (18)"/>
    <w:basedOn w:val="Normalny"/>
    <w:link w:val="Teksttreci18"/>
    <w:rsid w:val="00563814"/>
    <w:pPr>
      <w:shd w:val="clear" w:color="auto" w:fill="FFFFFF"/>
      <w:spacing w:before="720" w:after="1560" w:line="0" w:lineRule="atLeast"/>
    </w:pPr>
    <w:rPr>
      <w:sz w:val="17"/>
      <w:szCs w:val="17"/>
    </w:rPr>
  </w:style>
  <w:style w:type="character" w:customStyle="1" w:styleId="Nagwek260">
    <w:name w:val="Nagłówek #2 (6)_"/>
    <w:link w:val="Nagwek261"/>
    <w:rsid w:val="00563814"/>
    <w:rPr>
      <w:rFonts w:ascii="MS Mincho" w:eastAsia="MS Mincho" w:hAnsi="MS Mincho" w:cs="MS Mincho"/>
      <w:sz w:val="24"/>
      <w:szCs w:val="24"/>
      <w:shd w:val="clear" w:color="auto" w:fill="FFFFFF"/>
    </w:rPr>
  </w:style>
  <w:style w:type="paragraph" w:customStyle="1" w:styleId="Nagwek261">
    <w:name w:val="Nagłówek #2 (6)"/>
    <w:basedOn w:val="Normalny"/>
    <w:link w:val="Nagwek260"/>
    <w:rsid w:val="00563814"/>
    <w:pPr>
      <w:shd w:val="clear" w:color="auto" w:fill="FFFFFF"/>
      <w:spacing w:before="540" w:after="300" w:line="0" w:lineRule="atLeast"/>
      <w:outlineLvl w:val="1"/>
    </w:pPr>
    <w:rPr>
      <w:rFonts w:ascii="MS Mincho" w:eastAsia="MS Mincho" w:hAnsi="MS Mincho" w:cs="MS Mincho"/>
      <w:sz w:val="24"/>
      <w:szCs w:val="24"/>
    </w:rPr>
  </w:style>
  <w:style w:type="character" w:customStyle="1" w:styleId="Teksttreci6Odstpy1pt">
    <w:name w:val="Tekst treści (6) + Odstępy 1 pt"/>
    <w:rsid w:val="00563814"/>
    <w:rPr>
      <w:spacing w:val="30"/>
      <w:shd w:val="clear" w:color="auto" w:fill="FFFFFF"/>
    </w:rPr>
  </w:style>
  <w:style w:type="character" w:customStyle="1" w:styleId="Teksttreci19">
    <w:name w:val="Tekst treści (19)_"/>
    <w:link w:val="Teksttreci190"/>
    <w:rsid w:val="00563814"/>
    <w:rPr>
      <w:rFonts w:ascii="MS Mincho" w:eastAsia="MS Mincho" w:hAnsi="MS Mincho" w:cs="MS Mincho"/>
      <w:sz w:val="21"/>
      <w:szCs w:val="21"/>
      <w:shd w:val="clear" w:color="auto" w:fill="FFFFFF"/>
    </w:rPr>
  </w:style>
  <w:style w:type="paragraph" w:customStyle="1" w:styleId="Teksttreci190">
    <w:name w:val="Tekst treści (19)"/>
    <w:basedOn w:val="Normalny"/>
    <w:link w:val="Teksttreci19"/>
    <w:rsid w:val="00563814"/>
    <w:pPr>
      <w:shd w:val="clear" w:color="auto" w:fill="FFFFFF"/>
      <w:spacing w:before="480" w:after="300" w:line="0" w:lineRule="atLeast"/>
    </w:pPr>
    <w:rPr>
      <w:rFonts w:ascii="MS Mincho" w:eastAsia="MS Mincho" w:hAnsi="MS Mincho" w:cs="MS Mincho"/>
      <w:sz w:val="21"/>
      <w:szCs w:val="21"/>
    </w:rPr>
  </w:style>
  <w:style w:type="character" w:customStyle="1" w:styleId="Teksttreci200">
    <w:name w:val="Tekst treści (20)_"/>
    <w:link w:val="Teksttreci201"/>
    <w:rsid w:val="00563814"/>
    <w:rPr>
      <w:sz w:val="19"/>
      <w:szCs w:val="19"/>
      <w:shd w:val="clear" w:color="auto" w:fill="FFFFFF"/>
    </w:rPr>
  </w:style>
  <w:style w:type="paragraph" w:customStyle="1" w:styleId="Teksttreci201">
    <w:name w:val="Tekst treści (20)"/>
    <w:basedOn w:val="Normalny"/>
    <w:link w:val="Teksttreci200"/>
    <w:rsid w:val="00563814"/>
    <w:pPr>
      <w:shd w:val="clear" w:color="auto" w:fill="FFFFFF"/>
      <w:spacing w:after="0" w:line="0" w:lineRule="atLeast"/>
    </w:pPr>
    <w:rPr>
      <w:sz w:val="19"/>
      <w:szCs w:val="19"/>
    </w:rPr>
  </w:style>
  <w:style w:type="paragraph" w:customStyle="1" w:styleId="tekst">
    <w:name w:val="tekst"/>
    <w:basedOn w:val="Normalny"/>
    <w:uiPriority w:val="99"/>
    <w:rsid w:val="00563814"/>
    <w:pPr>
      <w:suppressLineNumbers/>
      <w:spacing w:before="60" w:after="6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2">
    <w:name w:val="List Number 2"/>
    <w:basedOn w:val="Normalny"/>
    <w:uiPriority w:val="99"/>
    <w:rsid w:val="00563814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563814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cietyzkresk13">
    <w:name w:val="Wciety zkresk1 3"/>
    <w:basedOn w:val="Normalny"/>
    <w:uiPriority w:val="99"/>
    <w:rsid w:val="00563814"/>
    <w:pPr>
      <w:tabs>
        <w:tab w:val="left" w:pos="567"/>
      </w:tabs>
      <w:spacing w:after="0" w:line="360" w:lineRule="auto"/>
      <w:ind w:left="567" w:hanging="567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wykly">
    <w:name w:val="zwykly"/>
    <w:basedOn w:val="Normalny"/>
    <w:uiPriority w:val="99"/>
    <w:rsid w:val="00563814"/>
    <w:pPr>
      <w:tabs>
        <w:tab w:val="left" w:pos="397"/>
        <w:tab w:val="left" w:pos="794"/>
        <w:tab w:val="left" w:pos="1191"/>
      </w:tabs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Listanumerowana">
    <w:name w:val="List Number"/>
    <w:basedOn w:val="Normalny"/>
    <w:uiPriority w:val="99"/>
    <w:rsid w:val="00563814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ypunktowanie">
    <w:name w:val="Wypunktowanie"/>
    <w:basedOn w:val="Normalny"/>
    <w:uiPriority w:val="99"/>
    <w:rsid w:val="00563814"/>
    <w:pPr>
      <w:widowControl w:val="0"/>
      <w:tabs>
        <w:tab w:val="num" w:pos="851"/>
      </w:tabs>
      <w:spacing w:after="120" w:line="240" w:lineRule="auto"/>
      <w:ind w:left="850" w:hanging="425"/>
      <w:jc w:val="both"/>
    </w:pPr>
    <w:rPr>
      <w:rFonts w:ascii="CG Omega (WE)" w:eastAsia="Times New Roman" w:hAnsi="CG Omega (WE)" w:cs="Times New Roman"/>
      <w:sz w:val="24"/>
      <w:szCs w:val="20"/>
      <w:lang w:eastAsia="pl-PL"/>
    </w:rPr>
  </w:style>
  <w:style w:type="paragraph" w:customStyle="1" w:styleId="NormalnyWeb5">
    <w:name w:val="Normalny (Web)5"/>
    <w:basedOn w:val="Normalny"/>
    <w:rsid w:val="00563814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ustb">
    <w:name w:val="ustb"/>
    <w:basedOn w:val="Domylnaczcionkaakapitu"/>
    <w:rsid w:val="00563814"/>
  </w:style>
  <w:style w:type="character" w:customStyle="1" w:styleId="ustl">
    <w:name w:val="ustl"/>
    <w:basedOn w:val="Domylnaczcionkaakapitu"/>
    <w:rsid w:val="00563814"/>
  </w:style>
  <w:style w:type="character" w:customStyle="1" w:styleId="pktl">
    <w:name w:val="pktl"/>
    <w:basedOn w:val="Domylnaczcionkaakapitu"/>
    <w:rsid w:val="00563814"/>
  </w:style>
  <w:style w:type="character" w:customStyle="1" w:styleId="status">
    <w:name w:val="status"/>
    <w:basedOn w:val="Domylnaczcionkaakapitu"/>
    <w:rsid w:val="00563814"/>
  </w:style>
  <w:style w:type="character" w:customStyle="1" w:styleId="ZnakZnak5">
    <w:name w:val="Znak Znak5"/>
    <w:semiHidden/>
    <w:rsid w:val="00563814"/>
    <w:rPr>
      <w:rFonts w:ascii="Times New Roman" w:hAnsi="Times New Roman"/>
    </w:rPr>
  </w:style>
  <w:style w:type="character" w:customStyle="1" w:styleId="Nagweklubstopka11pt">
    <w:name w:val="Nagłówek lub stopka + 11 pt"/>
    <w:aliases w:val="Kursywa"/>
    <w:rsid w:val="0056381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Teksttreci4">
    <w:name w:val="Tekst treści (4)_"/>
    <w:link w:val="Teksttreci40"/>
    <w:rsid w:val="00563814"/>
    <w:rPr>
      <w:rFonts w:ascii="Palatino Linotype" w:eastAsia="Palatino Linotype" w:hAnsi="Palatino Linotype" w:cs="Palatino Linotype"/>
      <w:sz w:val="17"/>
      <w:szCs w:val="17"/>
      <w:shd w:val="clear" w:color="auto" w:fill="FFFFFF"/>
    </w:rPr>
  </w:style>
  <w:style w:type="character" w:customStyle="1" w:styleId="PogrubienieTeksttreci410pt">
    <w:name w:val="Pogrubienie;Tekst treści (4) + 10 pt"/>
    <w:rsid w:val="00563814"/>
    <w:rPr>
      <w:rFonts w:ascii="Palatino Linotype" w:eastAsia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Teksttreci4Bezkursywy">
    <w:name w:val="Tekst treści (4) + Bez kursywy"/>
    <w:rsid w:val="00563814"/>
    <w:rPr>
      <w:rFonts w:ascii="Palatino Linotype" w:eastAsia="Palatino Linotype" w:hAnsi="Palatino Linotype" w:cs="Palatino Linotype"/>
      <w:i/>
      <w:iCs/>
      <w:sz w:val="17"/>
      <w:szCs w:val="17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63814"/>
    <w:pPr>
      <w:shd w:val="clear" w:color="auto" w:fill="FFFFFF"/>
      <w:spacing w:after="0" w:line="278" w:lineRule="exact"/>
      <w:ind w:hanging="440"/>
      <w:jc w:val="both"/>
    </w:pPr>
    <w:rPr>
      <w:rFonts w:ascii="Palatino Linotype" w:eastAsia="Palatino Linotype" w:hAnsi="Palatino Linotype" w:cs="Palatino Linotype"/>
      <w:sz w:val="17"/>
      <w:szCs w:val="17"/>
    </w:rPr>
  </w:style>
  <w:style w:type="character" w:customStyle="1" w:styleId="Teksttreci285ptBezpogrubieniaKursywa">
    <w:name w:val="Tekst treści (2) + 8;5 pt;Bez pogrubienia;Kursywa"/>
    <w:rsid w:val="00563814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2BezpogrubieniaKursywa">
    <w:name w:val="Tekst treści (2) + Bez pogrubienia;Kursywa"/>
    <w:rsid w:val="00563814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black">
    <w:name w:val="black"/>
    <w:basedOn w:val="Normalny"/>
    <w:rsid w:val="0056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lack1">
    <w:name w:val="black1"/>
    <w:basedOn w:val="Domylnaczcionkaakapitu"/>
    <w:rsid w:val="00563814"/>
  </w:style>
  <w:style w:type="character" w:customStyle="1" w:styleId="h1">
    <w:name w:val="h1"/>
    <w:basedOn w:val="Domylnaczcionkaakapitu"/>
    <w:rsid w:val="00563814"/>
  </w:style>
  <w:style w:type="paragraph" w:customStyle="1" w:styleId="celp">
    <w:name w:val="cel_p"/>
    <w:basedOn w:val="Normalny"/>
    <w:rsid w:val="0056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563814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Odstpy-1pt">
    <w:name w:val="Tekst treści + Odstępy -1 pt"/>
    <w:rsid w:val="00563814"/>
    <w:rPr>
      <w:rFonts w:ascii="Arial" w:eastAsia="Arial" w:hAnsi="Arial" w:cs="Arial"/>
      <w:spacing w:val="-20"/>
      <w:sz w:val="24"/>
      <w:szCs w:val="24"/>
      <w:shd w:val="clear" w:color="auto" w:fill="FFFFFF"/>
    </w:rPr>
  </w:style>
  <w:style w:type="character" w:customStyle="1" w:styleId="TeksttreciOdstpy7pt">
    <w:name w:val="Tekst treści + Odstępy 7 pt"/>
    <w:rsid w:val="00563814"/>
    <w:rPr>
      <w:rFonts w:ascii="Arial" w:eastAsia="Arial" w:hAnsi="Arial" w:cs="Arial"/>
      <w:spacing w:val="140"/>
      <w:sz w:val="24"/>
      <w:szCs w:val="24"/>
      <w:shd w:val="clear" w:color="auto" w:fill="FFFFFF"/>
    </w:rPr>
  </w:style>
  <w:style w:type="paragraph" w:customStyle="1" w:styleId="1CheckMark">
    <w:name w:val="1Check Mark"/>
    <w:rsid w:val="00563814"/>
    <w:pPr>
      <w:tabs>
        <w:tab w:val="left" w:pos="720"/>
      </w:tabs>
      <w:spacing w:after="0" w:line="240" w:lineRule="auto"/>
      <w:ind w:left="720" w:hanging="720"/>
    </w:pPr>
    <w:rPr>
      <w:rFonts w:ascii="Times New Roman Normalny" w:eastAsia="Times New Roman" w:hAnsi="Times New Roman Normalny" w:cs="Times New Roman"/>
      <w:sz w:val="24"/>
      <w:szCs w:val="20"/>
      <w:lang w:eastAsia="pl-PL"/>
    </w:rPr>
  </w:style>
  <w:style w:type="paragraph" w:customStyle="1" w:styleId="AbsatzTableFormat">
    <w:name w:val="AbsatzTableFormat"/>
    <w:basedOn w:val="Normalny"/>
    <w:autoRedefine/>
    <w:rsid w:val="00563814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563814"/>
    <w:pPr>
      <w:tabs>
        <w:tab w:val="left" w:pos="4678"/>
      </w:tabs>
      <w:suppressAutoHyphens/>
      <w:spacing w:after="0" w:line="240" w:lineRule="auto"/>
      <w:ind w:left="709" w:hanging="425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563814"/>
    <w:pPr>
      <w:suppressAutoHyphens/>
      <w:spacing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ootnotedescription">
    <w:name w:val="footnote description"/>
    <w:next w:val="Normalny"/>
    <w:link w:val="footnotedescriptionChar"/>
    <w:hidden/>
    <w:rsid w:val="00563814"/>
    <w:pPr>
      <w:spacing w:after="0"/>
    </w:pPr>
    <w:rPr>
      <w:rFonts w:ascii="Verdana" w:eastAsia="Times New Roman" w:hAnsi="Verdana" w:cs="Times New Roman"/>
      <w:color w:val="000000"/>
      <w:szCs w:val="20"/>
      <w:lang w:eastAsia="pl-PL"/>
    </w:rPr>
  </w:style>
  <w:style w:type="character" w:customStyle="1" w:styleId="footnotedescriptionChar">
    <w:name w:val="footnote description Char"/>
    <w:link w:val="footnotedescription"/>
    <w:locked/>
    <w:rsid w:val="00563814"/>
    <w:rPr>
      <w:rFonts w:ascii="Verdana" w:eastAsia="Times New Roman" w:hAnsi="Verdana" w:cs="Times New Roman"/>
      <w:color w:val="000000"/>
      <w:szCs w:val="20"/>
      <w:lang w:eastAsia="pl-PL"/>
    </w:rPr>
  </w:style>
  <w:style w:type="character" w:customStyle="1" w:styleId="footnotemark">
    <w:name w:val="footnote mark"/>
    <w:hidden/>
    <w:rsid w:val="00563814"/>
    <w:rPr>
      <w:rFonts w:ascii="Verdana" w:hAnsi="Verdana"/>
      <w:color w:val="000000"/>
      <w:sz w:val="20"/>
      <w:vertAlign w:val="superscript"/>
    </w:rPr>
  </w:style>
  <w:style w:type="table" w:customStyle="1" w:styleId="TableGrid">
    <w:name w:val="TableGrid"/>
    <w:rsid w:val="00563814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5638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uiPriority w:val="99"/>
    <w:rsid w:val="00563814"/>
    <w:rPr>
      <w:b/>
    </w:rPr>
  </w:style>
  <w:style w:type="character" w:customStyle="1" w:styleId="Numerstrony1">
    <w:name w:val="Numer strony1"/>
    <w:basedOn w:val="Domylnaczcionkaakapitu1"/>
    <w:rsid w:val="00563814"/>
  </w:style>
  <w:style w:type="character" w:customStyle="1" w:styleId="Odwoanieprzypisudolnego1">
    <w:name w:val="Odwołanie przypisu dolnego1"/>
    <w:rsid w:val="00563814"/>
    <w:rPr>
      <w:vertAlign w:val="superscript"/>
    </w:rPr>
  </w:style>
  <w:style w:type="character" w:customStyle="1" w:styleId="Znakiprzypiswdolnych">
    <w:name w:val="Znaki przypisów dolnych"/>
    <w:rsid w:val="00563814"/>
  </w:style>
  <w:style w:type="character" w:customStyle="1" w:styleId="WW8Num6z1">
    <w:name w:val="WW8Num6z1"/>
    <w:rsid w:val="00563814"/>
    <w:rPr>
      <w:b/>
    </w:rPr>
  </w:style>
  <w:style w:type="character" w:customStyle="1" w:styleId="WW8Num7z0">
    <w:name w:val="WW8Num7z0"/>
    <w:rsid w:val="00563814"/>
    <w:rPr>
      <w:rFonts w:ascii="Symbol" w:hAnsi="Symbol" w:cs="Symbol"/>
    </w:rPr>
  </w:style>
  <w:style w:type="character" w:customStyle="1" w:styleId="WW8Num7z1">
    <w:name w:val="WW8Num7z1"/>
    <w:rsid w:val="00563814"/>
    <w:rPr>
      <w:rFonts w:ascii="Courier New" w:hAnsi="Courier New" w:cs="Courier New"/>
    </w:rPr>
  </w:style>
  <w:style w:type="character" w:customStyle="1" w:styleId="WW8Num7z2">
    <w:name w:val="WW8Num7z2"/>
    <w:rsid w:val="00563814"/>
    <w:rPr>
      <w:rFonts w:ascii="Wingdings" w:hAnsi="Wingdings" w:cs="Wingdings"/>
    </w:rPr>
  </w:style>
  <w:style w:type="character" w:customStyle="1" w:styleId="WW8Num2z0">
    <w:name w:val="WW8Num2z0"/>
    <w:rsid w:val="00563814"/>
    <w:rPr>
      <w:rFonts w:ascii="Symbol" w:hAnsi="Symbol" w:cs="Symbol"/>
    </w:rPr>
  </w:style>
  <w:style w:type="character" w:customStyle="1" w:styleId="WW8Num2z1">
    <w:name w:val="WW8Num2z1"/>
    <w:rsid w:val="00563814"/>
    <w:rPr>
      <w:rFonts w:ascii="Courier New" w:hAnsi="Courier New" w:cs="Courier New"/>
    </w:rPr>
  </w:style>
  <w:style w:type="character" w:customStyle="1" w:styleId="WW8Num2z2">
    <w:name w:val="WW8Num2z2"/>
    <w:rsid w:val="00563814"/>
    <w:rPr>
      <w:rFonts w:ascii="Wingdings" w:hAnsi="Wingdings" w:cs="Wingdings"/>
    </w:rPr>
  </w:style>
  <w:style w:type="character" w:customStyle="1" w:styleId="Znakinumeracji">
    <w:name w:val="Znaki numeracji"/>
    <w:rsid w:val="00563814"/>
  </w:style>
  <w:style w:type="character" w:customStyle="1" w:styleId="Znakiprzypiswkocowych">
    <w:name w:val="Znaki przypisów końcowych"/>
    <w:rsid w:val="00563814"/>
  </w:style>
  <w:style w:type="paragraph" w:customStyle="1" w:styleId="Tekstprzypisudolnego1">
    <w:name w:val="Tekst przypisu dolnego1"/>
    <w:basedOn w:val="Normalny"/>
    <w:rsid w:val="0056381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kstpodstawowy33">
    <w:name w:val="Tekst podstawowy 33"/>
    <w:basedOn w:val="Normalny"/>
    <w:rsid w:val="00563814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font5">
    <w:name w:val="font5"/>
    <w:basedOn w:val="Normalny"/>
    <w:rsid w:val="0056381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font6">
    <w:name w:val="font6"/>
    <w:basedOn w:val="Normalny"/>
    <w:rsid w:val="0056381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pl-PL"/>
    </w:rPr>
  </w:style>
  <w:style w:type="paragraph" w:customStyle="1" w:styleId="font7">
    <w:name w:val="font7"/>
    <w:basedOn w:val="Normalny"/>
    <w:rsid w:val="0056381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4"/>
      <w:szCs w:val="14"/>
      <w:lang w:eastAsia="pl-PL"/>
    </w:rPr>
  </w:style>
  <w:style w:type="paragraph" w:customStyle="1" w:styleId="xl68">
    <w:name w:val="xl68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69">
    <w:name w:val="xl69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0">
    <w:name w:val="xl70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1">
    <w:name w:val="xl71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2">
    <w:name w:val="xl72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3">
    <w:name w:val="xl73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4">
    <w:name w:val="xl74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5">
    <w:name w:val="xl75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7">
    <w:name w:val="xl77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8">
    <w:name w:val="xl78"/>
    <w:basedOn w:val="Normalny"/>
    <w:rsid w:val="0056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pl-PL"/>
    </w:rPr>
  </w:style>
  <w:style w:type="paragraph" w:customStyle="1" w:styleId="xl79">
    <w:name w:val="xl79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pl-PL"/>
    </w:rPr>
  </w:style>
  <w:style w:type="paragraph" w:customStyle="1" w:styleId="xl80">
    <w:name w:val="xl80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pl-PL"/>
    </w:rPr>
  </w:style>
  <w:style w:type="paragraph" w:customStyle="1" w:styleId="xl81">
    <w:name w:val="xl81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2">
    <w:name w:val="xl82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3">
    <w:name w:val="xl83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4">
    <w:name w:val="xl84"/>
    <w:basedOn w:val="Normalny"/>
    <w:rsid w:val="0056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5">
    <w:name w:val="xl85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6">
    <w:name w:val="xl86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7">
    <w:name w:val="xl87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88">
    <w:name w:val="xl88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9">
    <w:name w:val="xl89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90">
    <w:name w:val="xl90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pl-PL"/>
    </w:rPr>
  </w:style>
  <w:style w:type="paragraph" w:customStyle="1" w:styleId="xl91">
    <w:name w:val="xl91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92">
    <w:name w:val="xl92"/>
    <w:basedOn w:val="Normalny"/>
    <w:rsid w:val="0056381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93">
    <w:name w:val="xl93"/>
    <w:basedOn w:val="Normalny"/>
    <w:rsid w:val="0056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2D050"/>
      <w:sz w:val="14"/>
      <w:szCs w:val="14"/>
      <w:lang w:eastAsia="pl-PL"/>
    </w:rPr>
  </w:style>
  <w:style w:type="paragraph" w:customStyle="1" w:styleId="xl94">
    <w:name w:val="xl94"/>
    <w:basedOn w:val="Normalny"/>
    <w:rsid w:val="0056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95">
    <w:name w:val="xl95"/>
    <w:basedOn w:val="Normalny"/>
    <w:rsid w:val="0056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97">
    <w:name w:val="xl97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98">
    <w:name w:val="xl98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99">
    <w:name w:val="xl99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1">
    <w:name w:val="xl101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2">
    <w:name w:val="xl102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64A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4">
    <w:name w:val="xl104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BACC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5">
    <w:name w:val="xl105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6">
    <w:name w:val="xl106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7">
    <w:name w:val="xl107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8">
    <w:name w:val="xl108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9">
    <w:name w:val="xl109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64A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110">
    <w:name w:val="xl110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1">
    <w:name w:val="xl111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3">
    <w:name w:val="xl113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pl-PL"/>
    </w:rPr>
  </w:style>
  <w:style w:type="paragraph" w:customStyle="1" w:styleId="xl114">
    <w:name w:val="xl114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pl-PL"/>
    </w:rPr>
  </w:style>
  <w:style w:type="paragraph" w:customStyle="1" w:styleId="xl115">
    <w:name w:val="xl115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16">
    <w:name w:val="xl116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17">
    <w:name w:val="xl117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4"/>
      <w:szCs w:val="14"/>
      <w:lang w:eastAsia="pl-PL"/>
    </w:rPr>
  </w:style>
  <w:style w:type="paragraph" w:customStyle="1" w:styleId="xl118">
    <w:name w:val="xl118"/>
    <w:basedOn w:val="Normalny"/>
    <w:rsid w:val="0056381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19">
    <w:name w:val="xl119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20">
    <w:name w:val="xl120"/>
    <w:basedOn w:val="Normalny"/>
    <w:rsid w:val="005638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21">
    <w:name w:val="xl121"/>
    <w:basedOn w:val="Normalny"/>
    <w:rsid w:val="005638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22">
    <w:name w:val="xl122"/>
    <w:basedOn w:val="Normalny"/>
    <w:rsid w:val="0056381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pl-PL"/>
    </w:rPr>
  </w:style>
  <w:style w:type="paragraph" w:customStyle="1" w:styleId="xl123">
    <w:name w:val="xl123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pl-PL"/>
    </w:rPr>
  </w:style>
  <w:style w:type="paragraph" w:customStyle="1" w:styleId="xl124">
    <w:name w:val="xl124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25">
    <w:name w:val="xl125"/>
    <w:basedOn w:val="Normalny"/>
    <w:rsid w:val="005638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26">
    <w:name w:val="xl126"/>
    <w:basedOn w:val="Normalny"/>
    <w:rsid w:val="005638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27">
    <w:name w:val="xl127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pl-PL"/>
    </w:rPr>
  </w:style>
  <w:style w:type="paragraph" w:customStyle="1" w:styleId="xl128">
    <w:name w:val="xl128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4"/>
      <w:szCs w:val="14"/>
      <w:lang w:eastAsia="pl-PL"/>
    </w:rPr>
  </w:style>
  <w:style w:type="paragraph" w:customStyle="1" w:styleId="xl129">
    <w:name w:val="xl129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130">
    <w:name w:val="xl130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31">
    <w:name w:val="xl131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4"/>
      <w:szCs w:val="14"/>
      <w:lang w:eastAsia="pl-PL"/>
    </w:rPr>
  </w:style>
  <w:style w:type="paragraph" w:customStyle="1" w:styleId="xl132">
    <w:name w:val="xl132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33">
    <w:name w:val="xl133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4"/>
      <w:szCs w:val="14"/>
      <w:lang w:eastAsia="pl-PL"/>
    </w:rPr>
  </w:style>
  <w:style w:type="paragraph" w:customStyle="1" w:styleId="xl134">
    <w:name w:val="xl134"/>
    <w:basedOn w:val="Normalny"/>
    <w:rsid w:val="005638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35">
    <w:name w:val="xl135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136">
    <w:name w:val="xl136"/>
    <w:basedOn w:val="Normalny"/>
    <w:rsid w:val="00563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37">
    <w:name w:val="xl137"/>
    <w:basedOn w:val="Normalny"/>
    <w:rsid w:val="0056381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table" w:customStyle="1" w:styleId="Tabela-Siatka21">
    <w:name w:val="Tabela - Siatka21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3">
    <w:name w:val="Font Style53"/>
    <w:uiPriority w:val="99"/>
    <w:rsid w:val="00563814"/>
    <w:rPr>
      <w:rFonts w:ascii="Calibri" w:hAnsi="Calibri" w:cs="Calibri"/>
      <w:i/>
      <w:i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rsid w:val="0056381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2">
    <w:name w:val="Tabela - Siatka22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0">
    <w:name w:val="paragraf_0"/>
    <w:rsid w:val="00563814"/>
    <w:pPr>
      <w:tabs>
        <w:tab w:val="left" w:pos="1701"/>
        <w:tab w:val="left" w:pos="2551"/>
        <w:tab w:val="left" w:pos="3402"/>
        <w:tab w:val="left" w:pos="4252"/>
        <w:tab w:val="left" w:pos="5103"/>
        <w:tab w:val="right" w:pos="5953"/>
        <w:tab w:val="left" w:pos="6804"/>
        <w:tab w:val="left" w:pos="7314"/>
        <w:tab w:val="left" w:pos="7654"/>
        <w:tab w:val="left" w:pos="8505"/>
      </w:tabs>
      <w:overflowPunct w:val="0"/>
      <w:autoSpaceDE w:val="0"/>
      <w:autoSpaceDN w:val="0"/>
      <w:adjustRightInd w:val="0"/>
      <w:spacing w:after="120" w:line="320" w:lineRule="atLeast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table" w:customStyle="1" w:styleId="Tabela-Siatka221">
    <w:name w:val="Tabela - Siatka221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2">
    <w:name w:val="Tabela - Siatka222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liczanie0">
    <w:name w:val="wyliczanie"/>
    <w:basedOn w:val="Normalny"/>
    <w:rsid w:val="00563814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3">
    <w:name w:val="Styl3"/>
    <w:basedOn w:val="wyliczanie0"/>
    <w:autoRedefine/>
    <w:rsid w:val="00563814"/>
    <w:pPr>
      <w:numPr>
        <w:numId w:val="0"/>
      </w:numPr>
      <w:ind w:firstLine="340"/>
    </w:pPr>
    <w:rPr>
      <w:rFonts w:ascii="Arial" w:hAnsi="Arial" w:cs="Arial"/>
      <w:b/>
      <w:szCs w:val="24"/>
    </w:rPr>
  </w:style>
  <w:style w:type="paragraph" w:customStyle="1" w:styleId="TableParagraph">
    <w:name w:val="Table Paragraph"/>
    <w:basedOn w:val="Normalny"/>
    <w:uiPriority w:val="1"/>
    <w:qFormat/>
    <w:rsid w:val="00563814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customStyle="1" w:styleId="Akapitzlist2">
    <w:name w:val="Akapit z listą2"/>
    <w:basedOn w:val="Normalny"/>
    <w:uiPriority w:val="34"/>
    <w:qFormat/>
    <w:rsid w:val="00563814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Akapitzlist12">
    <w:name w:val="Akapit z listą12"/>
    <w:basedOn w:val="Normalny"/>
    <w:uiPriority w:val="34"/>
    <w:qFormat/>
    <w:rsid w:val="00563814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numbering" w:customStyle="1" w:styleId="Bezlisty4">
    <w:name w:val="Bez listy4"/>
    <w:next w:val="Bezlisty"/>
    <w:uiPriority w:val="99"/>
    <w:semiHidden/>
    <w:unhideWhenUsed/>
    <w:rsid w:val="00563814"/>
  </w:style>
  <w:style w:type="numbering" w:customStyle="1" w:styleId="Bezlisty13">
    <w:name w:val="Bez listy13"/>
    <w:next w:val="Bezlisty"/>
    <w:uiPriority w:val="99"/>
    <w:semiHidden/>
    <w:unhideWhenUsed/>
    <w:rsid w:val="00563814"/>
  </w:style>
  <w:style w:type="numbering" w:customStyle="1" w:styleId="Bezlisty1111">
    <w:name w:val="Bez listy1111"/>
    <w:next w:val="Bezlisty"/>
    <w:uiPriority w:val="99"/>
    <w:semiHidden/>
    <w:unhideWhenUsed/>
    <w:rsid w:val="00563814"/>
  </w:style>
  <w:style w:type="numbering" w:customStyle="1" w:styleId="Bezlisty21">
    <w:name w:val="Bez listy21"/>
    <w:next w:val="Bezlisty"/>
    <w:uiPriority w:val="99"/>
    <w:semiHidden/>
    <w:unhideWhenUsed/>
    <w:rsid w:val="00563814"/>
  </w:style>
  <w:style w:type="numbering" w:customStyle="1" w:styleId="Bezlisty11111">
    <w:name w:val="Bez listy11111"/>
    <w:next w:val="Bezlisty"/>
    <w:uiPriority w:val="99"/>
    <w:semiHidden/>
    <w:unhideWhenUsed/>
    <w:rsid w:val="00563814"/>
  </w:style>
  <w:style w:type="numbering" w:customStyle="1" w:styleId="Bezlisty31">
    <w:name w:val="Bez listy31"/>
    <w:next w:val="Bezlisty"/>
    <w:uiPriority w:val="99"/>
    <w:semiHidden/>
    <w:unhideWhenUsed/>
    <w:rsid w:val="00563814"/>
  </w:style>
  <w:style w:type="numbering" w:customStyle="1" w:styleId="Bezlisty121">
    <w:name w:val="Bez listy121"/>
    <w:next w:val="Bezlisty"/>
    <w:uiPriority w:val="99"/>
    <w:semiHidden/>
    <w:unhideWhenUsed/>
    <w:rsid w:val="00563814"/>
  </w:style>
  <w:style w:type="numbering" w:customStyle="1" w:styleId="Bezlisty41">
    <w:name w:val="Bez listy41"/>
    <w:next w:val="Bezlisty"/>
    <w:uiPriority w:val="99"/>
    <w:semiHidden/>
    <w:unhideWhenUsed/>
    <w:rsid w:val="00563814"/>
  </w:style>
  <w:style w:type="paragraph" w:customStyle="1" w:styleId="Style20">
    <w:name w:val="Style20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09" w:lineRule="exact"/>
      <w:ind w:hanging="338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09" w:lineRule="exact"/>
      <w:ind w:hanging="18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30" w:lineRule="exact"/>
      <w:ind w:firstLine="35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30" w:lineRule="exact"/>
      <w:ind w:firstLine="706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41" w:lineRule="exact"/>
      <w:ind w:firstLine="36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29" w:lineRule="exact"/>
      <w:ind w:hanging="346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30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2">
    <w:name w:val="Style52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3">
    <w:name w:val="Style63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5">
    <w:name w:val="Style65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05" w:lineRule="exact"/>
      <w:ind w:hanging="36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3">
    <w:name w:val="Font Style43"/>
    <w:uiPriority w:val="99"/>
    <w:rsid w:val="00563814"/>
    <w:rPr>
      <w:rFonts w:ascii="Arial" w:hAnsi="Arial" w:cs="Arial" w:hint="default"/>
      <w:b/>
      <w:bCs/>
      <w:sz w:val="24"/>
      <w:szCs w:val="24"/>
    </w:rPr>
  </w:style>
  <w:style w:type="character" w:customStyle="1" w:styleId="FontStyle45">
    <w:name w:val="Font Style45"/>
    <w:uiPriority w:val="99"/>
    <w:rsid w:val="00563814"/>
    <w:rPr>
      <w:rFonts w:ascii="Arial" w:hAnsi="Arial" w:cs="Arial" w:hint="default"/>
      <w:sz w:val="18"/>
      <w:szCs w:val="18"/>
    </w:rPr>
  </w:style>
  <w:style w:type="character" w:customStyle="1" w:styleId="FontStyle49">
    <w:name w:val="Font Style49"/>
    <w:uiPriority w:val="99"/>
    <w:rsid w:val="00563814"/>
    <w:rPr>
      <w:rFonts w:ascii="Arial" w:hAnsi="Arial" w:cs="Arial" w:hint="default"/>
      <w:b/>
      <w:bCs/>
      <w:sz w:val="18"/>
      <w:szCs w:val="18"/>
    </w:rPr>
  </w:style>
  <w:style w:type="character" w:customStyle="1" w:styleId="FontStyle73">
    <w:name w:val="Font Style73"/>
    <w:uiPriority w:val="99"/>
    <w:rsid w:val="00563814"/>
    <w:rPr>
      <w:rFonts w:ascii="Arial" w:hAnsi="Arial" w:cs="Arial" w:hint="default"/>
      <w:b/>
      <w:bCs/>
      <w:i/>
      <w:iCs/>
      <w:sz w:val="26"/>
      <w:szCs w:val="26"/>
    </w:rPr>
  </w:style>
  <w:style w:type="character" w:customStyle="1" w:styleId="FontStyle46">
    <w:name w:val="Font Style46"/>
    <w:uiPriority w:val="99"/>
    <w:rsid w:val="00563814"/>
    <w:rPr>
      <w:rFonts w:ascii="Arial" w:hAnsi="Arial" w:cs="Arial" w:hint="default"/>
      <w:b/>
      <w:bCs/>
      <w:sz w:val="18"/>
      <w:szCs w:val="18"/>
    </w:rPr>
  </w:style>
  <w:style w:type="character" w:customStyle="1" w:styleId="FontStyle47">
    <w:name w:val="Font Style47"/>
    <w:uiPriority w:val="99"/>
    <w:rsid w:val="00563814"/>
    <w:rPr>
      <w:rFonts w:ascii="Arial" w:hAnsi="Arial" w:cs="Arial" w:hint="default"/>
      <w:b/>
      <w:bCs/>
      <w:sz w:val="14"/>
      <w:szCs w:val="14"/>
    </w:rPr>
  </w:style>
  <w:style w:type="character" w:customStyle="1" w:styleId="FontStyle48">
    <w:name w:val="Font Style48"/>
    <w:uiPriority w:val="99"/>
    <w:rsid w:val="00563814"/>
    <w:rPr>
      <w:rFonts w:ascii="Arial" w:hAnsi="Arial" w:cs="Arial" w:hint="default"/>
      <w:b/>
      <w:bCs/>
      <w:sz w:val="14"/>
      <w:szCs w:val="14"/>
    </w:rPr>
  </w:style>
  <w:style w:type="character" w:customStyle="1" w:styleId="FontStyle54">
    <w:name w:val="Font Style54"/>
    <w:uiPriority w:val="99"/>
    <w:rsid w:val="00563814"/>
    <w:rPr>
      <w:rFonts w:ascii="Arial" w:hAnsi="Arial" w:cs="Arial" w:hint="default"/>
      <w:b/>
      <w:bCs/>
      <w:i/>
      <w:iCs/>
      <w:sz w:val="18"/>
      <w:szCs w:val="18"/>
    </w:rPr>
  </w:style>
  <w:style w:type="character" w:customStyle="1" w:styleId="FontStyle51">
    <w:name w:val="Font Style51"/>
    <w:uiPriority w:val="99"/>
    <w:rsid w:val="00563814"/>
    <w:rPr>
      <w:rFonts w:ascii="Arial" w:hAnsi="Arial" w:cs="Arial" w:hint="default"/>
      <w:b/>
      <w:bCs/>
      <w:sz w:val="18"/>
      <w:szCs w:val="18"/>
    </w:rPr>
  </w:style>
  <w:style w:type="character" w:customStyle="1" w:styleId="FontStyle98">
    <w:name w:val="Font Style98"/>
    <w:uiPriority w:val="99"/>
    <w:rsid w:val="00563814"/>
    <w:rPr>
      <w:rFonts w:ascii="Arial" w:hAnsi="Arial" w:cs="Arial" w:hint="default"/>
      <w:sz w:val="16"/>
      <w:szCs w:val="16"/>
    </w:rPr>
  </w:style>
  <w:style w:type="character" w:customStyle="1" w:styleId="FontStyle113">
    <w:name w:val="Font Style113"/>
    <w:uiPriority w:val="99"/>
    <w:rsid w:val="00563814"/>
    <w:rPr>
      <w:rFonts w:ascii="Arial" w:hAnsi="Arial" w:cs="Arial" w:hint="default"/>
      <w:b/>
      <w:bCs/>
      <w:sz w:val="24"/>
      <w:szCs w:val="24"/>
    </w:rPr>
  </w:style>
  <w:style w:type="character" w:customStyle="1" w:styleId="FontStyle55">
    <w:name w:val="Font Style55"/>
    <w:uiPriority w:val="99"/>
    <w:rsid w:val="00563814"/>
    <w:rPr>
      <w:rFonts w:ascii="Arial" w:hAnsi="Arial" w:cs="Arial" w:hint="default"/>
      <w:b/>
      <w:bCs/>
      <w:sz w:val="14"/>
      <w:szCs w:val="14"/>
    </w:rPr>
  </w:style>
  <w:style w:type="table" w:customStyle="1" w:styleId="Tabela-Siatka5">
    <w:name w:val="Tabela - Siatka5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adnieniaZnak">
    <w:name w:val="Zagadnienia Znak"/>
    <w:link w:val="Zagadnienia"/>
    <w:locked/>
    <w:rsid w:val="00563814"/>
    <w:rPr>
      <w:rFonts w:ascii="Arial" w:hAnsi="Arial" w:cs="Arial"/>
      <w:spacing w:val="-6"/>
      <w:w w:val="102"/>
      <w:sz w:val="24"/>
      <w:szCs w:val="24"/>
    </w:rPr>
  </w:style>
  <w:style w:type="paragraph" w:customStyle="1" w:styleId="Zagadnienia">
    <w:name w:val="Zagadnienia"/>
    <w:basedOn w:val="Normalny"/>
    <w:link w:val="ZagadnieniaZnak"/>
    <w:autoRedefine/>
    <w:rsid w:val="00563814"/>
    <w:pPr>
      <w:keepLines/>
      <w:suppressAutoHyphens/>
      <w:autoSpaceDE w:val="0"/>
      <w:autoSpaceDN w:val="0"/>
      <w:adjustRightInd w:val="0"/>
      <w:spacing w:before="60" w:after="0" w:line="240" w:lineRule="auto"/>
      <w:jc w:val="both"/>
    </w:pPr>
    <w:rPr>
      <w:rFonts w:ascii="Arial" w:hAnsi="Arial" w:cs="Arial"/>
      <w:spacing w:val="-6"/>
      <w:w w:val="102"/>
      <w:sz w:val="24"/>
      <w:szCs w:val="24"/>
    </w:rPr>
  </w:style>
  <w:style w:type="character" w:customStyle="1" w:styleId="godzinyZnak">
    <w:name w:val="godziny Znak"/>
    <w:link w:val="godziny"/>
    <w:locked/>
    <w:rsid w:val="00563814"/>
    <w:rPr>
      <w:rFonts w:ascii="Arial" w:hAnsi="Arial" w:cs="Arial"/>
      <w:color w:val="0000FF"/>
      <w:sz w:val="24"/>
      <w:szCs w:val="24"/>
    </w:rPr>
  </w:style>
  <w:style w:type="paragraph" w:customStyle="1" w:styleId="godziny">
    <w:name w:val="godziny"/>
    <w:basedOn w:val="Normalny"/>
    <w:link w:val="godzinyZnak"/>
    <w:rsid w:val="00563814"/>
    <w:pPr>
      <w:keepNext/>
      <w:widowControl w:val="0"/>
      <w:autoSpaceDE w:val="0"/>
      <w:autoSpaceDN w:val="0"/>
      <w:adjustRightInd w:val="0"/>
      <w:spacing w:after="60" w:line="240" w:lineRule="auto"/>
      <w:jc w:val="right"/>
    </w:pPr>
    <w:rPr>
      <w:rFonts w:ascii="Arial" w:hAnsi="Arial" w:cs="Arial"/>
      <w:color w:val="0000FF"/>
      <w:sz w:val="24"/>
      <w:szCs w:val="24"/>
    </w:rPr>
  </w:style>
  <w:style w:type="character" w:customStyle="1" w:styleId="TEMATZnak">
    <w:name w:val="TEMAT Znak"/>
    <w:link w:val="TEMAT"/>
    <w:locked/>
    <w:rsid w:val="00563814"/>
    <w:rPr>
      <w:rFonts w:ascii="Arial" w:hAnsi="Arial" w:cs="Arial"/>
      <w:b/>
      <w:caps/>
      <w:color w:val="FF0000"/>
      <w:sz w:val="24"/>
      <w:szCs w:val="24"/>
    </w:rPr>
  </w:style>
  <w:style w:type="paragraph" w:customStyle="1" w:styleId="TEMAT">
    <w:name w:val="TEMAT"/>
    <w:basedOn w:val="Normalny"/>
    <w:next w:val="Normalny"/>
    <w:link w:val="TEMATZnak"/>
    <w:rsid w:val="00563814"/>
    <w:pPr>
      <w:keepNext/>
      <w:tabs>
        <w:tab w:val="left" w:pos="1304"/>
        <w:tab w:val="right" w:pos="9356"/>
      </w:tabs>
      <w:suppressAutoHyphens/>
      <w:spacing w:before="180" w:after="60" w:line="240" w:lineRule="auto"/>
      <w:ind w:left="1304" w:hanging="1304"/>
      <w:jc w:val="both"/>
    </w:pPr>
    <w:rPr>
      <w:rFonts w:ascii="Arial" w:hAnsi="Arial" w:cs="Arial"/>
      <w:b/>
      <w:caps/>
      <w:color w:val="FF0000"/>
      <w:sz w:val="24"/>
      <w:szCs w:val="24"/>
    </w:rPr>
  </w:style>
  <w:style w:type="character" w:customStyle="1" w:styleId="mylnikZnak">
    <w:name w:val="myślnik Znak"/>
    <w:link w:val="mylnik"/>
    <w:uiPriority w:val="99"/>
    <w:locked/>
    <w:rsid w:val="00563814"/>
    <w:rPr>
      <w:rFonts w:ascii="Arial" w:hAnsi="Arial" w:cs="Arial"/>
      <w:spacing w:val="-6"/>
      <w:w w:val="102"/>
      <w:sz w:val="24"/>
      <w:szCs w:val="24"/>
    </w:rPr>
  </w:style>
  <w:style w:type="paragraph" w:customStyle="1" w:styleId="mylnik">
    <w:name w:val="myślnik"/>
    <w:basedOn w:val="Normalny"/>
    <w:link w:val="mylnikZnak"/>
    <w:autoRedefine/>
    <w:uiPriority w:val="99"/>
    <w:rsid w:val="00563814"/>
    <w:pPr>
      <w:keepLines/>
      <w:numPr>
        <w:numId w:val="16"/>
      </w:numPr>
      <w:suppressAutoHyphens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pacing w:val="-6"/>
      <w:w w:val="102"/>
      <w:sz w:val="24"/>
      <w:szCs w:val="24"/>
    </w:rPr>
  </w:style>
  <w:style w:type="character" w:customStyle="1" w:styleId="PUNKTYZnak1">
    <w:name w:val="PUNKTY Znak1"/>
    <w:link w:val="PUNKTY"/>
    <w:locked/>
    <w:rsid w:val="00563814"/>
    <w:rPr>
      <w:rFonts w:ascii="Arial" w:hAnsi="Arial" w:cs="Arial"/>
      <w:b/>
      <w:caps/>
      <w:snapToGrid w:val="0"/>
      <w:color w:val="FF00FF"/>
      <w:sz w:val="24"/>
      <w:szCs w:val="24"/>
    </w:rPr>
  </w:style>
  <w:style w:type="paragraph" w:customStyle="1" w:styleId="PUNKTY">
    <w:name w:val="PUNKTY"/>
    <w:basedOn w:val="Normalny"/>
    <w:link w:val="PUNKTYZnak1"/>
    <w:rsid w:val="00563814"/>
    <w:pPr>
      <w:keepNext/>
      <w:keepLines/>
      <w:widowControl w:val="0"/>
      <w:tabs>
        <w:tab w:val="left" w:pos="426"/>
      </w:tabs>
      <w:suppressAutoHyphens/>
      <w:autoSpaceDE w:val="0"/>
      <w:autoSpaceDN w:val="0"/>
      <w:adjustRightInd w:val="0"/>
      <w:snapToGrid w:val="0"/>
      <w:spacing w:before="120" w:after="120" w:line="240" w:lineRule="auto"/>
      <w:ind w:left="425" w:hanging="425"/>
    </w:pPr>
    <w:rPr>
      <w:rFonts w:ascii="Arial" w:hAnsi="Arial" w:cs="Arial"/>
      <w:b/>
      <w:caps/>
      <w:snapToGrid w:val="0"/>
      <w:color w:val="FF00FF"/>
      <w:sz w:val="24"/>
      <w:szCs w:val="24"/>
    </w:rPr>
  </w:style>
  <w:style w:type="character" w:customStyle="1" w:styleId="ZajciaiCeleksztaceniaZnak">
    <w:name w:val="Zajęcia i Cele kształcenia Znak"/>
    <w:link w:val="ZajciaiCeleksztacenia"/>
    <w:locked/>
    <w:rsid w:val="00563814"/>
    <w:rPr>
      <w:rFonts w:ascii="Arial" w:hAnsi="Arial" w:cs="Arial"/>
      <w:b/>
      <w:caps/>
      <w:snapToGrid w:val="0"/>
      <w:color w:val="FF0000"/>
      <w:w w:val="102"/>
      <w:sz w:val="24"/>
      <w:szCs w:val="24"/>
    </w:rPr>
  </w:style>
  <w:style w:type="paragraph" w:customStyle="1" w:styleId="ZajciaiCeleksztacenia">
    <w:name w:val="Zajęcia i Cele kształcenia"/>
    <w:basedOn w:val="TEMAT"/>
    <w:link w:val="ZajciaiCeleksztaceniaZnak"/>
    <w:autoRedefine/>
    <w:rsid w:val="00563814"/>
    <w:pPr>
      <w:tabs>
        <w:tab w:val="clear" w:pos="1304"/>
      </w:tabs>
      <w:snapToGrid w:val="0"/>
      <w:spacing w:before="120" w:after="0"/>
      <w:ind w:left="1320" w:hanging="1320"/>
    </w:pPr>
    <w:rPr>
      <w:snapToGrid w:val="0"/>
      <w:w w:val="102"/>
    </w:rPr>
  </w:style>
  <w:style w:type="character" w:customStyle="1" w:styleId="wskazwkiZnak">
    <w:name w:val="wskazówki Znak"/>
    <w:link w:val="wskazwki"/>
    <w:uiPriority w:val="99"/>
    <w:locked/>
    <w:rsid w:val="00563814"/>
    <w:rPr>
      <w:rFonts w:ascii="Arial" w:hAnsi="Arial" w:cs="Arial"/>
      <w:color w:val="808000"/>
      <w:sz w:val="24"/>
      <w:szCs w:val="24"/>
      <w:shd w:val="clear" w:color="auto" w:fill="FFFFFF"/>
    </w:rPr>
  </w:style>
  <w:style w:type="paragraph" w:customStyle="1" w:styleId="wskazwki">
    <w:name w:val="wskazówki"/>
    <w:basedOn w:val="Normalny"/>
    <w:link w:val="wskazwkiZnak"/>
    <w:uiPriority w:val="99"/>
    <w:rsid w:val="00563814"/>
    <w:pPr>
      <w:keepLines/>
      <w:numPr>
        <w:numId w:val="17"/>
      </w:numPr>
      <w:suppressLineNumbers/>
      <w:shd w:val="clear" w:color="auto" w:fill="FFFFFF"/>
      <w:suppressAutoHyphens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08000"/>
      <w:sz w:val="24"/>
      <w:szCs w:val="24"/>
    </w:rPr>
  </w:style>
  <w:style w:type="character" w:customStyle="1" w:styleId="TemattabelaZnak">
    <w:name w:val="Temat tabela Znak"/>
    <w:link w:val="Temattabela"/>
    <w:locked/>
    <w:rsid w:val="00563814"/>
    <w:rPr>
      <w:rFonts w:ascii="Arial" w:hAnsi="Arial" w:cs="Arial"/>
      <w:b/>
    </w:rPr>
  </w:style>
  <w:style w:type="paragraph" w:customStyle="1" w:styleId="Temattabela">
    <w:name w:val="Temat tabela"/>
    <w:basedOn w:val="Normalny"/>
    <w:link w:val="TemattabelaZnak"/>
    <w:rsid w:val="00563814"/>
    <w:pPr>
      <w:widowControl w:val="0"/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</w:rPr>
  </w:style>
  <w:style w:type="character" w:customStyle="1" w:styleId="TabelkarodekZnak">
    <w:name w:val="Tabelka środek Znak"/>
    <w:link w:val="Tabelkarodek"/>
    <w:locked/>
    <w:rsid w:val="00563814"/>
    <w:rPr>
      <w:rFonts w:ascii="Arial" w:hAnsi="Arial" w:cs="Arial"/>
      <w:b/>
    </w:rPr>
  </w:style>
  <w:style w:type="paragraph" w:customStyle="1" w:styleId="Tabelkarodek">
    <w:name w:val="Tabelka środek"/>
    <w:basedOn w:val="Temattabela"/>
    <w:link w:val="TabelkarodekZnak"/>
    <w:rsid w:val="00563814"/>
    <w:pPr>
      <w:spacing w:before="20" w:after="20"/>
      <w:ind w:left="57" w:right="57"/>
    </w:pPr>
  </w:style>
  <w:style w:type="character" w:customStyle="1" w:styleId="TabelkatematZnak">
    <w:name w:val="Tabelka temat Znak"/>
    <w:link w:val="Tabelkatemat"/>
    <w:locked/>
    <w:rsid w:val="00563814"/>
    <w:rPr>
      <w:rFonts w:ascii="Arial" w:hAnsi="Arial" w:cs="Arial"/>
      <w:b/>
    </w:rPr>
  </w:style>
  <w:style w:type="paragraph" w:customStyle="1" w:styleId="Tabelkatemat">
    <w:name w:val="Tabelka temat"/>
    <w:basedOn w:val="Tabelkarodek"/>
    <w:link w:val="TabelkatematZnak"/>
    <w:rsid w:val="00563814"/>
  </w:style>
  <w:style w:type="paragraph" w:customStyle="1" w:styleId="wskazwki2-poz">
    <w:name w:val="wskazówki 2-poz"/>
    <w:basedOn w:val="wskazwki"/>
    <w:uiPriority w:val="99"/>
    <w:rsid w:val="00563814"/>
    <w:pPr>
      <w:numPr>
        <w:ilvl w:val="1"/>
      </w:numPr>
      <w:tabs>
        <w:tab w:val="num" w:pos="360"/>
        <w:tab w:val="num" w:pos="794"/>
        <w:tab w:val="num" w:pos="1440"/>
      </w:tabs>
      <w:ind w:left="1080" w:hanging="240"/>
    </w:pPr>
  </w:style>
  <w:style w:type="paragraph" w:customStyle="1" w:styleId="wskazwki3-poz">
    <w:name w:val="wskazówki 3-poz"/>
    <w:basedOn w:val="wskazwki"/>
    <w:uiPriority w:val="99"/>
    <w:rsid w:val="00563814"/>
    <w:pPr>
      <w:numPr>
        <w:ilvl w:val="2"/>
      </w:numPr>
      <w:tabs>
        <w:tab w:val="num" w:pos="360"/>
        <w:tab w:val="num" w:pos="2160"/>
        <w:tab w:val="num" w:pos="2340"/>
      </w:tabs>
      <w:ind w:left="1418" w:hanging="425"/>
    </w:pPr>
  </w:style>
  <w:style w:type="character" w:customStyle="1" w:styleId="styletype13">
    <w:name w:val="styletype13"/>
    <w:rsid w:val="00563814"/>
  </w:style>
  <w:style w:type="paragraph" w:customStyle="1" w:styleId="ListParagraph1">
    <w:name w:val="List Paragraph1"/>
    <w:basedOn w:val="Normalny"/>
    <w:uiPriority w:val="99"/>
    <w:rsid w:val="00563814"/>
    <w:pPr>
      <w:spacing w:after="200" w:line="276" w:lineRule="auto"/>
      <w:ind w:left="720"/>
    </w:pPr>
    <w:rPr>
      <w:rFonts w:ascii="Calibri" w:eastAsia="Calibri" w:hAnsi="Calibri" w:cs="Calibri"/>
      <w:lang w:eastAsia="pl-PL"/>
    </w:rPr>
  </w:style>
  <w:style w:type="paragraph" w:customStyle="1" w:styleId="Zal-text">
    <w:name w:val="Zal-text"/>
    <w:basedOn w:val="Normalny"/>
    <w:uiPriority w:val="99"/>
    <w:rsid w:val="00563814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 w:hanging="357"/>
      <w:jc w:val="both"/>
      <w:textAlignment w:val="center"/>
    </w:pPr>
    <w:rPr>
      <w:rFonts w:ascii="MyriadPro-Regular" w:eastAsia="Times New Roman" w:hAnsi="MyriadPro-Regular" w:cs="Times New Roman"/>
      <w:color w:val="000000"/>
      <w:lang w:eastAsia="pl-PL"/>
    </w:rPr>
  </w:style>
  <w:style w:type="character" w:styleId="Wyrnieniedelikatne">
    <w:name w:val="Subtle Emphasis"/>
    <w:uiPriority w:val="19"/>
    <w:qFormat/>
    <w:rsid w:val="00563814"/>
    <w:rPr>
      <w:i/>
      <w:iCs/>
      <w:color w:val="808080"/>
    </w:rPr>
  </w:style>
  <w:style w:type="character" w:customStyle="1" w:styleId="postbody1">
    <w:name w:val="postbody1"/>
    <w:rsid w:val="00563814"/>
    <w:rPr>
      <w:sz w:val="16"/>
      <w:szCs w:val="16"/>
    </w:rPr>
  </w:style>
  <w:style w:type="paragraph" w:customStyle="1" w:styleId="Tekstpodstawowywcity22">
    <w:name w:val="Tekst podstawowy wcięty 22"/>
    <w:basedOn w:val="Normalny"/>
    <w:uiPriority w:val="99"/>
    <w:rsid w:val="00563814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563814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4">
    <w:name w:val="Style4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40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408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aragraphpunkt2">
    <w:name w:val="paragraphpunkt2"/>
    <w:rsid w:val="00563814"/>
    <w:rPr>
      <w:b/>
      <w:bCs/>
    </w:rPr>
  </w:style>
  <w:style w:type="character" w:customStyle="1" w:styleId="akapitdomyslny2">
    <w:name w:val="akapitdomyslny2"/>
    <w:rsid w:val="00563814"/>
  </w:style>
  <w:style w:type="character" w:customStyle="1" w:styleId="FontStyle19">
    <w:name w:val="Font Style19"/>
    <w:rsid w:val="00563814"/>
    <w:rPr>
      <w:rFonts w:ascii="Times New Roman" w:hAnsi="Times New Roman" w:cs="Times New Roman"/>
      <w:b/>
      <w:bCs/>
      <w:spacing w:val="10"/>
      <w:sz w:val="22"/>
      <w:szCs w:val="22"/>
    </w:rPr>
  </w:style>
  <w:style w:type="paragraph" w:customStyle="1" w:styleId="WW-Zwykytekst">
    <w:name w:val="WW-Zwykły tekst"/>
    <w:basedOn w:val="Normalny"/>
    <w:uiPriority w:val="99"/>
    <w:rsid w:val="00563814"/>
    <w:pPr>
      <w:suppressAutoHyphens/>
      <w:spacing w:after="120" w:line="240" w:lineRule="auto"/>
      <w:ind w:left="170" w:hanging="357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ust">
    <w:name w:val="ust"/>
    <w:uiPriority w:val="99"/>
    <w:rsid w:val="0056381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">
    <w:name w:val="text"/>
    <w:basedOn w:val="Domylnaczcionkaakapitu"/>
    <w:uiPriority w:val="99"/>
    <w:rsid w:val="00563814"/>
  </w:style>
  <w:style w:type="character" w:customStyle="1" w:styleId="FontStyle93">
    <w:name w:val="Font Style93"/>
    <w:uiPriority w:val="99"/>
    <w:rsid w:val="00563814"/>
    <w:rPr>
      <w:rFonts w:ascii="Arial" w:hAnsi="Arial" w:cs="Arial"/>
      <w:sz w:val="18"/>
      <w:szCs w:val="18"/>
    </w:rPr>
  </w:style>
  <w:style w:type="character" w:customStyle="1" w:styleId="spelle">
    <w:name w:val="spelle"/>
    <w:basedOn w:val="Domylnaczcionkaakapitu"/>
    <w:uiPriority w:val="99"/>
    <w:rsid w:val="00563814"/>
  </w:style>
  <w:style w:type="character" w:customStyle="1" w:styleId="grame">
    <w:name w:val="grame"/>
    <w:basedOn w:val="Domylnaczcionkaakapitu"/>
    <w:uiPriority w:val="99"/>
    <w:rsid w:val="00563814"/>
  </w:style>
  <w:style w:type="paragraph" w:customStyle="1" w:styleId="Style3">
    <w:name w:val="Style3"/>
    <w:basedOn w:val="Normalny"/>
    <w:uiPriority w:val="99"/>
    <w:rsid w:val="00563814"/>
    <w:pPr>
      <w:widowControl w:val="0"/>
      <w:autoSpaceDE w:val="0"/>
      <w:autoSpaceDN w:val="0"/>
      <w:adjustRightInd w:val="0"/>
      <w:spacing w:after="0" w:line="254" w:lineRule="exact"/>
      <w:ind w:hanging="41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uiPriority w:val="99"/>
    <w:rsid w:val="00563814"/>
  </w:style>
  <w:style w:type="character" w:customStyle="1" w:styleId="ZnakZnak11">
    <w:name w:val="Znak Znak11"/>
    <w:uiPriority w:val="99"/>
    <w:rsid w:val="00563814"/>
    <w:rPr>
      <w:lang w:val="pl-PL" w:eastAsia="pl-PL"/>
    </w:rPr>
  </w:style>
  <w:style w:type="character" w:customStyle="1" w:styleId="ZnakZnak6">
    <w:name w:val="Znak Znak6"/>
    <w:uiPriority w:val="99"/>
    <w:rsid w:val="00563814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body-main">
    <w:name w:val="body-main"/>
    <w:basedOn w:val="Normalny"/>
    <w:uiPriority w:val="99"/>
    <w:rsid w:val="0056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2">
    <w:name w:val="Tekst podstawowy 212"/>
    <w:basedOn w:val="Normalny"/>
    <w:uiPriority w:val="99"/>
    <w:rsid w:val="0056381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val="de-DE" w:eastAsia="ar-SA"/>
    </w:rPr>
  </w:style>
  <w:style w:type="paragraph" w:customStyle="1" w:styleId="Tekstpodstawowy211">
    <w:name w:val="Tekst podstawowy 211"/>
    <w:basedOn w:val="Normalny"/>
    <w:uiPriority w:val="99"/>
    <w:rsid w:val="0056381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val="de-DE" w:eastAsia="ar-SA"/>
    </w:rPr>
  </w:style>
  <w:style w:type="character" w:customStyle="1" w:styleId="FontStyle15">
    <w:name w:val="Font Style15"/>
    <w:uiPriority w:val="99"/>
    <w:rsid w:val="00563814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uiPriority w:val="99"/>
    <w:rsid w:val="00563814"/>
    <w:rPr>
      <w:rFonts w:ascii="Times New Roman" w:hAnsi="Times New Roman" w:cs="Times New Roman"/>
      <w:sz w:val="20"/>
      <w:szCs w:val="20"/>
    </w:rPr>
  </w:style>
  <w:style w:type="paragraph" w:customStyle="1" w:styleId="Akapitzlist11">
    <w:name w:val="Akapit z listą11"/>
    <w:basedOn w:val="Normalny"/>
    <w:uiPriority w:val="99"/>
    <w:rsid w:val="0056381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26">
    <w:name w:val="Znak26"/>
    <w:uiPriority w:val="99"/>
    <w:rsid w:val="00563814"/>
    <w:rPr>
      <w:rFonts w:ascii="Times New Roman" w:hAnsi="Times New Roman" w:cs="Times New Roman"/>
      <w:b/>
      <w:bCs/>
      <w:sz w:val="24"/>
      <w:szCs w:val="24"/>
    </w:rPr>
  </w:style>
  <w:style w:type="paragraph" w:customStyle="1" w:styleId="Tekstpodstawowywcity211">
    <w:name w:val="Tekst podstawowy wcięty 211"/>
    <w:uiPriority w:val="99"/>
    <w:rsid w:val="00563814"/>
    <w:pPr>
      <w:widowControl w:val="0"/>
      <w:suppressAutoHyphens/>
      <w:spacing w:after="200" w:line="276" w:lineRule="auto"/>
      <w:ind w:left="720" w:hanging="357"/>
      <w:jc w:val="both"/>
    </w:pPr>
    <w:rPr>
      <w:rFonts w:ascii="Calibri" w:eastAsia="Arial Unicode MS" w:hAnsi="Calibri" w:cs="Calibri"/>
      <w:kern w:val="1"/>
      <w:sz w:val="24"/>
      <w:szCs w:val="24"/>
      <w:lang w:eastAsia="ar-SA"/>
    </w:rPr>
  </w:style>
  <w:style w:type="paragraph" w:customStyle="1" w:styleId="Tekstpodstawowy311">
    <w:name w:val="Tekst podstawowy 311"/>
    <w:uiPriority w:val="99"/>
    <w:rsid w:val="00563814"/>
    <w:pPr>
      <w:widowControl w:val="0"/>
      <w:suppressAutoHyphens/>
      <w:spacing w:after="200" w:line="360" w:lineRule="auto"/>
      <w:ind w:left="714" w:hanging="357"/>
      <w:jc w:val="both"/>
    </w:pPr>
    <w:rPr>
      <w:rFonts w:ascii="Calibri" w:eastAsia="Arial Unicode MS" w:hAnsi="Calibri" w:cs="Calibri"/>
      <w:kern w:val="1"/>
      <w:sz w:val="24"/>
      <w:szCs w:val="24"/>
      <w:lang w:eastAsia="ar-SA"/>
    </w:rPr>
  </w:style>
  <w:style w:type="numbering" w:customStyle="1" w:styleId="Styl5">
    <w:name w:val="Styl5"/>
    <w:rsid w:val="00563814"/>
  </w:style>
  <w:style w:type="numbering" w:customStyle="1" w:styleId="Styl2">
    <w:name w:val="Styl2"/>
    <w:rsid w:val="00563814"/>
  </w:style>
  <w:style w:type="numbering" w:customStyle="1" w:styleId="Styl4">
    <w:name w:val="Styl4"/>
    <w:rsid w:val="00563814"/>
  </w:style>
  <w:style w:type="table" w:customStyle="1" w:styleId="Tabela-Siatka6">
    <w:name w:val="Tabela - Siatka6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">
    <w:name w:val="Styl51"/>
    <w:rsid w:val="00563814"/>
    <w:pPr>
      <w:numPr>
        <w:numId w:val="21"/>
      </w:numPr>
    </w:pPr>
  </w:style>
  <w:style w:type="numbering" w:customStyle="1" w:styleId="Styl21">
    <w:name w:val="Styl21"/>
    <w:rsid w:val="00563814"/>
    <w:pPr>
      <w:numPr>
        <w:numId w:val="23"/>
      </w:numPr>
    </w:pPr>
  </w:style>
  <w:style w:type="numbering" w:customStyle="1" w:styleId="Styl41">
    <w:name w:val="Styl41"/>
    <w:rsid w:val="00563814"/>
    <w:pPr>
      <w:numPr>
        <w:numId w:val="24"/>
      </w:numPr>
    </w:pPr>
  </w:style>
  <w:style w:type="numbering" w:customStyle="1" w:styleId="Styl31">
    <w:name w:val="Styl31"/>
    <w:rsid w:val="00563814"/>
    <w:pPr>
      <w:numPr>
        <w:numId w:val="22"/>
      </w:numPr>
    </w:pPr>
  </w:style>
  <w:style w:type="numbering" w:customStyle="1" w:styleId="Bezlisty5">
    <w:name w:val="Bez listy5"/>
    <w:next w:val="Bezlisty"/>
    <w:uiPriority w:val="99"/>
    <w:semiHidden/>
    <w:unhideWhenUsed/>
    <w:rsid w:val="00563814"/>
  </w:style>
  <w:style w:type="numbering" w:customStyle="1" w:styleId="Bezlisty6">
    <w:name w:val="Bez listy6"/>
    <w:next w:val="Bezlisty"/>
    <w:uiPriority w:val="99"/>
    <w:semiHidden/>
    <w:unhideWhenUsed/>
    <w:rsid w:val="00563814"/>
  </w:style>
  <w:style w:type="table" w:customStyle="1" w:styleId="Tabela-Siatka7">
    <w:name w:val="Tabela - Siatka7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">
    <w:name w:val="Bez listy131"/>
    <w:next w:val="Bezlisty"/>
    <w:uiPriority w:val="99"/>
    <w:semiHidden/>
    <w:unhideWhenUsed/>
    <w:rsid w:val="00563814"/>
  </w:style>
  <w:style w:type="table" w:customStyle="1" w:styleId="Tabela-Siatka12">
    <w:name w:val="Tabela - Siatka12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563814"/>
  </w:style>
  <w:style w:type="table" w:customStyle="1" w:styleId="Tabela-Siatka23">
    <w:name w:val="Tabela - Siatka23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">
    <w:name w:val="Bez listy111111"/>
    <w:next w:val="Bezlisty"/>
    <w:uiPriority w:val="99"/>
    <w:semiHidden/>
    <w:unhideWhenUsed/>
    <w:rsid w:val="00563814"/>
  </w:style>
  <w:style w:type="numbering" w:customStyle="1" w:styleId="Bezlisty311">
    <w:name w:val="Bez listy311"/>
    <w:next w:val="Bezlisty"/>
    <w:uiPriority w:val="99"/>
    <w:semiHidden/>
    <w:unhideWhenUsed/>
    <w:rsid w:val="00563814"/>
  </w:style>
  <w:style w:type="table" w:customStyle="1" w:styleId="Tabela-Siatka31">
    <w:name w:val="Tabela - Siatka31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1">
    <w:name w:val="Bez listy1211"/>
    <w:next w:val="Bezlisty"/>
    <w:uiPriority w:val="99"/>
    <w:semiHidden/>
    <w:unhideWhenUsed/>
    <w:rsid w:val="00563814"/>
  </w:style>
  <w:style w:type="table" w:customStyle="1" w:styleId="Tabela-Siatka41">
    <w:name w:val="Tabela - Siatka41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563814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1">
    <w:name w:val="Tabela - Siatka111"/>
    <w:basedOn w:val="Standardowy"/>
    <w:next w:val="Tabela-Siatka"/>
    <w:uiPriority w:val="39"/>
    <w:rsid w:val="005638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1">
    <w:name w:val="Bez listy411"/>
    <w:next w:val="Bezlisty"/>
    <w:uiPriority w:val="99"/>
    <w:semiHidden/>
    <w:unhideWhenUsed/>
    <w:rsid w:val="00563814"/>
  </w:style>
  <w:style w:type="table" w:customStyle="1" w:styleId="Tabela-Siatka51">
    <w:name w:val="Tabela - Siatka51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2">
    <w:name w:val="Styl52"/>
    <w:rsid w:val="00563814"/>
  </w:style>
  <w:style w:type="numbering" w:customStyle="1" w:styleId="Styl22">
    <w:name w:val="Styl22"/>
    <w:rsid w:val="00563814"/>
  </w:style>
  <w:style w:type="numbering" w:customStyle="1" w:styleId="Styl42">
    <w:name w:val="Styl42"/>
    <w:rsid w:val="00563814"/>
  </w:style>
  <w:style w:type="numbering" w:customStyle="1" w:styleId="Styl32">
    <w:name w:val="Styl32"/>
    <w:rsid w:val="00563814"/>
  </w:style>
  <w:style w:type="table" w:customStyle="1" w:styleId="Tabela-Siatka61">
    <w:name w:val="Tabela - Siatka61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1">
    <w:name w:val="Styl511"/>
    <w:rsid w:val="00563814"/>
  </w:style>
  <w:style w:type="numbering" w:customStyle="1" w:styleId="Styl211">
    <w:name w:val="Styl211"/>
    <w:rsid w:val="00563814"/>
  </w:style>
  <w:style w:type="numbering" w:customStyle="1" w:styleId="Styl411">
    <w:name w:val="Styl411"/>
    <w:rsid w:val="00563814"/>
  </w:style>
  <w:style w:type="numbering" w:customStyle="1" w:styleId="Styl311">
    <w:name w:val="Styl311"/>
    <w:rsid w:val="00563814"/>
  </w:style>
  <w:style w:type="numbering" w:customStyle="1" w:styleId="Bezlisty7">
    <w:name w:val="Bez listy7"/>
    <w:next w:val="Bezlisty"/>
    <w:uiPriority w:val="99"/>
    <w:semiHidden/>
    <w:unhideWhenUsed/>
    <w:rsid w:val="00563814"/>
  </w:style>
  <w:style w:type="numbering" w:customStyle="1" w:styleId="Bezlisty8">
    <w:name w:val="Bez listy8"/>
    <w:next w:val="Bezlisty"/>
    <w:semiHidden/>
    <w:unhideWhenUsed/>
    <w:rsid w:val="00563814"/>
  </w:style>
  <w:style w:type="table" w:customStyle="1" w:styleId="Tabela-Siatka8">
    <w:name w:val="Tabela - Siatka8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9">
    <w:name w:val="Bez listy9"/>
    <w:next w:val="Bezlisty"/>
    <w:semiHidden/>
    <w:unhideWhenUsed/>
    <w:rsid w:val="00563814"/>
  </w:style>
  <w:style w:type="table" w:customStyle="1" w:styleId="Tabela-Siatka9">
    <w:name w:val="Tabela - Siatka9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0">
    <w:name w:val="Bez listy10"/>
    <w:next w:val="Bezlisty"/>
    <w:semiHidden/>
    <w:unhideWhenUsed/>
    <w:rsid w:val="00563814"/>
  </w:style>
  <w:style w:type="table" w:customStyle="1" w:styleId="Tabela-Siatka10">
    <w:name w:val="Tabela - Siatka10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3">
    <w:name w:val="Tabela - Siatka13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3">
    <w:name w:val="Tabela - Siatka223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4">
    <w:name w:val="Tabela - Siatka224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5">
    <w:name w:val="Tabela - Siatka225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563814"/>
  </w:style>
  <w:style w:type="paragraph" w:customStyle="1" w:styleId="FR4">
    <w:name w:val="FR4"/>
    <w:rsid w:val="00563814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customStyle="1" w:styleId="Text1">
    <w:name w:val="Text 1"/>
    <w:basedOn w:val="Normalny"/>
    <w:rsid w:val="00563814"/>
    <w:pPr>
      <w:tabs>
        <w:tab w:val="left" w:pos="284"/>
        <w:tab w:val="left" w:pos="567"/>
        <w:tab w:val="left" w:pos="709"/>
      </w:tabs>
      <w:spacing w:after="60" w:line="300" w:lineRule="exact"/>
      <w:jc w:val="both"/>
    </w:pPr>
    <w:rPr>
      <w:rFonts w:ascii="Times New Roman" w:eastAsia="Times New Roman" w:hAnsi="Times New Roman" w:cs="Times New Roman"/>
      <w:spacing w:val="2"/>
      <w:sz w:val="24"/>
      <w:szCs w:val="24"/>
      <w:lang w:eastAsia="pl-PL"/>
    </w:rPr>
  </w:style>
  <w:style w:type="paragraph" w:customStyle="1" w:styleId="Text0">
    <w:name w:val="Text"/>
    <w:basedOn w:val="Normalny"/>
    <w:rsid w:val="00563814"/>
    <w:pPr>
      <w:tabs>
        <w:tab w:val="left" w:pos="567"/>
      </w:tabs>
      <w:spacing w:before="60" w:after="60" w:line="280" w:lineRule="exac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563814"/>
    <w:pPr>
      <w:ind w:firstLine="210"/>
    </w:pPr>
    <w:rPr>
      <w:sz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638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oziom1-czesc">
    <w:name w:val="Poziom 1 -czesc"/>
    <w:basedOn w:val="Normalny"/>
    <w:rsid w:val="00563814"/>
    <w:pPr>
      <w:numPr>
        <w:numId w:val="26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oziom2-pkt">
    <w:name w:val="Poziom 2 - pkt"/>
    <w:basedOn w:val="Normalny"/>
    <w:rsid w:val="00563814"/>
    <w:pPr>
      <w:tabs>
        <w:tab w:val="num" w:pos="680"/>
      </w:tabs>
      <w:spacing w:after="0" w:line="240" w:lineRule="auto"/>
      <w:ind w:left="680" w:hanging="39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oziom3-ppkt">
    <w:name w:val="Poziom 3 - ppkt"/>
    <w:basedOn w:val="Normalny"/>
    <w:rsid w:val="00563814"/>
    <w:pPr>
      <w:tabs>
        <w:tab w:val="num" w:pos="1134"/>
      </w:tabs>
      <w:spacing w:after="0" w:line="240" w:lineRule="auto"/>
      <w:ind w:left="1134" w:hanging="39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3dotyczy">
    <w:name w:val="F3_dotyczy"/>
    <w:aliases w:val="załącznik"/>
    <w:basedOn w:val="Normalny"/>
    <w:rsid w:val="005638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4AKAPIT">
    <w:name w:val="F4_AKAPIT"/>
    <w:basedOn w:val="Normalny"/>
    <w:rsid w:val="0056381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4">
    <w:name w:val="Akapit z listą4"/>
    <w:basedOn w:val="Normalny"/>
    <w:uiPriority w:val="34"/>
    <w:qFormat/>
    <w:rsid w:val="00563814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Akapitzlist5">
    <w:name w:val="Akapit z listą5"/>
    <w:basedOn w:val="Normalny"/>
    <w:uiPriority w:val="34"/>
    <w:qFormat/>
    <w:rsid w:val="00563814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Texte1xx">
    <w:name w:val="Texte 1.xx"/>
    <w:basedOn w:val="Normalny"/>
    <w:uiPriority w:val="99"/>
    <w:rsid w:val="00563814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ng-binding">
    <w:name w:val="ng-binding"/>
    <w:rsid w:val="00563814"/>
  </w:style>
  <w:style w:type="paragraph" w:customStyle="1" w:styleId="gwp0cfa10damsonormal">
    <w:name w:val="gwp0cfa10da_msonormal"/>
    <w:basedOn w:val="Normalny"/>
    <w:rsid w:val="0056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52">
    <w:name w:val="Tabela - Siatka52"/>
    <w:basedOn w:val="Standardowy"/>
    <w:uiPriority w:val="59"/>
    <w:rsid w:val="0056381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">
    <w:name w:val="Nierozpoznana wzmianka"/>
    <w:uiPriority w:val="99"/>
    <w:semiHidden/>
    <w:unhideWhenUsed/>
    <w:rsid w:val="00563814"/>
    <w:rPr>
      <w:color w:val="605E5C"/>
      <w:shd w:val="clear" w:color="auto" w:fill="E1DFDD"/>
    </w:rPr>
  </w:style>
  <w:style w:type="numbering" w:customStyle="1" w:styleId="Bezlisty1111111">
    <w:name w:val="Bez listy1111111"/>
    <w:next w:val="Bezlisty"/>
    <w:uiPriority w:val="99"/>
    <w:semiHidden/>
    <w:unhideWhenUsed/>
    <w:rsid w:val="00563814"/>
  </w:style>
  <w:style w:type="numbering" w:customStyle="1" w:styleId="Bezlisty14">
    <w:name w:val="Bez listy14"/>
    <w:next w:val="Bezlisty"/>
    <w:uiPriority w:val="99"/>
    <w:semiHidden/>
    <w:unhideWhenUsed/>
    <w:rsid w:val="00563814"/>
  </w:style>
  <w:style w:type="table" w:customStyle="1" w:styleId="Tabela-Siatka14">
    <w:name w:val="Tabela - Siatka14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563814"/>
  </w:style>
  <w:style w:type="table" w:customStyle="1" w:styleId="Tabela-Siatka15">
    <w:name w:val="Tabela - Siatka15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563814"/>
  </w:style>
  <w:style w:type="table" w:customStyle="1" w:styleId="Tabela-Siatka24">
    <w:name w:val="Tabela - Siatka24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563814"/>
  </w:style>
  <w:style w:type="numbering" w:customStyle="1" w:styleId="Bezlisty32">
    <w:name w:val="Bez listy32"/>
    <w:next w:val="Bezlisty"/>
    <w:uiPriority w:val="99"/>
    <w:semiHidden/>
    <w:unhideWhenUsed/>
    <w:rsid w:val="00563814"/>
  </w:style>
  <w:style w:type="table" w:customStyle="1" w:styleId="Tabela-Siatka32">
    <w:name w:val="Tabela - Siatka32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2">
    <w:name w:val="Bez listy122"/>
    <w:next w:val="Bezlisty"/>
    <w:uiPriority w:val="99"/>
    <w:semiHidden/>
    <w:unhideWhenUsed/>
    <w:rsid w:val="00563814"/>
  </w:style>
  <w:style w:type="table" w:customStyle="1" w:styleId="Tabela-Siatka42">
    <w:name w:val="Tabela - Siatka42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563814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2">
    <w:name w:val="Tabela - Siatka112"/>
    <w:basedOn w:val="Standardowy"/>
    <w:next w:val="Tabela-Siatka"/>
    <w:uiPriority w:val="39"/>
    <w:rsid w:val="005638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6">
    <w:name w:val="Tabela - Siatka226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1">
    <w:name w:val="Tabela - Siatka2211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21">
    <w:name w:val="Tabela - Siatka2221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2">
    <w:name w:val="Bez listy42"/>
    <w:next w:val="Bezlisty"/>
    <w:uiPriority w:val="99"/>
    <w:semiHidden/>
    <w:unhideWhenUsed/>
    <w:rsid w:val="00563814"/>
  </w:style>
  <w:style w:type="numbering" w:customStyle="1" w:styleId="Bezlisty132">
    <w:name w:val="Bez listy132"/>
    <w:next w:val="Bezlisty"/>
    <w:uiPriority w:val="99"/>
    <w:semiHidden/>
    <w:unhideWhenUsed/>
    <w:rsid w:val="00563814"/>
  </w:style>
  <w:style w:type="numbering" w:customStyle="1" w:styleId="Bezlisty1112">
    <w:name w:val="Bez listy1112"/>
    <w:next w:val="Bezlisty"/>
    <w:uiPriority w:val="99"/>
    <w:semiHidden/>
    <w:unhideWhenUsed/>
    <w:rsid w:val="00563814"/>
  </w:style>
  <w:style w:type="numbering" w:customStyle="1" w:styleId="Bezlisty212">
    <w:name w:val="Bez listy212"/>
    <w:next w:val="Bezlisty"/>
    <w:uiPriority w:val="99"/>
    <w:semiHidden/>
    <w:unhideWhenUsed/>
    <w:rsid w:val="00563814"/>
  </w:style>
  <w:style w:type="numbering" w:customStyle="1" w:styleId="Bezlisty11112">
    <w:name w:val="Bez listy11112"/>
    <w:next w:val="Bezlisty"/>
    <w:uiPriority w:val="99"/>
    <w:semiHidden/>
    <w:unhideWhenUsed/>
    <w:rsid w:val="00563814"/>
  </w:style>
  <w:style w:type="numbering" w:customStyle="1" w:styleId="Bezlisty312">
    <w:name w:val="Bez listy312"/>
    <w:next w:val="Bezlisty"/>
    <w:uiPriority w:val="99"/>
    <w:semiHidden/>
    <w:unhideWhenUsed/>
    <w:rsid w:val="00563814"/>
  </w:style>
  <w:style w:type="numbering" w:customStyle="1" w:styleId="Bezlisty1212">
    <w:name w:val="Bez listy1212"/>
    <w:next w:val="Bezlisty"/>
    <w:uiPriority w:val="99"/>
    <w:semiHidden/>
    <w:unhideWhenUsed/>
    <w:rsid w:val="00563814"/>
  </w:style>
  <w:style w:type="numbering" w:customStyle="1" w:styleId="Bezlisty412">
    <w:name w:val="Bez listy412"/>
    <w:next w:val="Bezlisty"/>
    <w:uiPriority w:val="99"/>
    <w:semiHidden/>
    <w:unhideWhenUsed/>
    <w:rsid w:val="00563814"/>
  </w:style>
  <w:style w:type="numbering" w:customStyle="1" w:styleId="Styl53">
    <w:name w:val="Styl53"/>
    <w:rsid w:val="00563814"/>
    <w:pPr>
      <w:numPr>
        <w:numId w:val="29"/>
      </w:numPr>
    </w:pPr>
  </w:style>
  <w:style w:type="numbering" w:customStyle="1" w:styleId="Styl23">
    <w:name w:val="Styl23"/>
    <w:rsid w:val="00563814"/>
    <w:pPr>
      <w:numPr>
        <w:numId w:val="27"/>
      </w:numPr>
    </w:pPr>
  </w:style>
  <w:style w:type="numbering" w:customStyle="1" w:styleId="Styl43">
    <w:name w:val="Styl43"/>
    <w:rsid w:val="00563814"/>
    <w:pPr>
      <w:numPr>
        <w:numId w:val="28"/>
      </w:numPr>
    </w:pPr>
  </w:style>
  <w:style w:type="table" w:customStyle="1" w:styleId="Tabela-Siatka63">
    <w:name w:val="Tabela - Siatka63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2">
    <w:name w:val="Styl512"/>
    <w:rsid w:val="00563814"/>
    <w:pPr>
      <w:numPr>
        <w:numId w:val="30"/>
      </w:numPr>
    </w:pPr>
  </w:style>
  <w:style w:type="numbering" w:customStyle="1" w:styleId="Styl212">
    <w:name w:val="Styl212"/>
    <w:rsid w:val="00563814"/>
    <w:pPr>
      <w:numPr>
        <w:numId w:val="32"/>
      </w:numPr>
    </w:pPr>
  </w:style>
  <w:style w:type="numbering" w:customStyle="1" w:styleId="Styl412">
    <w:name w:val="Styl412"/>
    <w:rsid w:val="00563814"/>
    <w:pPr>
      <w:numPr>
        <w:numId w:val="33"/>
      </w:numPr>
    </w:pPr>
  </w:style>
  <w:style w:type="numbering" w:customStyle="1" w:styleId="Styl312">
    <w:name w:val="Styl312"/>
    <w:rsid w:val="00563814"/>
    <w:pPr>
      <w:numPr>
        <w:numId w:val="31"/>
      </w:numPr>
    </w:pPr>
  </w:style>
  <w:style w:type="numbering" w:customStyle="1" w:styleId="Bezlisty51">
    <w:name w:val="Bez listy51"/>
    <w:next w:val="Bezlisty"/>
    <w:uiPriority w:val="99"/>
    <w:semiHidden/>
    <w:unhideWhenUsed/>
    <w:rsid w:val="00563814"/>
  </w:style>
  <w:style w:type="numbering" w:customStyle="1" w:styleId="Bezlisty61">
    <w:name w:val="Bez listy61"/>
    <w:next w:val="Bezlisty"/>
    <w:uiPriority w:val="99"/>
    <w:semiHidden/>
    <w:unhideWhenUsed/>
    <w:rsid w:val="00563814"/>
  </w:style>
  <w:style w:type="table" w:customStyle="1" w:styleId="Tabela-Siatka71">
    <w:name w:val="Tabela - Siatka71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1">
    <w:name w:val="Bez listy1311"/>
    <w:next w:val="Bezlisty"/>
    <w:uiPriority w:val="99"/>
    <w:semiHidden/>
    <w:unhideWhenUsed/>
    <w:rsid w:val="00563814"/>
  </w:style>
  <w:style w:type="table" w:customStyle="1" w:styleId="Tabela-Siatka121">
    <w:name w:val="Tabela - Siatka121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1">
    <w:name w:val="Bez listy2111"/>
    <w:next w:val="Bezlisty"/>
    <w:uiPriority w:val="99"/>
    <w:semiHidden/>
    <w:unhideWhenUsed/>
    <w:rsid w:val="00563814"/>
  </w:style>
  <w:style w:type="table" w:customStyle="1" w:styleId="Tabela-Siatka231">
    <w:name w:val="Tabela - Siatka231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2">
    <w:name w:val="Bez listy111112"/>
    <w:next w:val="Bezlisty"/>
    <w:uiPriority w:val="99"/>
    <w:semiHidden/>
    <w:unhideWhenUsed/>
    <w:rsid w:val="00563814"/>
  </w:style>
  <w:style w:type="numbering" w:customStyle="1" w:styleId="Bezlisty3111">
    <w:name w:val="Bez listy3111"/>
    <w:next w:val="Bezlisty"/>
    <w:uiPriority w:val="99"/>
    <w:semiHidden/>
    <w:unhideWhenUsed/>
    <w:rsid w:val="00563814"/>
  </w:style>
  <w:style w:type="table" w:customStyle="1" w:styleId="Tabela-Siatka311">
    <w:name w:val="Tabela - Siatka311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11">
    <w:name w:val="Bez listy12111"/>
    <w:next w:val="Bezlisty"/>
    <w:uiPriority w:val="99"/>
    <w:semiHidden/>
    <w:unhideWhenUsed/>
    <w:rsid w:val="00563814"/>
  </w:style>
  <w:style w:type="table" w:customStyle="1" w:styleId="Tabela-Siatka411">
    <w:name w:val="Tabela - Siatka411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Grid11"/>
    <w:rsid w:val="00563814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11">
    <w:name w:val="Tabela - Siatka1111"/>
    <w:basedOn w:val="Standardowy"/>
    <w:next w:val="Tabela-Siatka"/>
    <w:uiPriority w:val="39"/>
    <w:rsid w:val="005638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1">
    <w:name w:val="Tabela - Siatka2111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11">
    <w:name w:val="Bez listy4111"/>
    <w:next w:val="Bezlisty"/>
    <w:uiPriority w:val="99"/>
    <w:semiHidden/>
    <w:unhideWhenUsed/>
    <w:rsid w:val="00563814"/>
  </w:style>
  <w:style w:type="table" w:customStyle="1" w:styleId="Tabela-Siatka511">
    <w:name w:val="Tabela - Siatka511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21">
    <w:name w:val="Styl521"/>
    <w:rsid w:val="00563814"/>
  </w:style>
  <w:style w:type="numbering" w:customStyle="1" w:styleId="Styl221">
    <w:name w:val="Styl221"/>
    <w:rsid w:val="00563814"/>
  </w:style>
  <w:style w:type="numbering" w:customStyle="1" w:styleId="Styl421">
    <w:name w:val="Styl421"/>
    <w:rsid w:val="00563814"/>
  </w:style>
  <w:style w:type="numbering" w:customStyle="1" w:styleId="Styl321">
    <w:name w:val="Styl321"/>
    <w:rsid w:val="00563814"/>
  </w:style>
  <w:style w:type="table" w:customStyle="1" w:styleId="Tabela-Siatka611">
    <w:name w:val="Tabela - Siatka611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11">
    <w:name w:val="Styl5111"/>
    <w:rsid w:val="00563814"/>
  </w:style>
  <w:style w:type="numbering" w:customStyle="1" w:styleId="Styl2111">
    <w:name w:val="Styl2111"/>
    <w:rsid w:val="00563814"/>
  </w:style>
  <w:style w:type="numbering" w:customStyle="1" w:styleId="Styl4111">
    <w:name w:val="Styl4111"/>
    <w:rsid w:val="00563814"/>
  </w:style>
  <w:style w:type="numbering" w:customStyle="1" w:styleId="Styl3111">
    <w:name w:val="Styl3111"/>
    <w:rsid w:val="00563814"/>
  </w:style>
  <w:style w:type="numbering" w:customStyle="1" w:styleId="Bezlisty71">
    <w:name w:val="Bez listy71"/>
    <w:next w:val="Bezlisty"/>
    <w:uiPriority w:val="99"/>
    <w:semiHidden/>
    <w:unhideWhenUsed/>
    <w:rsid w:val="00563814"/>
  </w:style>
  <w:style w:type="numbering" w:customStyle="1" w:styleId="Bezlisty81">
    <w:name w:val="Bez listy81"/>
    <w:next w:val="Bezlisty"/>
    <w:semiHidden/>
    <w:unhideWhenUsed/>
    <w:rsid w:val="00563814"/>
  </w:style>
  <w:style w:type="table" w:customStyle="1" w:styleId="Tabela-Siatka81">
    <w:name w:val="Tabela - Siatka81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91">
    <w:name w:val="Bez listy91"/>
    <w:next w:val="Bezlisty"/>
    <w:semiHidden/>
    <w:unhideWhenUsed/>
    <w:rsid w:val="00563814"/>
  </w:style>
  <w:style w:type="table" w:customStyle="1" w:styleId="Tabela-Siatka91">
    <w:name w:val="Tabela - Siatka91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01">
    <w:name w:val="Bez listy101"/>
    <w:next w:val="Bezlisty"/>
    <w:semiHidden/>
    <w:unhideWhenUsed/>
    <w:rsid w:val="00563814"/>
  </w:style>
  <w:style w:type="table" w:customStyle="1" w:styleId="Tabela-Siatka101">
    <w:name w:val="Tabela - Siatka101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31">
    <w:name w:val="Tabela - Siatka131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31">
    <w:name w:val="Tabela - Siatka2231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41">
    <w:name w:val="Tabela - Siatka2241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51">
    <w:name w:val="Tabela - Siatka2251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1">
    <w:name w:val="Tabela - Siatka621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6">
    <w:name w:val="Bez listy16"/>
    <w:next w:val="Bezlisty"/>
    <w:uiPriority w:val="99"/>
    <w:semiHidden/>
    <w:unhideWhenUsed/>
    <w:rsid w:val="00563814"/>
  </w:style>
  <w:style w:type="numbering" w:customStyle="1" w:styleId="Bezlisty17">
    <w:name w:val="Bez listy17"/>
    <w:next w:val="Bezlisty"/>
    <w:uiPriority w:val="99"/>
    <w:semiHidden/>
    <w:unhideWhenUsed/>
    <w:rsid w:val="00563814"/>
  </w:style>
  <w:style w:type="table" w:customStyle="1" w:styleId="Tabela-Siatka16">
    <w:name w:val="Tabela - Siatka16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563814"/>
  </w:style>
  <w:style w:type="table" w:customStyle="1" w:styleId="Tabela-Siatka17">
    <w:name w:val="Tabela - Siatka17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563814"/>
  </w:style>
  <w:style w:type="table" w:customStyle="1" w:styleId="Tabela-Siatka25">
    <w:name w:val="Tabela - Siatka25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3">
    <w:name w:val="Bez listy1113"/>
    <w:next w:val="Bezlisty"/>
    <w:uiPriority w:val="99"/>
    <w:semiHidden/>
    <w:unhideWhenUsed/>
    <w:rsid w:val="00563814"/>
  </w:style>
  <w:style w:type="numbering" w:customStyle="1" w:styleId="Bezlisty33">
    <w:name w:val="Bez listy33"/>
    <w:next w:val="Bezlisty"/>
    <w:uiPriority w:val="99"/>
    <w:semiHidden/>
    <w:unhideWhenUsed/>
    <w:rsid w:val="00563814"/>
  </w:style>
  <w:style w:type="table" w:customStyle="1" w:styleId="Tabela-Siatka33">
    <w:name w:val="Tabela - Siatka33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3">
    <w:name w:val="Bez listy123"/>
    <w:next w:val="Bezlisty"/>
    <w:uiPriority w:val="99"/>
    <w:semiHidden/>
    <w:unhideWhenUsed/>
    <w:rsid w:val="00563814"/>
  </w:style>
  <w:style w:type="table" w:customStyle="1" w:styleId="Tabela-Siatka43">
    <w:name w:val="Tabela - Siatka43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563814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3">
    <w:name w:val="Tabela - Siatka113"/>
    <w:basedOn w:val="Standardowy"/>
    <w:next w:val="Tabela-Siatka"/>
    <w:uiPriority w:val="39"/>
    <w:rsid w:val="005638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3">
    <w:name w:val="Tabela - Siatka213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7">
    <w:name w:val="Tabela - Siatka227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2">
    <w:name w:val="Tabela - Siatka2212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22">
    <w:name w:val="Tabela - Siatka2222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3">
    <w:name w:val="Bez listy43"/>
    <w:next w:val="Bezlisty"/>
    <w:uiPriority w:val="99"/>
    <w:semiHidden/>
    <w:unhideWhenUsed/>
    <w:rsid w:val="00563814"/>
  </w:style>
  <w:style w:type="numbering" w:customStyle="1" w:styleId="Bezlisty133">
    <w:name w:val="Bez listy133"/>
    <w:next w:val="Bezlisty"/>
    <w:uiPriority w:val="99"/>
    <w:semiHidden/>
    <w:unhideWhenUsed/>
    <w:rsid w:val="00563814"/>
  </w:style>
  <w:style w:type="numbering" w:customStyle="1" w:styleId="Bezlisty11113">
    <w:name w:val="Bez listy11113"/>
    <w:next w:val="Bezlisty"/>
    <w:uiPriority w:val="99"/>
    <w:semiHidden/>
    <w:unhideWhenUsed/>
    <w:rsid w:val="00563814"/>
  </w:style>
  <w:style w:type="numbering" w:customStyle="1" w:styleId="Bezlisty213">
    <w:name w:val="Bez listy213"/>
    <w:next w:val="Bezlisty"/>
    <w:uiPriority w:val="99"/>
    <w:semiHidden/>
    <w:unhideWhenUsed/>
    <w:rsid w:val="00563814"/>
  </w:style>
  <w:style w:type="numbering" w:customStyle="1" w:styleId="Bezlisty111113">
    <w:name w:val="Bez listy111113"/>
    <w:next w:val="Bezlisty"/>
    <w:uiPriority w:val="99"/>
    <w:semiHidden/>
    <w:unhideWhenUsed/>
    <w:rsid w:val="00563814"/>
  </w:style>
  <w:style w:type="numbering" w:customStyle="1" w:styleId="Bezlisty313">
    <w:name w:val="Bez listy313"/>
    <w:next w:val="Bezlisty"/>
    <w:uiPriority w:val="99"/>
    <w:semiHidden/>
    <w:unhideWhenUsed/>
    <w:rsid w:val="00563814"/>
  </w:style>
  <w:style w:type="numbering" w:customStyle="1" w:styleId="Bezlisty1213">
    <w:name w:val="Bez listy1213"/>
    <w:next w:val="Bezlisty"/>
    <w:uiPriority w:val="99"/>
    <w:semiHidden/>
    <w:unhideWhenUsed/>
    <w:rsid w:val="00563814"/>
  </w:style>
  <w:style w:type="numbering" w:customStyle="1" w:styleId="Bezlisty413">
    <w:name w:val="Bez listy413"/>
    <w:next w:val="Bezlisty"/>
    <w:uiPriority w:val="99"/>
    <w:semiHidden/>
    <w:unhideWhenUsed/>
    <w:rsid w:val="00563814"/>
  </w:style>
  <w:style w:type="table" w:customStyle="1" w:styleId="Tabela-Siatka53">
    <w:name w:val="Tabela - Siatka53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4">
    <w:name w:val="Styl54"/>
    <w:rsid w:val="00563814"/>
    <w:pPr>
      <w:numPr>
        <w:numId w:val="54"/>
      </w:numPr>
    </w:pPr>
  </w:style>
  <w:style w:type="numbering" w:customStyle="1" w:styleId="Styl24">
    <w:name w:val="Styl24"/>
    <w:rsid w:val="00563814"/>
    <w:pPr>
      <w:numPr>
        <w:numId w:val="7"/>
      </w:numPr>
    </w:pPr>
  </w:style>
  <w:style w:type="numbering" w:customStyle="1" w:styleId="Styl44">
    <w:name w:val="Styl44"/>
    <w:rsid w:val="00563814"/>
    <w:pPr>
      <w:numPr>
        <w:numId w:val="8"/>
      </w:numPr>
    </w:pPr>
  </w:style>
  <w:style w:type="table" w:customStyle="1" w:styleId="Tabela-Siatka64">
    <w:name w:val="Tabela - Siatka64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3">
    <w:name w:val="Styl513"/>
    <w:rsid w:val="00563814"/>
    <w:pPr>
      <w:numPr>
        <w:numId w:val="10"/>
      </w:numPr>
    </w:pPr>
  </w:style>
  <w:style w:type="numbering" w:customStyle="1" w:styleId="Styl213">
    <w:name w:val="Styl213"/>
    <w:rsid w:val="00563814"/>
    <w:pPr>
      <w:numPr>
        <w:numId w:val="12"/>
      </w:numPr>
    </w:pPr>
  </w:style>
  <w:style w:type="numbering" w:customStyle="1" w:styleId="Styl413">
    <w:name w:val="Styl413"/>
    <w:rsid w:val="00563814"/>
    <w:pPr>
      <w:numPr>
        <w:numId w:val="13"/>
      </w:numPr>
    </w:pPr>
  </w:style>
  <w:style w:type="numbering" w:customStyle="1" w:styleId="Styl313">
    <w:name w:val="Styl313"/>
    <w:rsid w:val="00563814"/>
    <w:pPr>
      <w:numPr>
        <w:numId w:val="11"/>
      </w:numPr>
    </w:pPr>
  </w:style>
  <w:style w:type="numbering" w:customStyle="1" w:styleId="Bezlisty52">
    <w:name w:val="Bez listy52"/>
    <w:next w:val="Bezlisty"/>
    <w:uiPriority w:val="99"/>
    <w:semiHidden/>
    <w:unhideWhenUsed/>
    <w:rsid w:val="00563814"/>
  </w:style>
  <w:style w:type="numbering" w:customStyle="1" w:styleId="Bezlisty62">
    <w:name w:val="Bez listy62"/>
    <w:next w:val="Bezlisty"/>
    <w:uiPriority w:val="99"/>
    <w:semiHidden/>
    <w:unhideWhenUsed/>
    <w:rsid w:val="00563814"/>
  </w:style>
  <w:style w:type="table" w:customStyle="1" w:styleId="Tabela-Siatka72">
    <w:name w:val="Tabela - Siatka72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2">
    <w:name w:val="Bez listy1312"/>
    <w:next w:val="Bezlisty"/>
    <w:uiPriority w:val="99"/>
    <w:semiHidden/>
    <w:unhideWhenUsed/>
    <w:rsid w:val="00563814"/>
  </w:style>
  <w:style w:type="table" w:customStyle="1" w:styleId="Tabela-Siatka122">
    <w:name w:val="Tabela - Siatka122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2">
    <w:name w:val="Bez listy2112"/>
    <w:next w:val="Bezlisty"/>
    <w:uiPriority w:val="99"/>
    <w:semiHidden/>
    <w:unhideWhenUsed/>
    <w:rsid w:val="00563814"/>
  </w:style>
  <w:style w:type="table" w:customStyle="1" w:styleId="Tabela-Siatka232">
    <w:name w:val="Tabela - Siatka232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1">
    <w:name w:val="Bez listy11111111"/>
    <w:next w:val="Bezlisty"/>
    <w:uiPriority w:val="99"/>
    <w:semiHidden/>
    <w:unhideWhenUsed/>
    <w:rsid w:val="00563814"/>
  </w:style>
  <w:style w:type="numbering" w:customStyle="1" w:styleId="Bezlisty3112">
    <w:name w:val="Bez listy3112"/>
    <w:next w:val="Bezlisty"/>
    <w:uiPriority w:val="99"/>
    <w:semiHidden/>
    <w:unhideWhenUsed/>
    <w:rsid w:val="00563814"/>
  </w:style>
  <w:style w:type="table" w:customStyle="1" w:styleId="Tabela-Siatka312">
    <w:name w:val="Tabela - Siatka312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12">
    <w:name w:val="Bez listy12112"/>
    <w:next w:val="Bezlisty"/>
    <w:uiPriority w:val="99"/>
    <w:semiHidden/>
    <w:unhideWhenUsed/>
    <w:rsid w:val="00563814"/>
  </w:style>
  <w:style w:type="table" w:customStyle="1" w:styleId="Tabela-Siatka412">
    <w:name w:val="Tabela - Siatka412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Grid12"/>
    <w:rsid w:val="00563814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12">
    <w:name w:val="Tabela - Siatka1112"/>
    <w:basedOn w:val="Standardowy"/>
    <w:next w:val="Tabela-Siatka"/>
    <w:uiPriority w:val="39"/>
    <w:rsid w:val="005638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2">
    <w:name w:val="Tabela - Siatka2112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12">
    <w:name w:val="Bez listy4112"/>
    <w:next w:val="Bezlisty"/>
    <w:uiPriority w:val="99"/>
    <w:semiHidden/>
    <w:unhideWhenUsed/>
    <w:rsid w:val="00563814"/>
  </w:style>
  <w:style w:type="table" w:customStyle="1" w:styleId="Tabela-Siatka512">
    <w:name w:val="Tabela - Siatka512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22">
    <w:name w:val="Styl522"/>
    <w:rsid w:val="00563814"/>
  </w:style>
  <w:style w:type="numbering" w:customStyle="1" w:styleId="Styl222">
    <w:name w:val="Styl222"/>
    <w:rsid w:val="00563814"/>
  </w:style>
  <w:style w:type="numbering" w:customStyle="1" w:styleId="Styl422">
    <w:name w:val="Styl422"/>
    <w:rsid w:val="00563814"/>
  </w:style>
  <w:style w:type="numbering" w:customStyle="1" w:styleId="Styl322">
    <w:name w:val="Styl322"/>
    <w:rsid w:val="00563814"/>
  </w:style>
  <w:style w:type="table" w:customStyle="1" w:styleId="Tabela-Siatka612">
    <w:name w:val="Tabela - Siatka612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12">
    <w:name w:val="Styl5112"/>
    <w:rsid w:val="00563814"/>
  </w:style>
  <w:style w:type="numbering" w:customStyle="1" w:styleId="Styl2112">
    <w:name w:val="Styl2112"/>
    <w:rsid w:val="00563814"/>
  </w:style>
  <w:style w:type="numbering" w:customStyle="1" w:styleId="Styl4112">
    <w:name w:val="Styl4112"/>
    <w:rsid w:val="00563814"/>
  </w:style>
  <w:style w:type="numbering" w:customStyle="1" w:styleId="Styl3112">
    <w:name w:val="Styl3112"/>
    <w:rsid w:val="00563814"/>
  </w:style>
  <w:style w:type="numbering" w:customStyle="1" w:styleId="Bezlisty72">
    <w:name w:val="Bez listy72"/>
    <w:next w:val="Bezlisty"/>
    <w:uiPriority w:val="99"/>
    <w:semiHidden/>
    <w:unhideWhenUsed/>
    <w:rsid w:val="00563814"/>
  </w:style>
  <w:style w:type="numbering" w:customStyle="1" w:styleId="Bezlisty82">
    <w:name w:val="Bez listy82"/>
    <w:next w:val="Bezlisty"/>
    <w:semiHidden/>
    <w:unhideWhenUsed/>
    <w:rsid w:val="00563814"/>
  </w:style>
  <w:style w:type="table" w:customStyle="1" w:styleId="Tabela-Siatka82">
    <w:name w:val="Tabela - Siatka82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92">
    <w:name w:val="Bez listy92"/>
    <w:next w:val="Bezlisty"/>
    <w:semiHidden/>
    <w:unhideWhenUsed/>
    <w:rsid w:val="00563814"/>
  </w:style>
  <w:style w:type="table" w:customStyle="1" w:styleId="Tabela-Siatka92">
    <w:name w:val="Tabela - Siatka92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02">
    <w:name w:val="Bez listy102"/>
    <w:next w:val="Bezlisty"/>
    <w:semiHidden/>
    <w:unhideWhenUsed/>
    <w:rsid w:val="00563814"/>
  </w:style>
  <w:style w:type="table" w:customStyle="1" w:styleId="Tabela-Siatka102">
    <w:name w:val="Tabela - Siatka102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32">
    <w:name w:val="Tabela - Siatka132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32">
    <w:name w:val="Tabela - Siatka2232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42">
    <w:name w:val="Tabela - Siatka2242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52">
    <w:name w:val="Tabela - Siatka2252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2">
    <w:name w:val="Tabela - Siatka622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1">
    <w:name w:val="Bez listy141"/>
    <w:next w:val="Bezlisty"/>
    <w:uiPriority w:val="99"/>
    <w:semiHidden/>
    <w:unhideWhenUsed/>
    <w:rsid w:val="00563814"/>
  </w:style>
  <w:style w:type="table" w:customStyle="1" w:styleId="Tabela-Siatka141">
    <w:name w:val="Tabela - Siatka141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1">
    <w:name w:val="Bez listy151"/>
    <w:next w:val="Bezlisty"/>
    <w:uiPriority w:val="99"/>
    <w:semiHidden/>
    <w:unhideWhenUsed/>
    <w:rsid w:val="00563814"/>
  </w:style>
  <w:style w:type="table" w:customStyle="1" w:styleId="Tabela-Siatka151">
    <w:name w:val="Tabela - Siatka151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">
    <w:name w:val="Bez listy221"/>
    <w:next w:val="Bezlisty"/>
    <w:uiPriority w:val="99"/>
    <w:semiHidden/>
    <w:unhideWhenUsed/>
    <w:rsid w:val="00563814"/>
  </w:style>
  <w:style w:type="table" w:customStyle="1" w:styleId="Tabela-Siatka241">
    <w:name w:val="Tabela - Siatka241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563814"/>
  </w:style>
  <w:style w:type="numbering" w:customStyle="1" w:styleId="Bezlisty321">
    <w:name w:val="Bez listy321"/>
    <w:next w:val="Bezlisty"/>
    <w:uiPriority w:val="99"/>
    <w:semiHidden/>
    <w:unhideWhenUsed/>
    <w:rsid w:val="00563814"/>
  </w:style>
  <w:style w:type="table" w:customStyle="1" w:styleId="Tabela-Siatka321">
    <w:name w:val="Tabela - Siatka321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21">
    <w:name w:val="Bez listy1221"/>
    <w:next w:val="Bezlisty"/>
    <w:uiPriority w:val="99"/>
    <w:semiHidden/>
    <w:unhideWhenUsed/>
    <w:rsid w:val="00563814"/>
  </w:style>
  <w:style w:type="table" w:customStyle="1" w:styleId="Tabela-Siatka421">
    <w:name w:val="Tabela - Siatka421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Grid21"/>
    <w:rsid w:val="00563814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21">
    <w:name w:val="Tabela - Siatka1121"/>
    <w:basedOn w:val="Standardowy"/>
    <w:next w:val="Tabela-Siatka"/>
    <w:uiPriority w:val="39"/>
    <w:rsid w:val="005638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1">
    <w:name w:val="Tabela - Siatka2121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61">
    <w:name w:val="Tabela - Siatka2261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11">
    <w:name w:val="Tabela - Siatka22111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211">
    <w:name w:val="Tabela - Siatka22211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21">
    <w:name w:val="Bez listy421"/>
    <w:next w:val="Bezlisty"/>
    <w:uiPriority w:val="99"/>
    <w:semiHidden/>
    <w:unhideWhenUsed/>
    <w:rsid w:val="00563814"/>
  </w:style>
  <w:style w:type="numbering" w:customStyle="1" w:styleId="Bezlisty1321">
    <w:name w:val="Bez listy1321"/>
    <w:next w:val="Bezlisty"/>
    <w:uiPriority w:val="99"/>
    <w:semiHidden/>
    <w:unhideWhenUsed/>
    <w:rsid w:val="00563814"/>
  </w:style>
  <w:style w:type="numbering" w:customStyle="1" w:styleId="Bezlisty11121">
    <w:name w:val="Bez listy11121"/>
    <w:next w:val="Bezlisty"/>
    <w:uiPriority w:val="99"/>
    <w:semiHidden/>
    <w:unhideWhenUsed/>
    <w:rsid w:val="00563814"/>
  </w:style>
  <w:style w:type="numbering" w:customStyle="1" w:styleId="Bezlisty2121">
    <w:name w:val="Bez listy2121"/>
    <w:next w:val="Bezlisty"/>
    <w:uiPriority w:val="99"/>
    <w:semiHidden/>
    <w:unhideWhenUsed/>
    <w:rsid w:val="00563814"/>
  </w:style>
  <w:style w:type="numbering" w:customStyle="1" w:styleId="Bezlisty111121">
    <w:name w:val="Bez listy111121"/>
    <w:next w:val="Bezlisty"/>
    <w:uiPriority w:val="99"/>
    <w:semiHidden/>
    <w:unhideWhenUsed/>
    <w:rsid w:val="00563814"/>
  </w:style>
  <w:style w:type="numbering" w:customStyle="1" w:styleId="Bezlisty3121">
    <w:name w:val="Bez listy3121"/>
    <w:next w:val="Bezlisty"/>
    <w:uiPriority w:val="99"/>
    <w:semiHidden/>
    <w:unhideWhenUsed/>
    <w:rsid w:val="00563814"/>
  </w:style>
  <w:style w:type="numbering" w:customStyle="1" w:styleId="Bezlisty12121">
    <w:name w:val="Bez listy12121"/>
    <w:next w:val="Bezlisty"/>
    <w:uiPriority w:val="99"/>
    <w:semiHidden/>
    <w:unhideWhenUsed/>
    <w:rsid w:val="00563814"/>
  </w:style>
  <w:style w:type="numbering" w:customStyle="1" w:styleId="Bezlisty4121">
    <w:name w:val="Bez listy4121"/>
    <w:next w:val="Bezlisty"/>
    <w:uiPriority w:val="99"/>
    <w:semiHidden/>
    <w:unhideWhenUsed/>
    <w:rsid w:val="00563814"/>
  </w:style>
  <w:style w:type="table" w:customStyle="1" w:styleId="Tabela-Siatka521">
    <w:name w:val="Tabela - Siatka521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31">
    <w:name w:val="Styl531"/>
    <w:rsid w:val="00563814"/>
    <w:pPr>
      <w:numPr>
        <w:numId w:val="56"/>
      </w:numPr>
    </w:pPr>
  </w:style>
  <w:style w:type="numbering" w:customStyle="1" w:styleId="Styl231">
    <w:name w:val="Styl231"/>
    <w:rsid w:val="00563814"/>
    <w:pPr>
      <w:numPr>
        <w:numId w:val="14"/>
      </w:numPr>
    </w:pPr>
  </w:style>
  <w:style w:type="numbering" w:customStyle="1" w:styleId="Styl431">
    <w:name w:val="Styl431"/>
    <w:rsid w:val="00563814"/>
    <w:pPr>
      <w:numPr>
        <w:numId w:val="15"/>
      </w:numPr>
    </w:pPr>
  </w:style>
  <w:style w:type="table" w:customStyle="1" w:styleId="Tabela-Siatka631">
    <w:name w:val="Tabela - Siatka631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21">
    <w:name w:val="Styl5121"/>
    <w:rsid w:val="00563814"/>
    <w:pPr>
      <w:numPr>
        <w:numId w:val="55"/>
      </w:numPr>
    </w:pPr>
  </w:style>
  <w:style w:type="numbering" w:customStyle="1" w:styleId="Styl2121">
    <w:name w:val="Styl2121"/>
    <w:rsid w:val="00563814"/>
    <w:pPr>
      <w:numPr>
        <w:numId w:val="19"/>
      </w:numPr>
    </w:pPr>
  </w:style>
  <w:style w:type="numbering" w:customStyle="1" w:styleId="Styl4121">
    <w:name w:val="Styl4121"/>
    <w:rsid w:val="00563814"/>
    <w:pPr>
      <w:numPr>
        <w:numId w:val="20"/>
      </w:numPr>
    </w:pPr>
  </w:style>
  <w:style w:type="numbering" w:customStyle="1" w:styleId="Styl3121">
    <w:name w:val="Styl3121"/>
    <w:rsid w:val="00563814"/>
    <w:pPr>
      <w:numPr>
        <w:numId w:val="18"/>
      </w:numPr>
    </w:pPr>
  </w:style>
  <w:style w:type="numbering" w:customStyle="1" w:styleId="Bezlisty511">
    <w:name w:val="Bez listy511"/>
    <w:next w:val="Bezlisty"/>
    <w:uiPriority w:val="99"/>
    <w:semiHidden/>
    <w:unhideWhenUsed/>
    <w:rsid w:val="00563814"/>
  </w:style>
  <w:style w:type="numbering" w:customStyle="1" w:styleId="Bezlisty611">
    <w:name w:val="Bez listy611"/>
    <w:next w:val="Bezlisty"/>
    <w:uiPriority w:val="99"/>
    <w:semiHidden/>
    <w:unhideWhenUsed/>
    <w:rsid w:val="00563814"/>
  </w:style>
  <w:style w:type="table" w:customStyle="1" w:styleId="Tabela-Siatka711">
    <w:name w:val="Tabela - Siatka711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11">
    <w:name w:val="Bez listy13111"/>
    <w:next w:val="Bezlisty"/>
    <w:uiPriority w:val="99"/>
    <w:semiHidden/>
    <w:unhideWhenUsed/>
    <w:rsid w:val="00563814"/>
  </w:style>
  <w:style w:type="table" w:customStyle="1" w:styleId="Tabela-Siatka1211">
    <w:name w:val="Tabela - Siatka1211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11">
    <w:name w:val="Bez listy21111"/>
    <w:next w:val="Bezlisty"/>
    <w:uiPriority w:val="99"/>
    <w:semiHidden/>
    <w:unhideWhenUsed/>
    <w:rsid w:val="00563814"/>
  </w:style>
  <w:style w:type="table" w:customStyle="1" w:styleId="Tabela-Siatka2311">
    <w:name w:val="Tabela - Siatka2311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21">
    <w:name w:val="Bez listy1111121"/>
    <w:next w:val="Bezlisty"/>
    <w:uiPriority w:val="99"/>
    <w:semiHidden/>
    <w:unhideWhenUsed/>
    <w:rsid w:val="00563814"/>
  </w:style>
  <w:style w:type="numbering" w:customStyle="1" w:styleId="Bezlisty31111">
    <w:name w:val="Bez listy31111"/>
    <w:next w:val="Bezlisty"/>
    <w:uiPriority w:val="99"/>
    <w:semiHidden/>
    <w:unhideWhenUsed/>
    <w:rsid w:val="00563814"/>
  </w:style>
  <w:style w:type="table" w:customStyle="1" w:styleId="Tabela-Siatka3111">
    <w:name w:val="Tabela - Siatka3111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111">
    <w:name w:val="Bez listy121111"/>
    <w:next w:val="Bezlisty"/>
    <w:uiPriority w:val="99"/>
    <w:semiHidden/>
    <w:unhideWhenUsed/>
    <w:rsid w:val="00563814"/>
  </w:style>
  <w:style w:type="table" w:customStyle="1" w:styleId="Tabela-Siatka4111">
    <w:name w:val="Tabela - Siatka4111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Grid111"/>
    <w:rsid w:val="00563814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111">
    <w:name w:val="Tabela - Siatka11111"/>
    <w:basedOn w:val="Standardowy"/>
    <w:next w:val="Tabela-Siatka"/>
    <w:uiPriority w:val="39"/>
    <w:rsid w:val="005638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11">
    <w:name w:val="Tabela - Siatka21111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111">
    <w:name w:val="Bez listy41111"/>
    <w:next w:val="Bezlisty"/>
    <w:uiPriority w:val="99"/>
    <w:semiHidden/>
    <w:unhideWhenUsed/>
    <w:rsid w:val="00563814"/>
  </w:style>
  <w:style w:type="table" w:customStyle="1" w:styleId="Tabela-Siatka5111">
    <w:name w:val="Tabela - Siatka5111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211">
    <w:name w:val="Styl5211"/>
    <w:rsid w:val="00563814"/>
  </w:style>
  <w:style w:type="numbering" w:customStyle="1" w:styleId="Styl2211">
    <w:name w:val="Styl2211"/>
    <w:rsid w:val="00563814"/>
  </w:style>
  <w:style w:type="numbering" w:customStyle="1" w:styleId="Styl4211">
    <w:name w:val="Styl4211"/>
    <w:rsid w:val="00563814"/>
  </w:style>
  <w:style w:type="numbering" w:customStyle="1" w:styleId="Styl3211">
    <w:name w:val="Styl3211"/>
    <w:rsid w:val="00563814"/>
  </w:style>
  <w:style w:type="table" w:customStyle="1" w:styleId="Tabela-Siatka6111">
    <w:name w:val="Tabela - Siatka6111"/>
    <w:basedOn w:val="Standardowy"/>
    <w:next w:val="Tabela-Siatka"/>
    <w:uiPriority w:val="59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111">
    <w:name w:val="Styl51111"/>
    <w:rsid w:val="00563814"/>
  </w:style>
  <w:style w:type="numbering" w:customStyle="1" w:styleId="Styl21111">
    <w:name w:val="Styl21111"/>
    <w:rsid w:val="00563814"/>
  </w:style>
  <w:style w:type="numbering" w:customStyle="1" w:styleId="Styl41111">
    <w:name w:val="Styl41111"/>
    <w:rsid w:val="00563814"/>
  </w:style>
  <w:style w:type="numbering" w:customStyle="1" w:styleId="Styl31111">
    <w:name w:val="Styl31111"/>
    <w:rsid w:val="00563814"/>
  </w:style>
  <w:style w:type="numbering" w:customStyle="1" w:styleId="Bezlisty711">
    <w:name w:val="Bez listy711"/>
    <w:next w:val="Bezlisty"/>
    <w:uiPriority w:val="99"/>
    <w:semiHidden/>
    <w:unhideWhenUsed/>
    <w:rsid w:val="00563814"/>
  </w:style>
  <w:style w:type="numbering" w:customStyle="1" w:styleId="Bezlisty811">
    <w:name w:val="Bez listy811"/>
    <w:next w:val="Bezlisty"/>
    <w:semiHidden/>
    <w:unhideWhenUsed/>
    <w:rsid w:val="00563814"/>
  </w:style>
  <w:style w:type="table" w:customStyle="1" w:styleId="Tabela-Siatka811">
    <w:name w:val="Tabela - Siatka811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911">
    <w:name w:val="Bez listy911"/>
    <w:next w:val="Bezlisty"/>
    <w:semiHidden/>
    <w:unhideWhenUsed/>
    <w:rsid w:val="00563814"/>
  </w:style>
  <w:style w:type="table" w:customStyle="1" w:styleId="Tabela-Siatka911">
    <w:name w:val="Tabela - Siatka911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011">
    <w:name w:val="Bez listy1011"/>
    <w:next w:val="Bezlisty"/>
    <w:semiHidden/>
    <w:unhideWhenUsed/>
    <w:rsid w:val="00563814"/>
  </w:style>
  <w:style w:type="table" w:customStyle="1" w:styleId="Tabela-Siatka1011">
    <w:name w:val="Tabela - Siatka1011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311">
    <w:name w:val="Tabela - Siatka1311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311">
    <w:name w:val="Tabela - Siatka22311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411">
    <w:name w:val="Tabela - Siatka22411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511">
    <w:name w:val="Tabela - Siatka22511"/>
    <w:basedOn w:val="Standardowy"/>
    <w:next w:val="Tabela-Siatka"/>
    <w:uiPriority w:val="59"/>
    <w:rsid w:val="005638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11">
    <w:name w:val="Tabela - Siatka6211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0">
    <w:name w:val="Font Style70"/>
    <w:uiPriority w:val="99"/>
    <w:rsid w:val="00563814"/>
    <w:rPr>
      <w:rFonts w:ascii="Arial" w:hAnsi="Arial" w:cs="Arial" w:hint="default"/>
      <w:b/>
      <w:bCs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638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638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638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8">
    <w:name w:val="Bez listy18"/>
    <w:next w:val="Bezlisty"/>
    <w:uiPriority w:val="99"/>
    <w:semiHidden/>
    <w:unhideWhenUsed/>
    <w:rsid w:val="00563814"/>
  </w:style>
  <w:style w:type="table" w:customStyle="1" w:styleId="TableNormal3">
    <w:name w:val="Table Normal3"/>
    <w:uiPriority w:val="2"/>
    <w:semiHidden/>
    <w:unhideWhenUsed/>
    <w:qFormat/>
    <w:rsid w:val="005638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9">
    <w:name w:val="Bez listy19"/>
    <w:next w:val="Bezlisty"/>
    <w:uiPriority w:val="99"/>
    <w:semiHidden/>
    <w:unhideWhenUsed/>
    <w:rsid w:val="00563814"/>
  </w:style>
  <w:style w:type="table" w:customStyle="1" w:styleId="TableNormal4">
    <w:name w:val="Table Normal4"/>
    <w:uiPriority w:val="2"/>
    <w:semiHidden/>
    <w:unhideWhenUsed/>
    <w:qFormat/>
    <w:rsid w:val="005638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Z1">
    <w:name w:val="ZAZ_1"/>
    <w:basedOn w:val="Normalny"/>
    <w:next w:val="Normalny"/>
    <w:link w:val="ZAZ1Znak"/>
    <w:autoRedefine/>
    <w:qFormat/>
    <w:rsid w:val="00563814"/>
    <w:pPr>
      <w:numPr>
        <w:numId w:val="37"/>
      </w:numPr>
      <w:spacing w:after="0" w:line="288" w:lineRule="auto"/>
      <w:jc w:val="both"/>
    </w:pPr>
    <w:rPr>
      <w:rFonts w:ascii="Arial" w:eastAsia="Times New Roman" w:hAnsi="Arial" w:cs="Times New Roman"/>
      <w:b/>
      <w:szCs w:val="24"/>
      <w:lang w:val="x-none" w:eastAsia="ar-SA"/>
    </w:rPr>
  </w:style>
  <w:style w:type="character" w:customStyle="1" w:styleId="ZAZ1Znak">
    <w:name w:val="ZAZ_1 Znak"/>
    <w:link w:val="ZAZ1"/>
    <w:rsid w:val="00563814"/>
    <w:rPr>
      <w:rFonts w:ascii="Arial" w:eastAsia="Times New Roman" w:hAnsi="Arial" w:cs="Times New Roman"/>
      <w:b/>
      <w:szCs w:val="24"/>
      <w:lang w:val="x-none" w:eastAsia="ar-SA"/>
    </w:rPr>
  </w:style>
  <w:style w:type="paragraph" w:customStyle="1" w:styleId="ZAZ11">
    <w:name w:val="ZAZ_1.1"/>
    <w:basedOn w:val="ZAZ1"/>
    <w:next w:val="Normalny"/>
    <w:qFormat/>
    <w:rsid w:val="00563814"/>
    <w:pPr>
      <w:numPr>
        <w:ilvl w:val="1"/>
      </w:numPr>
      <w:tabs>
        <w:tab w:val="clear" w:pos="624"/>
        <w:tab w:val="num" w:pos="360"/>
        <w:tab w:val="num" w:pos="1080"/>
      </w:tabs>
      <w:ind w:left="1080" w:hanging="360"/>
    </w:pPr>
  </w:style>
  <w:style w:type="paragraph" w:customStyle="1" w:styleId="Wyliczanie">
    <w:name w:val="Wyliczanie"/>
    <w:basedOn w:val="Normalny"/>
    <w:autoRedefine/>
    <w:qFormat/>
    <w:rsid w:val="00563814"/>
    <w:pPr>
      <w:numPr>
        <w:numId w:val="38"/>
      </w:numPr>
      <w:tabs>
        <w:tab w:val="left" w:pos="284"/>
        <w:tab w:val="left" w:pos="426"/>
      </w:tabs>
      <w:spacing w:after="0" w:line="276" w:lineRule="auto"/>
      <w:jc w:val="both"/>
    </w:pPr>
    <w:rPr>
      <w:rFonts w:ascii="Arial" w:eastAsia="Calibri" w:hAnsi="Arial" w:cs="Times New Roman"/>
      <w:i/>
      <w:sz w:val="20"/>
      <w:szCs w:val="24"/>
    </w:rPr>
  </w:style>
  <w:style w:type="table" w:customStyle="1" w:styleId="Tabela-Siatka28">
    <w:name w:val="Tabela - Siatka28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">
    <w:name w:val="Tabela - Siatka29"/>
    <w:basedOn w:val="Standardowy"/>
    <w:next w:val="Tabela-Siatka"/>
    <w:rsid w:val="0056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1blsz.zywnosciowa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41bls.inf.lotniskowa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1201CB4-62D2-46BA-A308-364B4039B5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64</Pages>
  <Words>17585</Words>
  <Characters>105510</Characters>
  <Application>Microsoft Office Word</Application>
  <DocSecurity>0</DocSecurity>
  <Lines>879</Lines>
  <Paragraphs>245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Szkutnik Monika</dc:creator>
  <cp:keywords/>
  <dc:description/>
  <cp:lastModifiedBy>Szkutnik Monika</cp:lastModifiedBy>
  <cp:revision>4</cp:revision>
  <dcterms:created xsi:type="dcterms:W3CDTF">2025-05-19T11:01:00Z</dcterms:created>
  <dcterms:modified xsi:type="dcterms:W3CDTF">2025-05-28T06:38:00Z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18380c33-7483-4d7a-9ef0-a59ee9f0516e</vt:lpwstr>
  </property>
  <property fmtid="{D5CDD505-2E9C-101B-9397-08002B2CF9AE}" pid="3" name="bjSaver">
    <vt:lpwstr>uPKQBx2nGZLGcq6JlKfrRO8lJEZIpgHT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