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0411" w:rsidRPr="008753A1" w:rsidRDefault="008753A1" w:rsidP="008753A1">
      <w:pPr>
        <w:ind w:left="5664" w:firstLine="708"/>
        <w:rPr>
          <w:rFonts w:ascii="Arial" w:hAnsi="Arial" w:cs="Arial"/>
          <w:sz w:val="24"/>
          <w:szCs w:val="24"/>
        </w:rPr>
      </w:pPr>
      <w:r w:rsidRPr="008753A1">
        <w:rPr>
          <w:rFonts w:ascii="Arial" w:hAnsi="Arial" w:cs="Arial"/>
          <w:sz w:val="24"/>
          <w:szCs w:val="24"/>
        </w:rPr>
        <w:t>Załącznik nr 1 do SWZ</w:t>
      </w:r>
    </w:p>
    <w:p w:rsidR="00ED0411" w:rsidRDefault="003D4085" w:rsidP="00D04D00">
      <w:pPr>
        <w:jc w:val="center"/>
        <w:rPr>
          <w:rFonts w:ascii="Arial" w:hAnsi="Arial" w:cs="Arial"/>
          <w:b/>
          <w:sz w:val="32"/>
          <w:szCs w:val="20"/>
        </w:rPr>
      </w:pPr>
      <w:r>
        <w:rPr>
          <w:rFonts w:ascii="Arial" w:hAnsi="Arial" w:cs="Arial"/>
          <w:b/>
          <w:sz w:val="32"/>
          <w:szCs w:val="20"/>
        </w:rPr>
        <w:t>O</w:t>
      </w:r>
      <w:r w:rsidR="002332E0">
        <w:rPr>
          <w:rFonts w:ascii="Arial" w:hAnsi="Arial" w:cs="Arial"/>
          <w:b/>
          <w:sz w:val="32"/>
          <w:szCs w:val="20"/>
        </w:rPr>
        <w:t>PIS</w:t>
      </w:r>
      <w:r w:rsidR="001D6008">
        <w:rPr>
          <w:rFonts w:ascii="Arial" w:hAnsi="Arial" w:cs="Arial"/>
          <w:b/>
          <w:sz w:val="32"/>
          <w:szCs w:val="20"/>
        </w:rPr>
        <w:t xml:space="preserve"> PRZEDMIOTU ZAMÓWIENIA</w:t>
      </w:r>
    </w:p>
    <w:p w:rsidR="0091487A" w:rsidRPr="006E76C6" w:rsidRDefault="0091487A" w:rsidP="00314F31">
      <w:pPr>
        <w:spacing w:after="0" w:line="240" w:lineRule="auto"/>
        <w:rPr>
          <w:rFonts w:ascii="Arial" w:hAnsi="Arial" w:cs="Arial"/>
          <w:b/>
          <w:szCs w:val="20"/>
        </w:rPr>
      </w:pPr>
      <w:r w:rsidRPr="00314F31">
        <w:rPr>
          <w:rFonts w:ascii="Arial" w:hAnsi="Arial" w:cs="Arial"/>
          <w:b/>
          <w:szCs w:val="20"/>
          <w:u w:val="single"/>
        </w:rPr>
        <w:t>Nazwa i adres Zamawiającego</w:t>
      </w:r>
      <w:r w:rsidRPr="006E76C6">
        <w:rPr>
          <w:rFonts w:ascii="Arial" w:hAnsi="Arial" w:cs="Arial"/>
          <w:b/>
          <w:szCs w:val="20"/>
        </w:rPr>
        <w:t xml:space="preserve">: </w:t>
      </w:r>
      <w:r w:rsidR="002332E0">
        <w:rPr>
          <w:rFonts w:ascii="Arial" w:hAnsi="Arial" w:cs="Arial"/>
          <w:b/>
          <w:szCs w:val="20"/>
        </w:rPr>
        <w:tab/>
      </w:r>
      <w:r w:rsidRPr="006E76C6">
        <w:rPr>
          <w:rFonts w:ascii="Arial" w:hAnsi="Arial" w:cs="Arial"/>
          <w:b/>
          <w:i/>
          <w:szCs w:val="20"/>
        </w:rPr>
        <w:t>32</w:t>
      </w:r>
      <w:r w:rsidRPr="006E76C6">
        <w:rPr>
          <w:rFonts w:ascii="Arial" w:hAnsi="Arial" w:cs="Arial"/>
          <w:b/>
          <w:szCs w:val="20"/>
        </w:rPr>
        <w:t xml:space="preserve"> Wojskowy Oddział Gospodarczy w Zamościu </w:t>
      </w:r>
    </w:p>
    <w:p w:rsidR="0091487A" w:rsidRDefault="0091487A" w:rsidP="00314F31">
      <w:pPr>
        <w:spacing w:after="0" w:line="240" w:lineRule="auto"/>
        <w:ind w:left="2832" w:firstLine="708"/>
        <w:rPr>
          <w:rFonts w:ascii="Arial" w:hAnsi="Arial" w:cs="Arial"/>
          <w:b/>
          <w:szCs w:val="20"/>
        </w:rPr>
      </w:pPr>
      <w:r w:rsidRPr="006E76C6">
        <w:rPr>
          <w:rFonts w:ascii="Arial" w:hAnsi="Arial" w:cs="Arial"/>
          <w:b/>
          <w:szCs w:val="20"/>
        </w:rPr>
        <w:t>ul. Wojska Polskiego 2 F, 22-400 Zamość.</w:t>
      </w:r>
    </w:p>
    <w:p w:rsidR="00314F31" w:rsidRPr="006E76C6" w:rsidRDefault="00314F31" w:rsidP="00314F31">
      <w:pPr>
        <w:spacing w:after="0" w:line="240" w:lineRule="auto"/>
        <w:ind w:left="2832" w:firstLine="708"/>
        <w:rPr>
          <w:rFonts w:ascii="Arial" w:hAnsi="Arial" w:cs="Arial"/>
          <w:b/>
          <w:szCs w:val="20"/>
        </w:rPr>
      </w:pPr>
    </w:p>
    <w:p w:rsidR="0091487A" w:rsidRPr="00C62B94" w:rsidRDefault="0091487A" w:rsidP="0091487A">
      <w:pPr>
        <w:rPr>
          <w:rFonts w:ascii="Arial" w:hAnsi="Arial" w:cs="Arial"/>
          <w:sz w:val="20"/>
          <w:szCs w:val="20"/>
        </w:rPr>
      </w:pPr>
      <w:r w:rsidRPr="00C62B94">
        <w:rPr>
          <w:rFonts w:ascii="Arial" w:hAnsi="Arial" w:cs="Arial"/>
          <w:b/>
          <w:sz w:val="20"/>
          <w:szCs w:val="20"/>
        </w:rPr>
        <w:t xml:space="preserve">Numer telefonu do kontaktu: </w:t>
      </w:r>
      <w:r w:rsidRPr="00C62B94">
        <w:rPr>
          <w:rFonts w:ascii="Arial" w:hAnsi="Arial" w:cs="Arial"/>
          <w:sz w:val="20"/>
          <w:szCs w:val="20"/>
        </w:rPr>
        <w:t>261 </w:t>
      </w:r>
      <w:r w:rsidR="00314F31">
        <w:rPr>
          <w:rFonts w:ascii="Arial" w:hAnsi="Arial" w:cs="Arial"/>
          <w:sz w:val="20"/>
          <w:szCs w:val="20"/>
        </w:rPr>
        <w:t>181</w:t>
      </w:r>
      <w:r>
        <w:rPr>
          <w:rFonts w:ascii="Arial" w:hAnsi="Arial" w:cs="Arial"/>
          <w:sz w:val="20"/>
          <w:szCs w:val="20"/>
        </w:rPr>
        <w:t> </w:t>
      </w:r>
      <w:r w:rsidR="00314F31">
        <w:rPr>
          <w:rFonts w:ascii="Arial" w:hAnsi="Arial" w:cs="Arial"/>
          <w:sz w:val="20"/>
          <w:szCs w:val="20"/>
        </w:rPr>
        <w:t>360</w:t>
      </w:r>
      <w:r>
        <w:rPr>
          <w:rFonts w:ascii="Arial" w:hAnsi="Arial" w:cs="Arial"/>
          <w:sz w:val="20"/>
          <w:szCs w:val="20"/>
        </w:rPr>
        <w:t xml:space="preserve"> </w:t>
      </w:r>
      <w:r w:rsidRPr="00314F31">
        <w:rPr>
          <w:rFonts w:ascii="Arial" w:hAnsi="Arial" w:cs="Arial"/>
          <w:b/>
          <w:sz w:val="20"/>
          <w:szCs w:val="20"/>
        </w:rPr>
        <w:t>Infrastruktura S-TUN</w:t>
      </w:r>
      <w:r w:rsidR="00314F31">
        <w:rPr>
          <w:rFonts w:ascii="Arial" w:hAnsi="Arial" w:cs="Arial"/>
          <w:sz w:val="20"/>
          <w:szCs w:val="20"/>
        </w:rPr>
        <w:t xml:space="preserve"> w Zamościu.</w:t>
      </w:r>
    </w:p>
    <w:p w:rsidR="00D74CCC" w:rsidRPr="003854AC" w:rsidRDefault="009B3FA0" w:rsidP="003854AC">
      <w:pPr>
        <w:rPr>
          <w:rFonts w:ascii="Arial" w:hAnsi="Arial" w:cs="Arial"/>
          <w:b/>
          <w:sz w:val="24"/>
          <w:szCs w:val="24"/>
          <w:u w:val="single"/>
        </w:rPr>
      </w:pPr>
      <w:r w:rsidRPr="00981631">
        <w:rPr>
          <w:rFonts w:ascii="Arial" w:hAnsi="Arial" w:cs="Arial"/>
          <w:b/>
          <w:sz w:val="24"/>
          <w:szCs w:val="24"/>
          <w:u w:val="single"/>
        </w:rPr>
        <w:t>PRZEDMIOT ZAMÓWIENIA:</w:t>
      </w:r>
    </w:p>
    <w:p w:rsidR="00394DB7" w:rsidRPr="00617C6E" w:rsidRDefault="00394DB7" w:rsidP="000704AE">
      <w:pPr>
        <w:spacing w:after="0" w:line="276" w:lineRule="auto"/>
        <w:jc w:val="both"/>
        <w:rPr>
          <w:rFonts w:ascii="Arial" w:hAnsi="Arial" w:cs="Arial"/>
          <w:bCs/>
          <w:color w:val="000000"/>
        </w:rPr>
      </w:pPr>
      <w:r w:rsidRPr="00394DB7">
        <w:rPr>
          <w:rFonts w:ascii="Arial" w:hAnsi="Arial" w:cs="Arial"/>
          <w:color w:val="000000" w:themeColor="text1"/>
          <w:sz w:val="24"/>
          <w:lang w:eastAsia="ar-SA"/>
        </w:rPr>
        <w:t xml:space="preserve">Dostawa </w:t>
      </w:r>
      <w:r w:rsidRPr="00394DB7">
        <w:rPr>
          <w:rFonts w:ascii="Arial" w:hAnsi="Arial" w:cs="Arial"/>
          <w:bCs/>
          <w:color w:val="000000" w:themeColor="text1"/>
          <w:sz w:val="24"/>
        </w:rPr>
        <w:t xml:space="preserve">kruszywa (kliniec - tłuczeń drogowy) </w:t>
      </w:r>
      <w:r w:rsidRPr="00394DB7">
        <w:rPr>
          <w:rFonts w:ascii="Arial" w:hAnsi="Arial" w:cs="Arial"/>
          <w:b/>
          <w:bCs/>
          <w:color w:val="000000"/>
          <w:sz w:val="24"/>
        </w:rPr>
        <w:t>- kliniec o frakcji 0-63 mm</w:t>
      </w:r>
      <w:r w:rsidRPr="00394DB7">
        <w:rPr>
          <w:rFonts w:ascii="Arial" w:hAnsi="Arial" w:cs="Arial"/>
          <w:bCs/>
          <w:color w:val="000000"/>
          <w:sz w:val="24"/>
        </w:rPr>
        <w:t xml:space="preserve"> w KLASIE I, spełniający wymagania przedstawione</w:t>
      </w:r>
      <w:r w:rsidRPr="00335858">
        <w:rPr>
          <w:rFonts w:ascii="Arial" w:hAnsi="Arial" w:cs="Arial"/>
          <w:bCs/>
          <w:color w:val="000000"/>
        </w:rPr>
        <w:t xml:space="preserve"> w PN-EN 13242 i PN-EN 13043 </w:t>
      </w:r>
      <w:r w:rsidRPr="00335858">
        <w:rPr>
          <w:rFonts w:ascii="Arial" w:hAnsi="Arial" w:cs="Arial"/>
          <w:color w:val="000000"/>
        </w:rPr>
        <w:t>do miejscowości:</w:t>
      </w:r>
    </w:p>
    <w:p w:rsidR="00333C7B" w:rsidRPr="00993545" w:rsidRDefault="00333C7B" w:rsidP="000704AE">
      <w:pPr>
        <w:pStyle w:val="Akapitzlist"/>
        <w:tabs>
          <w:tab w:val="left" w:pos="567"/>
        </w:tabs>
        <w:spacing w:after="0" w:line="276" w:lineRule="auto"/>
        <w:ind w:left="567"/>
        <w:jc w:val="both"/>
        <w:rPr>
          <w:rFonts w:ascii="Arial" w:eastAsia="Calibri" w:hAnsi="Arial" w:cs="Arial"/>
          <w:bCs/>
          <w:iCs/>
          <w:color w:val="000000" w:themeColor="text1"/>
          <w:lang w:eastAsia="pl-PL"/>
        </w:rPr>
      </w:pPr>
      <w:r>
        <w:rPr>
          <w:rFonts w:ascii="Arial" w:eastAsia="Calibri" w:hAnsi="Arial" w:cs="Arial"/>
          <w:bCs/>
          <w:iCs/>
          <w:color w:val="000000" w:themeColor="text1"/>
          <w:lang w:eastAsia="pl-PL"/>
        </w:rPr>
        <w:t xml:space="preserve">1. </w:t>
      </w:r>
      <w:r w:rsidRPr="00993545">
        <w:rPr>
          <w:rFonts w:ascii="Arial" w:eastAsia="Calibri" w:hAnsi="Arial" w:cs="Arial"/>
          <w:bCs/>
          <w:iCs/>
          <w:color w:val="000000" w:themeColor="text1"/>
          <w:lang w:eastAsia="pl-PL"/>
        </w:rPr>
        <w:t>Poturzyn gmina Telatyn – 140</w:t>
      </w:r>
      <w:r>
        <w:rPr>
          <w:rFonts w:ascii="Arial" w:eastAsia="Calibri" w:hAnsi="Arial" w:cs="Arial"/>
          <w:bCs/>
          <w:iCs/>
          <w:color w:val="000000" w:themeColor="text1"/>
          <w:lang w:eastAsia="pl-PL"/>
        </w:rPr>
        <w:t>0</w:t>
      </w:r>
      <w:r w:rsidRPr="00993545">
        <w:rPr>
          <w:rFonts w:ascii="Arial" w:eastAsia="Calibri" w:hAnsi="Arial" w:cs="Arial"/>
          <w:bCs/>
          <w:iCs/>
          <w:color w:val="000000" w:themeColor="text1"/>
          <w:lang w:eastAsia="pl-PL"/>
        </w:rPr>
        <w:t xml:space="preserve"> ton </w:t>
      </w:r>
    </w:p>
    <w:p w:rsidR="00333C7B" w:rsidRPr="00993545" w:rsidRDefault="00333C7B" w:rsidP="000704AE">
      <w:pPr>
        <w:pStyle w:val="Akapitzlist"/>
        <w:tabs>
          <w:tab w:val="left" w:pos="567"/>
        </w:tabs>
        <w:spacing w:after="0" w:line="276" w:lineRule="auto"/>
        <w:ind w:left="567"/>
        <w:jc w:val="both"/>
        <w:rPr>
          <w:rFonts w:ascii="Arial" w:eastAsia="Calibri" w:hAnsi="Arial" w:cs="Arial"/>
          <w:bCs/>
          <w:iCs/>
          <w:color w:val="000000" w:themeColor="text1"/>
          <w:lang w:eastAsia="pl-PL"/>
        </w:rPr>
      </w:pPr>
      <w:r>
        <w:rPr>
          <w:rFonts w:ascii="Arial" w:eastAsia="Calibri" w:hAnsi="Arial" w:cs="Arial"/>
          <w:bCs/>
          <w:iCs/>
          <w:color w:val="000000" w:themeColor="text1"/>
          <w:lang w:eastAsia="pl-PL"/>
        </w:rPr>
        <w:t>2. Mircze</w:t>
      </w:r>
      <w:r w:rsidRPr="00993545">
        <w:rPr>
          <w:rFonts w:ascii="Arial" w:eastAsia="Calibri" w:hAnsi="Arial" w:cs="Arial"/>
          <w:bCs/>
          <w:iCs/>
          <w:color w:val="000000" w:themeColor="text1"/>
          <w:lang w:eastAsia="pl-PL"/>
        </w:rPr>
        <w:t xml:space="preserve"> </w:t>
      </w:r>
      <w:r>
        <w:rPr>
          <w:rFonts w:ascii="Arial" w:eastAsia="Calibri" w:hAnsi="Arial" w:cs="Arial"/>
          <w:bCs/>
          <w:iCs/>
          <w:color w:val="000000" w:themeColor="text1"/>
          <w:lang w:eastAsia="pl-PL"/>
        </w:rPr>
        <w:t xml:space="preserve">gmina Mircze     </w:t>
      </w:r>
      <w:r w:rsidRPr="00993545">
        <w:rPr>
          <w:rFonts w:ascii="Arial" w:eastAsia="Calibri" w:hAnsi="Arial" w:cs="Arial"/>
          <w:bCs/>
          <w:iCs/>
          <w:color w:val="000000" w:themeColor="text1"/>
          <w:lang w:eastAsia="pl-PL"/>
        </w:rPr>
        <w:t xml:space="preserve"> – </w:t>
      </w:r>
      <w:r>
        <w:rPr>
          <w:rFonts w:ascii="Arial" w:eastAsia="Calibri" w:hAnsi="Arial" w:cs="Arial"/>
          <w:bCs/>
          <w:iCs/>
          <w:color w:val="000000" w:themeColor="text1"/>
          <w:lang w:eastAsia="pl-PL"/>
        </w:rPr>
        <w:t>8</w:t>
      </w:r>
      <w:r w:rsidR="00D23E49">
        <w:rPr>
          <w:rFonts w:ascii="Arial" w:eastAsia="Calibri" w:hAnsi="Arial" w:cs="Arial"/>
          <w:bCs/>
          <w:iCs/>
          <w:color w:val="000000" w:themeColor="text1"/>
          <w:lang w:eastAsia="pl-PL"/>
        </w:rPr>
        <w:t>30</w:t>
      </w:r>
      <w:r w:rsidRPr="00993545">
        <w:rPr>
          <w:rFonts w:ascii="Arial" w:eastAsia="Calibri" w:hAnsi="Arial" w:cs="Arial"/>
          <w:bCs/>
          <w:iCs/>
          <w:color w:val="000000" w:themeColor="text1"/>
          <w:lang w:eastAsia="pl-PL"/>
        </w:rPr>
        <w:t xml:space="preserve"> ton</w:t>
      </w:r>
    </w:p>
    <w:p w:rsidR="00333C7B" w:rsidRPr="00993545" w:rsidRDefault="00333C7B" w:rsidP="000704AE">
      <w:pPr>
        <w:pStyle w:val="Akapitzlist"/>
        <w:tabs>
          <w:tab w:val="left" w:pos="567"/>
        </w:tabs>
        <w:spacing w:after="0" w:line="276" w:lineRule="auto"/>
        <w:ind w:left="851" w:hanging="284"/>
        <w:jc w:val="both"/>
        <w:rPr>
          <w:rFonts w:ascii="Arial" w:hAnsi="Arial" w:cs="Arial"/>
          <w:color w:val="000000" w:themeColor="text1"/>
        </w:rPr>
      </w:pPr>
      <w:r>
        <w:rPr>
          <w:rFonts w:ascii="Arial" w:eastAsia="Calibri" w:hAnsi="Arial" w:cs="Arial"/>
          <w:bCs/>
          <w:iCs/>
          <w:color w:val="000000" w:themeColor="text1"/>
          <w:lang w:eastAsia="pl-PL"/>
        </w:rPr>
        <w:t xml:space="preserve">3. </w:t>
      </w:r>
      <w:r w:rsidRPr="00993545">
        <w:rPr>
          <w:rFonts w:ascii="Arial" w:eastAsia="Calibri" w:hAnsi="Arial" w:cs="Arial"/>
          <w:bCs/>
          <w:iCs/>
          <w:color w:val="000000" w:themeColor="text1"/>
          <w:lang w:eastAsia="pl-PL"/>
        </w:rPr>
        <w:t xml:space="preserve">Stefankowice gmina Hrubieszów – </w:t>
      </w:r>
      <w:r>
        <w:rPr>
          <w:rFonts w:ascii="Arial" w:eastAsia="Calibri" w:hAnsi="Arial" w:cs="Arial"/>
          <w:bCs/>
          <w:iCs/>
          <w:color w:val="000000" w:themeColor="text1"/>
          <w:lang w:eastAsia="pl-PL"/>
        </w:rPr>
        <w:t>882</w:t>
      </w:r>
      <w:r w:rsidRPr="00993545">
        <w:rPr>
          <w:rFonts w:ascii="Arial" w:eastAsia="Calibri" w:hAnsi="Arial" w:cs="Arial"/>
          <w:bCs/>
          <w:iCs/>
          <w:color w:val="000000" w:themeColor="text1"/>
          <w:lang w:eastAsia="pl-PL"/>
        </w:rPr>
        <w:t xml:space="preserve"> ton </w:t>
      </w:r>
    </w:p>
    <w:p w:rsidR="00394DB7" w:rsidRPr="00617C6E" w:rsidRDefault="00394DB7" w:rsidP="00617C6E">
      <w:pPr>
        <w:spacing w:after="0" w:line="276" w:lineRule="auto"/>
        <w:ind w:left="283" w:hanging="425"/>
        <w:jc w:val="both"/>
        <w:rPr>
          <w:rFonts w:ascii="Arial" w:hAnsi="Arial" w:cs="Arial"/>
          <w:bCs/>
          <w:color w:val="000000"/>
          <w:sz w:val="24"/>
        </w:rPr>
      </w:pPr>
      <w:r w:rsidRPr="00394DB7">
        <w:rPr>
          <w:rFonts w:ascii="Arial" w:hAnsi="Arial" w:cs="Arial"/>
          <w:b/>
          <w:color w:val="000000" w:themeColor="text1"/>
          <w:sz w:val="24"/>
          <w:lang w:eastAsia="ar-SA"/>
        </w:rPr>
        <w:t xml:space="preserve"> </w:t>
      </w:r>
      <w:r w:rsidRPr="00394DB7">
        <w:rPr>
          <w:rFonts w:ascii="Arial" w:hAnsi="Arial" w:cs="Arial"/>
          <w:color w:val="000000" w:themeColor="text1"/>
          <w:sz w:val="24"/>
          <w:lang w:eastAsia="ar-SA"/>
        </w:rPr>
        <w:t xml:space="preserve">Dostawa </w:t>
      </w:r>
      <w:r w:rsidRPr="00394DB7">
        <w:rPr>
          <w:rFonts w:ascii="Arial" w:hAnsi="Arial" w:cs="Arial"/>
          <w:bCs/>
          <w:color w:val="000000" w:themeColor="text1"/>
          <w:sz w:val="24"/>
        </w:rPr>
        <w:t xml:space="preserve">kruszywa (kliniec - tłuczeń drogowy) </w:t>
      </w:r>
      <w:r w:rsidRPr="00394DB7">
        <w:rPr>
          <w:rFonts w:ascii="Arial" w:hAnsi="Arial" w:cs="Arial"/>
          <w:b/>
          <w:bCs/>
          <w:color w:val="000000"/>
          <w:sz w:val="24"/>
        </w:rPr>
        <w:t>- kliniec o frakcji 63-120 mm</w:t>
      </w:r>
      <w:r w:rsidRPr="00394DB7">
        <w:rPr>
          <w:rFonts w:ascii="Arial" w:hAnsi="Arial" w:cs="Arial"/>
          <w:bCs/>
          <w:color w:val="000000"/>
          <w:sz w:val="24"/>
        </w:rPr>
        <w:t xml:space="preserve"> w KLASIE I, spełniający wymagania przedstawione w PN-EN 13242 </w:t>
      </w:r>
      <w:r w:rsidRPr="00394DB7">
        <w:rPr>
          <w:rFonts w:ascii="Arial" w:hAnsi="Arial" w:cs="Arial"/>
          <w:color w:val="000000"/>
          <w:sz w:val="24"/>
        </w:rPr>
        <w:t>do miejscowości:</w:t>
      </w:r>
    </w:p>
    <w:p w:rsidR="00333C7B" w:rsidRPr="00993545" w:rsidRDefault="00333C7B" w:rsidP="000704AE">
      <w:pPr>
        <w:pStyle w:val="Akapitzlist"/>
        <w:tabs>
          <w:tab w:val="left" w:pos="567"/>
        </w:tabs>
        <w:spacing w:after="0" w:line="276" w:lineRule="auto"/>
        <w:ind w:left="851" w:hanging="284"/>
        <w:jc w:val="both"/>
        <w:rPr>
          <w:rFonts w:ascii="Arial" w:eastAsia="Calibri" w:hAnsi="Arial" w:cs="Arial"/>
          <w:bCs/>
          <w:iCs/>
          <w:color w:val="000000" w:themeColor="text1"/>
          <w:lang w:eastAsia="pl-PL"/>
        </w:rPr>
      </w:pPr>
      <w:r>
        <w:rPr>
          <w:rFonts w:ascii="Arial" w:eastAsia="Calibri" w:hAnsi="Arial" w:cs="Arial"/>
          <w:bCs/>
          <w:iCs/>
          <w:color w:val="000000" w:themeColor="text1"/>
          <w:lang w:eastAsia="pl-PL"/>
        </w:rPr>
        <w:t xml:space="preserve">1. </w:t>
      </w:r>
      <w:r w:rsidRPr="00993545">
        <w:rPr>
          <w:rFonts w:ascii="Arial" w:eastAsia="Calibri" w:hAnsi="Arial" w:cs="Arial"/>
          <w:bCs/>
          <w:iCs/>
          <w:color w:val="000000" w:themeColor="text1"/>
          <w:lang w:eastAsia="pl-PL"/>
        </w:rPr>
        <w:t>Poturzyn gmina Telatyn – 12</w:t>
      </w:r>
      <w:r>
        <w:rPr>
          <w:rFonts w:ascii="Arial" w:eastAsia="Calibri" w:hAnsi="Arial" w:cs="Arial"/>
          <w:bCs/>
          <w:iCs/>
          <w:color w:val="000000" w:themeColor="text1"/>
          <w:lang w:eastAsia="pl-PL"/>
        </w:rPr>
        <w:t>50</w:t>
      </w:r>
      <w:r w:rsidRPr="00993545">
        <w:rPr>
          <w:rFonts w:ascii="Arial" w:eastAsia="Calibri" w:hAnsi="Arial" w:cs="Arial"/>
          <w:bCs/>
          <w:iCs/>
          <w:color w:val="000000" w:themeColor="text1"/>
          <w:lang w:eastAsia="pl-PL"/>
        </w:rPr>
        <w:t xml:space="preserve"> ton </w:t>
      </w:r>
    </w:p>
    <w:p w:rsidR="00333C7B" w:rsidRPr="00993545" w:rsidRDefault="00333C7B" w:rsidP="000704AE">
      <w:pPr>
        <w:pStyle w:val="Akapitzlist"/>
        <w:tabs>
          <w:tab w:val="left" w:pos="567"/>
        </w:tabs>
        <w:spacing w:after="0" w:line="276" w:lineRule="auto"/>
        <w:ind w:left="1701" w:hanging="1134"/>
        <w:jc w:val="both"/>
        <w:rPr>
          <w:rFonts w:ascii="Arial" w:eastAsia="Calibri" w:hAnsi="Arial" w:cs="Arial"/>
          <w:bCs/>
          <w:iCs/>
          <w:color w:val="000000" w:themeColor="text1"/>
          <w:lang w:eastAsia="pl-PL"/>
        </w:rPr>
      </w:pPr>
      <w:r>
        <w:rPr>
          <w:rFonts w:ascii="Arial" w:eastAsia="Calibri" w:hAnsi="Arial" w:cs="Arial"/>
          <w:bCs/>
          <w:iCs/>
          <w:color w:val="000000" w:themeColor="text1"/>
          <w:lang w:eastAsia="pl-PL"/>
        </w:rPr>
        <w:t xml:space="preserve">2. Mircze gmina Mircze     </w:t>
      </w:r>
      <w:r w:rsidRPr="00993545">
        <w:rPr>
          <w:rFonts w:ascii="Arial" w:eastAsia="Calibri" w:hAnsi="Arial" w:cs="Arial"/>
          <w:bCs/>
          <w:iCs/>
          <w:color w:val="000000" w:themeColor="text1"/>
          <w:lang w:eastAsia="pl-PL"/>
        </w:rPr>
        <w:t xml:space="preserve"> –  </w:t>
      </w:r>
      <w:r>
        <w:rPr>
          <w:rFonts w:ascii="Arial" w:eastAsia="Calibri" w:hAnsi="Arial" w:cs="Arial"/>
          <w:bCs/>
          <w:iCs/>
          <w:color w:val="000000" w:themeColor="text1"/>
          <w:lang w:eastAsia="pl-PL"/>
        </w:rPr>
        <w:t>730</w:t>
      </w:r>
      <w:r w:rsidRPr="00993545">
        <w:rPr>
          <w:rFonts w:ascii="Arial" w:eastAsia="Calibri" w:hAnsi="Arial" w:cs="Arial"/>
          <w:bCs/>
          <w:iCs/>
          <w:color w:val="000000" w:themeColor="text1"/>
          <w:lang w:eastAsia="pl-PL"/>
        </w:rPr>
        <w:t xml:space="preserve"> ton</w:t>
      </w:r>
    </w:p>
    <w:p w:rsidR="00981631" w:rsidRDefault="00333C7B" w:rsidP="000704AE">
      <w:pPr>
        <w:pStyle w:val="Akapitzlist"/>
        <w:tabs>
          <w:tab w:val="left" w:pos="567"/>
        </w:tabs>
        <w:spacing w:after="0" w:line="276" w:lineRule="auto"/>
        <w:ind w:left="1287" w:hanging="720"/>
        <w:jc w:val="both"/>
        <w:rPr>
          <w:rFonts w:ascii="Arial" w:eastAsia="Calibri" w:hAnsi="Arial" w:cs="Arial"/>
          <w:bCs/>
          <w:iCs/>
          <w:color w:val="000000" w:themeColor="text1"/>
          <w:lang w:eastAsia="pl-PL"/>
        </w:rPr>
      </w:pPr>
      <w:r>
        <w:rPr>
          <w:rFonts w:ascii="Arial" w:eastAsia="Calibri" w:hAnsi="Arial" w:cs="Arial"/>
          <w:bCs/>
          <w:iCs/>
          <w:color w:val="000000" w:themeColor="text1"/>
          <w:lang w:eastAsia="pl-PL"/>
        </w:rPr>
        <w:t xml:space="preserve">3. </w:t>
      </w:r>
      <w:r w:rsidRPr="00993545">
        <w:rPr>
          <w:rFonts w:ascii="Arial" w:eastAsia="Calibri" w:hAnsi="Arial" w:cs="Arial"/>
          <w:bCs/>
          <w:iCs/>
          <w:color w:val="000000" w:themeColor="text1"/>
          <w:lang w:eastAsia="pl-PL"/>
        </w:rPr>
        <w:t xml:space="preserve">Stefankowice gmina Hrubieszów – </w:t>
      </w:r>
      <w:r>
        <w:rPr>
          <w:rFonts w:ascii="Arial" w:eastAsia="Calibri" w:hAnsi="Arial" w:cs="Arial"/>
          <w:bCs/>
          <w:iCs/>
          <w:color w:val="000000" w:themeColor="text1"/>
          <w:lang w:eastAsia="pl-PL"/>
        </w:rPr>
        <w:t>787</w:t>
      </w:r>
      <w:r w:rsidRPr="00993545">
        <w:rPr>
          <w:rFonts w:ascii="Arial" w:eastAsia="Calibri" w:hAnsi="Arial" w:cs="Arial"/>
          <w:bCs/>
          <w:iCs/>
          <w:color w:val="000000" w:themeColor="text1"/>
          <w:lang w:eastAsia="pl-PL"/>
        </w:rPr>
        <w:t xml:space="preserve"> ton </w:t>
      </w:r>
    </w:p>
    <w:p w:rsidR="00B271F2" w:rsidRPr="00E1155E" w:rsidRDefault="00B271F2" w:rsidP="00B271F2">
      <w:pPr>
        <w:spacing w:before="120" w:after="100" w:afterAutospacing="1" w:line="360" w:lineRule="auto"/>
        <w:contextualSpacing/>
        <w:jc w:val="both"/>
        <w:rPr>
          <w:rFonts w:ascii="Arial" w:eastAsia="Times New Roman" w:hAnsi="Arial" w:cs="Arial"/>
          <w:sz w:val="24"/>
          <w:szCs w:val="24"/>
          <w:lang w:eastAsia="pl-PL"/>
        </w:rPr>
      </w:pPr>
      <w:r w:rsidRPr="00BC404D">
        <w:rPr>
          <w:rFonts w:ascii="Arial" w:eastAsia="Times New Roman" w:hAnsi="Arial" w:cs="Arial"/>
          <w:b/>
          <w:sz w:val="24"/>
          <w:szCs w:val="24"/>
          <w:lang w:eastAsia="pl-PL"/>
        </w:rPr>
        <w:t>Wymagania jakościowe</w:t>
      </w:r>
      <w:r w:rsidRPr="00E1155E">
        <w:rPr>
          <w:rFonts w:ascii="Arial" w:eastAsia="Times New Roman" w:hAnsi="Arial" w:cs="Arial"/>
          <w:sz w:val="24"/>
          <w:szCs w:val="24"/>
          <w:lang w:eastAsia="pl-PL"/>
        </w:rPr>
        <w:t xml:space="preserve"> jakie powinno spełniać </w:t>
      </w:r>
      <w:r>
        <w:rPr>
          <w:rFonts w:ascii="Arial" w:eastAsia="Times New Roman" w:hAnsi="Arial" w:cs="Arial"/>
          <w:sz w:val="24"/>
          <w:szCs w:val="24"/>
          <w:lang w:eastAsia="pl-PL"/>
        </w:rPr>
        <w:t>k</w:t>
      </w:r>
      <w:r w:rsidRPr="00E1155E">
        <w:rPr>
          <w:rFonts w:ascii="Arial" w:eastAsia="Times New Roman" w:hAnsi="Arial" w:cs="Arial"/>
          <w:sz w:val="24"/>
          <w:szCs w:val="24"/>
          <w:lang w:eastAsia="pl-PL"/>
        </w:rPr>
        <w:t>ruszywo drogowe</w:t>
      </w:r>
      <w:r>
        <w:rPr>
          <w:rFonts w:ascii="Arial" w:eastAsia="Times New Roman" w:hAnsi="Arial" w:cs="Arial"/>
          <w:sz w:val="24"/>
          <w:szCs w:val="24"/>
          <w:lang w:eastAsia="pl-PL"/>
        </w:rPr>
        <w:br/>
      </w:r>
      <w:r w:rsidRPr="00E1155E">
        <w:rPr>
          <w:rFonts w:ascii="Arial" w:eastAsia="Times New Roman" w:hAnsi="Arial" w:cs="Arial"/>
          <w:sz w:val="24"/>
          <w:szCs w:val="24"/>
          <w:lang w:eastAsia="pl-PL"/>
        </w:rPr>
        <w:t xml:space="preserve">określone są przez polskie i europejskie normy </w:t>
      </w:r>
      <w:r>
        <w:rPr>
          <w:rFonts w:ascii="Arial" w:eastAsia="Times New Roman" w:hAnsi="Arial" w:cs="Arial"/>
          <w:sz w:val="24"/>
          <w:szCs w:val="24"/>
          <w:lang w:eastAsia="pl-PL"/>
        </w:rPr>
        <w:t xml:space="preserve">o oznaczeniach </w:t>
      </w:r>
      <w:r w:rsidRPr="00E1155E">
        <w:rPr>
          <w:rFonts w:ascii="Arial" w:eastAsia="Times New Roman" w:hAnsi="Arial" w:cs="Arial"/>
          <w:sz w:val="24"/>
          <w:szCs w:val="24"/>
          <w:lang w:eastAsia="pl-PL"/>
        </w:rPr>
        <w:t>PN/EN 13242– produkty powinny również zawierać znak bezpieczeństwa produktu CE lub B, który oznacza to, że producent sporządził na niego deklarację właściwości użytkowych obowiązują</w:t>
      </w:r>
      <w:r w:rsidR="0028621E">
        <w:rPr>
          <w:rFonts w:ascii="Arial" w:eastAsia="Times New Roman" w:hAnsi="Arial" w:cs="Arial"/>
          <w:sz w:val="24"/>
          <w:szCs w:val="24"/>
          <w:lang w:eastAsia="pl-PL"/>
        </w:rPr>
        <w:t>cy na terenie Unii Europejskiej</w:t>
      </w:r>
      <w:r w:rsidRPr="00E1155E">
        <w:rPr>
          <w:rFonts w:ascii="Arial" w:eastAsia="Times New Roman" w:hAnsi="Arial" w:cs="Arial"/>
          <w:sz w:val="24"/>
          <w:szCs w:val="24"/>
          <w:lang w:eastAsia="pl-PL"/>
        </w:rPr>
        <w:t xml:space="preserve">. Materiały budowlane  które znajdziemy w hurtowniach, muszą mieć określone parametry oraz certyfikaty zgodności i jakości wystawione przez Instytut Techniki Budowlanej. </w:t>
      </w:r>
      <w:r w:rsidRPr="00E1155E">
        <w:rPr>
          <w:rFonts w:ascii="Arial" w:hAnsi="Arial" w:cs="Arial"/>
        </w:rPr>
        <w:t xml:space="preserve">Materiały budowlane mogą być bezpiecznie użytkowane, jeśli są oznakowane literką B. To polski krajowy znak, który nanosi się, jeśli produkt spełnia wymagania polskiej normy lub posiada Aprobaty Techniczne. Znak budowlany B nadaje się produktom w oparciu o ustawę o wyborach budowlanych. </w:t>
      </w:r>
    </w:p>
    <w:p w:rsidR="00B271F2" w:rsidRPr="00E1155E" w:rsidRDefault="00B271F2" w:rsidP="00B271F2">
      <w:pPr>
        <w:pStyle w:val="NormalnyWeb"/>
        <w:spacing w:line="360" w:lineRule="auto"/>
        <w:jc w:val="both"/>
        <w:rPr>
          <w:rFonts w:ascii="Arial" w:hAnsi="Arial" w:cs="Arial"/>
        </w:rPr>
      </w:pPr>
      <w:r w:rsidRPr="00E1155E">
        <w:rPr>
          <w:rFonts w:ascii="Arial" w:hAnsi="Arial" w:cs="Arial"/>
        </w:rPr>
        <w:t>Ustawa o wyrobach budowlanych wydana 16 kwietnia 2004 roku. Ustanawia przepisy, które przewidują skomplikowaną procedurę wprowadzenia wyrobów budowlanych do obrotu. Efektem tej ustawy są dokumenty i znaki budowlane, które nadaje się każdemu produktowi tego rodzaju. To właśnie dzięki nim wiadomo, że produkt jest w stu procentach bezpieczny – oznakowane produkty uzyskały odpowiednią certyfikację.</w:t>
      </w:r>
    </w:p>
    <w:p w:rsidR="00333C7B" w:rsidRPr="00333C7B" w:rsidRDefault="00333C7B" w:rsidP="00333C7B">
      <w:pPr>
        <w:pStyle w:val="Akapitzlist"/>
        <w:tabs>
          <w:tab w:val="left" w:pos="567"/>
        </w:tabs>
        <w:spacing w:after="0" w:line="276" w:lineRule="auto"/>
        <w:ind w:left="1287" w:hanging="720"/>
        <w:jc w:val="both"/>
        <w:rPr>
          <w:rFonts w:ascii="Arial" w:eastAsia="Times New Roman" w:hAnsi="Arial" w:cs="Arial"/>
          <w:color w:val="000000" w:themeColor="text1"/>
          <w:szCs w:val="24"/>
          <w:lang w:eastAsia="pl-PL"/>
        </w:rPr>
      </w:pPr>
    </w:p>
    <w:p w:rsidR="00D37910" w:rsidRDefault="00A83ED1" w:rsidP="00D5526A">
      <w:pPr>
        <w:spacing w:line="276" w:lineRule="auto"/>
        <w:rPr>
          <w:rFonts w:ascii="Arial" w:eastAsia="Times New Roman" w:hAnsi="Arial" w:cs="Arial"/>
          <w:i/>
          <w:sz w:val="24"/>
          <w:lang w:eastAsia="pl-PL"/>
        </w:rPr>
      </w:pPr>
      <w:r w:rsidRPr="006470DB">
        <w:rPr>
          <w:rFonts w:ascii="Arial" w:hAnsi="Arial" w:cs="Arial"/>
          <w:sz w:val="20"/>
          <w:szCs w:val="20"/>
        </w:rPr>
        <w:tab/>
      </w:r>
      <w:r w:rsidR="00116331">
        <w:rPr>
          <w:rFonts w:ascii="Arial" w:eastAsia="Times New Roman" w:hAnsi="Arial" w:cs="Arial"/>
          <w:i/>
          <w:sz w:val="24"/>
          <w:lang w:eastAsia="pl-PL"/>
        </w:rPr>
        <w:t>O</w:t>
      </w:r>
      <w:r w:rsidR="00116331" w:rsidRPr="00116331">
        <w:rPr>
          <w:rFonts w:ascii="Arial" w:eastAsia="Times New Roman" w:hAnsi="Arial" w:cs="Arial"/>
          <w:i/>
          <w:sz w:val="24"/>
          <w:lang w:eastAsia="pl-PL"/>
        </w:rPr>
        <w:t xml:space="preserve">kreślona </w:t>
      </w:r>
      <w:r w:rsidR="00116331">
        <w:rPr>
          <w:rFonts w:ascii="Arial" w:eastAsia="Times New Roman" w:hAnsi="Arial" w:cs="Arial"/>
          <w:i/>
          <w:sz w:val="24"/>
          <w:lang w:eastAsia="pl-PL"/>
        </w:rPr>
        <w:t>c</w:t>
      </w:r>
      <w:r w:rsidR="00AB3541" w:rsidRPr="00116331">
        <w:rPr>
          <w:rFonts w:ascii="Arial" w:eastAsia="Times New Roman" w:hAnsi="Arial" w:cs="Arial"/>
          <w:i/>
          <w:sz w:val="24"/>
          <w:lang w:eastAsia="pl-PL"/>
        </w:rPr>
        <w:t xml:space="preserve">ena obejmuje również wszystkie koszty związane z  wykonaniem </w:t>
      </w:r>
      <w:r w:rsidR="00650FA9" w:rsidRPr="00116331">
        <w:rPr>
          <w:rFonts w:ascii="Arial" w:eastAsia="Times New Roman" w:hAnsi="Arial" w:cs="Arial"/>
          <w:i/>
          <w:sz w:val="24"/>
          <w:lang w:eastAsia="pl-PL"/>
        </w:rPr>
        <w:t>dostawy</w:t>
      </w:r>
      <w:r w:rsidR="00D22D61">
        <w:rPr>
          <w:rFonts w:ascii="Arial" w:eastAsia="Times New Roman" w:hAnsi="Arial" w:cs="Arial"/>
          <w:i/>
          <w:sz w:val="24"/>
          <w:lang w:eastAsia="pl-PL"/>
        </w:rPr>
        <w:t xml:space="preserve"> w tym</w:t>
      </w:r>
      <w:r w:rsidR="00AB3541" w:rsidRPr="00116331">
        <w:rPr>
          <w:rFonts w:ascii="Arial" w:eastAsia="Times New Roman" w:hAnsi="Arial" w:cs="Arial"/>
          <w:i/>
          <w:sz w:val="24"/>
          <w:lang w:eastAsia="pl-PL"/>
        </w:rPr>
        <w:t xml:space="preserve">: koszt </w:t>
      </w:r>
      <w:r w:rsidR="00ED3A01">
        <w:rPr>
          <w:rFonts w:ascii="Arial" w:eastAsia="Times New Roman" w:hAnsi="Arial" w:cs="Arial"/>
          <w:i/>
          <w:sz w:val="24"/>
          <w:lang w:eastAsia="pl-PL"/>
        </w:rPr>
        <w:t>materiałów</w:t>
      </w:r>
      <w:r w:rsidR="00AB3541" w:rsidRPr="00116331">
        <w:rPr>
          <w:rFonts w:ascii="Arial" w:eastAsia="Times New Roman" w:hAnsi="Arial" w:cs="Arial"/>
          <w:i/>
          <w:sz w:val="24"/>
          <w:lang w:eastAsia="pl-PL"/>
        </w:rPr>
        <w:t xml:space="preserve">, koszt dostawy oraz rozładunku w miejscu dostawy, wszystkie koszty związane z usunięciem wad wraz z transportem </w:t>
      </w:r>
      <w:r w:rsidR="00ED3A01">
        <w:rPr>
          <w:rFonts w:ascii="Arial" w:eastAsia="Times New Roman" w:hAnsi="Arial" w:cs="Arial"/>
          <w:i/>
          <w:sz w:val="24"/>
          <w:lang w:eastAsia="pl-PL"/>
        </w:rPr>
        <w:t xml:space="preserve">materiałów </w:t>
      </w:r>
      <w:r w:rsidR="00AB3541" w:rsidRPr="00116331">
        <w:rPr>
          <w:rFonts w:ascii="Arial" w:eastAsia="Times New Roman" w:hAnsi="Arial" w:cs="Arial"/>
          <w:i/>
          <w:sz w:val="24"/>
          <w:lang w:eastAsia="pl-PL"/>
        </w:rPr>
        <w:t>podle</w:t>
      </w:r>
      <w:r w:rsidR="00ED3A01">
        <w:rPr>
          <w:rFonts w:ascii="Arial" w:eastAsia="Times New Roman" w:hAnsi="Arial" w:cs="Arial"/>
          <w:i/>
          <w:sz w:val="24"/>
          <w:lang w:eastAsia="pl-PL"/>
        </w:rPr>
        <w:t>gających</w:t>
      </w:r>
      <w:r w:rsidR="00AB3541" w:rsidRPr="00116331">
        <w:rPr>
          <w:rFonts w:ascii="Arial" w:eastAsia="Times New Roman" w:hAnsi="Arial" w:cs="Arial"/>
          <w:i/>
          <w:sz w:val="24"/>
          <w:lang w:eastAsia="pl-PL"/>
        </w:rPr>
        <w:t xml:space="preserve"> reklamacji (gwarancji),</w:t>
      </w:r>
      <w:r w:rsidR="00925DE9" w:rsidRPr="00116331">
        <w:rPr>
          <w:rFonts w:ascii="Arial" w:eastAsia="Times New Roman" w:hAnsi="Arial" w:cs="Arial"/>
          <w:i/>
          <w:sz w:val="24"/>
          <w:lang w:eastAsia="pl-PL"/>
        </w:rPr>
        <w:t xml:space="preserve"> </w:t>
      </w:r>
      <w:r w:rsidR="00AB3541" w:rsidRPr="00116331">
        <w:rPr>
          <w:rFonts w:ascii="Arial" w:eastAsia="Times New Roman" w:hAnsi="Arial" w:cs="Arial"/>
          <w:i/>
          <w:sz w:val="24"/>
          <w:lang w:eastAsia="pl-PL"/>
        </w:rPr>
        <w:t>do w miejscowości</w:t>
      </w:r>
      <w:r w:rsidR="00333C7B">
        <w:rPr>
          <w:rFonts w:ascii="Arial" w:eastAsia="Times New Roman" w:hAnsi="Arial" w:cs="Arial"/>
          <w:i/>
          <w:sz w:val="24"/>
          <w:lang w:eastAsia="pl-PL"/>
        </w:rPr>
        <w:t xml:space="preserve"> Poturzyn gmina Telatyn, Mircze gmina Mircze, Stefankowice gmina Hrubieszów.</w:t>
      </w:r>
    </w:p>
    <w:p w:rsidR="00FE5297" w:rsidRDefault="00FE5297" w:rsidP="00892C63">
      <w:pPr>
        <w:ind w:firstLine="708"/>
        <w:rPr>
          <w:rFonts w:ascii="Arial" w:hAnsi="Arial" w:cs="Arial"/>
          <w:b/>
          <w:sz w:val="24"/>
          <w:szCs w:val="20"/>
          <w:u w:val="single"/>
        </w:rPr>
      </w:pPr>
    </w:p>
    <w:p w:rsidR="00003B56" w:rsidRDefault="008479EA" w:rsidP="00892C63">
      <w:pPr>
        <w:ind w:firstLine="708"/>
        <w:rPr>
          <w:rFonts w:ascii="Arial" w:hAnsi="Arial" w:cs="Arial"/>
          <w:b/>
          <w:sz w:val="24"/>
          <w:szCs w:val="20"/>
          <w:u w:val="single"/>
        </w:rPr>
      </w:pPr>
      <w:r w:rsidRPr="00E67500">
        <w:rPr>
          <w:rFonts w:ascii="Arial" w:hAnsi="Arial" w:cs="Arial"/>
          <w:b/>
          <w:sz w:val="24"/>
          <w:szCs w:val="20"/>
          <w:u w:val="single"/>
        </w:rPr>
        <w:t>Adresy miejscowości</w:t>
      </w:r>
      <w:r w:rsidR="00892C63" w:rsidRPr="00E67500">
        <w:rPr>
          <w:rFonts w:ascii="Arial" w:hAnsi="Arial" w:cs="Arial"/>
          <w:b/>
          <w:sz w:val="24"/>
          <w:szCs w:val="20"/>
          <w:u w:val="single"/>
        </w:rPr>
        <w:t xml:space="preserve"> dostawy:</w:t>
      </w:r>
    </w:p>
    <w:p w:rsidR="00981631" w:rsidRDefault="00981631" w:rsidP="00981631">
      <w:pPr>
        <w:spacing w:after="0" w:line="240" w:lineRule="auto"/>
        <w:ind w:firstLine="709"/>
        <w:rPr>
          <w:rFonts w:ascii="Arial" w:hAnsi="Arial" w:cs="Arial"/>
          <w:b/>
          <w:sz w:val="24"/>
          <w:szCs w:val="20"/>
        </w:rPr>
      </w:pPr>
      <w:r>
        <w:rPr>
          <w:rFonts w:ascii="Arial" w:hAnsi="Arial" w:cs="Arial"/>
          <w:b/>
          <w:sz w:val="24"/>
          <w:szCs w:val="20"/>
        </w:rPr>
        <w:lastRenderedPageBreak/>
        <w:t>Magazyn:</w:t>
      </w:r>
    </w:p>
    <w:p w:rsidR="00981631" w:rsidRPr="00981631" w:rsidRDefault="00981631" w:rsidP="00981631">
      <w:pPr>
        <w:spacing w:after="0" w:line="240" w:lineRule="auto"/>
        <w:ind w:firstLine="709"/>
        <w:rPr>
          <w:rFonts w:ascii="Arial" w:hAnsi="Arial" w:cs="Arial"/>
          <w:b/>
          <w:sz w:val="24"/>
          <w:szCs w:val="20"/>
        </w:rPr>
      </w:pPr>
      <w:r>
        <w:rPr>
          <w:rFonts w:ascii="Arial" w:eastAsia="Calibri" w:hAnsi="Arial" w:cs="Arial"/>
          <w:b/>
          <w:bCs/>
          <w:iCs/>
          <w:sz w:val="24"/>
          <w:szCs w:val="24"/>
        </w:rPr>
        <w:t>32 Wojskowy Oddział Gospodarczy w Zamościu</w:t>
      </w:r>
    </w:p>
    <w:p w:rsidR="00301E00" w:rsidRDefault="00981631" w:rsidP="00981631">
      <w:pPr>
        <w:spacing w:after="0" w:line="240" w:lineRule="auto"/>
        <w:ind w:firstLine="709"/>
        <w:rPr>
          <w:rFonts w:ascii="Arial" w:eastAsia="Calibri" w:hAnsi="Arial" w:cs="Arial"/>
          <w:b/>
          <w:bCs/>
          <w:iCs/>
          <w:sz w:val="24"/>
          <w:szCs w:val="24"/>
        </w:rPr>
      </w:pPr>
      <w:r>
        <w:rPr>
          <w:rFonts w:ascii="Arial" w:eastAsia="Calibri" w:hAnsi="Arial" w:cs="Arial"/>
          <w:b/>
          <w:bCs/>
          <w:iCs/>
          <w:sz w:val="24"/>
          <w:szCs w:val="24"/>
        </w:rPr>
        <w:t xml:space="preserve">ul. </w:t>
      </w:r>
      <w:r w:rsidR="00B073A1">
        <w:rPr>
          <w:rFonts w:ascii="Arial" w:eastAsia="Calibri" w:hAnsi="Arial" w:cs="Arial"/>
          <w:b/>
          <w:bCs/>
          <w:iCs/>
          <w:sz w:val="24"/>
          <w:szCs w:val="24"/>
        </w:rPr>
        <w:t>Dwernickiego 4</w:t>
      </w:r>
    </w:p>
    <w:p w:rsidR="000753E1" w:rsidRPr="00A42F2E" w:rsidRDefault="00981631" w:rsidP="00A42F2E">
      <w:pPr>
        <w:spacing w:after="0" w:line="240" w:lineRule="auto"/>
        <w:ind w:firstLine="709"/>
        <w:rPr>
          <w:rFonts w:ascii="Arial" w:hAnsi="Arial" w:cs="Arial"/>
          <w:b/>
          <w:sz w:val="24"/>
          <w:szCs w:val="20"/>
        </w:rPr>
      </w:pPr>
      <w:r>
        <w:rPr>
          <w:rFonts w:ascii="Arial" w:eastAsia="Calibri" w:hAnsi="Arial" w:cs="Arial"/>
          <w:b/>
          <w:bCs/>
          <w:iCs/>
          <w:sz w:val="24"/>
          <w:szCs w:val="24"/>
        </w:rPr>
        <w:t>22-</w:t>
      </w:r>
      <w:r w:rsidR="00B073A1">
        <w:rPr>
          <w:rFonts w:ascii="Arial" w:eastAsia="Calibri" w:hAnsi="Arial" w:cs="Arial"/>
          <w:b/>
          <w:bCs/>
          <w:iCs/>
          <w:sz w:val="24"/>
          <w:szCs w:val="24"/>
        </w:rPr>
        <w:t>5</w:t>
      </w:r>
      <w:r>
        <w:rPr>
          <w:rFonts w:ascii="Arial" w:eastAsia="Calibri" w:hAnsi="Arial" w:cs="Arial"/>
          <w:b/>
          <w:bCs/>
          <w:iCs/>
          <w:sz w:val="24"/>
          <w:szCs w:val="24"/>
        </w:rPr>
        <w:t xml:space="preserve">00 </w:t>
      </w:r>
      <w:r w:rsidR="00B073A1">
        <w:rPr>
          <w:rFonts w:ascii="Arial" w:eastAsia="Calibri" w:hAnsi="Arial" w:cs="Arial"/>
          <w:b/>
          <w:bCs/>
          <w:iCs/>
          <w:sz w:val="24"/>
          <w:szCs w:val="24"/>
        </w:rPr>
        <w:t>Hrubieszów</w:t>
      </w:r>
    </w:p>
    <w:p w:rsidR="0068052C" w:rsidRDefault="000753E1" w:rsidP="00A42F2E">
      <w:pPr>
        <w:tabs>
          <w:tab w:val="left" w:pos="567"/>
          <w:tab w:val="left" w:pos="709"/>
        </w:tabs>
        <w:spacing w:after="0" w:line="276" w:lineRule="auto"/>
        <w:ind w:firstLine="284"/>
        <w:rPr>
          <w:rFonts w:ascii="Arial" w:eastAsia="Times New Roman" w:hAnsi="Arial" w:cs="Arial"/>
          <w:b/>
          <w:sz w:val="24"/>
          <w:szCs w:val="24"/>
          <w:lang w:eastAsia="pl-PL"/>
        </w:rPr>
      </w:pPr>
      <w:r w:rsidRPr="000753E1">
        <w:rPr>
          <w:rFonts w:ascii="Arial" w:eastAsia="Times New Roman" w:hAnsi="Arial" w:cs="Arial"/>
          <w:b/>
          <w:sz w:val="24"/>
          <w:szCs w:val="24"/>
          <w:lang w:eastAsia="pl-PL"/>
        </w:rPr>
        <w:tab/>
      </w:r>
      <w:r w:rsidR="00637EA1">
        <w:rPr>
          <w:rFonts w:ascii="Arial" w:eastAsia="Times New Roman" w:hAnsi="Arial" w:cs="Arial"/>
          <w:b/>
          <w:sz w:val="24"/>
          <w:szCs w:val="24"/>
          <w:lang w:eastAsia="pl-PL"/>
        </w:rPr>
        <w:t xml:space="preserve">  </w:t>
      </w:r>
      <w:r w:rsidR="00981631" w:rsidRPr="000753E1">
        <w:rPr>
          <w:rFonts w:ascii="Arial" w:eastAsia="Times New Roman" w:hAnsi="Arial" w:cs="Arial"/>
          <w:b/>
          <w:sz w:val="24"/>
          <w:szCs w:val="24"/>
          <w:lang w:eastAsia="pl-PL"/>
        </w:rPr>
        <w:t xml:space="preserve">– magazyn GZ </w:t>
      </w:r>
      <w:r w:rsidR="00637EA1">
        <w:rPr>
          <w:rFonts w:ascii="Arial" w:eastAsia="Times New Roman" w:hAnsi="Arial" w:cs="Arial"/>
          <w:b/>
          <w:sz w:val="24"/>
          <w:szCs w:val="24"/>
          <w:lang w:eastAsia="pl-PL"/>
        </w:rPr>
        <w:t>Hrubieszów</w:t>
      </w:r>
    </w:p>
    <w:p w:rsidR="00A42F2E" w:rsidRPr="00A42F2E" w:rsidRDefault="00A42F2E" w:rsidP="00A42F2E">
      <w:pPr>
        <w:tabs>
          <w:tab w:val="left" w:pos="567"/>
          <w:tab w:val="left" w:pos="709"/>
        </w:tabs>
        <w:spacing w:after="0" w:line="276" w:lineRule="auto"/>
        <w:ind w:firstLine="284"/>
        <w:rPr>
          <w:rFonts w:ascii="Arial" w:eastAsia="Times New Roman" w:hAnsi="Arial" w:cs="Arial"/>
          <w:b/>
          <w:sz w:val="24"/>
          <w:szCs w:val="24"/>
          <w:lang w:eastAsia="pl-PL"/>
        </w:rPr>
      </w:pPr>
    </w:p>
    <w:p w:rsidR="003211FC" w:rsidRDefault="003211FC" w:rsidP="00301E00">
      <w:pPr>
        <w:ind w:firstLine="708"/>
        <w:rPr>
          <w:rFonts w:ascii="Arial" w:hAnsi="Arial" w:cs="Arial"/>
          <w:b/>
          <w:sz w:val="24"/>
          <w:szCs w:val="20"/>
        </w:rPr>
      </w:pPr>
      <w:r w:rsidRPr="003211FC">
        <w:rPr>
          <w:rFonts w:ascii="Arial" w:hAnsi="Arial" w:cs="Arial"/>
          <w:b/>
          <w:sz w:val="24"/>
          <w:szCs w:val="20"/>
          <w:u w:val="single"/>
        </w:rPr>
        <w:t>DANE DO FAKTURY</w:t>
      </w:r>
      <w:r>
        <w:rPr>
          <w:rFonts w:ascii="Arial" w:hAnsi="Arial" w:cs="Arial"/>
          <w:b/>
          <w:sz w:val="24"/>
          <w:szCs w:val="20"/>
        </w:rPr>
        <w:t>:</w:t>
      </w:r>
    </w:p>
    <w:p w:rsidR="003211FC" w:rsidRDefault="003211FC" w:rsidP="003211FC">
      <w:pPr>
        <w:suppressAutoHyphens/>
        <w:spacing w:after="0" w:line="276" w:lineRule="auto"/>
        <w:ind w:firstLine="709"/>
        <w:jc w:val="both"/>
        <w:rPr>
          <w:rFonts w:ascii="Arial" w:eastAsia="Times New Roman" w:hAnsi="Arial" w:cs="Arial"/>
          <w:b/>
          <w:sz w:val="24"/>
          <w:lang w:eastAsia="ar-SA"/>
        </w:rPr>
      </w:pPr>
      <w:r>
        <w:rPr>
          <w:rFonts w:ascii="Arial" w:eastAsia="Times New Roman" w:hAnsi="Arial" w:cs="Arial"/>
          <w:b/>
          <w:sz w:val="24"/>
          <w:lang w:eastAsia="ar-SA"/>
        </w:rPr>
        <w:t>32 WOJSKOWY ODDZIAŁ GOSPODARCZY</w:t>
      </w:r>
      <w:r w:rsidR="002538C3">
        <w:rPr>
          <w:rFonts w:ascii="Arial" w:eastAsia="Times New Roman" w:hAnsi="Arial" w:cs="Arial"/>
          <w:b/>
          <w:sz w:val="24"/>
          <w:lang w:eastAsia="ar-SA"/>
        </w:rPr>
        <w:t xml:space="preserve"> W ZAMOŚCIU</w:t>
      </w:r>
    </w:p>
    <w:p w:rsidR="003211FC" w:rsidRDefault="003211FC" w:rsidP="003211FC">
      <w:pPr>
        <w:suppressAutoHyphens/>
        <w:spacing w:after="0" w:line="276" w:lineRule="auto"/>
        <w:ind w:firstLine="709"/>
        <w:jc w:val="both"/>
        <w:rPr>
          <w:rFonts w:ascii="Arial" w:eastAsia="Times New Roman" w:hAnsi="Arial" w:cs="Arial"/>
          <w:b/>
          <w:sz w:val="24"/>
          <w:lang w:eastAsia="ar-SA"/>
        </w:rPr>
      </w:pPr>
      <w:r>
        <w:rPr>
          <w:rFonts w:ascii="Arial" w:eastAsia="Times New Roman" w:hAnsi="Arial" w:cs="Arial"/>
          <w:b/>
          <w:sz w:val="24"/>
          <w:lang w:eastAsia="ar-SA"/>
        </w:rPr>
        <w:t>ul. Wojska Polskiego 2 F</w:t>
      </w:r>
    </w:p>
    <w:p w:rsidR="003211FC" w:rsidRDefault="003211FC" w:rsidP="003211FC">
      <w:pPr>
        <w:suppressAutoHyphens/>
        <w:spacing w:after="0" w:line="276" w:lineRule="auto"/>
        <w:ind w:firstLine="709"/>
        <w:jc w:val="both"/>
        <w:rPr>
          <w:rFonts w:ascii="Arial" w:eastAsia="Times New Roman" w:hAnsi="Arial" w:cs="Arial"/>
          <w:b/>
          <w:sz w:val="24"/>
          <w:lang w:eastAsia="ar-SA"/>
        </w:rPr>
      </w:pPr>
      <w:r>
        <w:rPr>
          <w:rFonts w:ascii="Arial" w:eastAsia="Times New Roman" w:hAnsi="Arial" w:cs="Arial"/>
          <w:b/>
          <w:sz w:val="24"/>
          <w:lang w:eastAsia="ar-SA"/>
        </w:rPr>
        <w:t>22-400 ZAMOŚĆ</w:t>
      </w:r>
    </w:p>
    <w:p w:rsidR="003211FC" w:rsidRDefault="003211FC" w:rsidP="003211FC">
      <w:pPr>
        <w:suppressAutoHyphens/>
        <w:spacing w:after="0" w:line="276" w:lineRule="auto"/>
        <w:ind w:firstLine="709"/>
        <w:jc w:val="both"/>
        <w:rPr>
          <w:rFonts w:ascii="Arial" w:eastAsia="Times New Roman" w:hAnsi="Arial" w:cs="Arial"/>
          <w:b/>
          <w:sz w:val="24"/>
          <w:lang w:eastAsia="ar-SA"/>
        </w:rPr>
      </w:pPr>
      <w:r>
        <w:rPr>
          <w:rFonts w:ascii="Arial" w:eastAsia="Times New Roman" w:hAnsi="Arial" w:cs="Arial"/>
          <w:b/>
          <w:sz w:val="24"/>
          <w:lang w:eastAsia="ar-SA"/>
        </w:rPr>
        <w:t>NIP: 922-304-63-57</w:t>
      </w:r>
    </w:p>
    <w:p w:rsidR="003211FC" w:rsidRDefault="003211FC" w:rsidP="003211FC">
      <w:pPr>
        <w:suppressAutoHyphens/>
        <w:spacing w:after="0" w:line="276" w:lineRule="auto"/>
        <w:ind w:firstLine="709"/>
        <w:jc w:val="both"/>
        <w:rPr>
          <w:rFonts w:ascii="Arial" w:eastAsia="Times New Roman" w:hAnsi="Arial" w:cs="Arial"/>
          <w:b/>
          <w:sz w:val="24"/>
          <w:lang w:eastAsia="ar-SA"/>
        </w:rPr>
      </w:pPr>
      <w:r>
        <w:rPr>
          <w:rFonts w:ascii="Arial" w:eastAsia="Times New Roman" w:hAnsi="Arial" w:cs="Arial"/>
          <w:b/>
          <w:sz w:val="24"/>
          <w:lang w:eastAsia="ar-SA"/>
        </w:rPr>
        <w:t xml:space="preserve">REGON: 061402337  </w:t>
      </w:r>
    </w:p>
    <w:p w:rsidR="0068052C" w:rsidRDefault="0068052C" w:rsidP="001E0FF1">
      <w:pPr>
        <w:ind w:firstLine="708"/>
        <w:rPr>
          <w:rFonts w:ascii="Arial" w:hAnsi="Arial" w:cs="Arial"/>
          <w:b/>
          <w:sz w:val="32"/>
          <w:szCs w:val="20"/>
          <w:u w:val="single"/>
        </w:rPr>
      </w:pPr>
    </w:p>
    <w:p w:rsidR="00333C7B" w:rsidRDefault="00333C7B" w:rsidP="001E0FF1">
      <w:pPr>
        <w:ind w:firstLine="708"/>
        <w:rPr>
          <w:rFonts w:ascii="Arial" w:hAnsi="Arial" w:cs="Arial"/>
          <w:b/>
          <w:sz w:val="32"/>
          <w:szCs w:val="20"/>
          <w:u w:val="single"/>
        </w:rPr>
      </w:pPr>
    </w:p>
    <w:p w:rsidR="0081107B" w:rsidRPr="0018593B" w:rsidRDefault="0081107B" w:rsidP="001E0FF1">
      <w:pPr>
        <w:ind w:firstLine="708"/>
        <w:rPr>
          <w:rFonts w:ascii="Arial" w:hAnsi="Arial" w:cs="Arial"/>
          <w:b/>
          <w:sz w:val="32"/>
          <w:szCs w:val="20"/>
          <w:u w:val="single"/>
        </w:rPr>
      </w:pPr>
      <w:r w:rsidRPr="0018593B">
        <w:rPr>
          <w:rFonts w:ascii="Arial" w:hAnsi="Arial" w:cs="Arial"/>
          <w:b/>
          <w:sz w:val="32"/>
          <w:szCs w:val="20"/>
          <w:u w:val="single"/>
        </w:rPr>
        <w:t>UWAGA:</w:t>
      </w:r>
    </w:p>
    <w:p w:rsidR="0081107B" w:rsidRPr="00184379" w:rsidRDefault="00E137A3" w:rsidP="00132C35">
      <w:pPr>
        <w:rPr>
          <w:rFonts w:ascii="Arial" w:hAnsi="Arial" w:cs="Arial"/>
          <w:b/>
          <w:sz w:val="24"/>
          <w:szCs w:val="20"/>
        </w:rPr>
      </w:pPr>
      <w:r>
        <w:rPr>
          <w:rFonts w:ascii="Arial" w:hAnsi="Arial" w:cs="Arial"/>
          <w:b/>
          <w:sz w:val="24"/>
          <w:szCs w:val="20"/>
        </w:rPr>
        <w:t xml:space="preserve">      </w:t>
      </w:r>
      <w:r w:rsidR="00132C35" w:rsidRPr="00184379">
        <w:rPr>
          <w:rFonts w:ascii="Arial" w:hAnsi="Arial" w:cs="Arial"/>
          <w:b/>
          <w:sz w:val="24"/>
          <w:szCs w:val="20"/>
        </w:rPr>
        <w:t>W celu</w:t>
      </w:r>
      <w:r w:rsidR="00184379" w:rsidRPr="00184379">
        <w:rPr>
          <w:rFonts w:ascii="Arial" w:hAnsi="Arial" w:cs="Arial"/>
          <w:b/>
          <w:sz w:val="24"/>
          <w:szCs w:val="20"/>
        </w:rPr>
        <w:t xml:space="preserve"> złożenia oferty należy złożyć:</w:t>
      </w:r>
    </w:p>
    <w:p w:rsidR="00CD29DF" w:rsidRPr="00DD3250" w:rsidRDefault="00CD29DF" w:rsidP="00DD3250">
      <w:pPr>
        <w:pStyle w:val="Akapitzlist"/>
        <w:numPr>
          <w:ilvl w:val="0"/>
          <w:numId w:val="7"/>
        </w:numPr>
        <w:rPr>
          <w:rFonts w:ascii="Arial" w:hAnsi="Arial" w:cs="Arial"/>
          <w:sz w:val="24"/>
          <w:szCs w:val="20"/>
        </w:rPr>
      </w:pPr>
      <w:r w:rsidRPr="00DD3250">
        <w:rPr>
          <w:rFonts w:ascii="Arial" w:hAnsi="Arial" w:cs="Arial"/>
          <w:sz w:val="24"/>
          <w:szCs w:val="20"/>
        </w:rPr>
        <w:t>Wypełniony formularz of</w:t>
      </w:r>
      <w:r w:rsidR="00DD3250" w:rsidRPr="00DD3250">
        <w:rPr>
          <w:rFonts w:ascii="Arial" w:hAnsi="Arial" w:cs="Arial"/>
          <w:sz w:val="24"/>
          <w:szCs w:val="20"/>
        </w:rPr>
        <w:t xml:space="preserve">ertowy stanowiący załącznik nr </w:t>
      </w:r>
      <w:r w:rsidR="000B0E03" w:rsidRPr="00DD3250">
        <w:rPr>
          <w:rFonts w:ascii="Arial" w:hAnsi="Arial" w:cs="Arial"/>
          <w:sz w:val="24"/>
          <w:szCs w:val="20"/>
        </w:rPr>
        <w:t>1</w:t>
      </w:r>
      <w:r w:rsidR="00DD3250" w:rsidRPr="00DD3250">
        <w:rPr>
          <w:rFonts w:ascii="Arial" w:hAnsi="Arial" w:cs="Arial"/>
          <w:sz w:val="24"/>
          <w:szCs w:val="20"/>
        </w:rPr>
        <w:t xml:space="preserve"> do umowy.</w:t>
      </w:r>
    </w:p>
    <w:p w:rsidR="00B949B5" w:rsidRPr="00DD3250" w:rsidRDefault="00B949B5" w:rsidP="00DD3250">
      <w:pPr>
        <w:pStyle w:val="Akapitzlist"/>
        <w:numPr>
          <w:ilvl w:val="0"/>
          <w:numId w:val="7"/>
        </w:numPr>
        <w:rPr>
          <w:rFonts w:ascii="Arial" w:hAnsi="Arial" w:cs="Arial"/>
          <w:sz w:val="24"/>
          <w:szCs w:val="20"/>
        </w:rPr>
      </w:pPr>
      <w:r w:rsidRPr="00DD3250">
        <w:rPr>
          <w:rFonts w:ascii="Arial" w:hAnsi="Arial" w:cs="Arial"/>
          <w:sz w:val="24"/>
          <w:szCs w:val="20"/>
        </w:rPr>
        <w:t>Wszystkie koszty związane ze sporządzeniem i przedłożeniem oferty ponosi Wykonawca.</w:t>
      </w:r>
    </w:p>
    <w:p w:rsidR="00B949B5" w:rsidRPr="00DD3250" w:rsidRDefault="00B949B5" w:rsidP="00DD3250">
      <w:pPr>
        <w:pStyle w:val="Akapitzlist"/>
        <w:numPr>
          <w:ilvl w:val="0"/>
          <w:numId w:val="7"/>
        </w:numPr>
        <w:rPr>
          <w:rFonts w:ascii="Arial" w:hAnsi="Arial" w:cs="Arial"/>
          <w:sz w:val="24"/>
          <w:szCs w:val="20"/>
        </w:rPr>
      </w:pPr>
      <w:r w:rsidRPr="00DD3250">
        <w:rPr>
          <w:rFonts w:ascii="Arial" w:hAnsi="Arial" w:cs="Arial"/>
          <w:sz w:val="24"/>
          <w:szCs w:val="20"/>
        </w:rPr>
        <w:t>Wszystkie ceny detaliczne muszą być podane w PLN.</w:t>
      </w:r>
    </w:p>
    <w:p w:rsidR="00981FD3" w:rsidRPr="00DD3250" w:rsidRDefault="00981FD3" w:rsidP="00DD3250">
      <w:pPr>
        <w:pStyle w:val="Akapitzlist"/>
        <w:numPr>
          <w:ilvl w:val="0"/>
          <w:numId w:val="7"/>
        </w:numPr>
        <w:rPr>
          <w:rFonts w:ascii="Arial" w:hAnsi="Arial" w:cs="Arial"/>
          <w:sz w:val="24"/>
          <w:szCs w:val="20"/>
        </w:rPr>
      </w:pPr>
      <w:r w:rsidRPr="00DD3250">
        <w:rPr>
          <w:rFonts w:ascii="Arial" w:hAnsi="Arial" w:cs="Arial"/>
          <w:sz w:val="24"/>
          <w:szCs w:val="20"/>
        </w:rPr>
        <w:t>Do oferty należy dołączyć wszystkie wymagane w OPZ dokumenty.</w:t>
      </w:r>
    </w:p>
    <w:p w:rsidR="004254E9" w:rsidRPr="00DD3250" w:rsidRDefault="004254E9" w:rsidP="00DD3250">
      <w:pPr>
        <w:pStyle w:val="Akapitzlist"/>
        <w:numPr>
          <w:ilvl w:val="0"/>
          <w:numId w:val="7"/>
        </w:numPr>
        <w:rPr>
          <w:rFonts w:ascii="Arial" w:hAnsi="Arial" w:cs="Arial"/>
          <w:sz w:val="24"/>
          <w:szCs w:val="20"/>
        </w:rPr>
      </w:pPr>
      <w:r w:rsidRPr="00DD3250">
        <w:rPr>
          <w:rFonts w:ascii="Arial" w:hAnsi="Arial" w:cs="Arial"/>
          <w:sz w:val="24"/>
          <w:szCs w:val="20"/>
        </w:rPr>
        <w:t>W celu wyboru najkorzystniejszej oferty Zamawiający przyjął kryterium najniższa cena.</w:t>
      </w:r>
    </w:p>
    <w:p w:rsidR="004254E9" w:rsidRPr="00DD3250" w:rsidRDefault="004254E9" w:rsidP="00DD3250">
      <w:pPr>
        <w:pStyle w:val="Akapitzlist"/>
        <w:numPr>
          <w:ilvl w:val="0"/>
          <w:numId w:val="7"/>
        </w:numPr>
        <w:rPr>
          <w:rFonts w:ascii="Arial" w:hAnsi="Arial" w:cs="Arial"/>
          <w:sz w:val="24"/>
          <w:szCs w:val="20"/>
        </w:rPr>
      </w:pPr>
      <w:r w:rsidRPr="00DD3250">
        <w:rPr>
          <w:rFonts w:ascii="Arial" w:hAnsi="Arial" w:cs="Arial"/>
          <w:sz w:val="24"/>
          <w:szCs w:val="20"/>
        </w:rPr>
        <w:t xml:space="preserve">Za najkorzystniejszą </w:t>
      </w:r>
      <w:r w:rsidR="007D5A2C" w:rsidRPr="00DD3250">
        <w:rPr>
          <w:rFonts w:ascii="Arial" w:hAnsi="Arial" w:cs="Arial"/>
          <w:sz w:val="24"/>
          <w:szCs w:val="20"/>
        </w:rPr>
        <w:t xml:space="preserve">uważać się będzie ofertę, która zawiera najniższą cenę, </w:t>
      </w:r>
    </w:p>
    <w:p w:rsidR="007D5A2C" w:rsidRPr="00DD3250" w:rsidRDefault="007D5A2C" w:rsidP="00DD3250">
      <w:pPr>
        <w:pStyle w:val="Akapitzlist"/>
        <w:numPr>
          <w:ilvl w:val="0"/>
          <w:numId w:val="7"/>
        </w:numPr>
        <w:jc w:val="both"/>
        <w:rPr>
          <w:rFonts w:ascii="Arial" w:hAnsi="Arial" w:cs="Arial"/>
          <w:sz w:val="24"/>
          <w:szCs w:val="20"/>
        </w:rPr>
      </w:pPr>
      <w:r w:rsidRPr="00DD3250">
        <w:rPr>
          <w:rFonts w:ascii="Arial" w:hAnsi="Arial" w:cs="Arial"/>
          <w:sz w:val="24"/>
          <w:szCs w:val="20"/>
        </w:rPr>
        <w:t xml:space="preserve">W sytuacji </w:t>
      </w:r>
      <w:r w:rsidR="00D97EBB" w:rsidRPr="00DD3250">
        <w:rPr>
          <w:rFonts w:ascii="Arial" w:hAnsi="Arial" w:cs="Arial"/>
          <w:sz w:val="24"/>
          <w:szCs w:val="20"/>
        </w:rPr>
        <w:t xml:space="preserve">gdy Zamawiający nie będzie mógł dokonać wyboru najkorzystniejszej oferty ze względu na </w:t>
      </w:r>
      <w:r w:rsidR="00CE464D" w:rsidRPr="00DD3250">
        <w:rPr>
          <w:rFonts w:ascii="Arial" w:hAnsi="Arial" w:cs="Arial"/>
          <w:sz w:val="24"/>
          <w:szCs w:val="20"/>
        </w:rPr>
        <w:t>to, że zostały złożone oferty o takiej samej cenie, wezwie on Wykonawców, którzy złożyli te oferty, do złożenia w terminie określonym przez Zamawiającego</w:t>
      </w:r>
      <w:r w:rsidR="002736C8" w:rsidRPr="00DD3250">
        <w:rPr>
          <w:rFonts w:ascii="Arial" w:hAnsi="Arial" w:cs="Arial"/>
          <w:sz w:val="24"/>
          <w:szCs w:val="20"/>
        </w:rPr>
        <w:t xml:space="preserve"> ofert dodatkowych zawierających nową cenę.</w:t>
      </w:r>
      <w:r w:rsidR="00DD3250">
        <w:rPr>
          <w:rFonts w:ascii="Arial" w:hAnsi="Arial" w:cs="Arial"/>
          <w:sz w:val="24"/>
          <w:szCs w:val="20"/>
        </w:rPr>
        <w:t xml:space="preserve"> </w:t>
      </w:r>
      <w:r w:rsidR="002736C8" w:rsidRPr="00DD3250">
        <w:rPr>
          <w:rFonts w:ascii="Arial" w:hAnsi="Arial" w:cs="Arial"/>
          <w:sz w:val="24"/>
          <w:szCs w:val="20"/>
        </w:rPr>
        <w:t>Wykonawcy</w:t>
      </w:r>
      <w:r w:rsidR="00DD3250">
        <w:rPr>
          <w:rFonts w:ascii="Arial" w:hAnsi="Arial" w:cs="Arial"/>
          <w:sz w:val="24"/>
          <w:szCs w:val="20"/>
        </w:rPr>
        <w:t xml:space="preserve"> </w:t>
      </w:r>
      <w:r w:rsidR="002736C8" w:rsidRPr="00DD3250">
        <w:rPr>
          <w:rFonts w:ascii="Arial" w:hAnsi="Arial" w:cs="Arial"/>
          <w:sz w:val="24"/>
          <w:szCs w:val="20"/>
        </w:rPr>
        <w:t xml:space="preserve">składający ofert dodatkowe nie mogą zaoferować cen wyższych niż zaoferowane </w:t>
      </w:r>
      <w:r w:rsidR="00DD3250">
        <w:rPr>
          <w:rFonts w:ascii="Arial" w:hAnsi="Arial" w:cs="Arial"/>
          <w:sz w:val="24"/>
          <w:szCs w:val="20"/>
        </w:rPr>
        <w:br/>
      </w:r>
      <w:r w:rsidR="00811DEE" w:rsidRPr="00DD3250">
        <w:rPr>
          <w:rFonts w:ascii="Arial" w:hAnsi="Arial" w:cs="Arial"/>
          <w:sz w:val="24"/>
          <w:szCs w:val="20"/>
        </w:rPr>
        <w:t xml:space="preserve">w uprzednio złożonych przez nich ofertach. </w:t>
      </w:r>
    </w:p>
    <w:p w:rsidR="00AC45BF" w:rsidRPr="00CA2694" w:rsidRDefault="00930961" w:rsidP="00CA2694">
      <w:pPr>
        <w:pStyle w:val="Akapitzlist"/>
        <w:numPr>
          <w:ilvl w:val="0"/>
          <w:numId w:val="7"/>
        </w:numPr>
        <w:jc w:val="both"/>
        <w:rPr>
          <w:rFonts w:ascii="Arial" w:hAnsi="Arial" w:cs="Arial"/>
          <w:sz w:val="24"/>
          <w:szCs w:val="20"/>
        </w:rPr>
      </w:pPr>
      <w:r w:rsidRPr="00DD3250">
        <w:rPr>
          <w:rFonts w:ascii="Arial" w:hAnsi="Arial" w:cs="Arial"/>
          <w:sz w:val="24"/>
          <w:szCs w:val="20"/>
        </w:rPr>
        <w:t>Wykonawca, którego oferta zostanie uznana za najkorzystniejszą zobowiązany jest do podpisania umowy w terminie i miejscu wyznaczonym przez Zamawiającego</w:t>
      </w:r>
      <w:r w:rsidR="008F4759" w:rsidRPr="00DD3250">
        <w:rPr>
          <w:rFonts w:ascii="Arial" w:hAnsi="Arial" w:cs="Arial"/>
          <w:sz w:val="24"/>
          <w:szCs w:val="20"/>
        </w:rPr>
        <w:t xml:space="preserve"> – 32 Wojskowy Oddział Gospodarczy w Zamościu. </w:t>
      </w:r>
    </w:p>
    <w:p w:rsidR="0072287F" w:rsidRPr="0072287F" w:rsidRDefault="0072287F" w:rsidP="006E5473">
      <w:pPr>
        <w:ind w:firstLine="708"/>
        <w:jc w:val="center"/>
        <w:rPr>
          <w:rFonts w:ascii="Arial" w:hAnsi="Arial" w:cs="Arial"/>
          <w:b/>
          <w:sz w:val="24"/>
          <w:szCs w:val="20"/>
        </w:rPr>
      </w:pPr>
      <w:r w:rsidRPr="0072287F">
        <w:rPr>
          <w:rFonts w:ascii="Arial" w:hAnsi="Arial" w:cs="Arial"/>
          <w:b/>
          <w:sz w:val="24"/>
          <w:szCs w:val="20"/>
        </w:rPr>
        <w:t>ZASADY WEJŚCIA / WJAZDU</w:t>
      </w:r>
    </w:p>
    <w:p w:rsidR="0085089B" w:rsidRPr="002E543C" w:rsidRDefault="0085089B" w:rsidP="002E543C">
      <w:pPr>
        <w:pStyle w:val="Akapitzlist"/>
        <w:spacing w:after="0" w:line="240" w:lineRule="auto"/>
        <w:ind w:left="426"/>
        <w:rPr>
          <w:rFonts w:ascii="Arial" w:hAnsi="Arial" w:cs="Arial"/>
          <w:b/>
          <w:sz w:val="24"/>
          <w:szCs w:val="20"/>
        </w:rPr>
      </w:pPr>
      <w:r w:rsidRPr="002E543C">
        <w:rPr>
          <w:rFonts w:ascii="Arial" w:hAnsi="Arial" w:cs="Arial"/>
          <w:b/>
          <w:sz w:val="24"/>
          <w:szCs w:val="20"/>
        </w:rPr>
        <w:t>ZASADY WEJŚCIA / WJAZDU</w:t>
      </w:r>
    </w:p>
    <w:p w:rsidR="002E543C" w:rsidRDefault="002E543C" w:rsidP="002E543C">
      <w:pPr>
        <w:shd w:val="clear" w:color="auto" w:fill="FFFFFF"/>
        <w:tabs>
          <w:tab w:val="left" w:pos="284"/>
        </w:tabs>
        <w:suppressAutoHyphens/>
        <w:spacing w:after="200" w:line="276" w:lineRule="auto"/>
        <w:ind w:left="426"/>
        <w:contextualSpacing/>
        <w:jc w:val="both"/>
        <w:rPr>
          <w:rFonts w:ascii="Courier New" w:eastAsia="Times New Roman" w:hAnsi="Courier New" w:cs="Courier New"/>
          <w:color w:val="000000" w:themeColor="text1"/>
          <w:kern w:val="1"/>
          <w:sz w:val="24"/>
          <w:szCs w:val="20"/>
          <w:lang w:eastAsia="zh-CN"/>
        </w:rPr>
      </w:pPr>
      <w:r w:rsidRPr="002E543C">
        <w:rPr>
          <w:rFonts w:ascii="Courier New" w:eastAsia="Times New Roman" w:hAnsi="Courier New" w:cs="Courier New"/>
          <w:color w:val="000000" w:themeColor="text1"/>
          <w:kern w:val="1"/>
          <w:sz w:val="24"/>
          <w:szCs w:val="20"/>
          <w:lang w:eastAsia="zh-CN"/>
        </w:rPr>
        <w:t xml:space="preserve">Pracownicy ochrony – dyżurny biura przepustek, mają prawo kontrolowania dokumentów uprawniających osoby do wstępu, wjazdu i przebywania na terenie obiektu oraz wynoszenia i wywożenia przedmiotów przez te osoby, zgodnie z zasadami określonymi przez Dowódcę na podstawie rozporządzenia Ministra Obrony Narodowej z dnia 2 czerwca 1999 r. w sprawie wewnętrznych służb ochrony działających na terenach komórek i jednostek organizacyjnych resortu obrony narodowej (Dz.U. z 2020 r. poz. 816 tj.), ustawy z dnia 21 stycznia 2021 r. w sprawie zmiany ustawy o ochronie osób i mienia (D.U. z 2021 r. poz. 469), ustawy z dnia 24 sierpnia </w:t>
      </w:r>
      <w:r w:rsidRPr="002E543C">
        <w:rPr>
          <w:rFonts w:ascii="Courier New" w:eastAsia="Times New Roman" w:hAnsi="Courier New" w:cs="Courier New"/>
          <w:color w:val="000000" w:themeColor="text1"/>
          <w:kern w:val="1"/>
          <w:sz w:val="24"/>
          <w:szCs w:val="20"/>
          <w:lang w:eastAsia="zh-CN"/>
        </w:rPr>
        <w:lastRenderedPageBreak/>
        <w:t>2001 r. o Żandarmerii Wojskowej i wojskowych organach porządkowych (Dz.U. z 2023 r. poz. 1266 tj.) oraz Regulaminu ogólnego żołnierza Wojska Polskiego.</w:t>
      </w:r>
    </w:p>
    <w:p w:rsidR="002E543C" w:rsidRPr="002E543C" w:rsidRDefault="002E543C" w:rsidP="002E543C">
      <w:pPr>
        <w:shd w:val="clear" w:color="auto" w:fill="FFFFFF"/>
        <w:tabs>
          <w:tab w:val="left" w:pos="284"/>
        </w:tabs>
        <w:suppressAutoHyphens/>
        <w:spacing w:after="200" w:line="276" w:lineRule="auto"/>
        <w:ind w:left="426"/>
        <w:contextualSpacing/>
        <w:jc w:val="both"/>
        <w:rPr>
          <w:rFonts w:ascii="Courier New" w:eastAsia="Times New Roman" w:hAnsi="Courier New" w:cs="Courier New"/>
          <w:color w:val="000000" w:themeColor="text1"/>
          <w:kern w:val="1"/>
          <w:sz w:val="24"/>
          <w:szCs w:val="20"/>
          <w:lang w:eastAsia="zh-CN"/>
        </w:rPr>
      </w:pPr>
      <w:r w:rsidRPr="002E543C">
        <w:rPr>
          <w:rFonts w:ascii="Courier New" w:eastAsia="Times New Roman" w:hAnsi="Courier New" w:cs="Courier New"/>
          <w:color w:val="000000" w:themeColor="text1"/>
          <w:kern w:val="1"/>
          <w:sz w:val="24"/>
          <w:szCs w:val="20"/>
          <w:lang w:eastAsia="zh-CN"/>
        </w:rPr>
        <w:t xml:space="preserve">Zamawiający na podstawie: Instrukcji o ochronie obiektów wojskowych i konwojowanego mienia - DU-3.14.3(A), sygn. Szt. Gen. </w:t>
      </w:r>
      <w:r w:rsidRPr="002E543C">
        <w:rPr>
          <w:rFonts w:ascii="Courier New" w:eastAsia="Times New Roman" w:hAnsi="Courier New" w:cs="Courier New"/>
          <w:sz w:val="24"/>
          <w:szCs w:val="20"/>
          <w:lang w:eastAsia="pl-PL"/>
        </w:rPr>
        <w:t xml:space="preserve">1705/2023 </w:t>
      </w:r>
      <w:r w:rsidRPr="002E543C">
        <w:rPr>
          <w:rFonts w:ascii="Courier New" w:eastAsia="Times New Roman" w:hAnsi="Courier New" w:cs="Courier New"/>
          <w:color w:val="000000" w:themeColor="text1"/>
          <w:kern w:val="1"/>
          <w:sz w:val="24"/>
          <w:szCs w:val="20"/>
          <w:lang w:eastAsia="zh-CN"/>
        </w:rPr>
        <w:t>wprowadzonej Decyzją Nr Z-4/Szkol./SG Ministra Obrony Narodowej z dnia 15 lutego 2023 r. w sprawie wprowadzenia do użytku dokumentu uzupełniającego ”Instrukcja o ochronie obiektów wojskowych i konwojowanego mienia – DU-3.14.3(A)”, Decyzji Nr 107/MON Ministra Obrony Narodowej z dnia 18 sierpnia 2021 r. w sprawie organizowania współpracy międzynarodowej w resorcie obrony narodowej (Dz.Urz. MON z 2021 r. poz.177), Rozkazu Dowódcy Generalnego Rodzajów Sił Zbrojnych Nr  Z-115 z dnia 25 marca 2020 r. w sprawie organizacji systemu przepustkowego jednostkach organizacyjnych podległych Dowódcy Generalnemu Rodzajów Sił Zbrojnych, zastrzega sobie, iż warunkiem wstępu cudzoziemców na teren chronionych obiektów wojskowych jest wydanie przez właściwy organ wojskowy „Jednorazowego pozwolenia” uprawniającego do wejścia/wjazdu na teren chronionych obiektów wojskowych. Wydanie „Jednorazowego pozwolenia” jest uzależnione od wyrażenia przez Służbę Kontrwywiadu Wojskowego pozytywnej opinii w przedmiotowej sprawie.</w:t>
      </w:r>
    </w:p>
    <w:p w:rsidR="002E543C" w:rsidRPr="002E543C" w:rsidRDefault="002E543C" w:rsidP="002E543C">
      <w:pPr>
        <w:shd w:val="clear" w:color="auto" w:fill="FFFFFF"/>
        <w:tabs>
          <w:tab w:val="left" w:pos="426"/>
        </w:tabs>
        <w:suppressAutoHyphens/>
        <w:spacing w:after="200" w:line="276" w:lineRule="auto"/>
        <w:ind w:left="426"/>
        <w:jc w:val="both"/>
        <w:rPr>
          <w:rFonts w:ascii="Courier New" w:hAnsi="Courier New" w:cs="Courier New"/>
          <w:color w:val="000000" w:themeColor="text1"/>
          <w:kern w:val="1"/>
          <w:sz w:val="24"/>
          <w:szCs w:val="20"/>
          <w:lang w:eastAsia="zh-CN"/>
        </w:rPr>
      </w:pPr>
      <w:r w:rsidRPr="002E543C">
        <w:rPr>
          <w:rFonts w:ascii="Courier New" w:hAnsi="Courier New" w:cs="Courier New"/>
          <w:color w:val="000000" w:themeColor="text1"/>
          <w:kern w:val="1"/>
          <w:sz w:val="24"/>
          <w:szCs w:val="20"/>
          <w:lang w:eastAsia="zh-CN"/>
        </w:rPr>
        <w:t>Wstęp OBCOKRAJOWCÓW do obiektów wojskowych może być realizowany wyłącznie na podstawie POZWOLEŃ wydanych na zasadach określonych w decyzji Nr 107/MON Ministra Obrony Narodowej z dnia 18 sierpnia 2021 r. w sprawie organizowania współpracy międzynarodowej w resorcie obrony narodowej (Dz.Urz. MON z 2021 r. poz. 177).</w:t>
      </w:r>
    </w:p>
    <w:p w:rsidR="002E543C" w:rsidRPr="002E543C" w:rsidRDefault="002E543C" w:rsidP="002E543C">
      <w:pPr>
        <w:shd w:val="clear" w:color="auto" w:fill="FFFFFF"/>
        <w:tabs>
          <w:tab w:val="left" w:pos="426"/>
        </w:tabs>
        <w:suppressAutoHyphens/>
        <w:spacing w:after="200" w:line="276" w:lineRule="auto"/>
        <w:ind w:left="426"/>
        <w:jc w:val="both"/>
        <w:rPr>
          <w:rFonts w:ascii="Courier New" w:hAnsi="Courier New" w:cs="Courier New"/>
          <w:color w:val="000000" w:themeColor="text1"/>
          <w:kern w:val="1"/>
          <w:sz w:val="24"/>
          <w:szCs w:val="20"/>
          <w:lang w:eastAsia="zh-CN"/>
        </w:rPr>
      </w:pPr>
      <w:r w:rsidRPr="002E543C">
        <w:rPr>
          <w:rFonts w:ascii="Courier New" w:hAnsi="Courier New" w:cs="Courier New"/>
          <w:color w:val="000000" w:themeColor="text1"/>
          <w:kern w:val="1"/>
          <w:sz w:val="24"/>
          <w:szCs w:val="20"/>
          <w:lang w:eastAsia="zh-CN"/>
        </w:rPr>
        <w:t xml:space="preserve">W stosunku do obywateli RP, dostawcy ubiegający się o zgodę na wejście/wjazd na teren chronionych obiektów wojskowych, zobowiązani są posiadać:- aktualny dokument tożsamości z podaniem organu wydającego, </w:t>
      </w:r>
    </w:p>
    <w:p w:rsidR="002E543C" w:rsidRPr="002E543C" w:rsidRDefault="002E543C" w:rsidP="002E543C">
      <w:pPr>
        <w:shd w:val="clear" w:color="auto" w:fill="FFFFFF"/>
        <w:tabs>
          <w:tab w:val="left" w:pos="284"/>
        </w:tabs>
        <w:suppressAutoHyphens/>
        <w:spacing w:after="0" w:line="240" w:lineRule="auto"/>
        <w:ind w:firstLine="426"/>
        <w:jc w:val="both"/>
        <w:rPr>
          <w:rFonts w:ascii="Courier New" w:hAnsi="Courier New" w:cs="Courier New"/>
          <w:color w:val="000000" w:themeColor="text1"/>
          <w:kern w:val="1"/>
          <w:sz w:val="24"/>
          <w:szCs w:val="20"/>
          <w:lang w:eastAsia="zh-CN"/>
        </w:rPr>
      </w:pPr>
      <w:r w:rsidRPr="002E543C">
        <w:rPr>
          <w:rFonts w:ascii="Courier New" w:hAnsi="Courier New" w:cs="Courier New"/>
          <w:color w:val="000000" w:themeColor="text1"/>
          <w:kern w:val="1"/>
          <w:sz w:val="24"/>
          <w:szCs w:val="20"/>
          <w:lang w:eastAsia="zh-CN"/>
        </w:rPr>
        <w:t>- numery rejestracyjne samochodów oraz innego sprzętu.</w:t>
      </w:r>
    </w:p>
    <w:p w:rsidR="002E543C" w:rsidRPr="002E543C" w:rsidRDefault="002E543C" w:rsidP="002E543C">
      <w:pPr>
        <w:tabs>
          <w:tab w:val="left" w:pos="851"/>
        </w:tabs>
        <w:suppressAutoHyphens/>
        <w:spacing w:after="200" w:line="276" w:lineRule="auto"/>
        <w:ind w:left="709"/>
        <w:contextualSpacing/>
        <w:jc w:val="both"/>
        <w:rPr>
          <w:rFonts w:ascii="Courier New" w:hAnsi="Courier New" w:cs="Courier New"/>
          <w:kern w:val="3"/>
          <w:sz w:val="24"/>
          <w:szCs w:val="20"/>
          <w:lang w:eastAsia="zh-CN"/>
        </w:rPr>
      </w:pPr>
      <w:r w:rsidRPr="002E543C">
        <w:rPr>
          <w:rFonts w:ascii="Courier New" w:hAnsi="Courier New" w:cs="Courier New"/>
          <w:kern w:val="3"/>
          <w:sz w:val="24"/>
          <w:szCs w:val="20"/>
          <w:lang w:eastAsia="zh-CN"/>
        </w:rPr>
        <w:t xml:space="preserve">Wykonawca dostawy jest zobowiązany  stosować się do obowiązujących przepisów w zakresie wejścia i wjazdu do jednostki, parkowania pojazdów, poruszania się po terenie chronionym, jak również </w:t>
      </w:r>
      <w:r w:rsidRPr="002E543C">
        <w:rPr>
          <w:rFonts w:ascii="Courier New" w:eastAsia="Lucida Sans Unicode" w:hAnsi="Courier New" w:cs="Courier New"/>
          <w:kern w:val="3"/>
          <w:sz w:val="24"/>
          <w:szCs w:val="20"/>
          <w:lang w:eastAsia="ar-SA"/>
        </w:rPr>
        <w:t>uzyskania pozwolenia Dowódcy jednostki, na terenie której wykonywana jest dostawa, na:</w:t>
      </w:r>
    </w:p>
    <w:p w:rsidR="002E543C" w:rsidRPr="002E543C" w:rsidRDefault="002E543C" w:rsidP="002E543C">
      <w:pPr>
        <w:tabs>
          <w:tab w:val="left" w:pos="851"/>
        </w:tabs>
        <w:suppressAutoHyphens/>
        <w:ind w:left="709" w:hanging="283"/>
        <w:contextualSpacing/>
        <w:jc w:val="both"/>
        <w:rPr>
          <w:rFonts w:ascii="Courier New" w:eastAsia="Lucida Sans Unicode" w:hAnsi="Courier New" w:cs="Courier New"/>
          <w:kern w:val="3"/>
          <w:sz w:val="24"/>
          <w:szCs w:val="20"/>
          <w:lang w:eastAsia="ar-SA"/>
        </w:rPr>
      </w:pPr>
      <w:r w:rsidRPr="002E543C">
        <w:rPr>
          <w:rFonts w:ascii="Courier New" w:eastAsia="Lucida Sans Unicode" w:hAnsi="Courier New" w:cs="Courier New"/>
          <w:kern w:val="3"/>
          <w:sz w:val="24"/>
          <w:szCs w:val="20"/>
          <w:lang w:eastAsia="ar-SA"/>
        </w:rPr>
        <w:t>- wnoszenie sprzętu audiowizualnego oraz wszelkich urządzeń służących do rejestracji obrazu i dźwięku,</w:t>
      </w:r>
    </w:p>
    <w:p w:rsidR="002E543C" w:rsidRPr="002E543C" w:rsidRDefault="002E543C" w:rsidP="002E543C">
      <w:pPr>
        <w:tabs>
          <w:tab w:val="left" w:pos="851"/>
        </w:tabs>
        <w:suppressAutoHyphens/>
        <w:ind w:left="709" w:hanging="283"/>
        <w:contextualSpacing/>
        <w:jc w:val="both"/>
        <w:rPr>
          <w:rFonts w:ascii="Courier New" w:eastAsia="Lucida Sans Unicode" w:hAnsi="Courier New" w:cs="Courier New"/>
          <w:kern w:val="3"/>
          <w:sz w:val="24"/>
          <w:szCs w:val="20"/>
          <w:lang w:eastAsia="ar-SA"/>
        </w:rPr>
      </w:pPr>
      <w:r w:rsidRPr="002E543C">
        <w:rPr>
          <w:rFonts w:ascii="Courier New" w:eastAsia="Lucida Sans Unicode" w:hAnsi="Courier New" w:cs="Courier New"/>
          <w:kern w:val="3"/>
          <w:sz w:val="24"/>
          <w:szCs w:val="20"/>
          <w:lang w:eastAsia="ar-SA"/>
        </w:rPr>
        <w:t>- użytkowanie w miejscu wykonywania prac telefonu komórkowego.</w:t>
      </w:r>
    </w:p>
    <w:p w:rsidR="002E543C" w:rsidRPr="002E543C" w:rsidRDefault="002E543C" w:rsidP="002E543C">
      <w:pPr>
        <w:tabs>
          <w:tab w:val="left" w:pos="851"/>
        </w:tabs>
        <w:suppressAutoHyphens/>
        <w:spacing w:after="200" w:line="276" w:lineRule="auto"/>
        <w:ind w:left="720" w:hanging="153"/>
        <w:contextualSpacing/>
        <w:jc w:val="both"/>
        <w:rPr>
          <w:rFonts w:ascii="Courier New" w:eastAsia="Lucida Sans Unicode" w:hAnsi="Courier New" w:cs="Courier New"/>
          <w:kern w:val="3"/>
          <w:sz w:val="24"/>
          <w:szCs w:val="20"/>
          <w:lang w:eastAsia="ar-SA"/>
        </w:rPr>
      </w:pPr>
      <w:r w:rsidRPr="002E543C">
        <w:rPr>
          <w:rFonts w:ascii="Courier New" w:eastAsia="Lucida Sans Unicode" w:hAnsi="Courier New" w:cs="Courier New"/>
          <w:kern w:val="3"/>
          <w:sz w:val="24"/>
          <w:szCs w:val="20"/>
          <w:lang w:eastAsia="ar-SA"/>
        </w:rPr>
        <w:t xml:space="preserve"> Dostawa, wszelkie informacje oraz materiały uzyskane w czasie, i po jej realizacji nie mogą być wykorzystane do żadnego rodzaju materiałów promocyjnych i czynności                      z tym związanych, w szczególności prezentacji w środkach masowego przekazu, filmach, ulotkach, folderach itp.</w:t>
      </w:r>
    </w:p>
    <w:p w:rsidR="0085089B" w:rsidRPr="00CA2694" w:rsidRDefault="0085089B" w:rsidP="00CA2694">
      <w:pPr>
        <w:spacing w:after="0" w:line="240" w:lineRule="auto"/>
        <w:rPr>
          <w:rFonts w:ascii="Arial" w:eastAsia="Times New Roman" w:hAnsi="Arial" w:cs="Arial"/>
          <w:b/>
          <w:bCs/>
          <w:lang w:eastAsia="pl-PL"/>
        </w:rPr>
      </w:pPr>
    </w:p>
    <w:p w:rsidR="0085089B" w:rsidRPr="00CA2694" w:rsidRDefault="0085089B" w:rsidP="00CA2694">
      <w:pPr>
        <w:spacing w:after="0" w:line="240" w:lineRule="auto"/>
        <w:rPr>
          <w:rFonts w:ascii="Arial" w:eastAsia="Times New Roman" w:hAnsi="Arial" w:cs="Arial"/>
          <w:b/>
          <w:bCs/>
          <w:lang w:eastAsia="pl-PL"/>
        </w:rPr>
      </w:pPr>
      <w:bookmarkStart w:id="0" w:name="_GoBack"/>
      <w:bookmarkEnd w:id="0"/>
    </w:p>
    <w:sectPr w:rsidR="0085089B" w:rsidRPr="00CA2694" w:rsidSect="00502BA7">
      <w:pgSz w:w="11906" w:h="16838"/>
      <w:pgMar w:top="851" w:right="991" w:bottom="70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49F2" w:rsidRDefault="008649F2" w:rsidP="00F04FB2">
      <w:pPr>
        <w:spacing w:after="0" w:line="240" w:lineRule="auto"/>
      </w:pPr>
      <w:r>
        <w:separator/>
      </w:r>
    </w:p>
  </w:endnote>
  <w:endnote w:type="continuationSeparator" w:id="0">
    <w:p w:rsidR="008649F2" w:rsidRDefault="008649F2" w:rsidP="00F04F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CE">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49F2" w:rsidRDefault="008649F2" w:rsidP="00F04FB2">
      <w:pPr>
        <w:spacing w:after="0" w:line="240" w:lineRule="auto"/>
      </w:pPr>
      <w:r>
        <w:separator/>
      </w:r>
    </w:p>
  </w:footnote>
  <w:footnote w:type="continuationSeparator" w:id="0">
    <w:p w:rsidR="008649F2" w:rsidRDefault="008649F2" w:rsidP="00F04FB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6025F"/>
    <w:multiLevelType w:val="hybridMultilevel"/>
    <w:tmpl w:val="320C69F6"/>
    <w:lvl w:ilvl="0" w:tplc="33D4BECA">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359183D"/>
    <w:multiLevelType w:val="hybridMultilevel"/>
    <w:tmpl w:val="3FE8F8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8411E85"/>
    <w:multiLevelType w:val="hybridMultilevel"/>
    <w:tmpl w:val="99D6379A"/>
    <w:lvl w:ilvl="0" w:tplc="BE36BC8A">
      <w:start w:val="1"/>
      <w:numFmt w:val="decimal"/>
      <w:lvlText w:val="%1."/>
      <w:lvlJc w:val="left"/>
      <w:pPr>
        <w:ind w:left="420" w:hanging="360"/>
      </w:pPr>
      <w:rPr>
        <w:rFonts w:hint="default"/>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3" w15:restartNumberingAfterBreak="0">
    <w:nsid w:val="3B7B2B68"/>
    <w:multiLevelType w:val="hybridMultilevel"/>
    <w:tmpl w:val="EABA7C6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56437F11"/>
    <w:multiLevelType w:val="hybridMultilevel"/>
    <w:tmpl w:val="B71C4BEC"/>
    <w:lvl w:ilvl="0" w:tplc="29AC1774">
      <w:start w:val="1"/>
      <w:numFmt w:val="decimal"/>
      <w:lvlText w:val="%1."/>
      <w:lvlJc w:val="left"/>
      <w:pPr>
        <w:ind w:left="420" w:hanging="360"/>
      </w:pPr>
      <w:rPr>
        <w:rFonts w:ascii="Arial" w:eastAsia="Times New Roman"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59D20700"/>
    <w:multiLevelType w:val="hybridMultilevel"/>
    <w:tmpl w:val="7C0071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64E916E2"/>
    <w:multiLevelType w:val="hybridMultilevel"/>
    <w:tmpl w:val="D3587010"/>
    <w:lvl w:ilvl="0" w:tplc="AF0CDC1E">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5070E36"/>
    <w:multiLevelType w:val="hybridMultilevel"/>
    <w:tmpl w:val="6714E9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7F9B20F3"/>
    <w:multiLevelType w:val="hybridMultilevel"/>
    <w:tmpl w:val="AC6E6CE4"/>
    <w:lvl w:ilvl="0" w:tplc="D5CC7FD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7"/>
  </w:num>
  <w:num w:numId="3">
    <w:abstractNumId w:val="6"/>
  </w:num>
  <w:num w:numId="4">
    <w:abstractNumId w:val="8"/>
  </w:num>
  <w:num w:numId="5">
    <w:abstractNumId w:val="5"/>
  </w:num>
  <w:num w:numId="6">
    <w:abstractNumId w:val="0"/>
  </w:num>
  <w:num w:numId="7">
    <w:abstractNumId w:val="3"/>
  </w:num>
  <w:num w:numId="8">
    <w:abstractNumId w:val="2"/>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2147"/>
    <w:rsid w:val="00001176"/>
    <w:rsid w:val="00002271"/>
    <w:rsid w:val="00002DB8"/>
    <w:rsid w:val="000032DD"/>
    <w:rsid w:val="00003B3A"/>
    <w:rsid w:val="00003B56"/>
    <w:rsid w:val="00003D34"/>
    <w:rsid w:val="00004396"/>
    <w:rsid w:val="0000444C"/>
    <w:rsid w:val="00005024"/>
    <w:rsid w:val="00007EE3"/>
    <w:rsid w:val="00017315"/>
    <w:rsid w:val="00020C5E"/>
    <w:rsid w:val="000241C7"/>
    <w:rsid w:val="00025B3F"/>
    <w:rsid w:val="000309FD"/>
    <w:rsid w:val="00041B0A"/>
    <w:rsid w:val="00045257"/>
    <w:rsid w:val="0004551C"/>
    <w:rsid w:val="00047303"/>
    <w:rsid w:val="00055C66"/>
    <w:rsid w:val="000604C5"/>
    <w:rsid w:val="00060698"/>
    <w:rsid w:val="000646E8"/>
    <w:rsid w:val="0006703E"/>
    <w:rsid w:val="000704AE"/>
    <w:rsid w:val="00074921"/>
    <w:rsid w:val="000753E1"/>
    <w:rsid w:val="00081715"/>
    <w:rsid w:val="00081CDF"/>
    <w:rsid w:val="00084E1C"/>
    <w:rsid w:val="0009183B"/>
    <w:rsid w:val="00094698"/>
    <w:rsid w:val="0009635E"/>
    <w:rsid w:val="000A09DA"/>
    <w:rsid w:val="000A3370"/>
    <w:rsid w:val="000B0E03"/>
    <w:rsid w:val="000B7F9F"/>
    <w:rsid w:val="000C259F"/>
    <w:rsid w:val="000C6607"/>
    <w:rsid w:val="000D1D21"/>
    <w:rsid w:val="000E3291"/>
    <w:rsid w:val="000E3E87"/>
    <w:rsid w:val="000E46AE"/>
    <w:rsid w:val="000E5BF2"/>
    <w:rsid w:val="001000A6"/>
    <w:rsid w:val="001011AE"/>
    <w:rsid w:val="00105F71"/>
    <w:rsid w:val="00106E4C"/>
    <w:rsid w:val="00110522"/>
    <w:rsid w:val="00110896"/>
    <w:rsid w:val="001134C0"/>
    <w:rsid w:val="00116331"/>
    <w:rsid w:val="00116FC1"/>
    <w:rsid w:val="00121EA6"/>
    <w:rsid w:val="0012272E"/>
    <w:rsid w:val="00123975"/>
    <w:rsid w:val="00124E62"/>
    <w:rsid w:val="00127DE4"/>
    <w:rsid w:val="00132C35"/>
    <w:rsid w:val="001356E9"/>
    <w:rsid w:val="00136A5B"/>
    <w:rsid w:val="0014391B"/>
    <w:rsid w:val="001478DD"/>
    <w:rsid w:val="001531C6"/>
    <w:rsid w:val="00154AB6"/>
    <w:rsid w:val="00162334"/>
    <w:rsid w:val="00167DA0"/>
    <w:rsid w:val="00167FEF"/>
    <w:rsid w:val="00171351"/>
    <w:rsid w:val="0017141C"/>
    <w:rsid w:val="00175128"/>
    <w:rsid w:val="001763B6"/>
    <w:rsid w:val="001836CB"/>
    <w:rsid w:val="0018394F"/>
    <w:rsid w:val="00184379"/>
    <w:rsid w:val="00185066"/>
    <w:rsid w:val="0018593B"/>
    <w:rsid w:val="0018665A"/>
    <w:rsid w:val="001928CF"/>
    <w:rsid w:val="00192965"/>
    <w:rsid w:val="001A5710"/>
    <w:rsid w:val="001A65F5"/>
    <w:rsid w:val="001A77E1"/>
    <w:rsid w:val="001B06C7"/>
    <w:rsid w:val="001B088E"/>
    <w:rsid w:val="001B0BC6"/>
    <w:rsid w:val="001B72D3"/>
    <w:rsid w:val="001C0614"/>
    <w:rsid w:val="001D0762"/>
    <w:rsid w:val="001D3563"/>
    <w:rsid w:val="001D6008"/>
    <w:rsid w:val="001D7674"/>
    <w:rsid w:val="001E048F"/>
    <w:rsid w:val="001E0FF1"/>
    <w:rsid w:val="001E1330"/>
    <w:rsid w:val="001E7357"/>
    <w:rsid w:val="001F5096"/>
    <w:rsid w:val="0020033C"/>
    <w:rsid w:val="00200BB3"/>
    <w:rsid w:val="00205721"/>
    <w:rsid w:val="00207A3F"/>
    <w:rsid w:val="00212F8C"/>
    <w:rsid w:val="00214EFC"/>
    <w:rsid w:val="00216071"/>
    <w:rsid w:val="00216539"/>
    <w:rsid w:val="0021702A"/>
    <w:rsid w:val="00221A91"/>
    <w:rsid w:val="00222F28"/>
    <w:rsid w:val="002264F8"/>
    <w:rsid w:val="00231252"/>
    <w:rsid w:val="002332E0"/>
    <w:rsid w:val="00235128"/>
    <w:rsid w:val="002360D7"/>
    <w:rsid w:val="0024000F"/>
    <w:rsid w:val="0024031D"/>
    <w:rsid w:val="00243FA5"/>
    <w:rsid w:val="00246026"/>
    <w:rsid w:val="00246225"/>
    <w:rsid w:val="002538C3"/>
    <w:rsid w:val="00253C22"/>
    <w:rsid w:val="002568F5"/>
    <w:rsid w:val="00256D8A"/>
    <w:rsid w:val="00260849"/>
    <w:rsid w:val="0026382A"/>
    <w:rsid w:val="00264F52"/>
    <w:rsid w:val="00266839"/>
    <w:rsid w:val="002717B7"/>
    <w:rsid w:val="0027324B"/>
    <w:rsid w:val="002736C8"/>
    <w:rsid w:val="00274710"/>
    <w:rsid w:val="00274CC9"/>
    <w:rsid w:val="00281745"/>
    <w:rsid w:val="0028614D"/>
    <w:rsid w:val="0028621E"/>
    <w:rsid w:val="0028715D"/>
    <w:rsid w:val="00292088"/>
    <w:rsid w:val="0029501A"/>
    <w:rsid w:val="00295920"/>
    <w:rsid w:val="00295FB1"/>
    <w:rsid w:val="002A29D2"/>
    <w:rsid w:val="002A5046"/>
    <w:rsid w:val="002B067A"/>
    <w:rsid w:val="002B3845"/>
    <w:rsid w:val="002B7113"/>
    <w:rsid w:val="002B774E"/>
    <w:rsid w:val="002C32AA"/>
    <w:rsid w:val="002C336A"/>
    <w:rsid w:val="002C4117"/>
    <w:rsid w:val="002C5141"/>
    <w:rsid w:val="002C6265"/>
    <w:rsid w:val="002D1A57"/>
    <w:rsid w:val="002D1F77"/>
    <w:rsid w:val="002D2A73"/>
    <w:rsid w:val="002E0EEC"/>
    <w:rsid w:val="002E28A5"/>
    <w:rsid w:val="002E2957"/>
    <w:rsid w:val="002E52C9"/>
    <w:rsid w:val="002E543C"/>
    <w:rsid w:val="002F3B4E"/>
    <w:rsid w:val="002F579F"/>
    <w:rsid w:val="002F78D1"/>
    <w:rsid w:val="00301E00"/>
    <w:rsid w:val="00303140"/>
    <w:rsid w:val="003048EA"/>
    <w:rsid w:val="00306C2D"/>
    <w:rsid w:val="003104DA"/>
    <w:rsid w:val="0031363F"/>
    <w:rsid w:val="00314347"/>
    <w:rsid w:val="00314F31"/>
    <w:rsid w:val="003211FC"/>
    <w:rsid w:val="00323052"/>
    <w:rsid w:val="00333C7B"/>
    <w:rsid w:val="00333C8A"/>
    <w:rsid w:val="003400B2"/>
    <w:rsid w:val="00340369"/>
    <w:rsid w:val="00340E18"/>
    <w:rsid w:val="003427C5"/>
    <w:rsid w:val="00343637"/>
    <w:rsid w:val="003450FD"/>
    <w:rsid w:val="00346275"/>
    <w:rsid w:val="003530E5"/>
    <w:rsid w:val="00364812"/>
    <w:rsid w:val="00366591"/>
    <w:rsid w:val="00373E66"/>
    <w:rsid w:val="00375363"/>
    <w:rsid w:val="00384D46"/>
    <w:rsid w:val="003854AC"/>
    <w:rsid w:val="003910F7"/>
    <w:rsid w:val="003917DF"/>
    <w:rsid w:val="00392202"/>
    <w:rsid w:val="00394DB7"/>
    <w:rsid w:val="0039748E"/>
    <w:rsid w:val="003A228E"/>
    <w:rsid w:val="003A52DD"/>
    <w:rsid w:val="003B262B"/>
    <w:rsid w:val="003B3160"/>
    <w:rsid w:val="003B734F"/>
    <w:rsid w:val="003B7FFC"/>
    <w:rsid w:val="003C1160"/>
    <w:rsid w:val="003C2956"/>
    <w:rsid w:val="003C6D70"/>
    <w:rsid w:val="003D0D67"/>
    <w:rsid w:val="003D1678"/>
    <w:rsid w:val="003D4085"/>
    <w:rsid w:val="003E1B04"/>
    <w:rsid w:val="003E51FF"/>
    <w:rsid w:val="003F03A1"/>
    <w:rsid w:val="003F2883"/>
    <w:rsid w:val="003F2DE7"/>
    <w:rsid w:val="003F5657"/>
    <w:rsid w:val="003F5AC1"/>
    <w:rsid w:val="003F63F3"/>
    <w:rsid w:val="00400986"/>
    <w:rsid w:val="0040115E"/>
    <w:rsid w:val="004028FC"/>
    <w:rsid w:val="00406CA8"/>
    <w:rsid w:val="00411AF2"/>
    <w:rsid w:val="00412F29"/>
    <w:rsid w:val="004130D5"/>
    <w:rsid w:val="00414BCA"/>
    <w:rsid w:val="00415F34"/>
    <w:rsid w:val="00423562"/>
    <w:rsid w:val="00424952"/>
    <w:rsid w:val="00425490"/>
    <w:rsid w:val="004254E9"/>
    <w:rsid w:val="00435F1B"/>
    <w:rsid w:val="00440163"/>
    <w:rsid w:val="00446451"/>
    <w:rsid w:val="004517DA"/>
    <w:rsid w:val="00453A23"/>
    <w:rsid w:val="00454A60"/>
    <w:rsid w:val="004557D9"/>
    <w:rsid w:val="004571AD"/>
    <w:rsid w:val="00466A3A"/>
    <w:rsid w:val="004676B8"/>
    <w:rsid w:val="004743AF"/>
    <w:rsid w:val="00474AF9"/>
    <w:rsid w:val="00477F17"/>
    <w:rsid w:val="00480A40"/>
    <w:rsid w:val="00480BB7"/>
    <w:rsid w:val="00491F92"/>
    <w:rsid w:val="00497C5C"/>
    <w:rsid w:val="004A448C"/>
    <w:rsid w:val="004B2219"/>
    <w:rsid w:val="004B4AF9"/>
    <w:rsid w:val="004B57D4"/>
    <w:rsid w:val="004B5A12"/>
    <w:rsid w:val="004C175D"/>
    <w:rsid w:val="004D3276"/>
    <w:rsid w:val="00502BA7"/>
    <w:rsid w:val="00505A83"/>
    <w:rsid w:val="00506E4C"/>
    <w:rsid w:val="00511117"/>
    <w:rsid w:val="0051125A"/>
    <w:rsid w:val="005236B6"/>
    <w:rsid w:val="00525FC5"/>
    <w:rsid w:val="00536581"/>
    <w:rsid w:val="0054117B"/>
    <w:rsid w:val="00543441"/>
    <w:rsid w:val="005526F7"/>
    <w:rsid w:val="00555800"/>
    <w:rsid w:val="00556714"/>
    <w:rsid w:val="00560294"/>
    <w:rsid w:val="005661F0"/>
    <w:rsid w:val="00567CD3"/>
    <w:rsid w:val="00582C98"/>
    <w:rsid w:val="005830EF"/>
    <w:rsid w:val="0059632C"/>
    <w:rsid w:val="005A206F"/>
    <w:rsid w:val="005A2242"/>
    <w:rsid w:val="005A229F"/>
    <w:rsid w:val="005A2F73"/>
    <w:rsid w:val="005A3BD1"/>
    <w:rsid w:val="005A4F2F"/>
    <w:rsid w:val="005A5E3E"/>
    <w:rsid w:val="005B0F5E"/>
    <w:rsid w:val="005B30DB"/>
    <w:rsid w:val="005B4AF6"/>
    <w:rsid w:val="005B5747"/>
    <w:rsid w:val="005C2435"/>
    <w:rsid w:val="005C3AC7"/>
    <w:rsid w:val="005C3DC2"/>
    <w:rsid w:val="005D61D8"/>
    <w:rsid w:val="005D7778"/>
    <w:rsid w:val="005E12F5"/>
    <w:rsid w:val="005F0D7C"/>
    <w:rsid w:val="005F4DB8"/>
    <w:rsid w:val="00600755"/>
    <w:rsid w:val="006039B6"/>
    <w:rsid w:val="0060400C"/>
    <w:rsid w:val="0060748E"/>
    <w:rsid w:val="00607E2A"/>
    <w:rsid w:val="006102D6"/>
    <w:rsid w:val="0061049D"/>
    <w:rsid w:val="00612665"/>
    <w:rsid w:val="00612A31"/>
    <w:rsid w:val="006151C5"/>
    <w:rsid w:val="00617C6E"/>
    <w:rsid w:val="00617DD6"/>
    <w:rsid w:val="00625A07"/>
    <w:rsid w:val="006322C5"/>
    <w:rsid w:val="006338E7"/>
    <w:rsid w:val="00634332"/>
    <w:rsid w:val="00636242"/>
    <w:rsid w:val="00637EA1"/>
    <w:rsid w:val="00640229"/>
    <w:rsid w:val="0064285E"/>
    <w:rsid w:val="00643B2E"/>
    <w:rsid w:val="00644872"/>
    <w:rsid w:val="006470DB"/>
    <w:rsid w:val="00650AD0"/>
    <w:rsid w:val="00650FA9"/>
    <w:rsid w:val="00651E68"/>
    <w:rsid w:val="00655896"/>
    <w:rsid w:val="0065717E"/>
    <w:rsid w:val="006623E9"/>
    <w:rsid w:val="00663EFE"/>
    <w:rsid w:val="00673DA3"/>
    <w:rsid w:val="00673F90"/>
    <w:rsid w:val="00674E89"/>
    <w:rsid w:val="00677B59"/>
    <w:rsid w:val="0068052C"/>
    <w:rsid w:val="0068287F"/>
    <w:rsid w:val="00682AD6"/>
    <w:rsid w:val="00683302"/>
    <w:rsid w:val="00690916"/>
    <w:rsid w:val="006923B9"/>
    <w:rsid w:val="00695B11"/>
    <w:rsid w:val="006A0CB4"/>
    <w:rsid w:val="006A3D00"/>
    <w:rsid w:val="006B3284"/>
    <w:rsid w:val="006D675C"/>
    <w:rsid w:val="006E1BFD"/>
    <w:rsid w:val="006E5473"/>
    <w:rsid w:val="006E54DD"/>
    <w:rsid w:val="006E6B01"/>
    <w:rsid w:val="006E6EF9"/>
    <w:rsid w:val="006E76C6"/>
    <w:rsid w:val="006F14DD"/>
    <w:rsid w:val="006F6130"/>
    <w:rsid w:val="00705E4A"/>
    <w:rsid w:val="00706E0A"/>
    <w:rsid w:val="00707D08"/>
    <w:rsid w:val="00713700"/>
    <w:rsid w:val="00715A4F"/>
    <w:rsid w:val="00716D63"/>
    <w:rsid w:val="0072287F"/>
    <w:rsid w:val="007258BA"/>
    <w:rsid w:val="007325C2"/>
    <w:rsid w:val="00733215"/>
    <w:rsid w:val="007353CC"/>
    <w:rsid w:val="00736CDA"/>
    <w:rsid w:val="007373BD"/>
    <w:rsid w:val="00740063"/>
    <w:rsid w:val="00745150"/>
    <w:rsid w:val="00745338"/>
    <w:rsid w:val="00750880"/>
    <w:rsid w:val="007511EA"/>
    <w:rsid w:val="00754A35"/>
    <w:rsid w:val="00760B71"/>
    <w:rsid w:val="00762FFE"/>
    <w:rsid w:val="00766CD1"/>
    <w:rsid w:val="00766F05"/>
    <w:rsid w:val="0077219D"/>
    <w:rsid w:val="00775098"/>
    <w:rsid w:val="00777B3C"/>
    <w:rsid w:val="00780BB0"/>
    <w:rsid w:val="007864E9"/>
    <w:rsid w:val="00786BA9"/>
    <w:rsid w:val="007870AB"/>
    <w:rsid w:val="00790340"/>
    <w:rsid w:val="007923A3"/>
    <w:rsid w:val="007943C2"/>
    <w:rsid w:val="007948FC"/>
    <w:rsid w:val="0079546A"/>
    <w:rsid w:val="00796425"/>
    <w:rsid w:val="007A2811"/>
    <w:rsid w:val="007A52E0"/>
    <w:rsid w:val="007B0CC5"/>
    <w:rsid w:val="007B74D2"/>
    <w:rsid w:val="007C62C2"/>
    <w:rsid w:val="007C64E3"/>
    <w:rsid w:val="007C6E9D"/>
    <w:rsid w:val="007D0399"/>
    <w:rsid w:val="007D2486"/>
    <w:rsid w:val="007D29DD"/>
    <w:rsid w:val="007D42CF"/>
    <w:rsid w:val="007D5A2C"/>
    <w:rsid w:val="007D7D72"/>
    <w:rsid w:val="007D7DE6"/>
    <w:rsid w:val="007D7E14"/>
    <w:rsid w:val="007D7F8E"/>
    <w:rsid w:val="007E4AEE"/>
    <w:rsid w:val="007E6B28"/>
    <w:rsid w:val="007E7502"/>
    <w:rsid w:val="007E78EF"/>
    <w:rsid w:val="0080168A"/>
    <w:rsid w:val="00804F63"/>
    <w:rsid w:val="0081107B"/>
    <w:rsid w:val="00811DEE"/>
    <w:rsid w:val="00814FCF"/>
    <w:rsid w:val="0081675A"/>
    <w:rsid w:val="00823074"/>
    <w:rsid w:val="00824BE7"/>
    <w:rsid w:val="00832228"/>
    <w:rsid w:val="008371B5"/>
    <w:rsid w:val="008476ED"/>
    <w:rsid w:val="008479EA"/>
    <w:rsid w:val="00850011"/>
    <w:rsid w:val="0085089B"/>
    <w:rsid w:val="00857202"/>
    <w:rsid w:val="00860280"/>
    <w:rsid w:val="00863FBF"/>
    <w:rsid w:val="008649F2"/>
    <w:rsid w:val="00870605"/>
    <w:rsid w:val="008736F0"/>
    <w:rsid w:val="008753A1"/>
    <w:rsid w:val="00880E78"/>
    <w:rsid w:val="00886613"/>
    <w:rsid w:val="00892C63"/>
    <w:rsid w:val="00893055"/>
    <w:rsid w:val="00893FEB"/>
    <w:rsid w:val="00895161"/>
    <w:rsid w:val="008A0F7C"/>
    <w:rsid w:val="008A22EE"/>
    <w:rsid w:val="008A451C"/>
    <w:rsid w:val="008B055B"/>
    <w:rsid w:val="008B097F"/>
    <w:rsid w:val="008B1A22"/>
    <w:rsid w:val="008B7235"/>
    <w:rsid w:val="008C0FC8"/>
    <w:rsid w:val="008C2645"/>
    <w:rsid w:val="008C4279"/>
    <w:rsid w:val="008C61B6"/>
    <w:rsid w:val="008D04F5"/>
    <w:rsid w:val="008D2DCC"/>
    <w:rsid w:val="008D34F0"/>
    <w:rsid w:val="008D74B5"/>
    <w:rsid w:val="008E00FE"/>
    <w:rsid w:val="008E1E3D"/>
    <w:rsid w:val="008E44E2"/>
    <w:rsid w:val="008F1415"/>
    <w:rsid w:val="008F28B6"/>
    <w:rsid w:val="008F2C07"/>
    <w:rsid w:val="008F4512"/>
    <w:rsid w:val="008F4759"/>
    <w:rsid w:val="00902931"/>
    <w:rsid w:val="00903700"/>
    <w:rsid w:val="009126E2"/>
    <w:rsid w:val="00912C24"/>
    <w:rsid w:val="0091487A"/>
    <w:rsid w:val="009148BF"/>
    <w:rsid w:val="0092114F"/>
    <w:rsid w:val="009253FB"/>
    <w:rsid w:val="00925B4A"/>
    <w:rsid w:val="00925DE9"/>
    <w:rsid w:val="00927870"/>
    <w:rsid w:val="00930961"/>
    <w:rsid w:val="0093316E"/>
    <w:rsid w:val="00942144"/>
    <w:rsid w:val="0094391B"/>
    <w:rsid w:val="00945E9B"/>
    <w:rsid w:val="00945EC6"/>
    <w:rsid w:val="009554E9"/>
    <w:rsid w:val="0096576C"/>
    <w:rsid w:val="0096742B"/>
    <w:rsid w:val="00970F00"/>
    <w:rsid w:val="0097776B"/>
    <w:rsid w:val="00980678"/>
    <w:rsid w:val="00980EB6"/>
    <w:rsid w:val="00981631"/>
    <w:rsid w:val="00981FD3"/>
    <w:rsid w:val="009822A5"/>
    <w:rsid w:val="00983513"/>
    <w:rsid w:val="00990CA8"/>
    <w:rsid w:val="00990D5F"/>
    <w:rsid w:val="00991B3E"/>
    <w:rsid w:val="00993F2D"/>
    <w:rsid w:val="009B06CC"/>
    <w:rsid w:val="009B3FA0"/>
    <w:rsid w:val="009B6DFE"/>
    <w:rsid w:val="009C07B9"/>
    <w:rsid w:val="009C0F01"/>
    <w:rsid w:val="009C120A"/>
    <w:rsid w:val="009C55E3"/>
    <w:rsid w:val="009C7CE7"/>
    <w:rsid w:val="009C7F41"/>
    <w:rsid w:val="009E035D"/>
    <w:rsid w:val="009E34F5"/>
    <w:rsid w:val="009E69E3"/>
    <w:rsid w:val="009E7BEA"/>
    <w:rsid w:val="009F328E"/>
    <w:rsid w:val="009F59A4"/>
    <w:rsid w:val="009F780F"/>
    <w:rsid w:val="00A01975"/>
    <w:rsid w:val="00A07447"/>
    <w:rsid w:val="00A1065B"/>
    <w:rsid w:val="00A121AB"/>
    <w:rsid w:val="00A1564C"/>
    <w:rsid w:val="00A15DF1"/>
    <w:rsid w:val="00A167B1"/>
    <w:rsid w:val="00A255EE"/>
    <w:rsid w:val="00A25798"/>
    <w:rsid w:val="00A34550"/>
    <w:rsid w:val="00A42F2E"/>
    <w:rsid w:val="00A47320"/>
    <w:rsid w:val="00A5287F"/>
    <w:rsid w:val="00A54C13"/>
    <w:rsid w:val="00A57259"/>
    <w:rsid w:val="00A60FF2"/>
    <w:rsid w:val="00A64D1C"/>
    <w:rsid w:val="00A659B5"/>
    <w:rsid w:val="00A70808"/>
    <w:rsid w:val="00A7196E"/>
    <w:rsid w:val="00A72E1C"/>
    <w:rsid w:val="00A76185"/>
    <w:rsid w:val="00A80FB3"/>
    <w:rsid w:val="00A818B7"/>
    <w:rsid w:val="00A83ED1"/>
    <w:rsid w:val="00A86B2B"/>
    <w:rsid w:val="00A92147"/>
    <w:rsid w:val="00A97F74"/>
    <w:rsid w:val="00AA31B0"/>
    <w:rsid w:val="00AA560F"/>
    <w:rsid w:val="00AA689B"/>
    <w:rsid w:val="00AB1B94"/>
    <w:rsid w:val="00AB3541"/>
    <w:rsid w:val="00AB52C8"/>
    <w:rsid w:val="00AC3CB2"/>
    <w:rsid w:val="00AC45BF"/>
    <w:rsid w:val="00AD2AA0"/>
    <w:rsid w:val="00AD3976"/>
    <w:rsid w:val="00AD6A13"/>
    <w:rsid w:val="00AE108A"/>
    <w:rsid w:val="00AF6D35"/>
    <w:rsid w:val="00B02D89"/>
    <w:rsid w:val="00B040E3"/>
    <w:rsid w:val="00B073A1"/>
    <w:rsid w:val="00B12657"/>
    <w:rsid w:val="00B14AEF"/>
    <w:rsid w:val="00B14CC7"/>
    <w:rsid w:val="00B16ADC"/>
    <w:rsid w:val="00B271F2"/>
    <w:rsid w:val="00B27E95"/>
    <w:rsid w:val="00B3161D"/>
    <w:rsid w:val="00B44AA7"/>
    <w:rsid w:val="00B502E0"/>
    <w:rsid w:val="00B50731"/>
    <w:rsid w:val="00B50B7C"/>
    <w:rsid w:val="00B56F87"/>
    <w:rsid w:val="00B579A5"/>
    <w:rsid w:val="00B615DF"/>
    <w:rsid w:val="00B63E03"/>
    <w:rsid w:val="00B63E38"/>
    <w:rsid w:val="00B645BC"/>
    <w:rsid w:val="00B64E85"/>
    <w:rsid w:val="00B6782F"/>
    <w:rsid w:val="00B70FC3"/>
    <w:rsid w:val="00B71A3C"/>
    <w:rsid w:val="00B72CC8"/>
    <w:rsid w:val="00B83024"/>
    <w:rsid w:val="00B8556A"/>
    <w:rsid w:val="00B949B5"/>
    <w:rsid w:val="00BA0C9C"/>
    <w:rsid w:val="00BA0CF5"/>
    <w:rsid w:val="00BA20EE"/>
    <w:rsid w:val="00BA500B"/>
    <w:rsid w:val="00BA5AAB"/>
    <w:rsid w:val="00BB0C56"/>
    <w:rsid w:val="00BC4680"/>
    <w:rsid w:val="00BD1B70"/>
    <w:rsid w:val="00BD3E80"/>
    <w:rsid w:val="00BD4D7A"/>
    <w:rsid w:val="00BD67BE"/>
    <w:rsid w:val="00BD751D"/>
    <w:rsid w:val="00BE065D"/>
    <w:rsid w:val="00BE1C6F"/>
    <w:rsid w:val="00BE1CFC"/>
    <w:rsid w:val="00BE4DB5"/>
    <w:rsid w:val="00BE654F"/>
    <w:rsid w:val="00BF36FE"/>
    <w:rsid w:val="00BF4B57"/>
    <w:rsid w:val="00C008D6"/>
    <w:rsid w:val="00C10BA5"/>
    <w:rsid w:val="00C157E4"/>
    <w:rsid w:val="00C15D87"/>
    <w:rsid w:val="00C17DB3"/>
    <w:rsid w:val="00C20EE4"/>
    <w:rsid w:val="00C22B5D"/>
    <w:rsid w:val="00C23BEC"/>
    <w:rsid w:val="00C3218D"/>
    <w:rsid w:val="00C41479"/>
    <w:rsid w:val="00C41FDB"/>
    <w:rsid w:val="00C52D00"/>
    <w:rsid w:val="00C60D3A"/>
    <w:rsid w:val="00C617E3"/>
    <w:rsid w:val="00C629E2"/>
    <w:rsid w:val="00C62B94"/>
    <w:rsid w:val="00C638CB"/>
    <w:rsid w:val="00C66F78"/>
    <w:rsid w:val="00C6773E"/>
    <w:rsid w:val="00C71BDD"/>
    <w:rsid w:val="00C7373B"/>
    <w:rsid w:val="00C93269"/>
    <w:rsid w:val="00C97D88"/>
    <w:rsid w:val="00CA2694"/>
    <w:rsid w:val="00CA5844"/>
    <w:rsid w:val="00CA762A"/>
    <w:rsid w:val="00CB066E"/>
    <w:rsid w:val="00CB4E45"/>
    <w:rsid w:val="00CB72BF"/>
    <w:rsid w:val="00CB7462"/>
    <w:rsid w:val="00CC6D90"/>
    <w:rsid w:val="00CD1B25"/>
    <w:rsid w:val="00CD29DF"/>
    <w:rsid w:val="00CE23CF"/>
    <w:rsid w:val="00CE31F0"/>
    <w:rsid w:val="00CE464D"/>
    <w:rsid w:val="00CE699C"/>
    <w:rsid w:val="00CE6C10"/>
    <w:rsid w:val="00CE73E4"/>
    <w:rsid w:val="00CF0F52"/>
    <w:rsid w:val="00CF1B6D"/>
    <w:rsid w:val="00CF2113"/>
    <w:rsid w:val="00CF2627"/>
    <w:rsid w:val="00CF553E"/>
    <w:rsid w:val="00CF5EF9"/>
    <w:rsid w:val="00D0031A"/>
    <w:rsid w:val="00D03053"/>
    <w:rsid w:val="00D04D00"/>
    <w:rsid w:val="00D066F6"/>
    <w:rsid w:val="00D076A8"/>
    <w:rsid w:val="00D1377A"/>
    <w:rsid w:val="00D153BE"/>
    <w:rsid w:val="00D163B0"/>
    <w:rsid w:val="00D207E9"/>
    <w:rsid w:val="00D2180D"/>
    <w:rsid w:val="00D22D61"/>
    <w:rsid w:val="00D23E49"/>
    <w:rsid w:val="00D243DE"/>
    <w:rsid w:val="00D249F9"/>
    <w:rsid w:val="00D25596"/>
    <w:rsid w:val="00D25BEC"/>
    <w:rsid w:val="00D31270"/>
    <w:rsid w:val="00D316D9"/>
    <w:rsid w:val="00D3241D"/>
    <w:rsid w:val="00D34786"/>
    <w:rsid w:val="00D37792"/>
    <w:rsid w:val="00D37910"/>
    <w:rsid w:val="00D47BA3"/>
    <w:rsid w:val="00D54015"/>
    <w:rsid w:val="00D5526A"/>
    <w:rsid w:val="00D600A6"/>
    <w:rsid w:val="00D63096"/>
    <w:rsid w:val="00D67334"/>
    <w:rsid w:val="00D67FAD"/>
    <w:rsid w:val="00D726E7"/>
    <w:rsid w:val="00D73029"/>
    <w:rsid w:val="00D74CCC"/>
    <w:rsid w:val="00D77A76"/>
    <w:rsid w:val="00D8006E"/>
    <w:rsid w:val="00D81085"/>
    <w:rsid w:val="00D90F7A"/>
    <w:rsid w:val="00D93861"/>
    <w:rsid w:val="00D943A3"/>
    <w:rsid w:val="00D97EBB"/>
    <w:rsid w:val="00DA59B9"/>
    <w:rsid w:val="00DA776A"/>
    <w:rsid w:val="00DB3B44"/>
    <w:rsid w:val="00DB4607"/>
    <w:rsid w:val="00DB6D0F"/>
    <w:rsid w:val="00DC02E3"/>
    <w:rsid w:val="00DC1993"/>
    <w:rsid w:val="00DC27B9"/>
    <w:rsid w:val="00DD1234"/>
    <w:rsid w:val="00DD2D66"/>
    <w:rsid w:val="00DD3250"/>
    <w:rsid w:val="00DD4E42"/>
    <w:rsid w:val="00DD6CBD"/>
    <w:rsid w:val="00DE0E1F"/>
    <w:rsid w:val="00DE1195"/>
    <w:rsid w:val="00DE1A54"/>
    <w:rsid w:val="00DE491E"/>
    <w:rsid w:val="00DE548C"/>
    <w:rsid w:val="00DE5E89"/>
    <w:rsid w:val="00DF1521"/>
    <w:rsid w:val="00DF312C"/>
    <w:rsid w:val="00DF3F41"/>
    <w:rsid w:val="00E00288"/>
    <w:rsid w:val="00E00D54"/>
    <w:rsid w:val="00E050F4"/>
    <w:rsid w:val="00E13490"/>
    <w:rsid w:val="00E137A3"/>
    <w:rsid w:val="00E17AAF"/>
    <w:rsid w:val="00E2198D"/>
    <w:rsid w:val="00E24339"/>
    <w:rsid w:val="00E25889"/>
    <w:rsid w:val="00E25E7E"/>
    <w:rsid w:val="00E30AF2"/>
    <w:rsid w:val="00E35100"/>
    <w:rsid w:val="00E415A6"/>
    <w:rsid w:val="00E466BD"/>
    <w:rsid w:val="00E60D0F"/>
    <w:rsid w:val="00E61579"/>
    <w:rsid w:val="00E636D2"/>
    <w:rsid w:val="00E65954"/>
    <w:rsid w:val="00E67500"/>
    <w:rsid w:val="00E67C01"/>
    <w:rsid w:val="00E723ED"/>
    <w:rsid w:val="00E735F0"/>
    <w:rsid w:val="00E77067"/>
    <w:rsid w:val="00E81894"/>
    <w:rsid w:val="00E86E24"/>
    <w:rsid w:val="00E91799"/>
    <w:rsid w:val="00E94E97"/>
    <w:rsid w:val="00E96737"/>
    <w:rsid w:val="00EA37D0"/>
    <w:rsid w:val="00EA589C"/>
    <w:rsid w:val="00EA5C3B"/>
    <w:rsid w:val="00EA6D5F"/>
    <w:rsid w:val="00EB14B8"/>
    <w:rsid w:val="00EB3C85"/>
    <w:rsid w:val="00EB3DD1"/>
    <w:rsid w:val="00EB4457"/>
    <w:rsid w:val="00EB5966"/>
    <w:rsid w:val="00ED0411"/>
    <w:rsid w:val="00ED089E"/>
    <w:rsid w:val="00ED3A01"/>
    <w:rsid w:val="00ED7ED7"/>
    <w:rsid w:val="00EE1188"/>
    <w:rsid w:val="00EE3C5F"/>
    <w:rsid w:val="00EE4951"/>
    <w:rsid w:val="00EE5849"/>
    <w:rsid w:val="00EE6E3D"/>
    <w:rsid w:val="00EF6AD2"/>
    <w:rsid w:val="00EF710D"/>
    <w:rsid w:val="00F04FB2"/>
    <w:rsid w:val="00F07494"/>
    <w:rsid w:val="00F10F47"/>
    <w:rsid w:val="00F118C5"/>
    <w:rsid w:val="00F12F9A"/>
    <w:rsid w:val="00F14F99"/>
    <w:rsid w:val="00F1660E"/>
    <w:rsid w:val="00F20D35"/>
    <w:rsid w:val="00F22980"/>
    <w:rsid w:val="00F23FD9"/>
    <w:rsid w:val="00F3023C"/>
    <w:rsid w:val="00F339F5"/>
    <w:rsid w:val="00F3413E"/>
    <w:rsid w:val="00F47D6D"/>
    <w:rsid w:val="00F53BDC"/>
    <w:rsid w:val="00F64913"/>
    <w:rsid w:val="00F672B4"/>
    <w:rsid w:val="00F73472"/>
    <w:rsid w:val="00F75AC6"/>
    <w:rsid w:val="00F772E4"/>
    <w:rsid w:val="00F81A63"/>
    <w:rsid w:val="00F8652F"/>
    <w:rsid w:val="00F86658"/>
    <w:rsid w:val="00F872BF"/>
    <w:rsid w:val="00F90233"/>
    <w:rsid w:val="00FA0A93"/>
    <w:rsid w:val="00FA20CB"/>
    <w:rsid w:val="00FA3B21"/>
    <w:rsid w:val="00FA45EB"/>
    <w:rsid w:val="00FB5939"/>
    <w:rsid w:val="00FB5F1B"/>
    <w:rsid w:val="00FB6184"/>
    <w:rsid w:val="00FB61B8"/>
    <w:rsid w:val="00FB7C41"/>
    <w:rsid w:val="00FC1994"/>
    <w:rsid w:val="00FC381C"/>
    <w:rsid w:val="00FC6402"/>
    <w:rsid w:val="00FD1AB9"/>
    <w:rsid w:val="00FD2BC6"/>
    <w:rsid w:val="00FD3CE8"/>
    <w:rsid w:val="00FD6EE4"/>
    <w:rsid w:val="00FE215C"/>
    <w:rsid w:val="00FE4ABF"/>
    <w:rsid w:val="00FE5297"/>
    <w:rsid w:val="00FE635A"/>
    <w:rsid w:val="00FF2C73"/>
    <w:rsid w:val="00FF47F3"/>
    <w:rsid w:val="00FF658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5A0537"/>
  <w15:chartTrackingRefBased/>
  <w15:docId w15:val="{54A47315-82AC-4D26-AB82-95D14EF049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435F1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35F1B"/>
    <w:rPr>
      <w:rFonts w:ascii="Segoe UI" w:hAnsi="Segoe UI" w:cs="Segoe UI"/>
      <w:sz w:val="18"/>
      <w:szCs w:val="18"/>
    </w:rPr>
  </w:style>
  <w:style w:type="paragraph" w:styleId="Tekstprzypisukocowego">
    <w:name w:val="endnote text"/>
    <w:basedOn w:val="Normalny"/>
    <w:link w:val="TekstprzypisukocowegoZnak"/>
    <w:uiPriority w:val="99"/>
    <w:unhideWhenUsed/>
    <w:rsid w:val="00A86B2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sid w:val="00A86B2B"/>
    <w:rPr>
      <w:sz w:val="20"/>
      <w:szCs w:val="20"/>
    </w:rPr>
  </w:style>
  <w:style w:type="paragraph" w:styleId="Nagwek">
    <w:name w:val="header"/>
    <w:basedOn w:val="Normalny"/>
    <w:link w:val="NagwekZnak"/>
    <w:uiPriority w:val="99"/>
    <w:unhideWhenUsed/>
    <w:rsid w:val="00F04F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04FB2"/>
  </w:style>
  <w:style w:type="paragraph" w:styleId="Stopka">
    <w:name w:val="footer"/>
    <w:basedOn w:val="Normalny"/>
    <w:link w:val="StopkaZnak"/>
    <w:uiPriority w:val="99"/>
    <w:unhideWhenUsed/>
    <w:rsid w:val="00F04FB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04FB2"/>
  </w:style>
  <w:style w:type="paragraph" w:styleId="Akapitzlist">
    <w:name w:val="List Paragraph"/>
    <w:aliases w:val="Data wydania,List Paragraph,CW_Lista"/>
    <w:basedOn w:val="Normalny"/>
    <w:link w:val="AkapitzlistZnak"/>
    <w:qFormat/>
    <w:rsid w:val="00600755"/>
    <w:pPr>
      <w:ind w:left="720"/>
      <w:contextualSpacing/>
    </w:pPr>
  </w:style>
  <w:style w:type="character" w:styleId="Hipercze">
    <w:name w:val="Hyperlink"/>
    <w:basedOn w:val="Domylnaczcionkaakapitu"/>
    <w:uiPriority w:val="99"/>
    <w:semiHidden/>
    <w:unhideWhenUsed/>
    <w:rsid w:val="00B14AEF"/>
    <w:rPr>
      <w:color w:val="0563C1"/>
      <w:u w:val="single"/>
    </w:rPr>
  </w:style>
  <w:style w:type="character" w:styleId="UyteHipercze">
    <w:name w:val="FollowedHyperlink"/>
    <w:basedOn w:val="Domylnaczcionkaakapitu"/>
    <w:uiPriority w:val="99"/>
    <w:semiHidden/>
    <w:unhideWhenUsed/>
    <w:rsid w:val="00B14AEF"/>
    <w:rPr>
      <w:color w:val="954F72"/>
      <w:u w:val="single"/>
    </w:rPr>
  </w:style>
  <w:style w:type="paragraph" w:customStyle="1" w:styleId="msonormal0">
    <w:name w:val="msonormal"/>
    <w:basedOn w:val="Normalny"/>
    <w:rsid w:val="00B14AEF"/>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font5">
    <w:name w:val="font5"/>
    <w:basedOn w:val="Normalny"/>
    <w:rsid w:val="00B14AEF"/>
    <w:pPr>
      <w:spacing w:before="100" w:beforeAutospacing="1" w:after="100" w:afterAutospacing="1" w:line="240" w:lineRule="auto"/>
    </w:pPr>
    <w:rPr>
      <w:rFonts w:ascii="Arial" w:eastAsia="Times New Roman" w:hAnsi="Arial" w:cs="Arial"/>
      <w:sz w:val="20"/>
      <w:szCs w:val="20"/>
      <w:lang w:eastAsia="pl-PL"/>
    </w:rPr>
  </w:style>
  <w:style w:type="paragraph" w:customStyle="1" w:styleId="font6">
    <w:name w:val="font6"/>
    <w:basedOn w:val="Normalny"/>
    <w:rsid w:val="00B14AEF"/>
    <w:pPr>
      <w:spacing w:before="100" w:beforeAutospacing="1" w:after="100" w:afterAutospacing="1" w:line="240" w:lineRule="auto"/>
    </w:pPr>
    <w:rPr>
      <w:rFonts w:ascii="Arial" w:eastAsia="Times New Roman" w:hAnsi="Arial" w:cs="Arial"/>
      <w:sz w:val="20"/>
      <w:szCs w:val="20"/>
      <w:lang w:eastAsia="pl-PL"/>
    </w:rPr>
  </w:style>
  <w:style w:type="paragraph" w:customStyle="1" w:styleId="xl65">
    <w:name w:val="xl65"/>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6">
    <w:name w:val="xl66"/>
    <w:basedOn w:val="Normalny"/>
    <w:rsid w:val="00B14AEF"/>
    <w:pPr>
      <w:spacing w:before="100" w:beforeAutospacing="1" w:after="100" w:afterAutospacing="1" w:line="240" w:lineRule="auto"/>
    </w:pPr>
    <w:rPr>
      <w:rFonts w:ascii="Times New Roman" w:eastAsia="Times New Roman" w:hAnsi="Times New Roman" w:cs="Times New Roman"/>
      <w:b/>
      <w:bCs/>
      <w:sz w:val="20"/>
      <w:szCs w:val="20"/>
      <w:lang w:eastAsia="pl-PL"/>
    </w:rPr>
  </w:style>
  <w:style w:type="paragraph" w:customStyle="1" w:styleId="xl67">
    <w:name w:val="xl6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68">
    <w:name w:val="xl68"/>
    <w:basedOn w:val="Normalny"/>
    <w:rsid w:val="00B14AEF"/>
    <w:pPr>
      <w:spacing w:before="100" w:beforeAutospacing="1" w:after="100" w:afterAutospacing="1" w:line="240" w:lineRule="auto"/>
      <w:textAlignment w:val="center"/>
    </w:pPr>
    <w:rPr>
      <w:rFonts w:ascii="Times New Roman" w:eastAsia="Times New Roman" w:hAnsi="Times New Roman" w:cs="Times New Roman"/>
      <w:sz w:val="24"/>
      <w:szCs w:val="24"/>
      <w:lang w:eastAsia="pl-PL"/>
    </w:rPr>
  </w:style>
  <w:style w:type="paragraph" w:customStyle="1" w:styleId="xl69">
    <w:name w:val="xl69"/>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0">
    <w:name w:val="xl70"/>
    <w:basedOn w:val="Normalny"/>
    <w:rsid w:val="00B14AEF"/>
    <w:pPr>
      <w:pBdr>
        <w:top w:val="single" w:sz="4" w:space="0" w:color="auto"/>
        <w:left w:val="single" w:sz="4" w:space="0" w:color="auto"/>
        <w:bottom w:val="single" w:sz="4" w:space="0" w:color="auto"/>
        <w:right w:val="single" w:sz="4"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1">
    <w:name w:val="xl71"/>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4"/>
      <w:szCs w:val="24"/>
      <w:lang w:eastAsia="pl-PL"/>
    </w:rPr>
  </w:style>
  <w:style w:type="paragraph" w:customStyle="1" w:styleId="xl72">
    <w:name w:val="xl72"/>
    <w:basedOn w:val="Normalny"/>
    <w:rsid w:val="00B14AEF"/>
    <w:pPr>
      <w:pBdr>
        <w:top w:val="single" w:sz="4" w:space="0" w:color="auto"/>
        <w:left w:val="single" w:sz="4" w:space="0" w:color="auto"/>
        <w:bottom w:val="single" w:sz="4"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3">
    <w:name w:val="xl73"/>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4">
    <w:name w:val="xl74"/>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75">
    <w:name w:val="xl75"/>
    <w:basedOn w:val="Normalny"/>
    <w:rsid w:val="00B14AEF"/>
    <w:pPr>
      <w:pBdr>
        <w:top w:val="single" w:sz="4" w:space="0" w:color="auto"/>
        <w:left w:val="double" w:sz="6" w:space="0" w:color="auto"/>
        <w:bottom w:val="single" w:sz="4" w:space="0" w:color="auto"/>
        <w:right w:val="double" w:sz="6" w:space="0" w:color="auto"/>
      </w:pBdr>
      <w:shd w:val="clear" w:color="000000" w:fill="F8CBAD"/>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6">
    <w:name w:val="xl76"/>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77">
    <w:name w:val="xl7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8">
    <w:name w:val="xl78"/>
    <w:basedOn w:val="Normalny"/>
    <w:rsid w:val="00B14A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79">
    <w:name w:val="xl79"/>
    <w:basedOn w:val="Normalny"/>
    <w:rsid w:val="00B14AEF"/>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80">
    <w:name w:val="xl80"/>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1">
    <w:name w:val="xl81"/>
    <w:basedOn w:val="Normalny"/>
    <w:rsid w:val="00B14AE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w:eastAsia="Times New Roman" w:hAnsi="Arial" w:cs="Arial"/>
      <w:b/>
      <w:bCs/>
      <w:sz w:val="20"/>
      <w:szCs w:val="20"/>
      <w:lang w:eastAsia="pl-PL"/>
    </w:rPr>
  </w:style>
  <w:style w:type="paragraph" w:customStyle="1" w:styleId="xl82">
    <w:name w:val="xl82"/>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paragraph" w:customStyle="1" w:styleId="xl83">
    <w:name w:val="xl83"/>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sz w:val="20"/>
      <w:szCs w:val="20"/>
      <w:lang w:eastAsia="pl-PL"/>
    </w:rPr>
  </w:style>
  <w:style w:type="paragraph" w:customStyle="1" w:styleId="xl84">
    <w:name w:val="xl84"/>
    <w:basedOn w:val="Normalny"/>
    <w:rsid w:val="00B14AEF"/>
    <w:pPr>
      <w:pBdr>
        <w:top w:val="single" w:sz="4" w:space="0" w:color="auto"/>
        <w:left w:val="double" w:sz="6" w:space="0" w:color="auto"/>
        <w:bottom w:val="single" w:sz="4" w:space="0" w:color="auto"/>
        <w:right w:val="double" w:sz="6"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pl-PL"/>
    </w:rPr>
  </w:style>
  <w:style w:type="paragraph" w:customStyle="1" w:styleId="xl85">
    <w:name w:val="xl85"/>
    <w:basedOn w:val="Normalny"/>
    <w:rsid w:val="00B14AEF"/>
    <w:pPr>
      <w:spacing w:before="100" w:beforeAutospacing="1" w:after="100" w:afterAutospacing="1" w:line="240" w:lineRule="auto"/>
    </w:pPr>
    <w:rPr>
      <w:rFonts w:ascii="Times New Roman" w:eastAsia="Times New Roman" w:hAnsi="Times New Roman" w:cs="Times New Roman"/>
      <w:b/>
      <w:bCs/>
      <w:sz w:val="24"/>
      <w:szCs w:val="24"/>
      <w:lang w:eastAsia="pl-PL"/>
    </w:rPr>
  </w:style>
  <w:style w:type="paragraph" w:customStyle="1" w:styleId="xl86">
    <w:name w:val="xl86"/>
    <w:basedOn w:val="Normalny"/>
    <w:rsid w:val="00B14AE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CE" w:eastAsia="Times New Roman" w:hAnsi="Arial CE" w:cs="Arial CE"/>
      <w:sz w:val="20"/>
      <w:szCs w:val="20"/>
      <w:lang w:eastAsia="pl-PL"/>
    </w:rPr>
  </w:style>
  <w:style w:type="paragraph" w:customStyle="1" w:styleId="xl87">
    <w:name w:val="xl87"/>
    <w:basedOn w:val="Normalny"/>
    <w:rsid w:val="00B14AE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eastAsia="Times New Roman" w:hAnsi="Arial" w:cs="Arial"/>
      <w:sz w:val="20"/>
      <w:szCs w:val="20"/>
      <w:lang w:eastAsia="pl-PL"/>
    </w:rPr>
  </w:style>
  <w:style w:type="character" w:customStyle="1" w:styleId="AkapitzlistZnak">
    <w:name w:val="Akapit z listą Znak"/>
    <w:aliases w:val="Data wydania Znak,List Paragraph Znak,CW_Lista Znak"/>
    <w:link w:val="Akapitzlist"/>
    <w:qFormat/>
    <w:locked/>
    <w:rsid w:val="009C0F01"/>
  </w:style>
  <w:style w:type="paragraph" w:styleId="NormalnyWeb">
    <w:name w:val="Normal (Web)"/>
    <w:basedOn w:val="Normalny"/>
    <w:uiPriority w:val="99"/>
    <w:semiHidden/>
    <w:unhideWhenUsed/>
    <w:rsid w:val="00B271F2"/>
    <w:pPr>
      <w:spacing w:before="100" w:beforeAutospacing="1" w:after="100" w:afterAutospacing="1" w:line="240" w:lineRule="auto"/>
    </w:pPr>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624987">
      <w:bodyDiv w:val="1"/>
      <w:marLeft w:val="0"/>
      <w:marRight w:val="0"/>
      <w:marTop w:val="0"/>
      <w:marBottom w:val="0"/>
      <w:divBdr>
        <w:top w:val="none" w:sz="0" w:space="0" w:color="auto"/>
        <w:left w:val="none" w:sz="0" w:space="0" w:color="auto"/>
        <w:bottom w:val="none" w:sz="0" w:space="0" w:color="auto"/>
        <w:right w:val="none" w:sz="0" w:space="0" w:color="auto"/>
      </w:divBdr>
    </w:div>
    <w:div w:id="371610856">
      <w:bodyDiv w:val="1"/>
      <w:marLeft w:val="0"/>
      <w:marRight w:val="0"/>
      <w:marTop w:val="0"/>
      <w:marBottom w:val="0"/>
      <w:divBdr>
        <w:top w:val="none" w:sz="0" w:space="0" w:color="auto"/>
        <w:left w:val="none" w:sz="0" w:space="0" w:color="auto"/>
        <w:bottom w:val="none" w:sz="0" w:space="0" w:color="auto"/>
        <w:right w:val="none" w:sz="0" w:space="0" w:color="auto"/>
      </w:divBdr>
    </w:div>
    <w:div w:id="392390983">
      <w:bodyDiv w:val="1"/>
      <w:marLeft w:val="0"/>
      <w:marRight w:val="0"/>
      <w:marTop w:val="0"/>
      <w:marBottom w:val="0"/>
      <w:divBdr>
        <w:top w:val="none" w:sz="0" w:space="0" w:color="auto"/>
        <w:left w:val="none" w:sz="0" w:space="0" w:color="auto"/>
        <w:bottom w:val="none" w:sz="0" w:space="0" w:color="auto"/>
        <w:right w:val="none" w:sz="0" w:space="0" w:color="auto"/>
      </w:divBdr>
    </w:div>
    <w:div w:id="438643745">
      <w:bodyDiv w:val="1"/>
      <w:marLeft w:val="0"/>
      <w:marRight w:val="0"/>
      <w:marTop w:val="0"/>
      <w:marBottom w:val="0"/>
      <w:divBdr>
        <w:top w:val="none" w:sz="0" w:space="0" w:color="auto"/>
        <w:left w:val="none" w:sz="0" w:space="0" w:color="auto"/>
        <w:bottom w:val="none" w:sz="0" w:space="0" w:color="auto"/>
        <w:right w:val="none" w:sz="0" w:space="0" w:color="auto"/>
      </w:divBdr>
    </w:div>
    <w:div w:id="472328278">
      <w:bodyDiv w:val="1"/>
      <w:marLeft w:val="0"/>
      <w:marRight w:val="0"/>
      <w:marTop w:val="0"/>
      <w:marBottom w:val="0"/>
      <w:divBdr>
        <w:top w:val="none" w:sz="0" w:space="0" w:color="auto"/>
        <w:left w:val="none" w:sz="0" w:space="0" w:color="auto"/>
        <w:bottom w:val="none" w:sz="0" w:space="0" w:color="auto"/>
        <w:right w:val="none" w:sz="0" w:space="0" w:color="auto"/>
      </w:divBdr>
    </w:div>
    <w:div w:id="567761549">
      <w:bodyDiv w:val="1"/>
      <w:marLeft w:val="0"/>
      <w:marRight w:val="0"/>
      <w:marTop w:val="0"/>
      <w:marBottom w:val="0"/>
      <w:divBdr>
        <w:top w:val="none" w:sz="0" w:space="0" w:color="auto"/>
        <w:left w:val="none" w:sz="0" w:space="0" w:color="auto"/>
        <w:bottom w:val="none" w:sz="0" w:space="0" w:color="auto"/>
        <w:right w:val="none" w:sz="0" w:space="0" w:color="auto"/>
      </w:divBdr>
    </w:div>
    <w:div w:id="624846685">
      <w:bodyDiv w:val="1"/>
      <w:marLeft w:val="0"/>
      <w:marRight w:val="0"/>
      <w:marTop w:val="0"/>
      <w:marBottom w:val="0"/>
      <w:divBdr>
        <w:top w:val="none" w:sz="0" w:space="0" w:color="auto"/>
        <w:left w:val="none" w:sz="0" w:space="0" w:color="auto"/>
        <w:bottom w:val="none" w:sz="0" w:space="0" w:color="auto"/>
        <w:right w:val="none" w:sz="0" w:space="0" w:color="auto"/>
      </w:divBdr>
    </w:div>
    <w:div w:id="747389588">
      <w:bodyDiv w:val="1"/>
      <w:marLeft w:val="0"/>
      <w:marRight w:val="0"/>
      <w:marTop w:val="0"/>
      <w:marBottom w:val="0"/>
      <w:divBdr>
        <w:top w:val="none" w:sz="0" w:space="0" w:color="auto"/>
        <w:left w:val="none" w:sz="0" w:space="0" w:color="auto"/>
        <w:bottom w:val="none" w:sz="0" w:space="0" w:color="auto"/>
        <w:right w:val="none" w:sz="0" w:space="0" w:color="auto"/>
      </w:divBdr>
    </w:div>
    <w:div w:id="872309900">
      <w:bodyDiv w:val="1"/>
      <w:marLeft w:val="0"/>
      <w:marRight w:val="0"/>
      <w:marTop w:val="0"/>
      <w:marBottom w:val="0"/>
      <w:divBdr>
        <w:top w:val="none" w:sz="0" w:space="0" w:color="auto"/>
        <w:left w:val="none" w:sz="0" w:space="0" w:color="auto"/>
        <w:bottom w:val="none" w:sz="0" w:space="0" w:color="auto"/>
        <w:right w:val="none" w:sz="0" w:space="0" w:color="auto"/>
      </w:divBdr>
    </w:div>
    <w:div w:id="941297807">
      <w:bodyDiv w:val="1"/>
      <w:marLeft w:val="0"/>
      <w:marRight w:val="0"/>
      <w:marTop w:val="0"/>
      <w:marBottom w:val="0"/>
      <w:divBdr>
        <w:top w:val="none" w:sz="0" w:space="0" w:color="auto"/>
        <w:left w:val="none" w:sz="0" w:space="0" w:color="auto"/>
        <w:bottom w:val="none" w:sz="0" w:space="0" w:color="auto"/>
        <w:right w:val="none" w:sz="0" w:space="0" w:color="auto"/>
      </w:divBdr>
    </w:div>
    <w:div w:id="953755014">
      <w:bodyDiv w:val="1"/>
      <w:marLeft w:val="0"/>
      <w:marRight w:val="0"/>
      <w:marTop w:val="0"/>
      <w:marBottom w:val="0"/>
      <w:divBdr>
        <w:top w:val="none" w:sz="0" w:space="0" w:color="auto"/>
        <w:left w:val="none" w:sz="0" w:space="0" w:color="auto"/>
        <w:bottom w:val="none" w:sz="0" w:space="0" w:color="auto"/>
        <w:right w:val="none" w:sz="0" w:space="0" w:color="auto"/>
      </w:divBdr>
    </w:div>
    <w:div w:id="980813063">
      <w:bodyDiv w:val="1"/>
      <w:marLeft w:val="0"/>
      <w:marRight w:val="0"/>
      <w:marTop w:val="0"/>
      <w:marBottom w:val="0"/>
      <w:divBdr>
        <w:top w:val="none" w:sz="0" w:space="0" w:color="auto"/>
        <w:left w:val="none" w:sz="0" w:space="0" w:color="auto"/>
        <w:bottom w:val="none" w:sz="0" w:space="0" w:color="auto"/>
        <w:right w:val="none" w:sz="0" w:space="0" w:color="auto"/>
      </w:divBdr>
    </w:div>
    <w:div w:id="997080140">
      <w:bodyDiv w:val="1"/>
      <w:marLeft w:val="0"/>
      <w:marRight w:val="0"/>
      <w:marTop w:val="0"/>
      <w:marBottom w:val="0"/>
      <w:divBdr>
        <w:top w:val="none" w:sz="0" w:space="0" w:color="auto"/>
        <w:left w:val="none" w:sz="0" w:space="0" w:color="auto"/>
        <w:bottom w:val="none" w:sz="0" w:space="0" w:color="auto"/>
        <w:right w:val="none" w:sz="0" w:space="0" w:color="auto"/>
      </w:divBdr>
    </w:div>
    <w:div w:id="1017078172">
      <w:bodyDiv w:val="1"/>
      <w:marLeft w:val="0"/>
      <w:marRight w:val="0"/>
      <w:marTop w:val="0"/>
      <w:marBottom w:val="0"/>
      <w:divBdr>
        <w:top w:val="none" w:sz="0" w:space="0" w:color="auto"/>
        <w:left w:val="none" w:sz="0" w:space="0" w:color="auto"/>
        <w:bottom w:val="none" w:sz="0" w:space="0" w:color="auto"/>
        <w:right w:val="none" w:sz="0" w:space="0" w:color="auto"/>
      </w:divBdr>
    </w:div>
    <w:div w:id="1143352274">
      <w:bodyDiv w:val="1"/>
      <w:marLeft w:val="0"/>
      <w:marRight w:val="0"/>
      <w:marTop w:val="0"/>
      <w:marBottom w:val="0"/>
      <w:divBdr>
        <w:top w:val="none" w:sz="0" w:space="0" w:color="auto"/>
        <w:left w:val="none" w:sz="0" w:space="0" w:color="auto"/>
        <w:bottom w:val="none" w:sz="0" w:space="0" w:color="auto"/>
        <w:right w:val="none" w:sz="0" w:space="0" w:color="auto"/>
      </w:divBdr>
    </w:div>
    <w:div w:id="1183596120">
      <w:bodyDiv w:val="1"/>
      <w:marLeft w:val="0"/>
      <w:marRight w:val="0"/>
      <w:marTop w:val="0"/>
      <w:marBottom w:val="0"/>
      <w:divBdr>
        <w:top w:val="none" w:sz="0" w:space="0" w:color="auto"/>
        <w:left w:val="none" w:sz="0" w:space="0" w:color="auto"/>
        <w:bottom w:val="none" w:sz="0" w:space="0" w:color="auto"/>
        <w:right w:val="none" w:sz="0" w:space="0" w:color="auto"/>
      </w:divBdr>
    </w:div>
    <w:div w:id="1440878969">
      <w:bodyDiv w:val="1"/>
      <w:marLeft w:val="0"/>
      <w:marRight w:val="0"/>
      <w:marTop w:val="0"/>
      <w:marBottom w:val="0"/>
      <w:divBdr>
        <w:top w:val="none" w:sz="0" w:space="0" w:color="auto"/>
        <w:left w:val="none" w:sz="0" w:space="0" w:color="auto"/>
        <w:bottom w:val="none" w:sz="0" w:space="0" w:color="auto"/>
        <w:right w:val="none" w:sz="0" w:space="0" w:color="auto"/>
      </w:divBdr>
    </w:div>
    <w:div w:id="1582444387">
      <w:bodyDiv w:val="1"/>
      <w:marLeft w:val="0"/>
      <w:marRight w:val="0"/>
      <w:marTop w:val="0"/>
      <w:marBottom w:val="0"/>
      <w:divBdr>
        <w:top w:val="none" w:sz="0" w:space="0" w:color="auto"/>
        <w:left w:val="none" w:sz="0" w:space="0" w:color="auto"/>
        <w:bottom w:val="none" w:sz="0" w:space="0" w:color="auto"/>
        <w:right w:val="none" w:sz="0" w:space="0" w:color="auto"/>
      </w:divBdr>
    </w:div>
    <w:div w:id="1613704329">
      <w:bodyDiv w:val="1"/>
      <w:marLeft w:val="0"/>
      <w:marRight w:val="0"/>
      <w:marTop w:val="0"/>
      <w:marBottom w:val="0"/>
      <w:divBdr>
        <w:top w:val="none" w:sz="0" w:space="0" w:color="auto"/>
        <w:left w:val="none" w:sz="0" w:space="0" w:color="auto"/>
        <w:bottom w:val="none" w:sz="0" w:space="0" w:color="auto"/>
        <w:right w:val="none" w:sz="0" w:space="0" w:color="auto"/>
      </w:divBdr>
    </w:div>
    <w:div w:id="1665932503">
      <w:bodyDiv w:val="1"/>
      <w:marLeft w:val="0"/>
      <w:marRight w:val="0"/>
      <w:marTop w:val="0"/>
      <w:marBottom w:val="0"/>
      <w:divBdr>
        <w:top w:val="none" w:sz="0" w:space="0" w:color="auto"/>
        <w:left w:val="none" w:sz="0" w:space="0" w:color="auto"/>
        <w:bottom w:val="none" w:sz="0" w:space="0" w:color="auto"/>
        <w:right w:val="none" w:sz="0" w:space="0" w:color="auto"/>
      </w:divBdr>
    </w:div>
    <w:div w:id="1716348090">
      <w:bodyDiv w:val="1"/>
      <w:marLeft w:val="0"/>
      <w:marRight w:val="0"/>
      <w:marTop w:val="0"/>
      <w:marBottom w:val="0"/>
      <w:divBdr>
        <w:top w:val="none" w:sz="0" w:space="0" w:color="auto"/>
        <w:left w:val="none" w:sz="0" w:space="0" w:color="auto"/>
        <w:bottom w:val="none" w:sz="0" w:space="0" w:color="auto"/>
        <w:right w:val="none" w:sz="0" w:space="0" w:color="auto"/>
      </w:divBdr>
    </w:div>
    <w:div w:id="1884712014">
      <w:bodyDiv w:val="1"/>
      <w:marLeft w:val="0"/>
      <w:marRight w:val="0"/>
      <w:marTop w:val="0"/>
      <w:marBottom w:val="0"/>
      <w:divBdr>
        <w:top w:val="none" w:sz="0" w:space="0" w:color="auto"/>
        <w:left w:val="none" w:sz="0" w:space="0" w:color="auto"/>
        <w:bottom w:val="none" w:sz="0" w:space="0" w:color="auto"/>
        <w:right w:val="none" w:sz="0" w:space="0" w:color="auto"/>
      </w:divBdr>
    </w:div>
    <w:div w:id="1894347871">
      <w:bodyDiv w:val="1"/>
      <w:marLeft w:val="0"/>
      <w:marRight w:val="0"/>
      <w:marTop w:val="0"/>
      <w:marBottom w:val="0"/>
      <w:divBdr>
        <w:top w:val="none" w:sz="0" w:space="0" w:color="auto"/>
        <w:left w:val="none" w:sz="0" w:space="0" w:color="auto"/>
        <w:bottom w:val="none" w:sz="0" w:space="0" w:color="auto"/>
        <w:right w:val="none" w:sz="0" w:space="0" w:color="auto"/>
      </w:divBdr>
    </w:div>
    <w:div w:id="2013023348">
      <w:bodyDiv w:val="1"/>
      <w:marLeft w:val="0"/>
      <w:marRight w:val="0"/>
      <w:marTop w:val="0"/>
      <w:marBottom w:val="0"/>
      <w:divBdr>
        <w:top w:val="none" w:sz="0" w:space="0" w:color="auto"/>
        <w:left w:val="none" w:sz="0" w:space="0" w:color="auto"/>
        <w:bottom w:val="none" w:sz="0" w:space="0" w:color="auto"/>
        <w:right w:val="none" w:sz="0" w:space="0" w:color="auto"/>
      </w:divBdr>
    </w:div>
    <w:div w:id="2053798188">
      <w:bodyDiv w:val="1"/>
      <w:marLeft w:val="0"/>
      <w:marRight w:val="0"/>
      <w:marTop w:val="0"/>
      <w:marBottom w:val="0"/>
      <w:divBdr>
        <w:top w:val="none" w:sz="0" w:space="0" w:color="auto"/>
        <w:left w:val="none" w:sz="0" w:space="0" w:color="auto"/>
        <w:bottom w:val="none" w:sz="0" w:space="0" w:color="auto"/>
        <w:right w:val="none" w:sz="0" w:space="0" w:color="auto"/>
      </w:divBdr>
    </w:div>
    <w:div w:id="2095665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8417b2fb-54a7-4fbc-b023-b6b37b7a623f" origin="userSelected">
  <element uid="d7220eed-17a6-431d-810c-83a0ddfed893" value=""/>
</sisl>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E9821-1D0C-45E3-BA29-936303B9229E}">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910F046-0C6E-4315-BF25-92D3FF7CCC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1</Pages>
  <Words>1006</Words>
  <Characters>6042</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7034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KRETKOWSKI Zbigniew</dc:creator>
  <cp:keywords/>
  <dc:description/>
  <cp:lastModifiedBy>Łuszczak Joanna</cp:lastModifiedBy>
  <cp:revision>30</cp:revision>
  <cp:lastPrinted>2025-04-03T06:53:00Z</cp:lastPrinted>
  <dcterms:created xsi:type="dcterms:W3CDTF">2024-11-14T07:11:00Z</dcterms:created>
  <dcterms:modified xsi:type="dcterms:W3CDTF">2025-04-03T07:05:00Z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0cc795cd-59dc-4800-a629-a27f29a0c160</vt:lpwstr>
  </property>
  <property fmtid="{D5CDD505-2E9C-101B-9397-08002B2CF9AE}" pid="3" name="bjSaver">
    <vt:lpwstr>hbIxR7Us4qeZySmI5Q4xoPwDY0PTLc1R</vt:lpwstr>
  </property>
  <property fmtid="{D5CDD505-2E9C-101B-9397-08002B2CF9AE}" pid="4" name="bjClsUserRVM">
    <vt:lpwstr>[]</vt:lpwstr>
  </property>
  <property fmtid="{D5CDD505-2E9C-101B-9397-08002B2CF9AE}" pid="5" name="bjDocumentSecurityLabel">
    <vt:lpwstr>[d7220eed-17a6-431d-810c-83a0ddfed893]</vt:lpwstr>
  </property>
  <property fmtid="{D5CDD505-2E9C-101B-9397-08002B2CF9AE}" pid="6" name="s5636:Creator type=author">
    <vt:lpwstr>KRETKOWSKI Zbigniew</vt:lpwstr>
  </property>
  <property fmtid="{D5CDD505-2E9C-101B-9397-08002B2CF9AE}" pid="7" name="s5636:Creator type=organization">
    <vt:lpwstr>MILNET-Z</vt:lpwstr>
  </property>
  <property fmtid="{D5CDD505-2E9C-101B-9397-08002B2CF9AE}" pid="8" name="s5636:Creator type=IP">
    <vt:lpwstr>10.130.227.204</vt:lpwstr>
  </property>
  <property fmtid="{D5CDD505-2E9C-101B-9397-08002B2CF9AE}" pid="9" name="bjDocumentLabelXML">
    <vt:lpwstr>&lt;?xml version="1.0" encoding="us-ascii"?&gt;&lt;sisl xmlns:xsi="http://www.w3.org/2001/XMLSchema-instance" xmlns:xsd="http://www.w3.org/2001/XMLSchema" sislVersion="0" policy="8417b2fb-54a7-4fbc-b023-b6b37b7a623f" origin="userSelected" xmlns="http://www.boldonj</vt:lpwstr>
  </property>
  <property fmtid="{D5CDD505-2E9C-101B-9397-08002B2CF9AE}" pid="10" name="bjDocumentLabelXML-0">
    <vt:lpwstr>ames.com/2008/01/sie/internal/label"&gt;&lt;element uid="d7220eed-17a6-431d-810c-83a0ddfed893" value="" /&gt;&lt;/sisl&gt;</vt:lpwstr>
  </property>
  <property fmtid="{D5CDD505-2E9C-101B-9397-08002B2CF9AE}" pid="11" name="bjPortionMark">
    <vt:lpwstr>[]</vt:lpwstr>
  </property>
</Properties>
</file>