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A615" w14:textId="7767FC5C" w:rsidR="00F0795B" w:rsidRDefault="00F0795B" w:rsidP="00F0795B">
      <w:pPr>
        <w:pStyle w:val="Nagwek2"/>
        <w:spacing w:before="240" w:after="240"/>
        <w:jc w:val="right"/>
        <w:rPr>
          <w:rFonts w:ascii="Calibri" w:hAnsi="Calibri" w:cs="Calibri"/>
          <w:b/>
          <w:sz w:val="20"/>
          <w:szCs w:val="20"/>
        </w:rPr>
      </w:pPr>
      <w:r>
        <w:rPr>
          <w:rFonts w:ascii="Calibri" w:hAnsi="Calibri" w:cs="Calibri"/>
          <w:b/>
          <w:sz w:val="20"/>
          <w:szCs w:val="20"/>
        </w:rPr>
        <w:t xml:space="preserve">                                              </w:t>
      </w:r>
      <w:r w:rsidRPr="00F0795B">
        <w:rPr>
          <w:rFonts w:ascii="Calibri" w:hAnsi="Calibri" w:cs="Calibri"/>
          <w:b/>
          <w:sz w:val="20"/>
          <w:szCs w:val="20"/>
        </w:rPr>
        <w:t>Załącznik nr 12</w:t>
      </w:r>
      <w:r>
        <w:rPr>
          <w:rFonts w:ascii="Calibri" w:hAnsi="Calibri" w:cs="Calibri"/>
          <w:b/>
          <w:sz w:val="20"/>
          <w:szCs w:val="20"/>
        </w:rPr>
        <w:t xml:space="preserve"> do SWZ</w:t>
      </w:r>
    </w:p>
    <w:p w14:paraId="6C04A534" w14:textId="77777777" w:rsidR="0006483A" w:rsidRDefault="0006483A" w:rsidP="0006483A">
      <w:pPr>
        <w:pStyle w:val="Nagwek2"/>
        <w:spacing w:before="240" w:after="240"/>
        <w:jc w:val="center"/>
      </w:pPr>
      <w:bookmarkStart w:id="0" w:name="_kabgz8l7slm3" w:colFirst="0" w:colLast="0"/>
      <w:bookmarkStart w:id="1" w:name="_qj2p3iyqlwum" w:colFirst="0" w:colLast="0"/>
      <w:bookmarkStart w:id="2" w:name="_x24vtaagcm5x" w:colFirst="0" w:colLast="0"/>
      <w:bookmarkEnd w:id="0"/>
      <w:bookmarkEnd w:id="1"/>
      <w:bookmarkEnd w:id="2"/>
      <w:r>
        <w:t xml:space="preserve">Opis przedmiotu zamówienia </w:t>
      </w:r>
    </w:p>
    <w:p w14:paraId="0942B4FA" w14:textId="7ABD36CA" w:rsidR="0006483A" w:rsidRPr="00AC2550" w:rsidRDefault="0006483A" w:rsidP="0006483A">
      <w:pPr>
        <w:numPr>
          <w:ilvl w:val="0"/>
          <w:numId w:val="1"/>
        </w:numPr>
        <w:tabs>
          <w:tab w:val="left" w:pos="426"/>
        </w:tabs>
        <w:ind w:left="426" w:hanging="426"/>
        <w:jc w:val="both"/>
        <w:rPr>
          <w:rFonts w:asciiTheme="majorHAnsi" w:hAnsiTheme="majorHAnsi" w:cstheme="majorHAnsi"/>
          <w:b/>
          <w:lang w:val="pl-PL"/>
        </w:rPr>
      </w:pPr>
      <w:r w:rsidRPr="00EA2751">
        <w:rPr>
          <w:rFonts w:asciiTheme="majorHAnsi" w:hAnsiTheme="majorHAnsi" w:cstheme="majorHAnsi"/>
          <w:lang w:val="pl-PL"/>
        </w:rPr>
        <w:t xml:space="preserve">Przedmiotem zamówienia jest </w:t>
      </w:r>
      <w:r>
        <w:rPr>
          <w:rFonts w:asciiTheme="majorHAnsi" w:hAnsiTheme="majorHAnsi" w:cstheme="majorHAnsi"/>
          <w:b/>
          <w:lang w:val="pl-PL"/>
        </w:rPr>
        <w:t>modernizacja</w:t>
      </w:r>
      <w:r w:rsidRPr="00AC2550">
        <w:rPr>
          <w:rFonts w:asciiTheme="majorHAnsi" w:hAnsiTheme="majorHAnsi" w:cstheme="majorHAnsi"/>
          <w:b/>
          <w:lang w:val="pl-PL"/>
        </w:rPr>
        <w:t xml:space="preserve"> i rozbudow</w:t>
      </w:r>
      <w:r>
        <w:rPr>
          <w:rFonts w:asciiTheme="majorHAnsi" w:hAnsiTheme="majorHAnsi" w:cstheme="majorHAnsi"/>
          <w:b/>
          <w:lang w:val="pl-PL"/>
        </w:rPr>
        <w:t>a</w:t>
      </w:r>
      <w:r w:rsidRPr="00AC2550">
        <w:rPr>
          <w:rFonts w:asciiTheme="majorHAnsi" w:hAnsiTheme="majorHAnsi" w:cstheme="majorHAnsi"/>
          <w:b/>
          <w:lang w:val="pl-PL"/>
        </w:rPr>
        <w:t xml:space="preserve"> instalacji elektrycznych i teletechnicznych w zakresach:</w:t>
      </w:r>
    </w:p>
    <w:p w14:paraId="5F25A2AD" w14:textId="65AE948D" w:rsidR="0006483A" w:rsidRPr="00AC2550" w:rsidRDefault="0006483A" w:rsidP="0006483A">
      <w:pPr>
        <w:numPr>
          <w:ilvl w:val="0"/>
          <w:numId w:val="2"/>
        </w:numPr>
        <w:tabs>
          <w:tab w:val="left" w:pos="426"/>
        </w:tabs>
        <w:jc w:val="both"/>
        <w:rPr>
          <w:rFonts w:asciiTheme="majorHAnsi" w:hAnsiTheme="majorHAnsi" w:cstheme="majorHAnsi"/>
          <w:b/>
          <w:lang w:val="pl-PL"/>
        </w:rPr>
      </w:pPr>
      <w:r w:rsidRPr="00AC2550">
        <w:rPr>
          <w:rFonts w:asciiTheme="majorHAnsi" w:hAnsiTheme="majorHAnsi" w:cstheme="majorHAnsi"/>
          <w:b/>
          <w:lang w:val="pl-PL"/>
        </w:rPr>
        <w:t>oświetlenia podstawowego</w:t>
      </w:r>
      <w:r w:rsidR="003D3C60">
        <w:rPr>
          <w:rFonts w:asciiTheme="majorHAnsi" w:hAnsiTheme="majorHAnsi" w:cstheme="majorHAnsi"/>
          <w:b/>
          <w:lang w:val="pl-PL"/>
        </w:rPr>
        <w:t>,</w:t>
      </w:r>
      <w:r w:rsidR="00AF5E0C">
        <w:rPr>
          <w:rFonts w:asciiTheme="majorHAnsi" w:hAnsiTheme="majorHAnsi" w:cstheme="majorHAnsi"/>
          <w:b/>
          <w:lang w:val="pl-PL"/>
        </w:rPr>
        <w:t xml:space="preserve"> </w:t>
      </w:r>
      <w:r w:rsidRPr="00AC2550">
        <w:rPr>
          <w:rFonts w:asciiTheme="majorHAnsi" w:hAnsiTheme="majorHAnsi" w:cstheme="majorHAnsi"/>
          <w:b/>
          <w:lang w:val="pl-PL"/>
        </w:rPr>
        <w:t>awary</w:t>
      </w:r>
      <w:r>
        <w:rPr>
          <w:rFonts w:asciiTheme="majorHAnsi" w:hAnsiTheme="majorHAnsi" w:cstheme="majorHAnsi"/>
          <w:b/>
          <w:lang w:val="pl-PL"/>
        </w:rPr>
        <w:t>jnego</w:t>
      </w:r>
      <w:r w:rsidR="003D3C60">
        <w:rPr>
          <w:rFonts w:asciiTheme="majorHAnsi" w:hAnsiTheme="majorHAnsi" w:cstheme="majorHAnsi"/>
          <w:b/>
          <w:lang w:val="pl-PL"/>
        </w:rPr>
        <w:t xml:space="preserve"> i ewakuacyjnego</w:t>
      </w:r>
      <w:r>
        <w:rPr>
          <w:rFonts w:asciiTheme="majorHAnsi" w:hAnsiTheme="majorHAnsi" w:cstheme="majorHAnsi"/>
          <w:b/>
          <w:lang w:val="pl-PL"/>
        </w:rPr>
        <w:t xml:space="preserve"> w ciągach komunikacyjnych</w:t>
      </w:r>
      <w:r w:rsidR="003D3C60">
        <w:rPr>
          <w:rFonts w:asciiTheme="majorHAnsi" w:hAnsiTheme="majorHAnsi" w:cstheme="majorHAnsi"/>
          <w:b/>
          <w:lang w:val="pl-PL"/>
        </w:rPr>
        <w:t>, pokojach mieszkalnych, pomieszczeniach sanitarnych, pomieszczeniach administracyjnych oraz pomieszczeniach pomocniczych</w:t>
      </w:r>
      <w:r w:rsidR="00315A88">
        <w:rPr>
          <w:rFonts w:asciiTheme="majorHAnsi" w:hAnsiTheme="majorHAnsi" w:cstheme="majorHAnsi"/>
          <w:b/>
          <w:lang w:val="pl-PL"/>
        </w:rPr>
        <w:t xml:space="preserve"> </w:t>
      </w:r>
      <w:r w:rsidRPr="00AC2550">
        <w:rPr>
          <w:rFonts w:asciiTheme="majorHAnsi" w:hAnsiTheme="majorHAnsi" w:cstheme="majorHAnsi"/>
          <w:b/>
          <w:lang w:val="pl-PL"/>
        </w:rPr>
        <w:t xml:space="preserve">(ZAKRES </w:t>
      </w:r>
      <w:r>
        <w:rPr>
          <w:rFonts w:asciiTheme="majorHAnsi" w:hAnsiTheme="majorHAnsi" w:cstheme="majorHAnsi"/>
          <w:b/>
          <w:lang w:val="pl-PL"/>
        </w:rPr>
        <w:t>1),</w:t>
      </w:r>
    </w:p>
    <w:p w14:paraId="41DEA81B" w14:textId="77777777" w:rsidR="0006483A" w:rsidRPr="00B86338" w:rsidRDefault="0006483A" w:rsidP="0006483A">
      <w:pPr>
        <w:numPr>
          <w:ilvl w:val="0"/>
          <w:numId w:val="2"/>
        </w:numPr>
        <w:tabs>
          <w:tab w:val="left" w:pos="426"/>
        </w:tabs>
        <w:jc w:val="both"/>
        <w:rPr>
          <w:rFonts w:asciiTheme="majorHAnsi" w:hAnsiTheme="majorHAnsi" w:cstheme="majorHAnsi"/>
          <w:lang w:val="pl-PL"/>
        </w:rPr>
      </w:pPr>
      <w:r w:rsidRPr="00AC2550">
        <w:rPr>
          <w:rFonts w:asciiTheme="majorHAnsi" w:hAnsiTheme="majorHAnsi" w:cstheme="majorHAnsi"/>
          <w:b/>
          <w:lang w:val="pl-PL"/>
        </w:rPr>
        <w:t xml:space="preserve">instalacji okablowania strukturalnego dla urządzeń </w:t>
      </w:r>
      <w:proofErr w:type="spellStart"/>
      <w:r w:rsidRPr="00AC2550">
        <w:rPr>
          <w:rFonts w:asciiTheme="majorHAnsi" w:hAnsiTheme="majorHAnsi" w:cstheme="majorHAnsi"/>
          <w:b/>
          <w:lang w:val="pl-PL"/>
        </w:rPr>
        <w:t>WiFi</w:t>
      </w:r>
      <w:proofErr w:type="spellEnd"/>
      <w:r w:rsidRPr="00AC2550">
        <w:rPr>
          <w:rFonts w:asciiTheme="majorHAnsi" w:hAnsiTheme="majorHAnsi" w:cstheme="majorHAnsi"/>
          <w:b/>
          <w:lang w:val="pl-PL"/>
        </w:rPr>
        <w:t xml:space="preserve"> </w:t>
      </w:r>
      <w:r w:rsidRPr="00AC2550">
        <w:rPr>
          <w:rFonts w:asciiTheme="majorHAnsi" w:hAnsiTheme="majorHAnsi" w:cstheme="majorHAnsi"/>
          <w:b/>
          <w:bCs/>
          <w:lang w:val="pl-PL"/>
        </w:rPr>
        <w:t xml:space="preserve">oraz innych urządzeń LAN zasilanych przez </w:t>
      </w:r>
      <w:proofErr w:type="spellStart"/>
      <w:r w:rsidRPr="00AC2550">
        <w:rPr>
          <w:rFonts w:asciiTheme="majorHAnsi" w:hAnsiTheme="majorHAnsi" w:cstheme="majorHAnsi"/>
          <w:b/>
          <w:bCs/>
          <w:lang w:val="pl-PL"/>
        </w:rPr>
        <w:t>PoE</w:t>
      </w:r>
      <w:proofErr w:type="spellEnd"/>
      <w:r w:rsidRPr="00AC2550">
        <w:rPr>
          <w:rFonts w:asciiTheme="majorHAnsi" w:hAnsiTheme="majorHAnsi" w:cstheme="majorHAnsi"/>
          <w:b/>
          <w:lang w:val="pl-PL"/>
        </w:rPr>
        <w:t xml:space="preserve"> (ZAKRES </w:t>
      </w:r>
      <w:r>
        <w:rPr>
          <w:rFonts w:asciiTheme="majorHAnsi" w:hAnsiTheme="majorHAnsi" w:cstheme="majorHAnsi"/>
          <w:b/>
          <w:lang w:val="pl-PL"/>
        </w:rPr>
        <w:t>2),</w:t>
      </w:r>
    </w:p>
    <w:p w14:paraId="4E61CA8F" w14:textId="658AD32F" w:rsidR="00E76259" w:rsidRPr="00E76259" w:rsidRDefault="00AF5E0C" w:rsidP="00E76259">
      <w:pPr>
        <w:numPr>
          <w:ilvl w:val="0"/>
          <w:numId w:val="2"/>
        </w:numPr>
        <w:tabs>
          <w:tab w:val="left" w:pos="426"/>
        </w:tabs>
        <w:jc w:val="both"/>
        <w:rPr>
          <w:rFonts w:asciiTheme="majorHAnsi" w:hAnsiTheme="majorHAnsi" w:cstheme="majorHAnsi"/>
          <w:lang w:val="pl-PL"/>
        </w:rPr>
      </w:pPr>
      <w:r>
        <w:rPr>
          <w:rFonts w:asciiTheme="majorHAnsi" w:hAnsiTheme="majorHAnsi" w:cstheme="majorHAnsi"/>
          <w:b/>
          <w:lang w:val="pl-PL"/>
        </w:rPr>
        <w:t xml:space="preserve">malowania </w:t>
      </w:r>
      <w:r w:rsidR="0006483A">
        <w:rPr>
          <w:rFonts w:asciiTheme="majorHAnsi" w:hAnsiTheme="majorHAnsi" w:cstheme="majorHAnsi"/>
          <w:b/>
          <w:lang w:val="pl-PL"/>
        </w:rPr>
        <w:t>korytarzy (ZAKRES 3),</w:t>
      </w:r>
    </w:p>
    <w:p w14:paraId="62CD9A3C" w14:textId="5695A10C" w:rsidR="0006483A" w:rsidRPr="00AC2550" w:rsidRDefault="0006483A" w:rsidP="0006483A">
      <w:pPr>
        <w:tabs>
          <w:tab w:val="left" w:pos="426"/>
        </w:tabs>
        <w:ind w:left="426"/>
        <w:jc w:val="both"/>
        <w:rPr>
          <w:rFonts w:asciiTheme="majorHAnsi" w:hAnsiTheme="majorHAnsi" w:cstheme="majorHAnsi"/>
          <w:lang w:val="pl-PL"/>
        </w:rPr>
      </w:pPr>
      <w:r w:rsidRPr="00AC2550">
        <w:rPr>
          <w:rFonts w:asciiTheme="majorHAnsi" w:hAnsiTheme="majorHAnsi" w:cstheme="majorHAnsi"/>
          <w:b/>
          <w:lang w:val="pl-PL"/>
        </w:rPr>
        <w:t xml:space="preserve">w budynku Domu Studenckiego </w:t>
      </w:r>
      <w:r>
        <w:rPr>
          <w:rFonts w:asciiTheme="majorHAnsi" w:hAnsiTheme="majorHAnsi" w:cstheme="majorHAnsi"/>
          <w:b/>
          <w:lang w:val="pl-PL"/>
        </w:rPr>
        <w:t>ATOL</w:t>
      </w:r>
      <w:r w:rsidRPr="00AC2550">
        <w:rPr>
          <w:rFonts w:asciiTheme="majorHAnsi" w:hAnsiTheme="majorHAnsi" w:cstheme="majorHAnsi"/>
          <w:b/>
          <w:lang w:val="pl-PL"/>
        </w:rPr>
        <w:t xml:space="preserve"> (</w:t>
      </w:r>
      <w:r w:rsidRPr="00B86338">
        <w:rPr>
          <w:rFonts w:asciiTheme="majorHAnsi" w:hAnsiTheme="majorHAnsi" w:cstheme="majorHAnsi"/>
          <w:b/>
          <w:lang w:val="pl-PL"/>
        </w:rPr>
        <w:t>ul. Andrzejewskiego 11/17</w:t>
      </w:r>
      <w:r>
        <w:rPr>
          <w:rFonts w:asciiTheme="majorHAnsi" w:hAnsiTheme="majorHAnsi" w:cstheme="majorHAnsi"/>
          <w:b/>
          <w:lang w:val="pl-PL"/>
        </w:rPr>
        <w:t>) zgodnie z projektem wykonawczym oraz specyfikacją techniczną</w:t>
      </w:r>
      <w:r w:rsidRPr="00114040">
        <w:rPr>
          <w:rFonts w:asciiTheme="majorHAnsi" w:hAnsiTheme="majorHAnsi" w:cstheme="majorHAnsi"/>
          <w:b/>
          <w:lang w:val="pl-PL"/>
        </w:rPr>
        <w:t xml:space="preserve"> wykonania i odbioru robót budowlanych</w:t>
      </w:r>
      <w:r w:rsidRPr="00EF0DC9">
        <w:rPr>
          <w:rFonts w:asciiTheme="majorHAnsi" w:hAnsiTheme="majorHAnsi" w:cstheme="majorHAnsi"/>
          <w:b/>
          <w:lang w:val="pl-PL"/>
        </w:rPr>
        <w:t>: „</w:t>
      </w:r>
      <w:r w:rsidR="00AF5E0C" w:rsidRPr="00AF5E0C">
        <w:rPr>
          <w:rFonts w:asciiTheme="majorHAnsi" w:hAnsiTheme="majorHAnsi" w:cstheme="majorHAnsi"/>
          <w:b/>
          <w:lang w:val="pl-PL"/>
        </w:rPr>
        <w:t>Modernizacja i rozbudowa</w:t>
      </w:r>
      <w:r w:rsidRPr="00EF0DC9">
        <w:rPr>
          <w:rFonts w:asciiTheme="majorHAnsi" w:hAnsiTheme="majorHAnsi" w:cstheme="majorHAnsi"/>
          <w:b/>
          <w:lang w:val="pl-PL"/>
        </w:rPr>
        <w:t xml:space="preserve"> oświetlenia podstawowego, awaryjnego i</w:t>
      </w:r>
      <w:r>
        <w:rPr>
          <w:rFonts w:asciiTheme="majorHAnsi" w:hAnsiTheme="majorHAnsi" w:cstheme="majorHAnsi"/>
          <w:b/>
          <w:lang w:val="pl-PL"/>
        </w:rPr>
        <w:t xml:space="preserve"> </w:t>
      </w:r>
      <w:r w:rsidRPr="00EF0DC9">
        <w:rPr>
          <w:rFonts w:asciiTheme="majorHAnsi" w:hAnsiTheme="majorHAnsi" w:cstheme="majorHAnsi"/>
          <w:b/>
          <w:lang w:val="pl-PL"/>
        </w:rPr>
        <w:t>ewakuacyjnego wraz z</w:t>
      </w:r>
      <w:r>
        <w:rPr>
          <w:rFonts w:asciiTheme="majorHAnsi" w:hAnsiTheme="majorHAnsi" w:cstheme="majorHAnsi"/>
          <w:b/>
          <w:lang w:val="pl-PL"/>
        </w:rPr>
        <w:t> </w:t>
      </w:r>
      <w:r w:rsidRPr="00EF0DC9">
        <w:rPr>
          <w:rFonts w:asciiTheme="majorHAnsi" w:hAnsiTheme="majorHAnsi" w:cstheme="majorHAnsi"/>
          <w:b/>
          <w:lang w:val="pl-PL"/>
        </w:rPr>
        <w:t>rozbudową instalacji strukturalnej w domu studenckim Atol.”</w:t>
      </w:r>
      <w:r>
        <w:rPr>
          <w:rFonts w:asciiTheme="majorHAnsi" w:hAnsiTheme="majorHAnsi" w:cstheme="majorHAnsi"/>
          <w:b/>
          <w:lang w:val="pl-PL"/>
        </w:rPr>
        <w:t xml:space="preserve"> autorstwa </w:t>
      </w:r>
      <w:r w:rsidRPr="00EF0DC9">
        <w:rPr>
          <w:rFonts w:asciiTheme="majorHAnsi" w:hAnsiTheme="majorHAnsi" w:cstheme="majorHAnsi"/>
          <w:b/>
          <w:lang w:val="pl-PL"/>
        </w:rPr>
        <w:t xml:space="preserve">STANLUKS </w:t>
      </w:r>
      <w:proofErr w:type="gramStart"/>
      <w:r w:rsidRPr="00EF0DC9">
        <w:rPr>
          <w:rFonts w:asciiTheme="majorHAnsi" w:hAnsiTheme="majorHAnsi" w:cstheme="majorHAnsi"/>
          <w:b/>
          <w:lang w:val="pl-PL"/>
        </w:rPr>
        <w:t>s.c</w:t>
      </w:r>
      <w:r>
        <w:rPr>
          <w:rFonts w:asciiTheme="majorHAnsi" w:hAnsiTheme="majorHAnsi" w:cstheme="majorHAnsi"/>
          <w:b/>
          <w:lang w:val="pl-PL"/>
        </w:rPr>
        <w:t>..</w:t>
      </w:r>
      <w:proofErr w:type="gramEnd"/>
    </w:p>
    <w:p w14:paraId="04A2E31E" w14:textId="77777777" w:rsidR="0006483A" w:rsidRPr="00AC2550" w:rsidRDefault="0006483A" w:rsidP="0006483A">
      <w:pPr>
        <w:numPr>
          <w:ilvl w:val="0"/>
          <w:numId w:val="1"/>
        </w:numPr>
        <w:tabs>
          <w:tab w:val="left" w:pos="426"/>
        </w:tabs>
        <w:ind w:hanging="720"/>
        <w:jc w:val="both"/>
        <w:rPr>
          <w:rFonts w:asciiTheme="majorHAnsi" w:hAnsiTheme="majorHAnsi" w:cstheme="majorHAnsi"/>
          <w:lang w:val="pl-PL"/>
        </w:rPr>
      </w:pPr>
      <w:r w:rsidRPr="00AC2550">
        <w:rPr>
          <w:rFonts w:asciiTheme="majorHAnsi" w:hAnsiTheme="majorHAnsi" w:cstheme="majorHAnsi"/>
          <w:lang w:val="pl-PL"/>
        </w:rPr>
        <w:t>Przedmiot zamówienia zgodnie z projekt</w:t>
      </w:r>
      <w:r>
        <w:rPr>
          <w:rFonts w:asciiTheme="majorHAnsi" w:hAnsiTheme="majorHAnsi" w:cstheme="majorHAnsi"/>
          <w:lang w:val="pl-PL"/>
        </w:rPr>
        <w:t xml:space="preserve">em </w:t>
      </w:r>
      <w:r w:rsidRPr="00AC2550">
        <w:rPr>
          <w:rFonts w:asciiTheme="majorHAnsi" w:hAnsiTheme="majorHAnsi" w:cstheme="majorHAnsi"/>
          <w:lang w:val="pl-PL"/>
        </w:rPr>
        <w:t xml:space="preserve">obejmuje </w:t>
      </w:r>
      <w:r>
        <w:rPr>
          <w:rFonts w:asciiTheme="majorHAnsi" w:hAnsiTheme="majorHAnsi" w:cstheme="majorHAnsi"/>
          <w:lang w:val="pl-PL"/>
        </w:rPr>
        <w:t>3 zakresy:</w:t>
      </w:r>
    </w:p>
    <w:p w14:paraId="77EF97EA" w14:textId="77777777" w:rsidR="0006483A" w:rsidRPr="00AC2550" w:rsidRDefault="0006483A" w:rsidP="0006483A">
      <w:pPr>
        <w:tabs>
          <w:tab w:val="left" w:pos="426"/>
        </w:tabs>
        <w:ind w:left="426"/>
        <w:jc w:val="both"/>
        <w:rPr>
          <w:rFonts w:asciiTheme="majorHAnsi" w:hAnsiTheme="majorHAnsi" w:cstheme="majorHAnsi"/>
          <w:lang w:val="pl-PL"/>
        </w:rPr>
      </w:pPr>
      <w:r w:rsidRPr="00AC2550">
        <w:rPr>
          <w:rFonts w:asciiTheme="majorHAnsi" w:hAnsiTheme="majorHAnsi" w:cstheme="majorHAnsi"/>
          <w:lang w:val="pl-PL"/>
        </w:rPr>
        <w:t xml:space="preserve">ZAKRES </w:t>
      </w:r>
      <w:r>
        <w:rPr>
          <w:rFonts w:asciiTheme="majorHAnsi" w:hAnsiTheme="majorHAnsi" w:cstheme="majorHAnsi"/>
          <w:lang w:val="pl-PL"/>
        </w:rPr>
        <w:t>1</w:t>
      </w:r>
      <w:r w:rsidRPr="00AC2550">
        <w:rPr>
          <w:rFonts w:asciiTheme="majorHAnsi" w:hAnsiTheme="majorHAnsi" w:cstheme="majorHAnsi"/>
          <w:lang w:val="pl-PL"/>
        </w:rPr>
        <w:t>:</w:t>
      </w:r>
    </w:p>
    <w:p w14:paraId="3DA3D7AE" w14:textId="1D56CD1A" w:rsidR="0006483A" w:rsidRPr="00AC2550" w:rsidRDefault="003D3C60"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D</w:t>
      </w:r>
      <w:r w:rsidR="0006483A" w:rsidRPr="00AC2550">
        <w:rPr>
          <w:rFonts w:asciiTheme="majorHAnsi" w:hAnsiTheme="majorHAnsi" w:cstheme="majorHAnsi"/>
          <w:lang w:val="pl-PL"/>
        </w:rPr>
        <w:t>emontaż</w:t>
      </w:r>
      <w:r>
        <w:rPr>
          <w:rFonts w:asciiTheme="majorHAnsi" w:hAnsiTheme="majorHAnsi" w:cstheme="majorHAnsi"/>
          <w:lang w:val="pl-PL"/>
        </w:rPr>
        <w:t xml:space="preserve"> i utylizacja</w:t>
      </w:r>
      <w:r w:rsidR="0006483A" w:rsidRPr="00AC2550">
        <w:rPr>
          <w:rFonts w:asciiTheme="majorHAnsi" w:hAnsiTheme="majorHAnsi" w:cstheme="majorHAnsi"/>
          <w:lang w:val="pl-PL"/>
        </w:rPr>
        <w:t xml:space="preserve"> istniejących opraw oświetlenia podstawowego</w:t>
      </w:r>
      <w:r w:rsidR="008E53B7">
        <w:rPr>
          <w:rFonts w:asciiTheme="majorHAnsi" w:hAnsiTheme="majorHAnsi" w:cstheme="majorHAnsi"/>
          <w:lang w:val="pl-PL"/>
        </w:rPr>
        <w:t>,</w:t>
      </w:r>
      <w:r w:rsidR="0006483A" w:rsidRPr="00AC2550">
        <w:rPr>
          <w:rFonts w:asciiTheme="majorHAnsi" w:hAnsiTheme="majorHAnsi" w:cstheme="majorHAnsi"/>
          <w:lang w:val="pl-PL"/>
        </w:rPr>
        <w:t xml:space="preserve"> awaryjnego</w:t>
      </w:r>
      <w:r w:rsidR="008E53B7">
        <w:rPr>
          <w:rFonts w:asciiTheme="majorHAnsi" w:hAnsiTheme="majorHAnsi" w:cstheme="majorHAnsi"/>
          <w:lang w:val="pl-PL"/>
        </w:rPr>
        <w:t xml:space="preserve"> i ewakuacyjnego</w:t>
      </w:r>
      <w:r w:rsidR="0006483A" w:rsidRPr="00AC2550">
        <w:rPr>
          <w:rFonts w:asciiTheme="majorHAnsi" w:hAnsiTheme="majorHAnsi" w:cstheme="majorHAnsi"/>
          <w:lang w:val="pl-PL"/>
        </w:rPr>
        <w:t>,</w:t>
      </w:r>
    </w:p>
    <w:p w14:paraId="519608CC" w14:textId="77777777" w:rsidR="0006483A" w:rsidRDefault="0006483A" w:rsidP="0006483A">
      <w:pPr>
        <w:pStyle w:val="Akapitzlist"/>
        <w:numPr>
          <w:ilvl w:val="0"/>
          <w:numId w:val="3"/>
        </w:numPr>
        <w:tabs>
          <w:tab w:val="left" w:pos="426"/>
        </w:tabs>
        <w:jc w:val="both"/>
        <w:rPr>
          <w:rFonts w:asciiTheme="majorHAnsi" w:hAnsiTheme="majorHAnsi" w:cstheme="majorHAnsi"/>
          <w:lang w:val="pl-PL"/>
        </w:rPr>
      </w:pPr>
      <w:r w:rsidRPr="00C31764">
        <w:rPr>
          <w:rFonts w:asciiTheme="majorHAnsi" w:hAnsiTheme="majorHAnsi" w:cstheme="majorHAnsi"/>
          <w:lang w:val="pl-PL"/>
        </w:rPr>
        <w:t>dostawę opraw oświetlenia podstawowego i awaryjnego zgodnych z</w:t>
      </w:r>
      <w:r>
        <w:rPr>
          <w:rFonts w:asciiTheme="majorHAnsi" w:hAnsiTheme="majorHAnsi" w:cstheme="majorHAnsi"/>
          <w:lang w:val="pl-PL"/>
        </w:rPr>
        <w:t> </w:t>
      </w:r>
      <w:r w:rsidRPr="00C31764">
        <w:rPr>
          <w:rFonts w:asciiTheme="majorHAnsi" w:hAnsiTheme="majorHAnsi" w:cstheme="majorHAnsi"/>
          <w:lang w:val="pl-PL"/>
        </w:rPr>
        <w:t>parametrami wskazanymi w projekcie i spełniającymi normę PN-EN 12464-1:2012 „Światło i oświetlenie - Oświetlenie miejsc pracy Część 1: Miejsca pracy we wnętrzach” lub równoważną w</w:t>
      </w:r>
      <w:r>
        <w:rPr>
          <w:rFonts w:asciiTheme="majorHAnsi" w:hAnsiTheme="majorHAnsi" w:cstheme="majorHAnsi"/>
          <w:lang w:val="pl-PL"/>
        </w:rPr>
        <w:t> </w:t>
      </w:r>
      <w:r w:rsidRPr="00C31764">
        <w:rPr>
          <w:rFonts w:asciiTheme="majorHAnsi" w:hAnsiTheme="majorHAnsi" w:cstheme="majorHAnsi"/>
          <w:lang w:val="pl-PL"/>
        </w:rPr>
        <w:t>zakresie wymaganego natężenia oświetlenia dla wskazanych pomieszczeń</w:t>
      </w:r>
      <w:r w:rsidRPr="0040222D">
        <w:rPr>
          <w:rFonts w:asciiTheme="majorHAnsi" w:hAnsiTheme="majorHAnsi" w:cstheme="majorHAnsi"/>
          <w:lang w:val="pl-PL"/>
        </w:rPr>
        <w:t>,</w:t>
      </w:r>
    </w:p>
    <w:p w14:paraId="03DC6B1B"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zabezpieczenie</w:t>
      </w:r>
      <w:r w:rsidRPr="00C40986">
        <w:rPr>
          <w:rFonts w:asciiTheme="majorHAnsi" w:hAnsiTheme="majorHAnsi" w:cstheme="majorHAnsi"/>
          <w:lang w:val="pl-PL"/>
        </w:rPr>
        <w:t xml:space="preserve"> istniejących systemów i instalacji przed uszkodzeniami np. wniknięciem pyłu, zalaniem gruntem lub farbą,</w:t>
      </w:r>
      <w:r>
        <w:rPr>
          <w:rFonts w:asciiTheme="majorHAnsi" w:hAnsiTheme="majorHAnsi" w:cstheme="majorHAnsi"/>
          <w:lang w:val="pl-PL"/>
        </w:rPr>
        <w:t xml:space="preserve"> ewentualny demontaż i ponowny montaż zgodnie z ustaleniami z Zamawiającym,</w:t>
      </w:r>
    </w:p>
    <w:p w14:paraId="3A059AFD" w14:textId="77777777" w:rsidR="0006483A"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wykonanie bruzd pod nowe okablowanie zasilające i sterujące oświetlen</w:t>
      </w:r>
      <w:r>
        <w:rPr>
          <w:rFonts w:asciiTheme="majorHAnsi" w:hAnsiTheme="majorHAnsi" w:cstheme="majorHAnsi"/>
          <w:lang w:val="pl-PL"/>
        </w:rPr>
        <w:t>iem wraz z późniejszym ich zagruntowaniem, zasz</w:t>
      </w:r>
      <w:r w:rsidRPr="00AC2550">
        <w:rPr>
          <w:rFonts w:asciiTheme="majorHAnsi" w:hAnsiTheme="majorHAnsi" w:cstheme="majorHAnsi"/>
          <w:lang w:val="pl-PL"/>
        </w:rPr>
        <w:t xml:space="preserve">pachlowaniem i pomalowaniem </w:t>
      </w:r>
      <w:r>
        <w:rPr>
          <w:rFonts w:asciiTheme="majorHAnsi" w:hAnsiTheme="majorHAnsi" w:cstheme="majorHAnsi"/>
          <w:lang w:val="pl-PL"/>
        </w:rPr>
        <w:t xml:space="preserve">całych </w:t>
      </w:r>
      <w:r w:rsidRPr="00AC2550">
        <w:rPr>
          <w:rFonts w:asciiTheme="majorHAnsi" w:hAnsiTheme="majorHAnsi" w:cstheme="majorHAnsi"/>
          <w:lang w:val="pl-PL"/>
        </w:rPr>
        <w:t>korytarzy</w:t>
      </w:r>
      <w:r>
        <w:rPr>
          <w:rFonts w:asciiTheme="majorHAnsi" w:hAnsiTheme="majorHAnsi" w:cstheme="majorHAnsi"/>
          <w:lang w:val="pl-PL"/>
        </w:rPr>
        <w:t>: ścian i sufitów (uzupełnieniem malowania zakresu 1 jest zakres 3)</w:t>
      </w:r>
      <w:r w:rsidRPr="00AC2550">
        <w:rPr>
          <w:rFonts w:asciiTheme="majorHAnsi" w:hAnsiTheme="majorHAnsi" w:cstheme="majorHAnsi"/>
          <w:lang w:val="pl-PL"/>
        </w:rPr>
        <w:t>,</w:t>
      </w:r>
    </w:p>
    <w:p w14:paraId="0417ADE3"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wykorzystanie istniejącej instalacji oświetleniowej o ile spełnia wymagania, opisanie istniejących i użytych puszek na podstawie ustaleń z Zamawiającym,</w:t>
      </w:r>
    </w:p>
    <w:p w14:paraId="1B768601"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montaż nowego okablowania zasilającego oprawy 3x1,5mm</w:t>
      </w:r>
      <w:r>
        <w:rPr>
          <w:rFonts w:asciiTheme="majorHAnsi" w:hAnsiTheme="majorHAnsi" w:cstheme="majorHAnsi"/>
          <w:vertAlign w:val="superscript"/>
          <w:lang w:val="pl-PL"/>
        </w:rPr>
        <w:t>2</w:t>
      </w:r>
      <w:r>
        <w:rPr>
          <w:rFonts w:asciiTheme="majorHAnsi" w:hAnsiTheme="majorHAnsi" w:cstheme="majorHAnsi"/>
          <w:lang w:val="pl-PL"/>
        </w:rPr>
        <w:t>,</w:t>
      </w:r>
    </w:p>
    <w:p w14:paraId="2CFF921B" w14:textId="77777777" w:rsidR="0006483A" w:rsidRPr="00C31764" w:rsidRDefault="0006483A" w:rsidP="0006483A">
      <w:pPr>
        <w:pStyle w:val="Akapitzlist"/>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montaż opraw i wymiana zabezpieczeń obwodów oświetleniowych w rozdzielnicach oraz odpowiednie ich opisanie,</w:t>
      </w:r>
    </w:p>
    <w:p w14:paraId="6394E30F" w14:textId="77777777" w:rsidR="0006483A" w:rsidRPr="00AC2550"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montaż nowych opraw oświetleniowych</w:t>
      </w:r>
      <w:r>
        <w:rPr>
          <w:rFonts w:asciiTheme="majorHAnsi" w:hAnsiTheme="majorHAnsi" w:cstheme="majorHAnsi"/>
          <w:lang w:val="pl-PL"/>
        </w:rPr>
        <w:t xml:space="preserve"> i elementów sterujących (czujniki i centralka oświetlenia awaryjnego) oraz odpowiednie ich opisanie,</w:t>
      </w:r>
    </w:p>
    <w:p w14:paraId="61D79AB4" w14:textId="77777777" w:rsidR="0006483A"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wykon</w:t>
      </w:r>
      <w:r>
        <w:rPr>
          <w:rFonts w:asciiTheme="majorHAnsi" w:hAnsiTheme="majorHAnsi" w:cstheme="majorHAnsi"/>
          <w:lang w:val="pl-PL"/>
        </w:rPr>
        <w:t>anie sterowania opraw zgodnie z</w:t>
      </w:r>
      <w:r w:rsidRPr="00AC2550">
        <w:rPr>
          <w:rFonts w:asciiTheme="majorHAnsi" w:hAnsiTheme="majorHAnsi" w:cstheme="majorHAnsi"/>
          <w:lang w:val="pl-PL"/>
        </w:rPr>
        <w:t> dokumentacją projektową,</w:t>
      </w:r>
    </w:p>
    <w:p w14:paraId="2756C695"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wymiana/montaż/podłączenie zabezpieczeń różnicowo-prądowych i nadprądowych w obwodach oświetleniowych, wymiana/montaż/podłączenie zabezpieczeń nadprądowych w obwodach oświetlenia awaryjnego i ewakuacyjnego,</w:t>
      </w:r>
    </w:p>
    <w:p w14:paraId="470CF7C7"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wykonanie odpowiednio zabezpieczonych przejść pożarowych przez strefy pożarowe,</w:t>
      </w:r>
    </w:p>
    <w:p w14:paraId="578A693B"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montaż, konfiguracja i uruchomienie systemu centralnego monitorowania opraw awaryjnych i ewakuacyjnych, podłączenie 4 magistral sterujących do lamp i centrali przewodem 2x1,5mm</w:t>
      </w:r>
      <w:r>
        <w:rPr>
          <w:rFonts w:asciiTheme="majorHAnsi" w:hAnsiTheme="majorHAnsi" w:cstheme="majorHAnsi"/>
          <w:vertAlign w:val="superscript"/>
          <w:lang w:val="pl-PL"/>
        </w:rPr>
        <w:t>2</w:t>
      </w:r>
      <w:r>
        <w:rPr>
          <w:rFonts w:asciiTheme="majorHAnsi" w:hAnsiTheme="majorHAnsi" w:cstheme="majorHAnsi"/>
          <w:lang w:val="pl-PL"/>
        </w:rPr>
        <w:t xml:space="preserve"> symetrycznie dzielących podłączone oprawy w stosunku około ¼,</w:t>
      </w:r>
    </w:p>
    <w:p w14:paraId="73F3D166" w14:textId="77777777" w:rsidR="0006483A" w:rsidRDefault="0006483A" w:rsidP="0006483A">
      <w:pPr>
        <w:numPr>
          <w:ilvl w:val="0"/>
          <w:numId w:val="3"/>
        </w:numPr>
        <w:tabs>
          <w:tab w:val="left" w:pos="426"/>
        </w:tabs>
        <w:jc w:val="both"/>
        <w:rPr>
          <w:rFonts w:asciiTheme="majorHAnsi" w:hAnsiTheme="majorHAnsi" w:cstheme="majorHAnsi"/>
          <w:lang w:val="pl-PL"/>
        </w:rPr>
      </w:pPr>
      <w:r>
        <w:rPr>
          <w:rFonts w:asciiTheme="majorHAnsi" w:hAnsiTheme="majorHAnsi" w:cstheme="majorHAnsi"/>
          <w:lang w:val="pl-PL"/>
        </w:rPr>
        <w:t>kontrola i wymiana uszkodzonych łączników oświetleniowych, do oceny wraz z Zamawiającym,</w:t>
      </w:r>
    </w:p>
    <w:p w14:paraId="21D29505" w14:textId="77777777" w:rsidR="0006483A" w:rsidRPr="00AC2550"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wykonanie pomiarów natężenia oświetlenia potwierdzających spełnienie wymaganego natężenia oświetlenia</w:t>
      </w:r>
      <w:r>
        <w:rPr>
          <w:rFonts w:asciiTheme="majorHAnsi" w:hAnsiTheme="majorHAnsi" w:cstheme="majorHAnsi"/>
          <w:lang w:val="pl-PL"/>
        </w:rPr>
        <w:t xml:space="preserve"> zgodnie z wymaganiami w projekcie,</w:t>
      </w:r>
    </w:p>
    <w:p w14:paraId="26AB9DBC" w14:textId="77777777" w:rsidR="0006483A" w:rsidRPr="00AC2550"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wykonanie pomiarów elektrycznych dla nowo u</w:t>
      </w:r>
      <w:r>
        <w:rPr>
          <w:rFonts w:asciiTheme="majorHAnsi" w:hAnsiTheme="majorHAnsi" w:cstheme="majorHAnsi"/>
          <w:lang w:val="pl-PL"/>
        </w:rPr>
        <w:t xml:space="preserve">łożonej </w:t>
      </w:r>
      <w:r w:rsidRPr="00AC2550">
        <w:rPr>
          <w:rFonts w:asciiTheme="majorHAnsi" w:hAnsiTheme="majorHAnsi" w:cstheme="majorHAnsi"/>
          <w:lang w:val="pl-PL"/>
        </w:rPr>
        <w:t>instalacji,</w:t>
      </w:r>
    </w:p>
    <w:p w14:paraId="20CF02A0" w14:textId="77777777" w:rsidR="0006483A" w:rsidRPr="00AC2550"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opracowanie i dostarczenie protokołów pomiarowych dla pomiarów natężenia oświetlen</w:t>
      </w:r>
      <w:r>
        <w:rPr>
          <w:rFonts w:asciiTheme="majorHAnsi" w:hAnsiTheme="majorHAnsi" w:cstheme="majorHAnsi"/>
          <w:lang w:val="pl-PL"/>
        </w:rPr>
        <w:t>ia oraz pomiarów elektrycznych,</w:t>
      </w:r>
    </w:p>
    <w:p w14:paraId="40A478FC" w14:textId="77777777" w:rsidR="0006483A" w:rsidRPr="00AC2550"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wykonanie dokumentacji powykonawczej,</w:t>
      </w:r>
    </w:p>
    <w:p w14:paraId="00C2329E" w14:textId="77777777" w:rsidR="0006483A" w:rsidRPr="00AC2550" w:rsidRDefault="0006483A" w:rsidP="0006483A">
      <w:pPr>
        <w:numPr>
          <w:ilvl w:val="0"/>
          <w:numId w:val="3"/>
        </w:numPr>
        <w:tabs>
          <w:tab w:val="left" w:pos="426"/>
        </w:tabs>
        <w:jc w:val="both"/>
        <w:rPr>
          <w:rFonts w:asciiTheme="majorHAnsi" w:hAnsiTheme="majorHAnsi" w:cstheme="majorHAnsi"/>
          <w:lang w:val="pl-PL"/>
        </w:rPr>
      </w:pPr>
      <w:r w:rsidRPr="00AC2550">
        <w:rPr>
          <w:rFonts w:asciiTheme="majorHAnsi" w:hAnsiTheme="majorHAnsi" w:cstheme="majorHAnsi"/>
          <w:lang w:val="pl-PL"/>
        </w:rPr>
        <w:t>utylizacj</w:t>
      </w:r>
      <w:r>
        <w:rPr>
          <w:rFonts w:asciiTheme="majorHAnsi" w:hAnsiTheme="majorHAnsi" w:cstheme="majorHAnsi"/>
          <w:lang w:val="pl-PL"/>
        </w:rPr>
        <w:t>ę</w:t>
      </w:r>
      <w:r w:rsidRPr="00AC2550">
        <w:rPr>
          <w:rFonts w:asciiTheme="majorHAnsi" w:hAnsiTheme="majorHAnsi" w:cstheme="majorHAnsi"/>
          <w:lang w:val="pl-PL"/>
        </w:rPr>
        <w:t xml:space="preserve"> zdemontowanych opraw, o</w:t>
      </w:r>
      <w:r>
        <w:rPr>
          <w:rFonts w:asciiTheme="majorHAnsi" w:hAnsiTheme="majorHAnsi" w:cstheme="majorHAnsi"/>
          <w:lang w:val="pl-PL"/>
        </w:rPr>
        <w:t>s</w:t>
      </w:r>
      <w:r w:rsidRPr="00AC2550">
        <w:rPr>
          <w:rFonts w:asciiTheme="majorHAnsi" w:hAnsiTheme="majorHAnsi" w:cstheme="majorHAnsi"/>
          <w:lang w:val="pl-PL"/>
        </w:rPr>
        <w:t>przę</w:t>
      </w:r>
      <w:r>
        <w:rPr>
          <w:rFonts w:asciiTheme="majorHAnsi" w:hAnsiTheme="majorHAnsi" w:cstheme="majorHAnsi"/>
          <w:lang w:val="pl-PL"/>
        </w:rPr>
        <w:t>tu oraz materiałów budowlanych.</w:t>
      </w:r>
    </w:p>
    <w:p w14:paraId="351C8D6C" w14:textId="77777777" w:rsidR="0006483A" w:rsidRDefault="0006483A" w:rsidP="0006483A">
      <w:pPr>
        <w:tabs>
          <w:tab w:val="left" w:pos="426"/>
        </w:tabs>
        <w:ind w:left="426"/>
        <w:jc w:val="both"/>
        <w:rPr>
          <w:rFonts w:asciiTheme="majorHAnsi" w:hAnsiTheme="majorHAnsi" w:cstheme="majorHAnsi"/>
          <w:lang w:val="pl-PL"/>
        </w:rPr>
      </w:pPr>
      <w:r w:rsidRPr="00AC2550">
        <w:rPr>
          <w:rFonts w:asciiTheme="majorHAnsi" w:hAnsiTheme="majorHAnsi" w:cstheme="majorHAnsi"/>
          <w:lang w:val="pl-PL"/>
        </w:rPr>
        <w:t xml:space="preserve">ZAKRES </w:t>
      </w:r>
      <w:r>
        <w:rPr>
          <w:rFonts w:asciiTheme="majorHAnsi" w:hAnsiTheme="majorHAnsi" w:cstheme="majorHAnsi"/>
          <w:lang w:val="pl-PL"/>
        </w:rPr>
        <w:t>2</w:t>
      </w:r>
      <w:r w:rsidRPr="00AC2550">
        <w:rPr>
          <w:rFonts w:asciiTheme="majorHAnsi" w:hAnsiTheme="majorHAnsi" w:cstheme="majorHAnsi"/>
          <w:lang w:val="pl-PL"/>
        </w:rPr>
        <w:t>:</w:t>
      </w:r>
    </w:p>
    <w:p w14:paraId="236A40A7" w14:textId="77777777" w:rsidR="0006483A" w:rsidRPr="00422C1D" w:rsidRDefault="0006483A" w:rsidP="0006483A">
      <w:pPr>
        <w:numPr>
          <w:ilvl w:val="0"/>
          <w:numId w:val="11"/>
        </w:numPr>
        <w:tabs>
          <w:tab w:val="left" w:pos="426"/>
        </w:tabs>
        <w:jc w:val="both"/>
        <w:rPr>
          <w:rFonts w:asciiTheme="majorHAnsi" w:hAnsiTheme="majorHAnsi" w:cstheme="majorHAnsi"/>
          <w:lang w:val="pl-PL"/>
        </w:rPr>
      </w:pPr>
      <w:r w:rsidRPr="00C0783A">
        <w:rPr>
          <w:rFonts w:ascii="Calibri" w:eastAsia="Times New Roman" w:hAnsi="Calibri" w:cs="Times New Roman"/>
        </w:rPr>
        <w:t>dostarczenie materiałów i osprzętu potrzebnego do wykonania zamówienia,</w:t>
      </w:r>
    </w:p>
    <w:p w14:paraId="3E3F1289" w14:textId="77777777" w:rsidR="0006483A" w:rsidRPr="00422C1D" w:rsidRDefault="0006483A" w:rsidP="0006483A">
      <w:pPr>
        <w:numPr>
          <w:ilvl w:val="0"/>
          <w:numId w:val="11"/>
        </w:numPr>
        <w:tabs>
          <w:tab w:val="left" w:pos="426"/>
        </w:tabs>
        <w:jc w:val="both"/>
        <w:rPr>
          <w:rFonts w:asciiTheme="majorHAnsi" w:hAnsiTheme="majorHAnsi" w:cstheme="majorHAnsi"/>
          <w:lang w:val="pl-PL"/>
        </w:rPr>
      </w:pPr>
      <w:r w:rsidRPr="00C0783A">
        <w:rPr>
          <w:rFonts w:ascii="Calibri" w:eastAsia="Times New Roman" w:hAnsi="Calibri" w:cs="Times New Roman"/>
        </w:rPr>
        <w:t>wytyczenie i instalację nowych tras kablowych dla okablowania strukturalnego,</w:t>
      </w:r>
    </w:p>
    <w:p w14:paraId="14B6D505" w14:textId="77777777" w:rsidR="0006483A" w:rsidRPr="00422C1D" w:rsidRDefault="0006483A" w:rsidP="0006483A">
      <w:pPr>
        <w:numPr>
          <w:ilvl w:val="0"/>
          <w:numId w:val="11"/>
        </w:numPr>
        <w:tabs>
          <w:tab w:val="left" w:pos="426"/>
        </w:tabs>
        <w:jc w:val="both"/>
        <w:rPr>
          <w:rFonts w:asciiTheme="majorHAnsi" w:hAnsiTheme="majorHAnsi" w:cstheme="majorHAnsi"/>
          <w:lang w:val="pl-PL"/>
        </w:rPr>
      </w:pPr>
      <w:r w:rsidRPr="00C0783A">
        <w:rPr>
          <w:rFonts w:ascii="Calibri" w:eastAsia="Times New Roman" w:hAnsi="Calibri" w:cs="Times New Roman"/>
        </w:rPr>
        <w:t>montaż kabli wg wytyczonych tras, montaż elementów instalacji teletechnicznych (gniazd, puszek, paneli itd.),</w:t>
      </w:r>
    </w:p>
    <w:p w14:paraId="4516E84C" w14:textId="77777777" w:rsidR="0006483A" w:rsidRPr="00422C1D" w:rsidRDefault="0006483A" w:rsidP="0006483A">
      <w:pPr>
        <w:numPr>
          <w:ilvl w:val="0"/>
          <w:numId w:val="11"/>
        </w:numPr>
        <w:tabs>
          <w:tab w:val="left" w:pos="426"/>
        </w:tabs>
        <w:jc w:val="both"/>
        <w:rPr>
          <w:rFonts w:asciiTheme="majorHAnsi" w:hAnsiTheme="majorHAnsi" w:cstheme="majorHAnsi"/>
          <w:lang w:val="pl-PL"/>
        </w:rPr>
      </w:pPr>
      <w:r w:rsidRPr="00C0783A">
        <w:rPr>
          <w:rFonts w:ascii="Calibri" w:eastAsia="Times New Roman" w:hAnsi="Calibri" w:cs="Times New Roman"/>
        </w:rPr>
        <w:t>wykonanie pomiarów tras transmisyjnych,</w:t>
      </w:r>
    </w:p>
    <w:p w14:paraId="1ADA9064" w14:textId="77777777" w:rsidR="0006483A" w:rsidRPr="00422C1D" w:rsidRDefault="0006483A" w:rsidP="0006483A">
      <w:pPr>
        <w:numPr>
          <w:ilvl w:val="0"/>
          <w:numId w:val="11"/>
        </w:numPr>
        <w:tabs>
          <w:tab w:val="left" w:pos="426"/>
        </w:tabs>
        <w:jc w:val="both"/>
        <w:rPr>
          <w:rFonts w:asciiTheme="majorHAnsi" w:hAnsiTheme="majorHAnsi" w:cstheme="majorHAnsi"/>
          <w:lang w:val="pl-PL"/>
        </w:rPr>
      </w:pPr>
      <w:r w:rsidRPr="00C0783A">
        <w:rPr>
          <w:rFonts w:ascii="Calibri" w:eastAsia="Times New Roman" w:hAnsi="Calibri" w:cs="Times New Roman"/>
        </w:rPr>
        <w:t>wykonanie dokumentacji powykonawczej,</w:t>
      </w:r>
    </w:p>
    <w:p w14:paraId="4DE20B91" w14:textId="77777777" w:rsidR="0006483A" w:rsidRPr="00AC2550" w:rsidRDefault="0006483A" w:rsidP="0006483A">
      <w:pPr>
        <w:numPr>
          <w:ilvl w:val="0"/>
          <w:numId w:val="11"/>
        </w:numPr>
        <w:tabs>
          <w:tab w:val="left" w:pos="426"/>
        </w:tabs>
        <w:jc w:val="both"/>
        <w:rPr>
          <w:rFonts w:asciiTheme="majorHAnsi" w:hAnsiTheme="majorHAnsi" w:cstheme="majorHAnsi"/>
          <w:lang w:val="pl-PL"/>
        </w:rPr>
      </w:pPr>
      <w:r w:rsidRPr="00C0783A">
        <w:rPr>
          <w:rFonts w:ascii="Calibri" w:eastAsia="Times New Roman" w:hAnsi="Calibri" w:cs="Times New Roman"/>
        </w:rPr>
        <w:t>uzyskanie i przekazania Zamawiającemu co najmniej 25-letniej gwarancji systemowej producenta na cały wykonany system transmisyjny.</w:t>
      </w:r>
    </w:p>
    <w:p w14:paraId="58026C73" w14:textId="77777777" w:rsidR="0006483A" w:rsidRDefault="0006483A" w:rsidP="0006483A">
      <w:pPr>
        <w:tabs>
          <w:tab w:val="left" w:pos="426"/>
        </w:tabs>
        <w:ind w:left="426"/>
        <w:jc w:val="both"/>
        <w:rPr>
          <w:rFonts w:asciiTheme="majorHAnsi" w:hAnsiTheme="majorHAnsi" w:cstheme="majorHAnsi"/>
          <w:lang w:val="pl-PL"/>
        </w:rPr>
      </w:pPr>
      <w:r>
        <w:rPr>
          <w:rFonts w:asciiTheme="majorHAnsi" w:hAnsiTheme="majorHAnsi" w:cstheme="majorHAnsi"/>
          <w:lang w:val="pl-PL"/>
        </w:rPr>
        <w:t>ZAKRES 3:</w:t>
      </w:r>
    </w:p>
    <w:p w14:paraId="70075A9B" w14:textId="18CBBC6C" w:rsidR="0006483A" w:rsidRDefault="0006483A" w:rsidP="0006483A">
      <w:pPr>
        <w:tabs>
          <w:tab w:val="left" w:pos="426"/>
        </w:tabs>
        <w:ind w:left="426"/>
        <w:jc w:val="both"/>
        <w:rPr>
          <w:rFonts w:asciiTheme="majorHAnsi" w:hAnsiTheme="majorHAnsi" w:cstheme="majorHAnsi"/>
          <w:lang w:val="pl-PL"/>
        </w:rPr>
      </w:pPr>
      <w:r>
        <w:rPr>
          <w:rFonts w:asciiTheme="majorHAnsi" w:hAnsiTheme="majorHAnsi" w:cstheme="majorHAnsi"/>
          <w:lang w:val="pl-PL"/>
        </w:rPr>
        <w:t>Malowanie korytarzy</w:t>
      </w:r>
      <w:r w:rsidR="00AF5E0C">
        <w:rPr>
          <w:rFonts w:asciiTheme="majorHAnsi" w:hAnsiTheme="majorHAnsi" w:cstheme="majorHAnsi"/>
          <w:lang w:val="pl-PL"/>
        </w:rPr>
        <w:t>, klatek schodowych</w:t>
      </w:r>
      <w:r>
        <w:rPr>
          <w:rFonts w:asciiTheme="majorHAnsi" w:hAnsiTheme="majorHAnsi" w:cstheme="majorHAnsi"/>
          <w:lang w:val="pl-PL"/>
        </w:rPr>
        <w:t xml:space="preserve"> i obróbka w pokojach:</w:t>
      </w:r>
    </w:p>
    <w:p w14:paraId="652BDC8D" w14:textId="6F742D11" w:rsidR="0006483A" w:rsidRDefault="0006483A" w:rsidP="0006483A">
      <w:pPr>
        <w:pStyle w:val="Akapitzlist"/>
        <w:numPr>
          <w:ilvl w:val="0"/>
          <w:numId w:val="6"/>
        </w:numPr>
        <w:tabs>
          <w:tab w:val="left" w:pos="426"/>
        </w:tabs>
        <w:jc w:val="both"/>
        <w:rPr>
          <w:rFonts w:asciiTheme="majorHAnsi" w:hAnsiTheme="majorHAnsi" w:cstheme="majorHAnsi"/>
          <w:lang w:val="pl-PL"/>
        </w:rPr>
      </w:pPr>
      <w:r>
        <w:rPr>
          <w:rFonts w:asciiTheme="majorHAnsi" w:hAnsiTheme="majorHAnsi" w:cstheme="majorHAnsi"/>
          <w:lang w:val="pl-PL"/>
        </w:rPr>
        <w:t>p</w:t>
      </w:r>
      <w:r w:rsidRPr="00DC511E">
        <w:rPr>
          <w:rFonts w:asciiTheme="majorHAnsi" w:hAnsiTheme="majorHAnsi" w:cstheme="majorHAnsi"/>
          <w:lang w:val="pl-PL"/>
        </w:rPr>
        <w:t>rzygotowanie powierzchni pod malowanie farbami emulsyjnymi starych tynków z</w:t>
      </w:r>
      <w:r>
        <w:rPr>
          <w:rFonts w:asciiTheme="majorHAnsi" w:hAnsiTheme="majorHAnsi" w:cstheme="majorHAnsi"/>
          <w:lang w:val="pl-PL"/>
        </w:rPr>
        <w:t> </w:t>
      </w:r>
      <w:proofErr w:type="spellStart"/>
      <w:r w:rsidRPr="00DC511E">
        <w:rPr>
          <w:rFonts w:asciiTheme="majorHAnsi" w:hAnsiTheme="majorHAnsi" w:cstheme="majorHAnsi"/>
          <w:lang w:val="pl-PL"/>
        </w:rPr>
        <w:t>poszpachlowaniem</w:t>
      </w:r>
      <w:proofErr w:type="spellEnd"/>
      <w:r>
        <w:rPr>
          <w:rFonts w:asciiTheme="majorHAnsi" w:hAnsiTheme="majorHAnsi" w:cstheme="majorHAnsi"/>
          <w:lang w:val="pl-PL"/>
        </w:rPr>
        <w:t xml:space="preserve"> </w:t>
      </w:r>
      <w:r w:rsidRPr="00DC511E">
        <w:rPr>
          <w:rFonts w:asciiTheme="majorHAnsi" w:hAnsiTheme="majorHAnsi" w:cstheme="majorHAnsi"/>
          <w:lang w:val="pl-PL"/>
        </w:rPr>
        <w:t>nierówności</w:t>
      </w:r>
      <w:r w:rsidR="008E53B7">
        <w:rPr>
          <w:rFonts w:asciiTheme="majorHAnsi" w:hAnsiTheme="majorHAnsi" w:cstheme="majorHAnsi"/>
          <w:lang w:val="pl-PL"/>
        </w:rPr>
        <w:t xml:space="preserve"> oraz wykonaniem niezbędnych napraw ścian i sufitów</w:t>
      </w:r>
      <w:r>
        <w:rPr>
          <w:rFonts w:asciiTheme="majorHAnsi" w:hAnsiTheme="majorHAnsi" w:cstheme="majorHAnsi"/>
          <w:lang w:val="pl-PL"/>
        </w:rPr>
        <w:t>,</w:t>
      </w:r>
    </w:p>
    <w:p w14:paraId="5EB8EAF5" w14:textId="14D422B8" w:rsidR="0006483A" w:rsidRDefault="0006483A" w:rsidP="0006483A">
      <w:pPr>
        <w:pStyle w:val="Akapitzlist"/>
        <w:numPr>
          <w:ilvl w:val="0"/>
          <w:numId w:val="6"/>
        </w:numPr>
        <w:tabs>
          <w:tab w:val="left" w:pos="426"/>
        </w:tabs>
        <w:jc w:val="both"/>
        <w:rPr>
          <w:rFonts w:asciiTheme="majorHAnsi" w:hAnsiTheme="majorHAnsi" w:cstheme="majorHAnsi"/>
          <w:lang w:val="pl-PL"/>
        </w:rPr>
      </w:pPr>
      <w:r>
        <w:rPr>
          <w:rFonts w:asciiTheme="majorHAnsi" w:hAnsiTheme="majorHAnsi" w:cstheme="majorHAnsi"/>
          <w:lang w:val="pl-PL"/>
        </w:rPr>
        <w:t>d</w:t>
      </w:r>
      <w:r w:rsidRPr="00666F6B">
        <w:rPr>
          <w:rFonts w:asciiTheme="majorHAnsi" w:hAnsiTheme="majorHAnsi" w:cstheme="majorHAnsi"/>
          <w:lang w:val="pl-PL"/>
        </w:rPr>
        <w:t>wukrotne malowanie farbami emulsyjnymi</w:t>
      </w:r>
      <w:r w:rsidR="00AF5E0C">
        <w:rPr>
          <w:rFonts w:asciiTheme="majorHAnsi" w:hAnsiTheme="majorHAnsi" w:cstheme="majorHAnsi"/>
          <w:lang w:val="pl-PL"/>
        </w:rPr>
        <w:t xml:space="preserve"> i olejnymi</w:t>
      </w:r>
      <w:r w:rsidRPr="00666F6B">
        <w:rPr>
          <w:rFonts w:asciiTheme="majorHAnsi" w:hAnsiTheme="majorHAnsi" w:cstheme="majorHAnsi"/>
          <w:lang w:val="pl-PL"/>
        </w:rPr>
        <w:t xml:space="preserve"> powierzchni</w:t>
      </w:r>
      <w:r>
        <w:rPr>
          <w:rFonts w:asciiTheme="majorHAnsi" w:hAnsiTheme="majorHAnsi" w:cstheme="majorHAnsi"/>
          <w:lang w:val="pl-PL"/>
        </w:rPr>
        <w:t xml:space="preserve"> </w:t>
      </w:r>
      <w:r w:rsidRPr="00666F6B">
        <w:rPr>
          <w:rFonts w:asciiTheme="majorHAnsi" w:hAnsiTheme="majorHAnsi" w:cstheme="majorHAnsi"/>
          <w:lang w:val="pl-PL"/>
        </w:rPr>
        <w:t>wewnętrznych</w:t>
      </w:r>
      <w:r w:rsidR="00AF5E0C">
        <w:rPr>
          <w:rFonts w:asciiTheme="majorHAnsi" w:hAnsiTheme="majorHAnsi" w:cstheme="majorHAnsi"/>
          <w:lang w:val="pl-PL"/>
        </w:rPr>
        <w:t xml:space="preserve"> (lamperie)</w:t>
      </w:r>
      <w:r>
        <w:rPr>
          <w:rFonts w:asciiTheme="majorHAnsi" w:hAnsiTheme="majorHAnsi" w:cstheme="majorHAnsi"/>
          <w:lang w:val="pl-PL"/>
        </w:rPr>
        <w:t>,</w:t>
      </w:r>
    </w:p>
    <w:p w14:paraId="771A9BC2" w14:textId="6720865A" w:rsidR="0006483A" w:rsidRDefault="0006483A" w:rsidP="0006483A">
      <w:pPr>
        <w:pStyle w:val="Akapitzlist"/>
        <w:numPr>
          <w:ilvl w:val="0"/>
          <w:numId w:val="6"/>
        </w:numPr>
        <w:tabs>
          <w:tab w:val="left" w:pos="426"/>
        </w:tabs>
        <w:jc w:val="both"/>
        <w:rPr>
          <w:rFonts w:asciiTheme="majorHAnsi" w:hAnsiTheme="majorHAnsi" w:cstheme="majorHAnsi"/>
          <w:lang w:val="pl-PL"/>
        </w:rPr>
      </w:pPr>
      <w:r>
        <w:rPr>
          <w:rFonts w:asciiTheme="majorHAnsi" w:hAnsiTheme="majorHAnsi" w:cstheme="majorHAnsi"/>
          <w:lang w:val="pl-PL"/>
        </w:rPr>
        <w:t>obróbka powierzchni i obróbka malarska w pokojach związana z wymianą lamp</w:t>
      </w:r>
      <w:r w:rsidR="00AF5E0C">
        <w:rPr>
          <w:rFonts w:asciiTheme="majorHAnsi" w:hAnsiTheme="majorHAnsi" w:cstheme="majorHAnsi"/>
          <w:lang w:val="pl-PL"/>
        </w:rPr>
        <w:t>.</w:t>
      </w:r>
    </w:p>
    <w:p w14:paraId="01FE8989" w14:textId="77777777" w:rsidR="0006483A" w:rsidRPr="00AC2550" w:rsidRDefault="0006483A" w:rsidP="0006483A">
      <w:pPr>
        <w:tabs>
          <w:tab w:val="left" w:pos="426"/>
        </w:tabs>
        <w:ind w:left="426"/>
        <w:jc w:val="both"/>
        <w:rPr>
          <w:rFonts w:asciiTheme="majorHAnsi" w:hAnsiTheme="majorHAnsi" w:cstheme="majorHAnsi"/>
          <w:lang w:val="pl-PL"/>
        </w:rPr>
      </w:pPr>
    </w:p>
    <w:p w14:paraId="1CEF01D2" w14:textId="77777777" w:rsidR="0006483A" w:rsidRPr="00AC2550" w:rsidRDefault="0006483A" w:rsidP="0006483A">
      <w:pPr>
        <w:numPr>
          <w:ilvl w:val="0"/>
          <w:numId w:val="1"/>
        </w:numPr>
        <w:tabs>
          <w:tab w:val="left" w:pos="426"/>
        </w:tabs>
        <w:ind w:left="426" w:hanging="426"/>
        <w:jc w:val="both"/>
        <w:rPr>
          <w:rFonts w:asciiTheme="majorHAnsi" w:hAnsiTheme="majorHAnsi" w:cstheme="majorHAnsi"/>
          <w:lang w:val="pl-PL"/>
        </w:rPr>
      </w:pPr>
      <w:r w:rsidRPr="00AC2550">
        <w:rPr>
          <w:rFonts w:asciiTheme="majorHAnsi" w:hAnsiTheme="majorHAnsi" w:cstheme="majorHAnsi"/>
          <w:lang w:val="pl-PL"/>
        </w:rPr>
        <w:t>Wyliczenie obowiązków Wykonawcy ma jedynie charakter przykładowy i nie wyczerpuje całego zakresu zobowiązania Wykonawcy wynikającego z Umowy, a także nie może stanowić podstawy do odmowy wykonania przez Wykonawcę jakichkolwiek czyn</w:t>
      </w:r>
      <w:r>
        <w:rPr>
          <w:rFonts w:asciiTheme="majorHAnsi" w:hAnsiTheme="majorHAnsi" w:cstheme="majorHAnsi"/>
          <w:lang w:val="pl-PL"/>
        </w:rPr>
        <w:t>ności niewymienionych wprost w</w:t>
      </w:r>
      <w:r w:rsidRPr="00AC2550">
        <w:rPr>
          <w:rFonts w:asciiTheme="majorHAnsi" w:hAnsiTheme="majorHAnsi" w:cstheme="majorHAnsi"/>
          <w:lang w:val="pl-PL"/>
        </w:rPr>
        <w:t> Umowie, a instrumentalnie niezbędnych do należytego wykonania Umowy.</w:t>
      </w:r>
    </w:p>
    <w:p w14:paraId="18259FD9" w14:textId="77777777" w:rsidR="0006483A" w:rsidRPr="00AC2550" w:rsidRDefault="0006483A" w:rsidP="0006483A">
      <w:pPr>
        <w:numPr>
          <w:ilvl w:val="0"/>
          <w:numId w:val="1"/>
        </w:numPr>
        <w:tabs>
          <w:tab w:val="left" w:pos="426"/>
        </w:tabs>
        <w:ind w:left="426" w:hanging="426"/>
        <w:jc w:val="both"/>
        <w:rPr>
          <w:rFonts w:asciiTheme="majorHAnsi" w:hAnsiTheme="majorHAnsi" w:cstheme="majorHAnsi"/>
          <w:lang w:val="pl-PL"/>
        </w:rPr>
      </w:pPr>
      <w:r w:rsidRPr="00AC2550">
        <w:rPr>
          <w:rFonts w:asciiTheme="majorHAnsi" w:hAnsiTheme="majorHAnsi" w:cstheme="majorHAnsi"/>
          <w:lang w:val="pl-PL"/>
        </w:rPr>
        <w:t>W przypadku wątpliwości Wykonawcy co do zgodności pomiędzy wymaganiami lub ustaleniami Umowy łącznie z jej załącznikami lub pomiędzy tymi załącznikami lub innymi decydującymi wymag</w:t>
      </w:r>
      <w:r>
        <w:rPr>
          <w:rFonts w:asciiTheme="majorHAnsi" w:hAnsiTheme="majorHAnsi" w:cstheme="majorHAnsi"/>
          <w:lang w:val="pl-PL"/>
        </w:rPr>
        <w:t>aniami, ustaleniami, przepisami</w:t>
      </w:r>
      <w:r w:rsidRPr="00AC2550">
        <w:rPr>
          <w:rFonts w:asciiTheme="majorHAnsi" w:hAnsiTheme="majorHAnsi" w:cstheme="majorHAnsi"/>
          <w:lang w:val="pl-PL"/>
        </w:rPr>
        <w:t xml:space="preserve"> lub w przypadku powstania w tym względzie niezgodności lub niejasności, Wykonawca jest zobowi</w:t>
      </w:r>
      <w:r>
        <w:rPr>
          <w:rFonts w:asciiTheme="majorHAnsi" w:hAnsiTheme="majorHAnsi" w:cstheme="majorHAnsi"/>
          <w:lang w:val="pl-PL"/>
        </w:rPr>
        <w:t>ązany zwrócić się niezwłocznie</w:t>
      </w:r>
      <w:r w:rsidRPr="00AC2550">
        <w:rPr>
          <w:rFonts w:asciiTheme="majorHAnsi" w:hAnsiTheme="majorHAnsi" w:cstheme="majorHAnsi"/>
          <w:lang w:val="pl-PL"/>
        </w:rPr>
        <w:t xml:space="preserve"> z odpowiednim zapytaniem do Zamawiającego. </w:t>
      </w:r>
      <w:proofErr w:type="gramStart"/>
      <w:r w:rsidRPr="00AC2550">
        <w:rPr>
          <w:rFonts w:asciiTheme="majorHAnsi" w:hAnsiTheme="majorHAnsi" w:cstheme="majorHAnsi"/>
          <w:lang w:val="pl-PL"/>
        </w:rPr>
        <w:t>Nie wyjaśnienie</w:t>
      </w:r>
      <w:proofErr w:type="gramEnd"/>
      <w:r w:rsidRPr="00AC2550">
        <w:rPr>
          <w:rFonts w:asciiTheme="majorHAnsi" w:hAnsiTheme="majorHAnsi" w:cstheme="majorHAnsi"/>
          <w:lang w:val="pl-PL"/>
        </w:rPr>
        <w:t xml:space="preserve"> wątpliwości przez Zamawiającego nie powoduje wyłączenia lub ograniczenia odpowiedzialności Wykonawcy za należyte wykonanie zobowiązań wynikających z Umowy.</w:t>
      </w:r>
    </w:p>
    <w:p w14:paraId="7672080B" w14:textId="77777777" w:rsidR="0006483A" w:rsidRPr="00AC2550" w:rsidRDefault="0006483A" w:rsidP="0006483A">
      <w:pPr>
        <w:numPr>
          <w:ilvl w:val="0"/>
          <w:numId w:val="1"/>
        </w:numPr>
        <w:tabs>
          <w:tab w:val="left" w:pos="426"/>
        </w:tabs>
        <w:ind w:left="426" w:hanging="426"/>
        <w:jc w:val="both"/>
        <w:rPr>
          <w:rFonts w:asciiTheme="majorHAnsi" w:hAnsiTheme="majorHAnsi" w:cstheme="majorHAnsi"/>
          <w:lang w:val="pl-PL"/>
        </w:rPr>
      </w:pPr>
      <w:r w:rsidRPr="00AC2550">
        <w:rPr>
          <w:rFonts w:asciiTheme="majorHAnsi" w:hAnsiTheme="majorHAnsi" w:cstheme="majorHAnsi"/>
          <w:lang w:val="pl-PL"/>
        </w:rPr>
        <w:t xml:space="preserve">Wykonawca przekaże w 2 egzemplarzach w wersji papierowej </w:t>
      </w:r>
      <w:r>
        <w:rPr>
          <w:rFonts w:asciiTheme="majorHAnsi" w:hAnsiTheme="majorHAnsi" w:cstheme="majorHAnsi"/>
          <w:lang w:val="pl-PL"/>
        </w:rPr>
        <w:t>zatwierdzoną</w:t>
      </w:r>
      <w:r w:rsidRPr="00AC2550">
        <w:rPr>
          <w:rFonts w:asciiTheme="majorHAnsi" w:hAnsiTheme="majorHAnsi" w:cstheme="majorHAnsi"/>
          <w:lang w:val="pl-PL"/>
        </w:rPr>
        <w:t xml:space="preserve"> dokumentację powykonawczą z nani</w:t>
      </w:r>
      <w:r>
        <w:rPr>
          <w:rFonts w:asciiTheme="majorHAnsi" w:hAnsiTheme="majorHAnsi" w:cstheme="majorHAnsi"/>
          <w:lang w:val="pl-PL"/>
        </w:rPr>
        <w:t>esionymi zmianami wprowadzonymi</w:t>
      </w:r>
      <w:r w:rsidRPr="00AC2550">
        <w:rPr>
          <w:rFonts w:asciiTheme="majorHAnsi" w:hAnsiTheme="majorHAnsi" w:cstheme="majorHAnsi"/>
          <w:lang w:val="pl-PL"/>
        </w:rPr>
        <w:t xml:space="preserve"> przez Wykonawcę, protokołami pomiarowymi oraz kartami katal</w:t>
      </w:r>
      <w:r>
        <w:rPr>
          <w:rFonts w:asciiTheme="majorHAnsi" w:hAnsiTheme="majorHAnsi" w:cstheme="majorHAnsi"/>
          <w:lang w:val="pl-PL"/>
        </w:rPr>
        <w:t>ogowymi zastosowanych urządzeń.</w:t>
      </w:r>
    </w:p>
    <w:p w14:paraId="0FAB8164" w14:textId="77777777" w:rsidR="0006483A" w:rsidRDefault="0006483A" w:rsidP="0006483A">
      <w:pPr>
        <w:numPr>
          <w:ilvl w:val="0"/>
          <w:numId w:val="1"/>
        </w:numPr>
        <w:tabs>
          <w:tab w:val="left" w:pos="426"/>
        </w:tabs>
        <w:ind w:left="426" w:hanging="426"/>
        <w:jc w:val="both"/>
        <w:rPr>
          <w:rFonts w:asciiTheme="majorHAnsi" w:hAnsiTheme="majorHAnsi" w:cstheme="majorHAnsi"/>
          <w:lang w:val="pl-PL"/>
        </w:rPr>
      </w:pPr>
      <w:r w:rsidRPr="00AC2550">
        <w:rPr>
          <w:rFonts w:asciiTheme="majorHAnsi" w:hAnsiTheme="majorHAnsi" w:cstheme="majorHAnsi"/>
          <w:lang w:val="pl-PL"/>
        </w:rPr>
        <w:t xml:space="preserve">Całość dokumentacji </w:t>
      </w:r>
      <w:r>
        <w:rPr>
          <w:rFonts w:asciiTheme="majorHAnsi" w:hAnsiTheme="majorHAnsi" w:cstheme="majorHAnsi"/>
          <w:lang w:val="pl-PL"/>
        </w:rPr>
        <w:t>powykonawczej</w:t>
      </w:r>
      <w:r w:rsidRPr="00AC2550">
        <w:rPr>
          <w:rFonts w:asciiTheme="majorHAnsi" w:hAnsiTheme="majorHAnsi" w:cstheme="majorHAnsi"/>
          <w:lang w:val="pl-PL"/>
        </w:rPr>
        <w:t xml:space="preserve"> należy także przekazać w wersji elektronicznej w postaci plików edytowanych i nieedytowalnych (1 nośnik CD</w:t>
      </w:r>
      <w:r>
        <w:rPr>
          <w:rFonts w:asciiTheme="majorHAnsi" w:hAnsiTheme="majorHAnsi" w:cstheme="majorHAnsi"/>
          <w:lang w:val="pl-PL"/>
        </w:rPr>
        <w:t xml:space="preserve">, </w:t>
      </w:r>
      <w:r w:rsidRPr="00AC2550">
        <w:rPr>
          <w:rFonts w:asciiTheme="majorHAnsi" w:hAnsiTheme="majorHAnsi" w:cstheme="majorHAnsi"/>
          <w:lang w:val="pl-PL"/>
        </w:rPr>
        <w:t>DVD</w:t>
      </w:r>
      <w:r>
        <w:rPr>
          <w:rFonts w:asciiTheme="majorHAnsi" w:hAnsiTheme="majorHAnsi" w:cstheme="majorHAnsi"/>
          <w:lang w:val="pl-PL"/>
        </w:rPr>
        <w:t xml:space="preserve"> lub pendrive</w:t>
      </w:r>
      <w:r w:rsidRPr="00AC2550">
        <w:rPr>
          <w:rFonts w:asciiTheme="majorHAnsi" w:hAnsiTheme="majorHAnsi" w:cstheme="majorHAnsi"/>
          <w:lang w:val="pl-PL"/>
        </w:rPr>
        <w:t>).</w:t>
      </w:r>
    </w:p>
    <w:p w14:paraId="418F8250" w14:textId="77777777" w:rsidR="0006483A" w:rsidRDefault="0006483A" w:rsidP="0006483A">
      <w:pPr>
        <w:numPr>
          <w:ilvl w:val="0"/>
          <w:numId w:val="1"/>
        </w:numPr>
        <w:tabs>
          <w:tab w:val="left" w:pos="426"/>
        </w:tabs>
        <w:ind w:left="426" w:hanging="426"/>
        <w:jc w:val="both"/>
        <w:rPr>
          <w:rFonts w:asciiTheme="majorHAnsi" w:hAnsiTheme="majorHAnsi" w:cstheme="majorHAnsi"/>
          <w:lang w:val="pl-PL"/>
        </w:rPr>
      </w:pPr>
      <w:r w:rsidRPr="00744B12">
        <w:rPr>
          <w:rFonts w:asciiTheme="majorHAnsi" w:hAnsiTheme="majorHAnsi" w:cstheme="majorHAnsi"/>
          <w:lang w:val="pl-PL"/>
        </w:rPr>
        <w:t>Wszelkie ustawione lub domyślne hasła</w:t>
      </w:r>
      <w:r>
        <w:rPr>
          <w:rFonts w:asciiTheme="majorHAnsi" w:hAnsiTheme="majorHAnsi" w:cstheme="majorHAnsi"/>
          <w:lang w:val="pl-PL"/>
        </w:rPr>
        <w:t xml:space="preserve"> oraz oprogramowanie potrzebne do obsługi systemu wraz z licencjami na nie</w:t>
      </w:r>
      <w:r w:rsidRPr="00744B12">
        <w:rPr>
          <w:rFonts w:asciiTheme="majorHAnsi" w:hAnsiTheme="majorHAnsi" w:cstheme="majorHAnsi"/>
          <w:lang w:val="pl-PL"/>
        </w:rPr>
        <w:t xml:space="preserve"> należy dostarczyć wraz z dokumentacją powykonawczą.</w:t>
      </w:r>
    </w:p>
    <w:p w14:paraId="39871E9D" w14:textId="77777777" w:rsidR="0006483A" w:rsidRPr="00744B12" w:rsidRDefault="0006483A" w:rsidP="0006483A">
      <w:pPr>
        <w:numPr>
          <w:ilvl w:val="0"/>
          <w:numId w:val="1"/>
        </w:numPr>
        <w:tabs>
          <w:tab w:val="left" w:pos="426"/>
        </w:tabs>
        <w:ind w:left="426" w:hanging="426"/>
        <w:jc w:val="both"/>
        <w:rPr>
          <w:rFonts w:asciiTheme="majorHAnsi" w:hAnsiTheme="majorHAnsi" w:cstheme="majorHAnsi"/>
          <w:lang w:val="pl-PL"/>
        </w:rPr>
      </w:pPr>
      <w:r>
        <w:rPr>
          <w:rFonts w:asciiTheme="majorHAnsi" w:hAnsiTheme="majorHAnsi" w:cstheme="majorHAnsi"/>
          <w:lang w:val="pl-PL"/>
        </w:rPr>
        <w:t xml:space="preserve">Instrukcję obsługi do </w:t>
      </w:r>
      <w:r w:rsidRPr="002D3741">
        <w:rPr>
          <w:rFonts w:asciiTheme="majorHAnsi" w:hAnsiTheme="majorHAnsi" w:cstheme="majorHAnsi"/>
          <w:lang w:val="pl-PL"/>
        </w:rPr>
        <w:t>systemu centralnego monitorowania opraw awaryjnych i ewakuacyjnych</w:t>
      </w:r>
      <w:r>
        <w:rPr>
          <w:rFonts w:asciiTheme="majorHAnsi" w:hAnsiTheme="majorHAnsi" w:cstheme="majorHAnsi"/>
          <w:lang w:val="pl-PL"/>
        </w:rPr>
        <w:t xml:space="preserve"> należy dostarczyć do szafy sterującej i dołączyć do dokumentacji powykonawczej.</w:t>
      </w:r>
    </w:p>
    <w:p w14:paraId="0FAE47ED" w14:textId="77777777" w:rsidR="0006483A" w:rsidRPr="00744B12" w:rsidRDefault="0006483A" w:rsidP="0006483A">
      <w:pPr>
        <w:numPr>
          <w:ilvl w:val="0"/>
          <w:numId w:val="1"/>
        </w:numPr>
        <w:tabs>
          <w:tab w:val="left" w:pos="426"/>
        </w:tabs>
        <w:ind w:left="426" w:hanging="426"/>
        <w:jc w:val="both"/>
        <w:rPr>
          <w:rFonts w:asciiTheme="majorHAnsi" w:hAnsiTheme="majorHAnsi" w:cstheme="majorHAnsi"/>
          <w:lang w:val="pl-PL"/>
        </w:rPr>
      </w:pPr>
      <w:r w:rsidRPr="00744B12">
        <w:rPr>
          <w:rFonts w:asciiTheme="majorHAnsi" w:hAnsiTheme="majorHAnsi" w:cstheme="majorHAnsi"/>
          <w:lang w:val="pl-PL"/>
        </w:rPr>
        <w:t>Informacje o sposobie postepowania przy zaistnieniu awarii</w:t>
      </w:r>
      <w:r>
        <w:rPr>
          <w:rFonts w:asciiTheme="majorHAnsi" w:hAnsiTheme="majorHAnsi" w:cstheme="majorHAnsi"/>
          <w:lang w:val="pl-PL"/>
        </w:rPr>
        <w:t>/usterek w systemie oświetlenia awaryjnego i ewakuacyjnego</w:t>
      </w:r>
      <w:r w:rsidRPr="00744B12">
        <w:rPr>
          <w:rFonts w:asciiTheme="majorHAnsi" w:hAnsiTheme="majorHAnsi" w:cstheme="majorHAnsi"/>
          <w:lang w:val="pl-PL"/>
        </w:rPr>
        <w:t>,</w:t>
      </w:r>
      <w:r>
        <w:rPr>
          <w:rFonts w:asciiTheme="majorHAnsi" w:hAnsiTheme="majorHAnsi" w:cstheme="majorHAnsi"/>
          <w:lang w:val="pl-PL"/>
        </w:rPr>
        <w:t xml:space="preserve"> </w:t>
      </w:r>
      <w:r w:rsidRPr="00744B12">
        <w:rPr>
          <w:rFonts w:asciiTheme="majorHAnsi" w:hAnsiTheme="majorHAnsi" w:cstheme="majorHAnsi"/>
          <w:lang w:val="pl-PL"/>
        </w:rPr>
        <w:t>należy dostarczyć wraz z dokumentacją powykonawczą.</w:t>
      </w:r>
      <w:r>
        <w:rPr>
          <w:rFonts w:asciiTheme="majorHAnsi" w:hAnsiTheme="majorHAnsi" w:cstheme="majorHAnsi"/>
          <w:lang w:val="pl-PL"/>
        </w:rPr>
        <w:t xml:space="preserve"> Należy określić jak sygnalizowane są stany (awarie/anomalie) systemu, co oznaczają oraz co użytkownik ma zrobić, aby przywrócić system do pracy. Odpowiedzią nie może być stwierdzenie: wezwać serwis, tylko np. tabelka z problem i jego rozwiązaniem.</w:t>
      </w:r>
    </w:p>
    <w:p w14:paraId="2C0A0F3D" w14:textId="77777777" w:rsidR="0006483A" w:rsidRDefault="0006483A" w:rsidP="0006483A">
      <w:pPr>
        <w:numPr>
          <w:ilvl w:val="0"/>
          <w:numId w:val="1"/>
        </w:numPr>
        <w:tabs>
          <w:tab w:val="left" w:pos="426"/>
        </w:tabs>
        <w:ind w:left="426" w:hanging="426"/>
        <w:jc w:val="both"/>
        <w:rPr>
          <w:rFonts w:asciiTheme="majorHAnsi" w:hAnsiTheme="majorHAnsi" w:cstheme="majorHAnsi"/>
          <w:lang w:val="pl-PL"/>
        </w:rPr>
      </w:pPr>
      <w:r w:rsidRPr="00744B12">
        <w:rPr>
          <w:rFonts w:asciiTheme="majorHAnsi" w:hAnsiTheme="majorHAnsi" w:cstheme="majorHAnsi"/>
          <w:lang w:val="pl-PL"/>
        </w:rPr>
        <w:t>Należy przekazać Zamawiającemu prawa własności intelektualnej oraz prawa własności egzemplarzy dotyczące dokumentacji stworzonej w ramach realizacji przedmiotu zamówienia, autorskie prawa majątkowe i prawa pokrewne do wszelkich efektów wykonania przedmiotu zamówienia będących utworami (a w szczególności: wszystkich projektów, specyfikacji technicznych wykonania i odbioru robót budowlanych, rysunków warsztatowych, raportów, opinii, analiz, sprawozdań, dokumentacji projektowej), które powstaną w wyniku realizacji przedmiotu zamówienia przechodzą, bez składania odrębnych oświadczeń woli, na Zamawiającego z chwilą przekazania nośników materialnych, na których zostały utrwalone. Wynagrodzenie Wykonawcy, obejmuje również wynagrodzenie za przeniesienie autorskich praw majątkowych i praw pokrewnych do tych utworów na wszystkich polach eksploatacji znanych w</w:t>
      </w:r>
      <w:r>
        <w:t> </w:t>
      </w:r>
      <w:r w:rsidRPr="00744B12">
        <w:rPr>
          <w:rFonts w:asciiTheme="majorHAnsi" w:hAnsiTheme="majorHAnsi" w:cstheme="majorHAnsi"/>
          <w:lang w:val="pl-PL"/>
        </w:rPr>
        <w:t>chwili zawarcia umowy z Wykonawcą</w:t>
      </w:r>
      <w:r>
        <w:rPr>
          <w:rFonts w:asciiTheme="majorHAnsi" w:hAnsiTheme="majorHAnsi" w:cstheme="majorHAnsi"/>
          <w:lang w:val="pl-PL"/>
        </w:rPr>
        <w:t>.</w:t>
      </w:r>
    </w:p>
    <w:p w14:paraId="18F75D39" w14:textId="6B7DDD09" w:rsidR="0006483A" w:rsidRDefault="0006483A" w:rsidP="0006483A">
      <w:pPr>
        <w:numPr>
          <w:ilvl w:val="0"/>
          <w:numId w:val="1"/>
        </w:numPr>
        <w:tabs>
          <w:tab w:val="left" w:pos="426"/>
        </w:tabs>
        <w:ind w:left="426" w:hanging="426"/>
        <w:jc w:val="both"/>
        <w:rPr>
          <w:rFonts w:asciiTheme="majorHAnsi" w:hAnsiTheme="majorHAnsi" w:cstheme="majorHAnsi"/>
          <w:lang w:val="pl-PL"/>
        </w:rPr>
      </w:pPr>
      <w:r w:rsidRPr="00780E45">
        <w:rPr>
          <w:rFonts w:asciiTheme="majorHAnsi" w:hAnsiTheme="majorHAnsi" w:cstheme="majorHAnsi"/>
          <w:lang w:val="pl-PL"/>
        </w:rPr>
        <w:t>Do zakresu przedmiotu zamówienia należy również przeprowadzenie dla osób wyznaczonych przez Zamawiającego instruktażu obejmującego obsługę instalacji oświetlenia awaryjnego oraz utrzymanie dostarczonego oprogramowania. Instruktaż ma miejsce na obiekcie, przy instalacji. Polega on m.in. na oprowadzeniu szkolonych po elementach instalacji, opowiedzeniu o funkcjach elementów, zaprezentowaniu: działania, obsługi, sygnalizacji stanów oraz sposobów radzenia sobie z awariami/</w:t>
      </w:r>
      <w:r>
        <w:rPr>
          <w:rFonts w:asciiTheme="majorHAnsi" w:hAnsiTheme="majorHAnsi" w:cstheme="majorHAnsi"/>
          <w:lang w:val="pl-PL"/>
        </w:rPr>
        <w:t>usterkami/</w:t>
      </w:r>
      <w:r w:rsidRPr="00780E45">
        <w:rPr>
          <w:rFonts w:asciiTheme="majorHAnsi" w:hAnsiTheme="majorHAnsi" w:cstheme="majorHAnsi"/>
          <w:lang w:val="pl-PL"/>
        </w:rPr>
        <w:t>anomaliami.</w:t>
      </w:r>
    </w:p>
    <w:p w14:paraId="4754DAB6"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bookmarkStart w:id="3" w:name="_s0i9odf430x7" w:colFirst="0" w:colLast="0"/>
      <w:bookmarkStart w:id="4" w:name="_6katmqtjrys4" w:colFirst="0" w:colLast="0"/>
      <w:bookmarkStart w:id="5" w:name="_8o16t0j5rcy" w:colFirst="0" w:colLast="0"/>
      <w:bookmarkEnd w:id="3"/>
      <w:bookmarkEnd w:id="4"/>
      <w:bookmarkEnd w:id="5"/>
      <w:r w:rsidRPr="000071C6">
        <w:rPr>
          <w:rFonts w:asciiTheme="majorHAnsi" w:hAnsiTheme="majorHAnsi" w:cstheme="majorHAnsi"/>
          <w:lang w:val="pl-PL"/>
        </w:rPr>
        <w:t>Dostarczone w ramach przedmiotu zamówienia materiały, urządzenia i instalacje muszą być fabrycznie nowe, nieeksponowane na wystawach, kompletne i sprawne technicznie. Przez stwierdzenie „fabrycznie nowy” należy rozumieć przedmiot zamówienia oryginalnie zapakowany, nieużywany przed dniem dostarczenia, z wyłączeniem używania niezbędnego dla przeprowadzenia testu jego poprawnej pracy po wyprodukowaniu.</w:t>
      </w:r>
      <w:r>
        <w:rPr>
          <w:rFonts w:asciiTheme="majorHAnsi" w:hAnsiTheme="majorHAnsi" w:cstheme="majorHAnsi"/>
          <w:lang w:val="pl-PL"/>
        </w:rPr>
        <w:t xml:space="preserve"> Elementy nie mogą być przeznaczone do wycofania z rynku.</w:t>
      </w:r>
    </w:p>
    <w:p w14:paraId="1D575435"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Przedmiot zamówienia musi być wolny od jakichkolwiek wad fizycznych i prawnych oraz roszczeń osób trzecich.</w:t>
      </w:r>
    </w:p>
    <w:p w14:paraId="3A4631CC"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Dostarczone w ramach przedmiotu zamówienia materiały, urządzenia, instalacje oprogramowanie itp. muszą pochodzić z kanału dystrybucyjnego producenta niewyłączającego dystrybucji na rynek polski i zapewniającego realizację uprawnień gwarancyjnych.</w:t>
      </w:r>
    </w:p>
    <w:p w14:paraId="31F12FF5"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 xml:space="preserve">Wykonawca ma obowiązek zapewnić ciągłość funkcjonowania wszystkich systemów i instalacji budynkowych (z wyłączeniem systemów i instalacji w obszarze objętym przebudową) w trakcie prowadzonych prac, w szczególności zapewnić ciągłość działania w budynku systemów przeciwpożarowych, instalacji elektrycznej, instalacji okablowania strukturalnego, windy, oraz instalacji </w:t>
      </w:r>
      <w:proofErr w:type="spellStart"/>
      <w:r w:rsidRPr="000071C6">
        <w:rPr>
          <w:rFonts w:asciiTheme="majorHAnsi" w:hAnsiTheme="majorHAnsi" w:cstheme="majorHAnsi"/>
          <w:lang w:val="pl-PL"/>
        </w:rPr>
        <w:t>wod</w:t>
      </w:r>
      <w:proofErr w:type="spellEnd"/>
      <w:r w:rsidRPr="000071C6">
        <w:rPr>
          <w:rFonts w:asciiTheme="majorHAnsi" w:hAnsiTheme="majorHAnsi" w:cstheme="majorHAnsi"/>
          <w:lang w:val="pl-PL"/>
        </w:rPr>
        <w:t>-kan.</w:t>
      </w:r>
    </w:p>
    <w:p w14:paraId="0CC9A379"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Zaplecze budowy musi być zorganizowane z zachowaniem obowiązujących przepisów prawa, szczególnie w zakresie BHP, zabezpieczeń p-</w:t>
      </w:r>
      <w:proofErr w:type="spellStart"/>
      <w:r w:rsidRPr="000071C6">
        <w:rPr>
          <w:rFonts w:asciiTheme="majorHAnsi" w:hAnsiTheme="majorHAnsi" w:cstheme="majorHAnsi"/>
          <w:lang w:val="pl-PL"/>
        </w:rPr>
        <w:t>poż</w:t>
      </w:r>
      <w:proofErr w:type="spellEnd"/>
      <w:r w:rsidRPr="000071C6">
        <w:rPr>
          <w:rFonts w:asciiTheme="majorHAnsi" w:hAnsiTheme="majorHAnsi" w:cstheme="majorHAnsi"/>
          <w:lang w:val="pl-PL"/>
        </w:rPr>
        <w:t>., wymogów Państwowej Inspekcji Pracy i</w:t>
      </w:r>
      <w:r>
        <w:rPr>
          <w:rFonts w:asciiTheme="majorHAnsi" w:hAnsiTheme="majorHAnsi" w:cstheme="majorHAnsi"/>
          <w:lang w:val="pl-PL"/>
        </w:rPr>
        <w:t> </w:t>
      </w:r>
      <w:r w:rsidRPr="000071C6">
        <w:rPr>
          <w:rFonts w:asciiTheme="majorHAnsi" w:hAnsiTheme="majorHAnsi" w:cstheme="majorHAnsi"/>
          <w:lang w:val="pl-PL"/>
        </w:rPr>
        <w:t xml:space="preserve">Państwowego Inspektora Sanitarnego. Zaplecze Wykonawcy winno spełniać wszelkie wymagania w zakresie sanitarnym, technicznym, gospodarczym, administracyjnym </w:t>
      </w:r>
      <w:proofErr w:type="gramStart"/>
      <w:r w:rsidRPr="000071C6">
        <w:rPr>
          <w:rFonts w:asciiTheme="majorHAnsi" w:hAnsiTheme="majorHAnsi" w:cstheme="majorHAnsi"/>
          <w:lang w:val="pl-PL"/>
        </w:rPr>
        <w:t>itp..</w:t>
      </w:r>
      <w:proofErr w:type="gramEnd"/>
    </w:p>
    <w:p w14:paraId="2E9107CA"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Wy</w:t>
      </w:r>
      <w:r>
        <w:rPr>
          <w:rFonts w:asciiTheme="majorHAnsi" w:hAnsiTheme="majorHAnsi" w:cstheme="majorHAnsi"/>
          <w:lang w:val="pl-PL"/>
        </w:rPr>
        <w:t>konawca zapewnia</w:t>
      </w:r>
      <w:r w:rsidRPr="000071C6">
        <w:rPr>
          <w:rFonts w:asciiTheme="majorHAnsi" w:hAnsiTheme="majorHAnsi" w:cstheme="majorHAnsi"/>
          <w:lang w:val="pl-PL"/>
        </w:rPr>
        <w:t xml:space="preserve"> Zamawiającemu i wszystkim osobom upoważnionym przez niego, jak też innym uczestnikom procesu budowlanego, dostępu do każdego miejsca, gdzie roboty, prace i dostawy związane z realizacja przedmiotu zamówienia będą wykonywane.</w:t>
      </w:r>
    </w:p>
    <w:p w14:paraId="0CE49805"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Wykonawca ponosi wyłączną odpowiedzialność za wszelkie szkody będące następstwem niewykonania lub nienależytego wykonania przedmiotu zamówienia, które to szkody Wykonawca zobowiązuje się pokryć w pełnej wysokości.</w:t>
      </w:r>
    </w:p>
    <w:p w14:paraId="38A89DCE"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Wykonawca niezwłocznie informuje Zamawiającego o problemach technicznych lub okolicznościach, które mogą wpłynąć na jakość robót lub termin zakończenia robót.</w:t>
      </w:r>
    </w:p>
    <w:p w14:paraId="37BAC533" w14:textId="77777777" w:rsidR="0006483A" w:rsidRPr="000071C6" w:rsidRDefault="0006483A" w:rsidP="0006483A">
      <w:pPr>
        <w:numPr>
          <w:ilvl w:val="0"/>
          <w:numId w:val="1"/>
        </w:numPr>
        <w:tabs>
          <w:tab w:val="left" w:pos="426"/>
        </w:tabs>
        <w:ind w:left="426" w:hanging="426"/>
        <w:jc w:val="both"/>
        <w:rPr>
          <w:rFonts w:asciiTheme="majorHAnsi" w:hAnsiTheme="majorHAnsi" w:cstheme="majorHAnsi"/>
          <w:lang w:val="pl-PL"/>
        </w:rPr>
      </w:pPr>
      <w:r w:rsidRPr="000071C6">
        <w:rPr>
          <w:rFonts w:asciiTheme="majorHAnsi" w:hAnsiTheme="majorHAnsi" w:cstheme="majorHAnsi"/>
          <w:lang w:val="pl-PL"/>
        </w:rPr>
        <w:t>Wykonywania bez uzgodnienia z Zamawiającym tylko tych prac, które nie zostały przewidziane w</w:t>
      </w:r>
      <w:r>
        <w:rPr>
          <w:rFonts w:asciiTheme="majorHAnsi" w:hAnsiTheme="majorHAnsi" w:cstheme="majorHAnsi"/>
          <w:lang w:val="pl-PL"/>
        </w:rPr>
        <w:t> </w:t>
      </w:r>
      <w:r w:rsidRPr="000071C6">
        <w:rPr>
          <w:rFonts w:asciiTheme="majorHAnsi" w:hAnsiTheme="majorHAnsi" w:cstheme="majorHAnsi"/>
          <w:lang w:val="pl-PL"/>
        </w:rPr>
        <w:t>przedmiocie zamówienia, których natychmiastowe wykonanie jest niezbędne ze względu na bezpieczeństwo lub konieczność zapobiegania awariom. Roboty awaryjne lub niezbędne ze względu na bezpieczeństwo, Wykonawca rozliczy na podstawie kosztorysów uzgodnionych z</w:t>
      </w:r>
      <w:r>
        <w:rPr>
          <w:rFonts w:asciiTheme="majorHAnsi" w:hAnsiTheme="majorHAnsi" w:cstheme="majorHAnsi"/>
          <w:lang w:val="pl-PL"/>
        </w:rPr>
        <w:t> </w:t>
      </w:r>
      <w:r w:rsidRPr="000071C6">
        <w:rPr>
          <w:rFonts w:asciiTheme="majorHAnsi" w:hAnsiTheme="majorHAnsi" w:cstheme="majorHAnsi"/>
          <w:lang w:val="pl-PL"/>
        </w:rPr>
        <w:t>Zamawiającym. O tych pracach Wykonawca najszybciej, kiedy to możliwe poinformuje Zamawiającego</w:t>
      </w:r>
      <w:r>
        <w:rPr>
          <w:rFonts w:asciiTheme="majorHAnsi" w:hAnsiTheme="majorHAnsi" w:cstheme="majorHAnsi"/>
          <w:lang w:val="pl-PL"/>
        </w:rPr>
        <w:t>.</w:t>
      </w:r>
    </w:p>
    <w:p w14:paraId="132BF572" w14:textId="77777777" w:rsidR="0006483A" w:rsidRDefault="0006483A" w:rsidP="0006483A">
      <w:pPr>
        <w:numPr>
          <w:ilvl w:val="0"/>
          <w:numId w:val="1"/>
        </w:numPr>
        <w:tabs>
          <w:tab w:val="left" w:pos="426"/>
        </w:tabs>
        <w:ind w:left="426" w:hanging="426"/>
        <w:jc w:val="both"/>
        <w:rPr>
          <w:rFonts w:asciiTheme="majorHAnsi" w:hAnsiTheme="majorHAnsi" w:cstheme="majorHAnsi"/>
          <w:lang w:val="pl-PL"/>
        </w:rPr>
      </w:pPr>
      <w:r w:rsidRPr="00681446">
        <w:rPr>
          <w:rFonts w:asciiTheme="majorHAnsi" w:hAnsiTheme="majorHAnsi" w:cstheme="majorHAnsi"/>
          <w:lang w:val="pl-PL"/>
        </w:rPr>
        <w:t>Wykonawca zawiadamia Zamawi</w:t>
      </w:r>
      <w:r>
        <w:rPr>
          <w:rFonts w:asciiTheme="majorHAnsi" w:hAnsiTheme="majorHAnsi" w:cstheme="majorHAnsi"/>
          <w:lang w:val="pl-PL"/>
        </w:rPr>
        <w:t xml:space="preserve">ającego pisemnie oraz e-mailem </w:t>
      </w:r>
      <w:r w:rsidRPr="00681446">
        <w:rPr>
          <w:rFonts w:asciiTheme="majorHAnsi" w:hAnsiTheme="majorHAnsi" w:cstheme="majorHAnsi"/>
          <w:lang w:val="pl-PL"/>
        </w:rPr>
        <w:t>o każdym przypadku wstrzymania robót, w dniu ich wstrzymania.</w:t>
      </w:r>
    </w:p>
    <w:p w14:paraId="1873C792" w14:textId="0F8CCBEC" w:rsidR="0006483A" w:rsidRDefault="0006483A" w:rsidP="0006483A">
      <w:pPr>
        <w:numPr>
          <w:ilvl w:val="0"/>
          <w:numId w:val="1"/>
        </w:numPr>
        <w:tabs>
          <w:tab w:val="left" w:pos="426"/>
        </w:tabs>
        <w:ind w:left="426" w:hanging="426"/>
        <w:jc w:val="both"/>
        <w:rPr>
          <w:rFonts w:asciiTheme="majorHAnsi" w:hAnsiTheme="majorHAnsi" w:cstheme="majorHAnsi"/>
          <w:lang w:val="pl-PL"/>
        </w:rPr>
      </w:pPr>
      <w:r w:rsidRPr="00A35AF1">
        <w:rPr>
          <w:rFonts w:asciiTheme="majorHAnsi" w:hAnsiTheme="majorHAnsi" w:cstheme="majorHAnsi"/>
          <w:lang w:val="pl-PL"/>
        </w:rPr>
        <w:t xml:space="preserve">Wykonawca zobowiązany jest do zapewnienia, żeby Kierownik Robót bezpośrednio wykonywał swoje obowiązki i przebywał na terenie budowy zawsze wtedy, kiedy </w:t>
      </w:r>
      <w:r>
        <w:rPr>
          <w:rFonts w:asciiTheme="majorHAnsi" w:hAnsiTheme="majorHAnsi" w:cstheme="majorHAnsi"/>
          <w:lang w:val="pl-PL"/>
        </w:rPr>
        <w:t>prowadzone będą roboty i prace.</w:t>
      </w:r>
    </w:p>
    <w:p w14:paraId="2777E2DE" w14:textId="3EC99702" w:rsidR="00AF5E0C" w:rsidRDefault="00AF5E0C" w:rsidP="00AF5E0C">
      <w:pPr>
        <w:pStyle w:val="Akapitzlist"/>
        <w:numPr>
          <w:ilvl w:val="0"/>
          <w:numId w:val="1"/>
        </w:numPr>
        <w:tabs>
          <w:tab w:val="left" w:pos="426"/>
        </w:tabs>
        <w:ind w:left="426" w:hanging="426"/>
        <w:jc w:val="both"/>
        <w:rPr>
          <w:rFonts w:asciiTheme="majorHAnsi" w:hAnsiTheme="majorHAnsi" w:cstheme="majorHAnsi"/>
          <w:lang w:val="pl-PL"/>
        </w:rPr>
      </w:pPr>
      <w:r w:rsidRPr="00AF5E0C">
        <w:rPr>
          <w:rFonts w:asciiTheme="majorHAnsi" w:hAnsiTheme="majorHAnsi" w:cstheme="majorHAnsi"/>
          <w:lang w:val="pl-PL"/>
        </w:rPr>
        <w:t>Dbanie o porządek na bieżąco po wykonaniu prac w danym dniu, mycie na mokro podłóg każdego dnia.</w:t>
      </w:r>
    </w:p>
    <w:p w14:paraId="56B2FAE5" w14:textId="192B0641" w:rsidR="009412E8" w:rsidRPr="00615D6D" w:rsidRDefault="009412E8" w:rsidP="009412E8">
      <w:pPr>
        <w:pStyle w:val="Akapitzlist"/>
        <w:numPr>
          <w:ilvl w:val="0"/>
          <w:numId w:val="1"/>
        </w:numPr>
        <w:tabs>
          <w:tab w:val="left" w:pos="426"/>
        </w:tabs>
        <w:ind w:left="426" w:hanging="426"/>
        <w:jc w:val="both"/>
        <w:rPr>
          <w:rFonts w:asciiTheme="majorHAnsi" w:hAnsiTheme="majorHAnsi" w:cstheme="majorHAnsi"/>
          <w:lang w:val="pl-PL"/>
        </w:rPr>
      </w:pPr>
      <w:r w:rsidRPr="009412E8">
        <w:rPr>
          <w:rFonts w:asciiTheme="majorHAnsi" w:hAnsiTheme="majorHAnsi" w:cstheme="majorHAnsi"/>
          <w:lang w:val="pl-PL"/>
        </w:rPr>
        <w:t>Wykonawca jest odpowiedzialny za majątek znajdujący się w pomieszczeniach, w których prowadzi prace.</w:t>
      </w:r>
    </w:p>
    <w:p w14:paraId="543E9E2F" w14:textId="77777777" w:rsidR="0006483A" w:rsidRPr="0006483A" w:rsidRDefault="0006483A" w:rsidP="0006483A"/>
    <w:sectPr w:rsidR="0006483A" w:rsidRPr="0006483A" w:rsidSect="00827A68">
      <w:headerReference w:type="default" r:id="rId8"/>
      <w:headerReference w:type="first" r:id="rId9"/>
      <w:pgSz w:w="11909" w:h="16834"/>
      <w:pgMar w:top="1276" w:right="1440" w:bottom="1276" w:left="1440" w:header="720" w:footer="6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C765" w14:textId="77777777" w:rsidR="00DA6105" w:rsidRDefault="00DA6105">
      <w:pPr>
        <w:spacing w:line="240" w:lineRule="auto"/>
      </w:pPr>
      <w:r>
        <w:separator/>
      </w:r>
    </w:p>
  </w:endnote>
  <w:endnote w:type="continuationSeparator" w:id="0">
    <w:p w14:paraId="3416289C" w14:textId="77777777" w:rsidR="00DA6105" w:rsidRDefault="00DA6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323B" w14:textId="77777777" w:rsidR="00DA6105" w:rsidRDefault="00DA6105">
      <w:pPr>
        <w:spacing w:line="240" w:lineRule="auto"/>
      </w:pPr>
      <w:r>
        <w:separator/>
      </w:r>
    </w:p>
  </w:footnote>
  <w:footnote w:type="continuationSeparator" w:id="0">
    <w:p w14:paraId="65CEA61E" w14:textId="77777777" w:rsidR="00DA6105" w:rsidRDefault="00DA6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CCEC" w14:textId="229A3844" w:rsidR="00B86338" w:rsidRDefault="00B86338">
    <w:pPr>
      <w:rPr>
        <w:rFonts w:ascii="Calibri" w:eastAsia="Calibri" w:hAnsi="Calibri" w:cs="Calibri"/>
        <w:color w:val="434343"/>
      </w:rPr>
    </w:pPr>
    <w:r>
      <w:rPr>
        <w:rFonts w:ascii="Calibri" w:eastAsia="Calibri" w:hAnsi="Calibri" w:cs="Calibri"/>
        <w:color w:val="434343"/>
      </w:rPr>
      <w:t xml:space="preserve">Nr postępowania: </w:t>
    </w:r>
    <w:r>
      <w:rPr>
        <w:rFonts w:asciiTheme="majorHAnsi" w:hAnsiTheme="majorHAnsi" w:cstheme="majorHAnsi"/>
      </w:rPr>
      <w:t>ZP/016/23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1DE6" w14:textId="5454088A" w:rsidR="00B86338" w:rsidRDefault="00B86338" w:rsidP="00E747A0">
    <w:pPr>
      <w:pStyle w:val="Nagwek"/>
      <w:tabs>
        <w:tab w:val="clear" w:pos="4536"/>
        <w:tab w:val="clear" w:pos="9072"/>
        <w:tab w:val="center" w:pos="4089"/>
      </w:tabs>
      <w:ind w:left="-709" w:hanging="142"/>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59FE"/>
    <w:multiLevelType w:val="hybridMultilevel"/>
    <w:tmpl w:val="6C4AE8F0"/>
    <w:lvl w:ilvl="0" w:tplc="DA14F41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CF2EA6"/>
    <w:multiLevelType w:val="hybridMultilevel"/>
    <w:tmpl w:val="CB783642"/>
    <w:lvl w:ilvl="0" w:tplc="D92C14B4">
      <w:start w:val="1"/>
      <w:numFmt w:val="decimal"/>
      <w:lvlText w:val="%1."/>
      <w:lvlJc w:val="left"/>
      <w:pPr>
        <w:ind w:left="720" w:hanging="360"/>
      </w:pPr>
      <w:rPr>
        <w:rFonts w:hint="default"/>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4222E2"/>
    <w:multiLevelType w:val="hybridMultilevel"/>
    <w:tmpl w:val="5136F130"/>
    <w:lvl w:ilvl="0" w:tplc="925A07D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3" w15:restartNumberingAfterBreak="0">
    <w:nsid w:val="29043603"/>
    <w:multiLevelType w:val="hybridMultilevel"/>
    <w:tmpl w:val="A462F372"/>
    <w:lvl w:ilvl="0" w:tplc="D36A09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F8B250B"/>
    <w:multiLevelType w:val="hybridMultilevel"/>
    <w:tmpl w:val="253247E2"/>
    <w:lvl w:ilvl="0" w:tplc="0A6AFF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EF87AF4"/>
    <w:multiLevelType w:val="hybridMultilevel"/>
    <w:tmpl w:val="73ECC0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4C0396"/>
    <w:multiLevelType w:val="hybridMultilevel"/>
    <w:tmpl w:val="253247E2"/>
    <w:lvl w:ilvl="0" w:tplc="0A6AFF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3A707D1"/>
    <w:multiLevelType w:val="hybridMultilevel"/>
    <w:tmpl w:val="5D78492E"/>
    <w:lvl w:ilvl="0" w:tplc="0A9081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AA70CD1"/>
    <w:multiLevelType w:val="multilevel"/>
    <w:tmpl w:val="4894C77C"/>
    <w:lvl w:ilvl="0">
      <w:start w:val="9"/>
      <w:numFmt w:val="decimal"/>
      <w:lvlText w:val="%1."/>
      <w:lvlJc w:val="left"/>
      <w:pPr>
        <w:ind w:left="1009" w:hanging="452"/>
      </w:pPr>
      <w:rPr>
        <w:rFonts w:asciiTheme="majorHAnsi" w:hAnsiTheme="majorHAnsi" w:cstheme="majorHAnsi" w:hint="default"/>
        <w:b w:val="0"/>
        <w:color w:val="000000"/>
        <w:vertAlign w:val="baseline"/>
      </w:rPr>
    </w:lvl>
    <w:lvl w:ilvl="1">
      <w:start w:val="1"/>
      <w:numFmt w:val="lowerLetter"/>
      <w:lvlText w:val="%2."/>
      <w:lvlJc w:val="left"/>
      <w:pPr>
        <w:ind w:left="2783" w:hanging="360"/>
      </w:pPr>
      <w:rPr>
        <w:rFonts w:hint="default"/>
        <w:vertAlign w:val="baseline"/>
      </w:rPr>
    </w:lvl>
    <w:lvl w:ilvl="2">
      <w:start w:val="1"/>
      <w:numFmt w:val="lowerRoman"/>
      <w:lvlText w:val="%3."/>
      <w:lvlJc w:val="right"/>
      <w:pPr>
        <w:ind w:left="3503" w:hanging="180"/>
      </w:pPr>
      <w:rPr>
        <w:rFonts w:hint="default"/>
        <w:vertAlign w:val="baseline"/>
      </w:rPr>
    </w:lvl>
    <w:lvl w:ilvl="3">
      <w:start w:val="1"/>
      <w:numFmt w:val="decimal"/>
      <w:lvlText w:val="%4."/>
      <w:lvlJc w:val="left"/>
      <w:pPr>
        <w:ind w:left="4223" w:hanging="360"/>
      </w:pPr>
      <w:rPr>
        <w:rFonts w:hint="default"/>
        <w:vertAlign w:val="baseline"/>
      </w:rPr>
    </w:lvl>
    <w:lvl w:ilvl="4">
      <w:start w:val="1"/>
      <w:numFmt w:val="lowerLetter"/>
      <w:lvlText w:val="%5."/>
      <w:lvlJc w:val="left"/>
      <w:pPr>
        <w:ind w:left="4943" w:hanging="360"/>
      </w:pPr>
      <w:rPr>
        <w:rFonts w:hint="default"/>
        <w:vertAlign w:val="baseline"/>
      </w:rPr>
    </w:lvl>
    <w:lvl w:ilvl="5">
      <w:start w:val="1"/>
      <w:numFmt w:val="lowerRoman"/>
      <w:lvlText w:val="%6."/>
      <w:lvlJc w:val="right"/>
      <w:pPr>
        <w:ind w:left="5663" w:hanging="180"/>
      </w:pPr>
      <w:rPr>
        <w:rFonts w:hint="default"/>
        <w:vertAlign w:val="baseline"/>
      </w:rPr>
    </w:lvl>
    <w:lvl w:ilvl="6">
      <w:start w:val="1"/>
      <w:numFmt w:val="decimal"/>
      <w:lvlText w:val="%7."/>
      <w:lvlJc w:val="left"/>
      <w:pPr>
        <w:ind w:left="6383" w:hanging="360"/>
      </w:pPr>
      <w:rPr>
        <w:rFonts w:hint="default"/>
        <w:vertAlign w:val="baseline"/>
      </w:rPr>
    </w:lvl>
    <w:lvl w:ilvl="7">
      <w:start w:val="1"/>
      <w:numFmt w:val="lowerLetter"/>
      <w:lvlText w:val="%8."/>
      <w:lvlJc w:val="left"/>
      <w:pPr>
        <w:ind w:left="7103" w:hanging="360"/>
      </w:pPr>
      <w:rPr>
        <w:rFonts w:hint="default"/>
        <w:vertAlign w:val="baseline"/>
      </w:rPr>
    </w:lvl>
    <w:lvl w:ilvl="8">
      <w:start w:val="1"/>
      <w:numFmt w:val="lowerRoman"/>
      <w:lvlText w:val="%9."/>
      <w:lvlJc w:val="right"/>
      <w:pPr>
        <w:ind w:left="7823" w:hanging="180"/>
      </w:pPr>
      <w:rPr>
        <w:rFonts w:hint="default"/>
        <w:vertAlign w:val="baseline"/>
      </w:rPr>
    </w:lvl>
  </w:abstractNum>
  <w:abstractNum w:abstractNumId="9" w15:restartNumberingAfterBreak="0">
    <w:nsid w:val="66C90785"/>
    <w:multiLevelType w:val="hybridMultilevel"/>
    <w:tmpl w:val="5D78492E"/>
    <w:lvl w:ilvl="0" w:tplc="0A9081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76CE1A90"/>
    <w:multiLevelType w:val="hybridMultilevel"/>
    <w:tmpl w:val="62B08BA0"/>
    <w:lvl w:ilvl="0" w:tplc="1770A0C8">
      <w:start w:val="1"/>
      <w:numFmt w:val="decimal"/>
      <w:lvlText w:val="%1."/>
      <w:lvlJc w:val="left"/>
      <w:pPr>
        <w:ind w:left="720" w:hanging="360"/>
      </w:pPr>
      <w:rPr>
        <w:b w:val="0"/>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1432009">
    <w:abstractNumId w:val="10"/>
  </w:num>
  <w:num w:numId="2" w16cid:durableId="1515411622">
    <w:abstractNumId w:val="3"/>
  </w:num>
  <w:num w:numId="3" w16cid:durableId="1347174651">
    <w:abstractNumId w:val="6"/>
  </w:num>
  <w:num w:numId="4" w16cid:durableId="1258052925">
    <w:abstractNumId w:val="5"/>
  </w:num>
  <w:num w:numId="5" w16cid:durableId="1095176182">
    <w:abstractNumId w:val="8"/>
  </w:num>
  <w:num w:numId="6" w16cid:durableId="1028750642">
    <w:abstractNumId w:val="0"/>
  </w:num>
  <w:num w:numId="7" w16cid:durableId="744838463">
    <w:abstractNumId w:val="2"/>
  </w:num>
  <w:num w:numId="8" w16cid:durableId="1060405161">
    <w:abstractNumId w:val="7"/>
  </w:num>
  <w:num w:numId="9" w16cid:durableId="210196283">
    <w:abstractNumId w:val="1"/>
  </w:num>
  <w:num w:numId="10" w16cid:durableId="1792741729">
    <w:abstractNumId w:val="9"/>
  </w:num>
  <w:num w:numId="11" w16cid:durableId="131513746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1E"/>
    <w:rsid w:val="000032BD"/>
    <w:rsid w:val="000071C6"/>
    <w:rsid w:val="00015855"/>
    <w:rsid w:val="00020F97"/>
    <w:rsid w:val="00027102"/>
    <w:rsid w:val="00047D3A"/>
    <w:rsid w:val="00052841"/>
    <w:rsid w:val="0006326B"/>
    <w:rsid w:val="0006483A"/>
    <w:rsid w:val="00087DAB"/>
    <w:rsid w:val="000A0770"/>
    <w:rsid w:val="000A6574"/>
    <w:rsid w:val="000C737A"/>
    <w:rsid w:val="000D269A"/>
    <w:rsid w:val="000D577C"/>
    <w:rsid w:val="000E13D6"/>
    <w:rsid w:val="000E6935"/>
    <w:rsid w:val="000F2783"/>
    <w:rsid w:val="00100D55"/>
    <w:rsid w:val="00110435"/>
    <w:rsid w:val="00114040"/>
    <w:rsid w:val="00115EA4"/>
    <w:rsid w:val="00126E5B"/>
    <w:rsid w:val="00146315"/>
    <w:rsid w:val="0019050C"/>
    <w:rsid w:val="001A2C4C"/>
    <w:rsid w:val="001B15A0"/>
    <w:rsid w:val="001E7610"/>
    <w:rsid w:val="001F48B4"/>
    <w:rsid w:val="00200AAF"/>
    <w:rsid w:val="00201EE9"/>
    <w:rsid w:val="002023FD"/>
    <w:rsid w:val="0023111F"/>
    <w:rsid w:val="002557A5"/>
    <w:rsid w:val="002563CF"/>
    <w:rsid w:val="002A2627"/>
    <w:rsid w:val="002A415D"/>
    <w:rsid w:val="002B3154"/>
    <w:rsid w:val="002C041E"/>
    <w:rsid w:val="002D3741"/>
    <w:rsid w:val="002D68CA"/>
    <w:rsid w:val="003003F0"/>
    <w:rsid w:val="00301522"/>
    <w:rsid w:val="00304A36"/>
    <w:rsid w:val="00306242"/>
    <w:rsid w:val="003125FB"/>
    <w:rsid w:val="00315A88"/>
    <w:rsid w:val="00330D73"/>
    <w:rsid w:val="003319B5"/>
    <w:rsid w:val="00344346"/>
    <w:rsid w:val="0035275A"/>
    <w:rsid w:val="003539DD"/>
    <w:rsid w:val="00357252"/>
    <w:rsid w:val="00357DEA"/>
    <w:rsid w:val="00374E12"/>
    <w:rsid w:val="00381DB7"/>
    <w:rsid w:val="003850C7"/>
    <w:rsid w:val="003A56C1"/>
    <w:rsid w:val="003A7E9B"/>
    <w:rsid w:val="003C2129"/>
    <w:rsid w:val="003D2A77"/>
    <w:rsid w:val="003D3C60"/>
    <w:rsid w:val="003D48C6"/>
    <w:rsid w:val="003D4DDD"/>
    <w:rsid w:val="003D5E82"/>
    <w:rsid w:val="003E135B"/>
    <w:rsid w:val="003F7215"/>
    <w:rsid w:val="0040222D"/>
    <w:rsid w:val="0040479B"/>
    <w:rsid w:val="00406FA1"/>
    <w:rsid w:val="00443E07"/>
    <w:rsid w:val="0048186F"/>
    <w:rsid w:val="004A252C"/>
    <w:rsid w:val="004E45C2"/>
    <w:rsid w:val="00525056"/>
    <w:rsid w:val="005410BF"/>
    <w:rsid w:val="005531E2"/>
    <w:rsid w:val="00572A0E"/>
    <w:rsid w:val="00573F20"/>
    <w:rsid w:val="00583D6E"/>
    <w:rsid w:val="00591EF0"/>
    <w:rsid w:val="005924F0"/>
    <w:rsid w:val="0059355E"/>
    <w:rsid w:val="00594AD2"/>
    <w:rsid w:val="005A6DBD"/>
    <w:rsid w:val="005B0910"/>
    <w:rsid w:val="005B72EE"/>
    <w:rsid w:val="005D0D14"/>
    <w:rsid w:val="005D2B98"/>
    <w:rsid w:val="005D4A78"/>
    <w:rsid w:val="005D4AF1"/>
    <w:rsid w:val="005D79AF"/>
    <w:rsid w:val="005E10AC"/>
    <w:rsid w:val="00606361"/>
    <w:rsid w:val="00611CE5"/>
    <w:rsid w:val="006133C0"/>
    <w:rsid w:val="00615D6D"/>
    <w:rsid w:val="00661456"/>
    <w:rsid w:val="00662799"/>
    <w:rsid w:val="00663893"/>
    <w:rsid w:val="00666F6B"/>
    <w:rsid w:val="00667731"/>
    <w:rsid w:val="00670694"/>
    <w:rsid w:val="00671BA0"/>
    <w:rsid w:val="0068113A"/>
    <w:rsid w:val="0068135F"/>
    <w:rsid w:val="00681446"/>
    <w:rsid w:val="00682A7F"/>
    <w:rsid w:val="00694536"/>
    <w:rsid w:val="006A7380"/>
    <w:rsid w:val="006A77C4"/>
    <w:rsid w:val="006C5E0E"/>
    <w:rsid w:val="006C6AA1"/>
    <w:rsid w:val="006E2D2F"/>
    <w:rsid w:val="006E3A37"/>
    <w:rsid w:val="006E71DD"/>
    <w:rsid w:val="00700202"/>
    <w:rsid w:val="007019FA"/>
    <w:rsid w:val="00731CA3"/>
    <w:rsid w:val="00744B12"/>
    <w:rsid w:val="00746C0A"/>
    <w:rsid w:val="007606BE"/>
    <w:rsid w:val="00760F86"/>
    <w:rsid w:val="007612B9"/>
    <w:rsid w:val="00780E45"/>
    <w:rsid w:val="0078687A"/>
    <w:rsid w:val="007A4164"/>
    <w:rsid w:val="007B57FA"/>
    <w:rsid w:val="007D0F3D"/>
    <w:rsid w:val="007E007A"/>
    <w:rsid w:val="007E5C93"/>
    <w:rsid w:val="008015AF"/>
    <w:rsid w:val="00806D00"/>
    <w:rsid w:val="008176DA"/>
    <w:rsid w:val="008268B3"/>
    <w:rsid w:val="00827A68"/>
    <w:rsid w:val="008320FE"/>
    <w:rsid w:val="00833DC9"/>
    <w:rsid w:val="00837741"/>
    <w:rsid w:val="00840E90"/>
    <w:rsid w:val="0084188B"/>
    <w:rsid w:val="00852D87"/>
    <w:rsid w:val="00863CF2"/>
    <w:rsid w:val="00865093"/>
    <w:rsid w:val="00867FF4"/>
    <w:rsid w:val="00891025"/>
    <w:rsid w:val="008A2BBD"/>
    <w:rsid w:val="008B500E"/>
    <w:rsid w:val="008C2008"/>
    <w:rsid w:val="008D70F1"/>
    <w:rsid w:val="008E22E0"/>
    <w:rsid w:val="008E53B7"/>
    <w:rsid w:val="00907D1E"/>
    <w:rsid w:val="009105F6"/>
    <w:rsid w:val="00911881"/>
    <w:rsid w:val="00922B31"/>
    <w:rsid w:val="00932E2B"/>
    <w:rsid w:val="009412E8"/>
    <w:rsid w:val="0095310A"/>
    <w:rsid w:val="0095320B"/>
    <w:rsid w:val="009629CF"/>
    <w:rsid w:val="00972AD9"/>
    <w:rsid w:val="0097315A"/>
    <w:rsid w:val="0097455D"/>
    <w:rsid w:val="00981749"/>
    <w:rsid w:val="0098643F"/>
    <w:rsid w:val="00996A26"/>
    <w:rsid w:val="00997061"/>
    <w:rsid w:val="009A620E"/>
    <w:rsid w:val="009B3A2A"/>
    <w:rsid w:val="009B6D1B"/>
    <w:rsid w:val="009D5B78"/>
    <w:rsid w:val="009F0B69"/>
    <w:rsid w:val="009F7DBB"/>
    <w:rsid w:val="00A01878"/>
    <w:rsid w:val="00A055AB"/>
    <w:rsid w:val="00A1044C"/>
    <w:rsid w:val="00A13E87"/>
    <w:rsid w:val="00A35AF1"/>
    <w:rsid w:val="00A4238D"/>
    <w:rsid w:val="00A455FB"/>
    <w:rsid w:val="00A502EB"/>
    <w:rsid w:val="00A67552"/>
    <w:rsid w:val="00A76D46"/>
    <w:rsid w:val="00A90A90"/>
    <w:rsid w:val="00AA36F9"/>
    <w:rsid w:val="00AB11D7"/>
    <w:rsid w:val="00AB6D01"/>
    <w:rsid w:val="00AC0742"/>
    <w:rsid w:val="00AC2550"/>
    <w:rsid w:val="00AE5A13"/>
    <w:rsid w:val="00AF5E0C"/>
    <w:rsid w:val="00B02D08"/>
    <w:rsid w:val="00B03F81"/>
    <w:rsid w:val="00B17CA1"/>
    <w:rsid w:val="00B27CFC"/>
    <w:rsid w:val="00B346FF"/>
    <w:rsid w:val="00B40098"/>
    <w:rsid w:val="00B41AF3"/>
    <w:rsid w:val="00B44F91"/>
    <w:rsid w:val="00B450DB"/>
    <w:rsid w:val="00B7340D"/>
    <w:rsid w:val="00B7684F"/>
    <w:rsid w:val="00B86338"/>
    <w:rsid w:val="00B86F9A"/>
    <w:rsid w:val="00B91DDC"/>
    <w:rsid w:val="00BA2ABF"/>
    <w:rsid w:val="00BB3E5C"/>
    <w:rsid w:val="00BE03D6"/>
    <w:rsid w:val="00BE35A0"/>
    <w:rsid w:val="00BE6B64"/>
    <w:rsid w:val="00C20F15"/>
    <w:rsid w:val="00C243A3"/>
    <w:rsid w:val="00C24D81"/>
    <w:rsid w:val="00C31764"/>
    <w:rsid w:val="00C40986"/>
    <w:rsid w:val="00C41BCC"/>
    <w:rsid w:val="00C42CAF"/>
    <w:rsid w:val="00C603A7"/>
    <w:rsid w:val="00C63D56"/>
    <w:rsid w:val="00C65258"/>
    <w:rsid w:val="00C679C0"/>
    <w:rsid w:val="00C71BB8"/>
    <w:rsid w:val="00C746AE"/>
    <w:rsid w:val="00C95766"/>
    <w:rsid w:val="00C9709F"/>
    <w:rsid w:val="00CA27AF"/>
    <w:rsid w:val="00CA2C36"/>
    <w:rsid w:val="00CA78FA"/>
    <w:rsid w:val="00CD66CE"/>
    <w:rsid w:val="00CF6C8B"/>
    <w:rsid w:val="00D02BE2"/>
    <w:rsid w:val="00D27A78"/>
    <w:rsid w:val="00D379A6"/>
    <w:rsid w:val="00D43317"/>
    <w:rsid w:val="00D718D2"/>
    <w:rsid w:val="00D721DB"/>
    <w:rsid w:val="00D77A6B"/>
    <w:rsid w:val="00D83C87"/>
    <w:rsid w:val="00DA6105"/>
    <w:rsid w:val="00DB51AC"/>
    <w:rsid w:val="00DB68A0"/>
    <w:rsid w:val="00DC511E"/>
    <w:rsid w:val="00DC5169"/>
    <w:rsid w:val="00DD1CEA"/>
    <w:rsid w:val="00DD311C"/>
    <w:rsid w:val="00DF7D6A"/>
    <w:rsid w:val="00E233B1"/>
    <w:rsid w:val="00E2788C"/>
    <w:rsid w:val="00E34112"/>
    <w:rsid w:val="00E3461E"/>
    <w:rsid w:val="00E367F7"/>
    <w:rsid w:val="00E5580C"/>
    <w:rsid w:val="00E61363"/>
    <w:rsid w:val="00E61927"/>
    <w:rsid w:val="00E67148"/>
    <w:rsid w:val="00E733DD"/>
    <w:rsid w:val="00E747A0"/>
    <w:rsid w:val="00E75F87"/>
    <w:rsid w:val="00E76259"/>
    <w:rsid w:val="00E76495"/>
    <w:rsid w:val="00E81260"/>
    <w:rsid w:val="00E97922"/>
    <w:rsid w:val="00EA15BB"/>
    <w:rsid w:val="00EA1770"/>
    <w:rsid w:val="00EA2751"/>
    <w:rsid w:val="00EA2EE4"/>
    <w:rsid w:val="00EA6ED9"/>
    <w:rsid w:val="00EB365A"/>
    <w:rsid w:val="00EE63E8"/>
    <w:rsid w:val="00EE68EA"/>
    <w:rsid w:val="00EF0DC9"/>
    <w:rsid w:val="00F0795B"/>
    <w:rsid w:val="00F07F8D"/>
    <w:rsid w:val="00F13139"/>
    <w:rsid w:val="00F536B7"/>
    <w:rsid w:val="00F562BD"/>
    <w:rsid w:val="00F65B00"/>
    <w:rsid w:val="00F70AD9"/>
    <w:rsid w:val="00F77A5C"/>
    <w:rsid w:val="00F8124B"/>
    <w:rsid w:val="00F87618"/>
    <w:rsid w:val="00F90B86"/>
    <w:rsid w:val="00FB47FE"/>
    <w:rsid w:val="00FB6C64"/>
    <w:rsid w:val="00FD087E"/>
    <w:rsid w:val="00FD1C59"/>
    <w:rsid w:val="00FD520C"/>
    <w:rsid w:val="00FE0A59"/>
    <w:rsid w:val="00FE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9C358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qFormat/>
    <w:rsid w:val="00B7340D"/>
  </w:style>
  <w:style w:type="paragraph" w:styleId="Tekstpodstawowy3">
    <w:name w:val="Body Text 3"/>
    <w:basedOn w:val="Normalny"/>
    <w:link w:val="Tekstpodstawowy3Znak"/>
    <w:rsid w:val="001A2C4C"/>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1A2C4C"/>
    <w:rPr>
      <w:rFonts w:ascii="Times New Roman" w:eastAsia="Times New Roman" w:hAnsi="Times New Roman" w:cs="Times New Roman"/>
      <w:sz w:val="16"/>
      <w:szCs w:val="16"/>
      <w:lang w:val="x-none" w:eastAsia="x-none"/>
    </w:rPr>
  </w:style>
  <w:style w:type="paragraph" w:styleId="Poprawka">
    <w:name w:val="Revision"/>
    <w:hidden/>
    <w:uiPriority w:val="99"/>
    <w:semiHidden/>
    <w:rsid w:val="000E6935"/>
    <w:pPr>
      <w:spacing w:line="240" w:lineRule="auto"/>
    </w:pPr>
  </w:style>
  <w:style w:type="paragraph" w:styleId="NormalnyWeb">
    <w:name w:val="Normal (Web)"/>
    <w:basedOn w:val="Normalny"/>
    <w:uiPriority w:val="99"/>
    <w:semiHidden/>
    <w:unhideWhenUsed/>
    <w:rsid w:val="00AC2550"/>
    <w:rPr>
      <w:rFonts w:ascii="Times New Roman" w:hAnsi="Times New Roman" w:cs="Times New Roman"/>
      <w:sz w:val="24"/>
      <w:szCs w:val="24"/>
    </w:rPr>
  </w:style>
  <w:style w:type="paragraph" w:customStyle="1" w:styleId="Akapitzlist3">
    <w:name w:val="Akapit z listą3"/>
    <w:basedOn w:val="Normalny"/>
    <w:rsid w:val="00611CE5"/>
    <w:pPr>
      <w:ind w:left="720"/>
      <w:contextualSpacing/>
    </w:pPr>
    <w:rPr>
      <w:rFonts w:ascii="Calibri" w:eastAsia="Times New Roman" w:hAnsi="Calibri" w:cs="Times New Roman"/>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83B0-4F13-4D10-94C1-5D7463C5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1532</Words>
  <Characters>9198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Kamil Olszewski</cp:lastModifiedBy>
  <cp:revision>10</cp:revision>
  <cp:lastPrinted>2023-04-05T08:55:00Z</cp:lastPrinted>
  <dcterms:created xsi:type="dcterms:W3CDTF">2025-04-09T08:56:00Z</dcterms:created>
  <dcterms:modified xsi:type="dcterms:W3CDTF">2025-04-25T12:48:00Z</dcterms:modified>
</cp:coreProperties>
</file>