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8D43B4">
        <w:rPr>
          <w:rFonts w:ascii="Roboto" w:eastAsia="Times New Roman" w:hAnsi="Roboto" w:cstheme="minorHAnsi"/>
          <w:b/>
          <w:lang w:eastAsia="pl-PL"/>
        </w:rPr>
        <w:t xml:space="preserve"> </w:t>
      </w:r>
      <w:r w:rsidRPr="008D43B4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432530" w:rsidRPr="008D43B4" w14:paraId="4082EF48" w14:textId="77777777" w:rsidTr="007F27A4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7DE11F83" w14:textId="0C42C704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5972D3" w:rsidRPr="008D43B4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D43B4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432530" w:rsidRPr="008D43B4" w14:paraId="2ECD91FF" w14:textId="77777777" w:rsidTr="007F27A4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7A227F62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187DD7D4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5B0D6BC8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</w:t>
            </w:r>
            <w:r w:rsidR="003B4C5B" w:rsidRPr="007F27A4">
              <w:rPr>
                <w:rFonts w:ascii="Roboto" w:eastAsia="Times New Roman" w:hAnsi="Roboto" w:cstheme="minorHAnsi"/>
                <w:b/>
                <w:lang w:eastAsia="pl-PL"/>
              </w:rPr>
              <w:t>i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 xml:space="preserve"> ochrony osób i mienia dla 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7E8F211B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 xml:space="preserve">podstawowy </w:t>
            </w:r>
            <w:r w:rsidR="007F27A4" w:rsidRPr="007F27A4">
              <w:rPr>
                <w:rFonts w:ascii="Roboto" w:eastAsia="Times New Roman" w:hAnsi="Roboto" w:cstheme="minorHAnsi"/>
                <w:b/>
                <w:lang w:eastAsia="pl-PL"/>
              </w:rPr>
              <w:t>z fakultatywnymi negocjacjami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8D43B4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7F27A4">
        <w:tc>
          <w:tcPr>
            <w:tcW w:w="9742" w:type="dxa"/>
            <w:shd w:val="clear" w:color="auto" w:fill="F2F2F2" w:themeFill="background1" w:themeFillShade="F2"/>
          </w:tcPr>
          <w:p w14:paraId="0BA9CE91" w14:textId="26D9E68B" w:rsidR="007A23B6" w:rsidRPr="008D43B4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49EC56DC" w:rsidR="005944CE" w:rsidRPr="008D43B4" w:rsidRDefault="00832523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8D43B4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>XV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662C4F4B" w:rsidR="005944CE" w:rsidRPr="008D43B4" w:rsidRDefault="0083252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8D43B4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1, 4,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8D43B4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5, 6, 7 oraz 9</w:t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13FC477E" w14:textId="433C8A3C" w:rsidR="00A13FA6" w:rsidRPr="008D43B4" w:rsidRDefault="0083252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624C2B" w14:textId="6E2CE0C0" w:rsidR="0092336B" w:rsidRPr="008D43B4" w:rsidRDefault="00832523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1E2F18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1E2F18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DCBA94" w14:textId="10132C23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1E2F18">
        <w:tc>
          <w:tcPr>
            <w:tcW w:w="4207" w:type="dxa"/>
            <w:gridSpan w:val="2"/>
            <w:shd w:val="clear" w:color="auto" w:fill="F2F2F2" w:themeFill="background1" w:themeFillShade="F2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1E2F18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CF2C6D" w14:textId="77777777" w:rsidR="00B938C3" w:rsidRPr="008D43B4" w:rsidRDefault="0083252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1E2F18">
        <w:trPr>
          <w:trHeight w:val="365"/>
        </w:trPr>
        <w:tc>
          <w:tcPr>
            <w:tcW w:w="4219" w:type="dxa"/>
            <w:gridSpan w:val="3"/>
            <w:shd w:val="clear" w:color="auto" w:fill="F2F2F2" w:themeFill="background1" w:themeFillShade="F2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1E2F18">
        <w:trPr>
          <w:trHeight w:val="366"/>
        </w:trPr>
        <w:tc>
          <w:tcPr>
            <w:tcW w:w="4219" w:type="dxa"/>
            <w:gridSpan w:val="3"/>
            <w:shd w:val="clear" w:color="auto" w:fill="F2F2F2" w:themeFill="background1" w:themeFillShade="F2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D00BB6" w14:textId="7599ABD8" w:rsidR="00B938C3" w:rsidRPr="008D43B4" w:rsidRDefault="0083252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1E2F18">
        <w:trPr>
          <w:trHeight w:val="365"/>
        </w:trPr>
        <w:tc>
          <w:tcPr>
            <w:tcW w:w="4225" w:type="dxa"/>
            <w:gridSpan w:val="4"/>
            <w:shd w:val="clear" w:color="auto" w:fill="F2F2F2" w:themeFill="background1" w:themeFillShade="F2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1E2F18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D3EB" w14:textId="77777777" w:rsidR="00832523" w:rsidRDefault="00832523" w:rsidP="00740C4C">
      <w:pPr>
        <w:spacing w:after="0"/>
      </w:pPr>
      <w:r>
        <w:separator/>
      </w:r>
    </w:p>
  </w:endnote>
  <w:endnote w:type="continuationSeparator" w:id="0">
    <w:p w14:paraId="4B382C06" w14:textId="77777777" w:rsidR="00832523" w:rsidRDefault="0083252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FF06" w14:textId="77777777" w:rsidR="00832523" w:rsidRDefault="00832523" w:rsidP="00740C4C">
      <w:pPr>
        <w:spacing w:after="0"/>
      </w:pPr>
      <w:r>
        <w:separator/>
      </w:r>
    </w:p>
  </w:footnote>
  <w:footnote w:type="continuationSeparator" w:id="0">
    <w:p w14:paraId="5DE28173" w14:textId="77777777" w:rsidR="00832523" w:rsidRDefault="0083252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47EEA14F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proofErr w:type="spellStart"/>
    <w:r w:rsidR="00E17971" w:rsidRPr="00E17971">
      <w:rPr>
        <w:rFonts w:ascii="Roboto" w:hAnsi="Roboto"/>
        <w:i/>
        <w:iCs/>
        <w:sz w:val="18"/>
        <w:szCs w:val="18"/>
      </w:rPr>
      <w:t>KAZ.260.4.2025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E2F1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27A4"/>
    <w:rsid w:val="007F350E"/>
    <w:rsid w:val="007F6283"/>
    <w:rsid w:val="00800696"/>
    <w:rsid w:val="00832523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2A1F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11038"/>
    <w:rsid w:val="00E17971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646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47</cp:revision>
  <cp:lastPrinted>2021-05-28T11:48:00Z</cp:lastPrinted>
  <dcterms:created xsi:type="dcterms:W3CDTF">2021-04-28T13:38:00Z</dcterms:created>
  <dcterms:modified xsi:type="dcterms:W3CDTF">2025-05-07T08:53:00Z</dcterms:modified>
</cp:coreProperties>
</file>