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193B1EB" w14:textId="77777777" w:rsidR="007B5C18" w:rsidRDefault="007B5C18" w:rsidP="00853FC5">
      <w:pPr>
        <w:rPr>
          <w:b/>
          <w:sz w:val="22"/>
          <w:szCs w:val="22"/>
        </w:rPr>
      </w:pPr>
    </w:p>
    <w:p w14:paraId="2CAC0FF9" w14:textId="58BBD55A" w:rsidR="00853FC5" w:rsidRPr="003F3091" w:rsidRDefault="00ED218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 </w:t>
      </w:r>
      <w:r w:rsidR="00853FC5" w:rsidRPr="003F3091">
        <w:rPr>
          <w:b/>
          <w:sz w:val="22"/>
          <w:szCs w:val="22"/>
        </w:rPr>
        <w:t xml:space="preserve">Komendant </w:t>
      </w:r>
    </w:p>
    <w:p w14:paraId="5FED9A99" w14:textId="24815E96" w:rsidR="00853FC5" w:rsidRPr="00AE61FD" w:rsidRDefault="00ED218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>płk 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7048E111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7B5C18">
        <w:rPr>
          <w:sz w:val="22"/>
          <w:szCs w:val="22"/>
        </w:rPr>
        <w:t xml:space="preserve">30 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1E0E927C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DC3324">
        <w:rPr>
          <w:sz w:val="22"/>
          <w:szCs w:val="22"/>
          <w:lang w:eastAsia="en-US"/>
        </w:rPr>
        <w:t xml:space="preserve">: wyjaśnienia 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>DOSTAWA SPRZĘTU SŁUŻBY ZYWNOŚCIOWEJ</w:t>
      </w:r>
    </w:p>
    <w:p w14:paraId="5CEBB0D5" w14:textId="32F37045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73/AW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20B8DF00" w14:textId="051A129E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>Dział</w:t>
      </w:r>
      <w:r w:rsidR="003A6D94" w:rsidRPr="008B6EC7">
        <w:rPr>
          <w:sz w:val="22"/>
          <w:szCs w:val="22"/>
          <w:lang w:eastAsia="en-US"/>
        </w:rPr>
        <w:t>ając na podstawie art.135 ust.</w:t>
      </w:r>
      <w:r w:rsidR="003C3257">
        <w:rPr>
          <w:sz w:val="22"/>
          <w:szCs w:val="22"/>
          <w:lang w:eastAsia="en-US"/>
        </w:rPr>
        <w:t xml:space="preserve"> 1 pkt </w:t>
      </w:r>
      <w:r w:rsidR="003A6D94" w:rsidRPr="008B6EC7">
        <w:rPr>
          <w:sz w:val="22"/>
          <w:szCs w:val="22"/>
          <w:lang w:eastAsia="en-US"/>
        </w:rPr>
        <w:t xml:space="preserve"> 6</w:t>
      </w:r>
      <w:r w:rsidRPr="008B6EC7">
        <w:rPr>
          <w:sz w:val="22"/>
          <w:szCs w:val="22"/>
          <w:lang w:eastAsia="en-US"/>
        </w:rPr>
        <w:t xml:space="preserve">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 w:rsidR="0031750A"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 w:rsidR="0031750A">
        <w:rPr>
          <w:sz w:val="22"/>
          <w:szCs w:val="22"/>
          <w:lang w:eastAsia="en-US"/>
        </w:rPr>
        <w:t xml:space="preserve">udostępnia </w:t>
      </w:r>
      <w:r w:rsidR="008B6EC7">
        <w:rPr>
          <w:sz w:val="22"/>
          <w:szCs w:val="22"/>
          <w:lang w:eastAsia="en-US"/>
        </w:rPr>
        <w:t>treść zapytań</w:t>
      </w:r>
      <w:r w:rsidR="00827FFD">
        <w:rPr>
          <w:sz w:val="22"/>
          <w:szCs w:val="22"/>
          <w:lang w:eastAsia="en-US"/>
        </w:rPr>
        <w:t xml:space="preserve"> </w:t>
      </w:r>
      <w:r w:rsidR="00827FFD" w:rsidRPr="00A855CC">
        <w:rPr>
          <w:sz w:val="22"/>
          <w:szCs w:val="22"/>
        </w:rPr>
        <w:t>(bez ujawniania źródła)</w:t>
      </w:r>
      <w:r w:rsidR="008B6EC7"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 w odpowiedzi na w</w:t>
      </w:r>
      <w:r w:rsidR="00A36D82" w:rsidRPr="008B6EC7">
        <w:rPr>
          <w:sz w:val="22"/>
          <w:szCs w:val="22"/>
          <w:lang w:eastAsia="en-US"/>
        </w:rPr>
        <w:t>niosek złożony przez Wykonawcę.</w:t>
      </w:r>
      <w:r w:rsidRPr="008B6EC7">
        <w:rPr>
          <w:sz w:val="22"/>
          <w:szCs w:val="22"/>
          <w:lang w:eastAsia="en-US"/>
        </w:rPr>
        <w:t xml:space="preserve"> </w:t>
      </w:r>
    </w:p>
    <w:p w14:paraId="5448ECAC" w14:textId="4FF50FCF" w:rsidR="005A1A1F" w:rsidRDefault="005A1A1F" w:rsidP="005A1A1F">
      <w:pPr>
        <w:spacing w:before="240" w:line="276" w:lineRule="auto"/>
        <w:ind w:firstLine="284"/>
        <w:jc w:val="both"/>
        <w:rPr>
          <w:sz w:val="22"/>
          <w:szCs w:val="22"/>
        </w:rPr>
      </w:pPr>
      <w:r w:rsidRPr="008B6EC7">
        <w:rPr>
          <w:sz w:val="22"/>
          <w:szCs w:val="22"/>
          <w:lang w:eastAsia="en-US"/>
        </w:rPr>
        <w:t>Jednocześnie działając na podstawie art.137 ust. 1 ustawy Pzp Zamawiający zmienia treść SWZ oraz udostępnia dokonaną zmianę na stronie internetowej prowadzonego postępowania zgodnie z art. 137 ust 2 Ustawy Pzp</w:t>
      </w:r>
      <w:r>
        <w:rPr>
          <w:sz w:val="22"/>
          <w:szCs w:val="22"/>
        </w:rPr>
        <w:t xml:space="preserve"> </w:t>
      </w:r>
    </w:p>
    <w:p w14:paraId="076C65D3" w14:textId="77777777" w:rsidR="005A1A1F" w:rsidRDefault="005A1A1F" w:rsidP="005A1A1F">
      <w:pPr>
        <w:spacing w:before="240"/>
        <w:ind w:firstLine="284"/>
        <w:jc w:val="both"/>
        <w:rPr>
          <w:sz w:val="22"/>
          <w:szCs w:val="22"/>
        </w:rPr>
      </w:pPr>
    </w:p>
    <w:p w14:paraId="4AD738FD" w14:textId="2EE01B4D" w:rsidR="00167438" w:rsidRDefault="00C34251" w:rsidP="00167438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 w:rsidRPr="00167438">
        <w:rPr>
          <w:b/>
          <w:i/>
          <w:color w:val="FF0000"/>
          <w:sz w:val="22"/>
          <w:szCs w:val="22"/>
          <w:u w:val="single"/>
        </w:rPr>
        <w:t>Pytanie  1:</w:t>
      </w:r>
      <w:r w:rsidR="00ED2185">
        <w:rPr>
          <w:b/>
          <w:i/>
          <w:color w:val="FF0000"/>
          <w:sz w:val="22"/>
          <w:szCs w:val="22"/>
          <w:u w:val="single"/>
        </w:rPr>
        <w:t xml:space="preserve"> waga platformowa do 150 kg</w:t>
      </w:r>
    </w:p>
    <w:p w14:paraId="3B9D5B47" w14:textId="16B702FA" w:rsidR="00167438" w:rsidRPr="00167438" w:rsidRDefault="00ED2185" w:rsidP="00ED2185">
      <w:pPr>
        <w:spacing w:before="120" w:after="120" w:line="276" w:lineRule="auto"/>
        <w:rPr>
          <w:sz w:val="22"/>
          <w:szCs w:val="22"/>
          <w:lang w:eastAsia="en-US"/>
        </w:rPr>
      </w:pPr>
      <w:r w:rsidRPr="00ED2185">
        <w:rPr>
          <w:sz w:val="22"/>
          <w:szCs w:val="22"/>
          <w:lang w:eastAsia="en-US"/>
        </w:rPr>
        <w:t>Prosimy o wyjaśnienie warunków gwarancyjnych. W projektowanych postanowieniach umowy w paragrafie 5, zapisano, że w sytuacji awarii Wykonawca ma 30 dni na wymianę wadliwego wyrobu. Umowa nie wskazuje zatem na możliwość/wymóg naprawy wadliwego urządzenia, a jedynie wymianę. W wymaganiach eksploatacyjno-technicznych widnieje zapis, że Wykonawca jest zobowiązany zapewnić frmowy serwis w ciągu 48h i usunąć usterkę w maksymalnie 14 dni</w:t>
      </w:r>
    </w:p>
    <w:p w14:paraId="0BCC2B1B" w14:textId="77777777" w:rsidR="00167438" w:rsidRPr="00ED2185" w:rsidRDefault="003A6D94" w:rsidP="00ED2185">
      <w:pPr>
        <w:pStyle w:val="Nagwek1"/>
        <w:spacing w:line="276" w:lineRule="auto"/>
        <w:ind w:left="0" w:firstLine="0"/>
        <w:rPr>
          <w:b/>
          <w:i/>
          <w:color w:val="FF0000"/>
          <w:sz w:val="22"/>
          <w:szCs w:val="22"/>
          <w:u w:val="single"/>
          <w:lang w:eastAsia="en-US"/>
        </w:rPr>
      </w:pPr>
      <w:r w:rsidRPr="00ED2185">
        <w:rPr>
          <w:b/>
          <w:i/>
          <w:color w:val="FF0000"/>
          <w:sz w:val="22"/>
          <w:szCs w:val="22"/>
          <w:u w:val="single"/>
          <w:lang w:eastAsia="en-US"/>
        </w:rPr>
        <w:t>Odpowiedź 1:</w:t>
      </w:r>
    </w:p>
    <w:p w14:paraId="1ED12F55" w14:textId="579667CF" w:rsidR="00167438" w:rsidRDefault="00ED2185" w:rsidP="00ED2185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ED2185">
        <w:rPr>
          <w:sz w:val="22"/>
          <w:szCs w:val="22"/>
        </w:rPr>
        <w:t xml:space="preserve"> modyfikuje zapisy projektowanych postanowień umowy stanowiących załącznik nr 2 do SWZ.</w:t>
      </w:r>
    </w:p>
    <w:p w14:paraId="40194C36" w14:textId="1EE711B9" w:rsidR="00ED2185" w:rsidRDefault="00ED2185" w:rsidP="007D2FE8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</w:rPr>
      </w:pPr>
      <w:r w:rsidRPr="00ED2185">
        <w:rPr>
          <w:b/>
          <w:i/>
          <w:color w:val="FF0000"/>
          <w:sz w:val="22"/>
          <w:szCs w:val="22"/>
          <w:u w:val="single"/>
        </w:rPr>
        <w:t>Pytanie2</w:t>
      </w:r>
      <w:r w:rsidRPr="00ED2185">
        <w:rPr>
          <w:b/>
          <w:sz w:val="22"/>
          <w:szCs w:val="22"/>
        </w:rPr>
        <w:t xml:space="preserve">: </w:t>
      </w:r>
      <w:r w:rsidRPr="00ED2185">
        <w:rPr>
          <w:b/>
          <w:i/>
          <w:color w:val="FF0000"/>
          <w:sz w:val="22"/>
          <w:szCs w:val="22"/>
          <w:u w:val="single"/>
        </w:rPr>
        <w:t>waga elektroniczna do 15 kg</w:t>
      </w:r>
    </w:p>
    <w:p w14:paraId="219FAC91" w14:textId="26858887" w:rsidR="00ED2185" w:rsidRDefault="00ED2185" w:rsidP="00ED2185">
      <w:pPr>
        <w:spacing w:before="120" w:after="120" w:line="276" w:lineRule="auto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ED2185">
        <w:rPr>
          <w:sz w:val="22"/>
          <w:szCs w:val="22"/>
          <w:lang w:eastAsia="en-US"/>
        </w:rPr>
        <w:t>Prosimy o wyjaśnienie warunków gwarancyjnych. W projektowanych postanowieniach umowy w paragrafie 5, zapisano, że w sytuacji awarii Wykonawca ma 30 dni na wymianę wadliwego wyrobu. Umowa nie wskazuje zatem na możliwość/wymóg naprawy wadliwego urządzenia, a jedynie wymianę. W wymaganiach eksploatacyjno-technicznych widnieje zapis, że Wykonawca jest zobowiązany zapewnić frmowy serwis w ciągu 48h i usunąć usterkę w maksymalnie 14 dni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14:paraId="6BD3650D" w14:textId="511E895B" w:rsidR="00ED2185" w:rsidRDefault="00ED2185" w:rsidP="007D2FE8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  <w:lang w:eastAsia="en-US"/>
        </w:rPr>
      </w:pPr>
      <w:r w:rsidRPr="00ED2185">
        <w:rPr>
          <w:b/>
          <w:i/>
          <w:color w:val="FF0000"/>
          <w:sz w:val="22"/>
          <w:szCs w:val="22"/>
          <w:u w:val="single"/>
          <w:lang w:eastAsia="en-US"/>
        </w:rPr>
        <w:t xml:space="preserve">Odpowiedź 2 </w:t>
      </w:r>
      <w:r>
        <w:rPr>
          <w:b/>
          <w:i/>
          <w:color w:val="FF0000"/>
          <w:sz w:val="22"/>
          <w:szCs w:val="22"/>
          <w:u w:val="single"/>
          <w:lang w:eastAsia="en-US"/>
        </w:rPr>
        <w:t>:</w:t>
      </w:r>
    </w:p>
    <w:p w14:paraId="1B8840ED" w14:textId="6B4C7317" w:rsidR="00ED2185" w:rsidRDefault="00ED2185" w:rsidP="00ED2185">
      <w:pPr>
        <w:spacing w:before="120" w:after="12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Zamawiający modyfikuje zapisy projektowanych postanowień umowy stanowiących załącznik nr 2 do SWZ. </w:t>
      </w:r>
    </w:p>
    <w:p w14:paraId="6EE81D88" w14:textId="2F573152" w:rsidR="00ED2185" w:rsidRDefault="00ED2185" w:rsidP="007D2FE8">
      <w:pPr>
        <w:spacing w:before="120" w:after="120" w:line="200" w:lineRule="exact"/>
        <w:rPr>
          <w:sz w:val="22"/>
          <w:szCs w:val="22"/>
          <w:lang w:eastAsia="en-US"/>
        </w:rPr>
      </w:pPr>
    </w:p>
    <w:p w14:paraId="36C9E165" w14:textId="75BCA507" w:rsidR="00931588" w:rsidRDefault="00ED2185" w:rsidP="00ED2185">
      <w:pPr>
        <w:spacing w:before="120" w:after="120" w:line="200" w:lineRule="exact"/>
        <w:rPr>
          <w:b/>
          <w:sz w:val="22"/>
          <w:szCs w:val="22"/>
          <w:lang w:eastAsia="en-US"/>
        </w:rPr>
      </w:pPr>
      <w:r w:rsidRPr="00ED2185">
        <w:rPr>
          <w:b/>
          <w:sz w:val="22"/>
          <w:szCs w:val="22"/>
          <w:lang w:eastAsia="en-US"/>
        </w:rPr>
        <w:lastRenderedPageBreak/>
        <w:t>Jednocześnie Zamawiający modyfikuje Karty Katalogowe Wykonawcy dla cz. 1-4</w:t>
      </w:r>
    </w:p>
    <w:p w14:paraId="60539C6A" w14:textId="26B4C015" w:rsidR="00ED2185" w:rsidRDefault="00ED2185" w:rsidP="00ED2185">
      <w:pPr>
        <w:spacing w:before="120" w:after="120" w:line="200" w:lineRule="exact"/>
        <w:rPr>
          <w:b/>
          <w:sz w:val="22"/>
          <w:szCs w:val="22"/>
          <w:lang w:eastAsia="en-US"/>
        </w:rPr>
      </w:pPr>
    </w:p>
    <w:p w14:paraId="7F39A637" w14:textId="0859047C" w:rsidR="00336667" w:rsidRDefault="00336667" w:rsidP="00ED2185">
      <w:pPr>
        <w:spacing w:before="120" w:after="120" w:line="200" w:lineRule="exact"/>
        <w:rPr>
          <w:b/>
          <w:sz w:val="22"/>
          <w:szCs w:val="22"/>
          <w:lang w:eastAsia="en-US"/>
        </w:rPr>
      </w:pPr>
    </w:p>
    <w:p w14:paraId="5A0DCE34" w14:textId="77777777" w:rsidR="00336667" w:rsidRPr="00ED2185" w:rsidRDefault="00336667" w:rsidP="00ED2185">
      <w:pPr>
        <w:spacing w:before="120" w:after="120" w:line="200" w:lineRule="exact"/>
        <w:rPr>
          <w:b/>
          <w:sz w:val="22"/>
          <w:szCs w:val="22"/>
          <w:lang w:eastAsia="en-US"/>
        </w:rPr>
      </w:pPr>
    </w:p>
    <w:bookmarkEnd w:id="0"/>
    <w:p w14:paraId="6913CBBF" w14:textId="33E33EF6" w:rsidR="00642138" w:rsidRDefault="00642138" w:rsidP="007B5C18">
      <w:pPr>
        <w:spacing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165D9">
        <w:rPr>
          <w:b/>
          <w:sz w:val="22"/>
          <w:szCs w:val="22"/>
        </w:rPr>
        <w:t>W związku z powyższym Zamawiający zamieszcza w dokumentacji postępowania aktualnie</w:t>
      </w:r>
      <w:r>
        <w:rPr>
          <w:b/>
          <w:sz w:val="22"/>
          <w:szCs w:val="22"/>
        </w:rPr>
        <w:t xml:space="preserve"> obowiązujący </w:t>
      </w:r>
      <w:r w:rsidRPr="00642138">
        <w:rPr>
          <w:rFonts w:eastAsia="Calibri"/>
          <w:b/>
          <w:sz w:val="22"/>
          <w:szCs w:val="22"/>
          <w:lang w:eastAsia="en-US"/>
        </w:rPr>
        <w:t xml:space="preserve">załącznik nr 2 do SWZ- Projektowane postanowienia umowy </w:t>
      </w:r>
      <w:r w:rsidRPr="00642138">
        <w:rPr>
          <w:rFonts w:eastAsia="Calibri"/>
          <w:b/>
          <w:color w:val="FF0000"/>
          <w:sz w:val="22"/>
          <w:szCs w:val="22"/>
          <w:lang w:eastAsia="en-US"/>
        </w:rPr>
        <w:t>–</w:t>
      </w:r>
      <w:r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FF0000"/>
          <w:sz w:val="22"/>
          <w:szCs w:val="22"/>
          <w:lang w:eastAsia="en-US"/>
        </w:rPr>
        <w:br/>
        <w:t xml:space="preserve">po modyfikacji </w:t>
      </w:r>
      <w:r w:rsidRPr="00642138">
        <w:rPr>
          <w:rFonts w:eastAsia="Calibri"/>
          <w:b/>
          <w:sz w:val="22"/>
          <w:szCs w:val="22"/>
          <w:lang w:eastAsia="en-US"/>
        </w:rPr>
        <w:t xml:space="preserve"> oraz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D165D9">
        <w:rPr>
          <w:b/>
          <w:sz w:val="22"/>
          <w:szCs w:val="22"/>
        </w:rPr>
        <w:t xml:space="preserve">Załącznik nr 3 do SWZ – Karta Katalogowa Wykonawcy- </w:t>
      </w:r>
      <w:r>
        <w:rPr>
          <w:b/>
          <w:sz w:val="22"/>
          <w:szCs w:val="22"/>
        </w:rPr>
        <w:br/>
      </w:r>
      <w:r w:rsidRPr="00D165D9">
        <w:rPr>
          <w:b/>
          <w:color w:val="FF0000"/>
          <w:sz w:val="22"/>
          <w:szCs w:val="22"/>
        </w:rPr>
        <w:t>po modyfikacji</w:t>
      </w:r>
      <w:r w:rsidRPr="00D165D9">
        <w:rPr>
          <w:rFonts w:eastAsia="Calibri"/>
          <w:b/>
          <w:sz w:val="22"/>
          <w:szCs w:val="22"/>
          <w:lang w:eastAsia="en-US"/>
        </w:rPr>
        <w:t>”.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987E46">
        <w:rPr>
          <w:rFonts w:eastAsia="Calibri"/>
          <w:b/>
          <w:sz w:val="22"/>
          <w:szCs w:val="22"/>
          <w:u w:val="single"/>
          <w:lang w:eastAsia="en-US"/>
        </w:rPr>
        <w:t>Pozostał</w:t>
      </w:r>
      <w:r>
        <w:rPr>
          <w:rFonts w:eastAsia="Calibri"/>
          <w:b/>
          <w:sz w:val="22"/>
          <w:szCs w:val="22"/>
          <w:u w:val="single"/>
          <w:lang w:eastAsia="en-US"/>
        </w:rPr>
        <w:t>e parametry pozostają bez zmian.</w:t>
      </w:r>
    </w:p>
    <w:p w14:paraId="2FF34201" w14:textId="77777777" w:rsidR="00336667" w:rsidRPr="00642138" w:rsidRDefault="00336667" w:rsidP="00642138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46177F89" w14:textId="77777777" w:rsidR="00336667" w:rsidRPr="00273CB6" w:rsidRDefault="00336667" w:rsidP="007B5C18">
      <w:p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 w:rsidRPr="00273CB6">
        <w:rPr>
          <w:b/>
          <w:sz w:val="22"/>
          <w:szCs w:val="22"/>
        </w:rPr>
        <w:t>Treść zmian stanowi integralną część SWZ i należy ją uwzględnić podczas przygotowywania ofert.</w:t>
      </w:r>
    </w:p>
    <w:p w14:paraId="10D5B8A6" w14:textId="65B16840" w:rsidR="00B246C4" w:rsidRDefault="00B246C4" w:rsidP="00167438">
      <w:pPr>
        <w:spacing w:after="120"/>
        <w:jc w:val="both"/>
        <w:rPr>
          <w:sz w:val="22"/>
          <w:szCs w:val="22"/>
        </w:rPr>
      </w:pPr>
    </w:p>
    <w:p w14:paraId="59E13882" w14:textId="72785A93" w:rsidR="00336667" w:rsidRPr="00454D69" w:rsidRDefault="00733385" w:rsidP="007B5C18">
      <w:pPr>
        <w:shd w:val="clear" w:color="auto" w:fill="FFFFFF"/>
        <w:spacing w:after="120" w:line="276" w:lineRule="auto"/>
        <w:ind w:left="2552" w:hanging="2552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Załącznik nr 1 na 21</w:t>
      </w:r>
      <w:r w:rsidR="00336667" w:rsidRPr="002924F0">
        <w:rPr>
          <w:b/>
          <w:bCs/>
          <w:iCs/>
          <w:sz w:val="22"/>
          <w:szCs w:val="22"/>
          <w:u w:val="single"/>
        </w:rPr>
        <w:t xml:space="preserve"> str.</w:t>
      </w:r>
      <w:r w:rsidR="00336667" w:rsidRPr="002924F0">
        <w:rPr>
          <w:b/>
          <w:bCs/>
          <w:iCs/>
          <w:sz w:val="22"/>
          <w:szCs w:val="22"/>
        </w:rPr>
        <w:t xml:space="preserve"> – </w:t>
      </w:r>
      <w:r>
        <w:rPr>
          <w:bCs/>
          <w:iCs/>
          <w:sz w:val="22"/>
          <w:szCs w:val="22"/>
        </w:rPr>
        <w:t>Załącznik nr 2</w:t>
      </w:r>
      <w:r w:rsidR="00336667">
        <w:rPr>
          <w:bCs/>
          <w:iCs/>
          <w:sz w:val="22"/>
          <w:szCs w:val="22"/>
        </w:rPr>
        <w:t xml:space="preserve"> do SWZ-  </w:t>
      </w:r>
      <w:r w:rsidR="00336667" w:rsidRPr="002924F0">
        <w:rPr>
          <w:sz w:val="22"/>
          <w:szCs w:val="22"/>
        </w:rPr>
        <w:t>„</w:t>
      </w:r>
      <w:r>
        <w:rPr>
          <w:sz w:val="22"/>
          <w:szCs w:val="22"/>
        </w:rPr>
        <w:t>Projektowane postanowienia umowy</w:t>
      </w:r>
      <w:r w:rsidR="00336667" w:rsidRPr="002924F0">
        <w:rPr>
          <w:sz w:val="22"/>
          <w:szCs w:val="22"/>
        </w:rPr>
        <w:t xml:space="preserve">”  – </w:t>
      </w:r>
      <w:r w:rsidR="00336667" w:rsidRPr="002924F0">
        <w:rPr>
          <w:color w:val="FF0000"/>
          <w:sz w:val="22"/>
          <w:szCs w:val="22"/>
        </w:rPr>
        <w:t>po modyfikacji</w:t>
      </w:r>
      <w:r w:rsidR="00336667" w:rsidRPr="002924F0">
        <w:rPr>
          <w:sz w:val="22"/>
          <w:szCs w:val="22"/>
        </w:rPr>
        <w:t>” – tylko wersja</w:t>
      </w:r>
      <w:r w:rsidR="00336667" w:rsidRPr="00424BBA">
        <w:rPr>
          <w:sz w:val="22"/>
          <w:szCs w:val="22"/>
        </w:rPr>
        <w:t xml:space="preserve"> </w:t>
      </w:r>
      <w:r w:rsidR="00336667">
        <w:rPr>
          <w:sz w:val="22"/>
          <w:szCs w:val="22"/>
        </w:rPr>
        <w:t>elektroniczna.</w:t>
      </w:r>
    </w:p>
    <w:p w14:paraId="61F93CFC" w14:textId="421A9B98" w:rsidR="00336667" w:rsidRDefault="00336667" w:rsidP="007B5C18">
      <w:pPr>
        <w:spacing w:after="120" w:line="276" w:lineRule="auto"/>
        <w:jc w:val="both"/>
        <w:rPr>
          <w:sz w:val="22"/>
          <w:szCs w:val="22"/>
        </w:rPr>
      </w:pPr>
    </w:p>
    <w:p w14:paraId="11CFEAAB" w14:textId="77777777" w:rsidR="00336667" w:rsidRDefault="00336667" w:rsidP="00167438">
      <w:pPr>
        <w:spacing w:after="120"/>
        <w:jc w:val="both"/>
        <w:rPr>
          <w:sz w:val="22"/>
          <w:szCs w:val="22"/>
        </w:rPr>
      </w:pPr>
    </w:p>
    <w:p w14:paraId="2C6BAD2E" w14:textId="6F5A91CB" w:rsidR="00336667" w:rsidRPr="00454D69" w:rsidRDefault="00336667" w:rsidP="007B5C18">
      <w:pPr>
        <w:shd w:val="clear" w:color="auto" w:fill="FFFFFF"/>
        <w:spacing w:after="120" w:line="276" w:lineRule="auto"/>
        <w:ind w:left="2552" w:hanging="2552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Załącznik nr 2</w:t>
      </w:r>
      <w:r>
        <w:rPr>
          <w:b/>
          <w:bCs/>
          <w:iCs/>
          <w:sz w:val="22"/>
          <w:szCs w:val="22"/>
          <w:u w:val="single"/>
        </w:rPr>
        <w:t xml:space="preserve"> na 4</w:t>
      </w:r>
      <w:r w:rsidRPr="002924F0">
        <w:rPr>
          <w:b/>
          <w:bCs/>
          <w:iCs/>
          <w:sz w:val="22"/>
          <w:szCs w:val="22"/>
          <w:u w:val="single"/>
        </w:rPr>
        <w:t xml:space="preserve"> str.</w:t>
      </w:r>
      <w:r w:rsidRPr="002924F0">
        <w:rPr>
          <w:b/>
          <w:bCs/>
          <w:iCs/>
          <w:sz w:val="22"/>
          <w:szCs w:val="22"/>
        </w:rPr>
        <w:t xml:space="preserve"> – </w:t>
      </w:r>
      <w:r>
        <w:rPr>
          <w:bCs/>
          <w:iCs/>
          <w:sz w:val="22"/>
          <w:szCs w:val="22"/>
        </w:rPr>
        <w:t xml:space="preserve">Załącznik nr 3 do SWZ-  </w:t>
      </w:r>
      <w:r w:rsidRPr="002924F0">
        <w:rPr>
          <w:sz w:val="22"/>
          <w:szCs w:val="22"/>
        </w:rPr>
        <w:t>„</w:t>
      </w:r>
      <w:r>
        <w:rPr>
          <w:sz w:val="22"/>
          <w:szCs w:val="22"/>
        </w:rPr>
        <w:t>Karta   Katalogowa Wykonawcy</w:t>
      </w:r>
      <w:r w:rsidRPr="002924F0">
        <w:rPr>
          <w:sz w:val="22"/>
          <w:szCs w:val="22"/>
        </w:rPr>
        <w:t xml:space="preserve">”  – </w:t>
      </w:r>
      <w:r w:rsidRPr="002924F0">
        <w:rPr>
          <w:color w:val="FF0000"/>
          <w:sz w:val="22"/>
          <w:szCs w:val="22"/>
        </w:rPr>
        <w:t>po modyfikacji</w:t>
      </w:r>
      <w:r w:rsidRPr="002924F0">
        <w:rPr>
          <w:sz w:val="22"/>
          <w:szCs w:val="22"/>
        </w:rPr>
        <w:t>” – tylko wersja</w:t>
      </w:r>
      <w:r w:rsidRPr="00424BBA">
        <w:rPr>
          <w:sz w:val="22"/>
          <w:szCs w:val="22"/>
        </w:rPr>
        <w:t xml:space="preserve"> </w:t>
      </w:r>
      <w:r>
        <w:rPr>
          <w:sz w:val="22"/>
          <w:szCs w:val="22"/>
        </w:rPr>
        <w:t>elektroniczna.</w:t>
      </w:r>
    </w:p>
    <w:p w14:paraId="114A1C01" w14:textId="47ECF2A6" w:rsidR="00B246C4" w:rsidRDefault="00B246C4" w:rsidP="00167438">
      <w:pPr>
        <w:spacing w:after="120"/>
        <w:jc w:val="both"/>
        <w:rPr>
          <w:sz w:val="22"/>
          <w:szCs w:val="22"/>
        </w:rPr>
      </w:pPr>
    </w:p>
    <w:p w14:paraId="4F06C1C3" w14:textId="76F6AFFF" w:rsidR="003C3257" w:rsidRDefault="003C3257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0CAC7AA" w14:textId="64F2C292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501F3CD2" w14:textId="08220A51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CF28604" w14:textId="37EBB5F1" w:rsidR="00733385" w:rsidRDefault="007333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8AFADD3" w14:textId="77777777" w:rsidR="00733385" w:rsidRDefault="007333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B4E2E80" w14:textId="1BCE8CB7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36017B75" w14:textId="77777777" w:rsidR="00733385" w:rsidRDefault="00733385" w:rsidP="00733385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71E9F94A" w14:textId="77777777" w:rsidR="00733385" w:rsidRDefault="00733385" w:rsidP="00733385">
      <w:pPr>
        <w:ind w:left="3402"/>
        <w:jc w:val="center"/>
        <w:rPr>
          <w:sz w:val="22"/>
          <w:szCs w:val="22"/>
        </w:rPr>
      </w:pPr>
    </w:p>
    <w:p w14:paraId="380D7828" w14:textId="77777777" w:rsidR="00733385" w:rsidRDefault="00733385" w:rsidP="0073338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77C75C23" w14:textId="77777777" w:rsidR="00733385" w:rsidRDefault="00733385" w:rsidP="00733385">
      <w:pPr>
        <w:ind w:left="1985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3626A11A" w14:textId="77777777" w:rsidR="00733385" w:rsidRDefault="00733385" w:rsidP="00733385">
      <w:pPr>
        <w:ind w:left="1985"/>
        <w:jc w:val="center"/>
        <w:rPr>
          <w:sz w:val="16"/>
          <w:szCs w:val="16"/>
          <w:u w:val="single"/>
        </w:rPr>
      </w:pPr>
    </w:p>
    <w:p w14:paraId="02FF3BFD" w14:textId="77777777" w:rsidR="00733385" w:rsidRPr="00BA0BA8" w:rsidRDefault="00733385" w:rsidP="00733385">
      <w:pPr>
        <w:ind w:left="1985"/>
        <w:rPr>
          <w:sz w:val="16"/>
          <w:szCs w:val="16"/>
        </w:rPr>
      </w:pPr>
    </w:p>
    <w:p w14:paraId="14AD0EB6" w14:textId="77777777" w:rsidR="00733385" w:rsidRDefault="00733385" w:rsidP="00733385">
      <w:pPr>
        <w:ind w:left="1985"/>
        <w:jc w:val="center"/>
        <w:rPr>
          <w:sz w:val="16"/>
          <w:szCs w:val="16"/>
          <w:u w:val="single"/>
        </w:rPr>
      </w:pPr>
    </w:p>
    <w:p w14:paraId="4E1A1FA1" w14:textId="28059879" w:rsidR="00733385" w:rsidRPr="00454D69" w:rsidRDefault="00733385" w:rsidP="00733385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6A0D60">
        <w:rPr>
          <w:sz w:val="22"/>
          <w:szCs w:val="22"/>
          <w:lang w:eastAsia="en-US"/>
        </w:rPr>
        <w:t>/-/</w:t>
      </w:r>
      <w:bookmarkStart w:id="2" w:name="_GoBack"/>
      <w:bookmarkEnd w:id="2"/>
      <w:r>
        <w:rPr>
          <w:sz w:val="22"/>
          <w:szCs w:val="22"/>
          <w:lang w:eastAsia="en-US"/>
        </w:rPr>
        <w:t xml:space="preserve"> Patrycja GALEZ</w:t>
      </w:r>
    </w:p>
    <w:p w14:paraId="5DF90FFF" w14:textId="0A0CEDB2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2D076B0E" w14:textId="599C68EC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071FFB9" w14:textId="784C09E7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2EAE1458" w14:textId="10609024" w:rsidR="00ED2185" w:rsidRDefault="00ED2185" w:rsidP="005A1A1F">
      <w:pPr>
        <w:spacing w:after="120"/>
        <w:jc w:val="both"/>
        <w:rPr>
          <w:sz w:val="22"/>
          <w:szCs w:val="22"/>
        </w:rPr>
      </w:pPr>
    </w:p>
    <w:p w14:paraId="383AC796" w14:textId="11EE5881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6EF8F6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65F375A4" w:rsidR="003C3257" w:rsidRPr="00F531F7" w:rsidRDefault="00C234BD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336667">
      <w:footerReference w:type="default" r:id="rId12"/>
      <w:pgSz w:w="11906" w:h="16838"/>
      <w:pgMar w:top="1276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8EA9A" w14:textId="77777777" w:rsidR="008C2D21" w:rsidRDefault="008C2D21" w:rsidP="008F363E">
      <w:r>
        <w:separator/>
      </w:r>
    </w:p>
  </w:endnote>
  <w:endnote w:type="continuationSeparator" w:id="0">
    <w:p w14:paraId="5A4BED30" w14:textId="77777777" w:rsidR="008C2D21" w:rsidRDefault="008C2D21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4F423A1F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6A0D60" w:rsidRPr="006A0D60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0C1A6" w14:textId="77777777" w:rsidR="008C2D21" w:rsidRDefault="008C2D21" w:rsidP="008F363E">
      <w:r>
        <w:separator/>
      </w:r>
    </w:p>
  </w:footnote>
  <w:footnote w:type="continuationSeparator" w:id="0">
    <w:p w14:paraId="1F2C91DE" w14:textId="77777777" w:rsidR="008C2D21" w:rsidRDefault="008C2D21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E4150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36667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1A1F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138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0D60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33385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B5C18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D21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4EE3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185"/>
    <w:rsid w:val="00ED2AB1"/>
    <w:rsid w:val="00ED640C"/>
    <w:rsid w:val="00EE11C3"/>
    <w:rsid w:val="00EE125B"/>
    <w:rsid w:val="00EE1C8F"/>
    <w:rsid w:val="00EE5264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5C1A4D-14F2-461C-BF2C-D1EE2275C5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18</cp:revision>
  <cp:lastPrinted>2025-04-30T06:01:00Z</cp:lastPrinted>
  <dcterms:created xsi:type="dcterms:W3CDTF">2025-03-24T12:13:00Z</dcterms:created>
  <dcterms:modified xsi:type="dcterms:W3CDTF">2025-04-30T06:02:00Z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