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032B89" w14:textId="5FDF23E1" w:rsidR="00B06991" w:rsidRDefault="00B06991" w:rsidP="00CD47A1">
      <w:pPr>
        <w:spacing w:before="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D76393">
        <w:rPr>
          <w:rFonts w:ascii="Cambria" w:hAnsi="Cambria" w:cs="Arial"/>
          <w:b/>
          <w:bCs/>
          <w:sz w:val="22"/>
          <w:szCs w:val="22"/>
        </w:rPr>
        <w:t>5</w:t>
      </w:r>
      <w:r w:rsidR="005F175A">
        <w:rPr>
          <w:rFonts w:ascii="Cambria" w:hAnsi="Cambria" w:cs="Arial"/>
          <w:b/>
          <w:bCs/>
          <w:sz w:val="22"/>
          <w:szCs w:val="22"/>
        </w:rPr>
        <w:t xml:space="preserve"> </w:t>
      </w:r>
      <w:r w:rsidR="00554F11">
        <w:rPr>
          <w:rFonts w:ascii="Cambria" w:hAnsi="Cambria" w:cs="Arial"/>
          <w:b/>
          <w:bCs/>
          <w:sz w:val="22"/>
          <w:szCs w:val="22"/>
        </w:rPr>
        <w:t>do SWZ</w:t>
      </w:r>
    </w:p>
    <w:p w14:paraId="00AA14B2" w14:textId="77777777" w:rsidR="00B06991" w:rsidRDefault="00B06991" w:rsidP="00CD47A1">
      <w:pPr>
        <w:spacing w:before="120"/>
        <w:jc w:val="right"/>
        <w:rPr>
          <w:rFonts w:ascii="Cambria" w:hAnsi="Cambria" w:cs="Arial"/>
          <w:b/>
          <w:bCs/>
          <w:sz w:val="22"/>
          <w:szCs w:val="22"/>
        </w:rPr>
      </w:pPr>
    </w:p>
    <w:p w14:paraId="441C36CB" w14:textId="77777777" w:rsidR="00DA4C45" w:rsidRPr="00492353" w:rsidRDefault="00DA4C45" w:rsidP="00DA4C45">
      <w:pPr>
        <w:spacing w:before="120" w:after="120"/>
        <w:jc w:val="center"/>
        <w:rPr>
          <w:rFonts w:ascii="Cambria" w:hAnsi="Cambria" w:cs="Arial"/>
          <w:b/>
          <w:bCs/>
          <w:sz w:val="22"/>
          <w:szCs w:val="22"/>
        </w:rPr>
      </w:pPr>
      <w:r w:rsidRPr="00492353">
        <w:rPr>
          <w:rFonts w:ascii="Cambria" w:hAnsi="Cambria" w:cs="Arial"/>
          <w:b/>
          <w:bCs/>
          <w:sz w:val="22"/>
          <w:szCs w:val="22"/>
        </w:rPr>
        <w:t xml:space="preserve">WZÓR UMOWY DZIERŻAWY SPRZĘTU </w:t>
      </w:r>
    </w:p>
    <w:p w14:paraId="096EDF18" w14:textId="77777777" w:rsidR="00DA4C45" w:rsidRDefault="00DA4C45" w:rsidP="00DA4C45">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7D714AEC" w14:textId="77777777" w:rsidR="00DA4C45" w:rsidRPr="00492353" w:rsidRDefault="00DA4C45" w:rsidP="00DA4C45">
      <w:pPr>
        <w:suppressAutoHyphens w:val="0"/>
        <w:spacing w:before="120" w:after="120"/>
        <w:jc w:val="center"/>
        <w:rPr>
          <w:rFonts w:ascii="Cambria" w:hAnsi="Cambria" w:cs="Arial"/>
          <w:sz w:val="22"/>
          <w:szCs w:val="22"/>
          <w:lang w:eastAsia="pl-PL"/>
        </w:rPr>
      </w:pPr>
    </w:p>
    <w:p w14:paraId="7E542A34"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zawarta w dniu ___________________r. w ________________________ pomiędzy: </w:t>
      </w:r>
    </w:p>
    <w:p w14:paraId="7DE4116F" w14:textId="77777777" w:rsidR="00DA4C45" w:rsidRPr="00492353" w:rsidRDefault="00DA4C45" w:rsidP="00DA4C45">
      <w:pPr>
        <w:suppressAutoHyphens w:val="0"/>
        <w:spacing w:before="120" w:after="120"/>
        <w:jc w:val="both"/>
        <w:rPr>
          <w:rFonts w:ascii="Cambria" w:hAnsi="Cambria" w:cs="Arial"/>
          <w:sz w:val="22"/>
          <w:szCs w:val="22"/>
          <w:lang w:eastAsia="pl-PL"/>
        </w:rPr>
      </w:pPr>
    </w:p>
    <w:p w14:paraId="317DDBF7"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Pr>
          <w:rFonts w:ascii="Cambria" w:hAnsi="Cambria" w:cs="Arial"/>
          <w:sz w:val="22"/>
          <w:szCs w:val="22"/>
          <w:lang w:eastAsia="pl-PL"/>
        </w:rPr>
        <w:t>(„Wydzierżawiający”)</w:t>
      </w:r>
    </w:p>
    <w:p w14:paraId="446C6A52"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14:paraId="0E37B298"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14:paraId="09CB2CCA"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5282045E"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14:paraId="60EE72D2"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w:t>
      </w:r>
    </w:p>
    <w:p w14:paraId="36B7D8FA" w14:textId="77777777" w:rsidR="00DA4C45" w:rsidRDefault="00DA4C45" w:rsidP="00DA4C45">
      <w:pPr>
        <w:suppressAutoHyphens w:val="0"/>
        <w:spacing w:before="120" w:after="120"/>
        <w:rPr>
          <w:rFonts w:ascii="Cambria" w:hAnsi="Cambria" w:cs="Arial"/>
          <w:sz w:val="22"/>
          <w:szCs w:val="22"/>
          <w:lang w:eastAsia="pl-PL"/>
        </w:rPr>
      </w:pPr>
    </w:p>
    <w:p w14:paraId="460BBDDF"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B7FDFB0" w14:textId="77777777" w:rsidR="00DA4C45" w:rsidRPr="00492353" w:rsidRDefault="00DA4C45" w:rsidP="00DA4C45">
      <w:pPr>
        <w:suppressAutoHyphens w:val="0"/>
        <w:spacing w:before="120" w:after="120"/>
        <w:rPr>
          <w:rFonts w:ascii="Cambria" w:hAnsi="Cambria" w:cs="Arial"/>
          <w:sz w:val="22"/>
          <w:szCs w:val="22"/>
          <w:lang w:eastAsia="pl-PL"/>
        </w:rPr>
      </w:pPr>
    </w:p>
    <w:p w14:paraId="03B54E50" w14:textId="77777777" w:rsidR="00DA4C45" w:rsidRPr="00492353" w:rsidRDefault="00DA4C45" w:rsidP="00DA4C45">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5D8A11B3"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_______________________________________ z siedzibą w ____________________________________ </w:t>
      </w:r>
      <w:r>
        <w:rPr>
          <w:rFonts w:ascii="Cambria" w:hAnsi="Cambria" w:cs="Arial"/>
          <w:sz w:val="22"/>
          <w:szCs w:val="22"/>
          <w:lang w:eastAsia="pl-PL"/>
        </w:rPr>
        <w:t>(„Dzierżawca”)</w:t>
      </w:r>
    </w:p>
    <w:p w14:paraId="14D5FA8A"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6FF932EE"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4623DA82"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882856A"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72452BB1" w14:textId="77777777" w:rsidR="00DA4C45" w:rsidRPr="00492353" w:rsidRDefault="00DA4C45" w:rsidP="00DA4C45">
      <w:pPr>
        <w:suppressAutoHyphens w:val="0"/>
        <w:spacing w:before="120" w:after="120"/>
        <w:rPr>
          <w:rFonts w:ascii="Cambria" w:hAnsi="Cambria" w:cs="Arial"/>
          <w:sz w:val="22"/>
          <w:szCs w:val="22"/>
          <w:lang w:eastAsia="pl-PL"/>
        </w:rPr>
      </w:pPr>
    </w:p>
    <w:p w14:paraId="62AA0CA0"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0B3428C" w14:textId="77777777" w:rsidR="00DA4C45" w:rsidRPr="00492353" w:rsidRDefault="00DA4C45" w:rsidP="00DA4C45">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0CC854" w14:textId="77777777" w:rsidR="00DA4C45"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 xml:space="preserve">prowadzącym działalność gospodarczą pod firmą _________________________________________________ z siedzibą w ______________________________ </w:t>
      </w:r>
      <w:r>
        <w:rPr>
          <w:rFonts w:ascii="Cambria" w:hAnsi="Cambria" w:cs="Arial"/>
          <w:sz w:val="22"/>
          <w:szCs w:val="22"/>
        </w:rPr>
        <w:t xml:space="preserve">(„Dzierżawca”) </w:t>
      </w:r>
      <w:r w:rsidRPr="00492353">
        <w:rPr>
          <w:rFonts w:ascii="Cambria" w:hAnsi="Cambria" w:cs="Arial"/>
          <w:sz w:val="22"/>
          <w:szCs w:val="22"/>
        </w:rPr>
        <w:t>ul</w:t>
      </w:r>
      <w:r>
        <w:rPr>
          <w:rFonts w:ascii="Cambria" w:hAnsi="Cambria" w:cs="Arial"/>
          <w:sz w:val="22"/>
          <w:szCs w:val="22"/>
        </w:rPr>
        <w:t>.</w:t>
      </w:r>
      <w:r w:rsidRPr="00492353">
        <w:rPr>
          <w:rFonts w:ascii="Cambria" w:hAnsi="Cambria" w:cs="Arial"/>
          <w:sz w:val="22"/>
          <w:szCs w:val="22"/>
        </w:rPr>
        <w:t xml:space="preserve"> __________________,</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4D6E25B1"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działającym osobiście </w:t>
      </w:r>
    </w:p>
    <w:p w14:paraId="15A8D5B7" w14:textId="77777777" w:rsidR="00DA4C45" w:rsidRPr="00492353" w:rsidRDefault="00DA4C45" w:rsidP="00DA4C45">
      <w:pPr>
        <w:suppressAutoHyphens w:val="0"/>
        <w:spacing w:before="120" w:after="120"/>
        <w:rPr>
          <w:rFonts w:ascii="Cambria" w:hAnsi="Cambria" w:cs="Arial"/>
          <w:sz w:val="22"/>
          <w:szCs w:val="22"/>
          <w:lang w:eastAsia="pl-PL"/>
        </w:rPr>
      </w:pPr>
    </w:p>
    <w:p w14:paraId="091B7BDD" w14:textId="77777777" w:rsidR="00DA4C45" w:rsidRPr="00492353" w:rsidRDefault="00DA4C45" w:rsidP="00DA4C45">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7E6B9177" w14:textId="77777777" w:rsidR="00DA4C45" w:rsidRPr="00492353" w:rsidRDefault="00DA4C45" w:rsidP="00DA4C45">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ramach spółki cywilnej) </w:t>
      </w:r>
    </w:p>
    <w:p w14:paraId="7FB88DAB" w14:textId="77777777" w:rsidR="00DA4C45" w:rsidRPr="00492353" w:rsidRDefault="00DA4C45" w:rsidP="00DA4C45">
      <w:pPr>
        <w:suppressAutoHyphens w:val="0"/>
        <w:spacing w:before="120" w:after="120"/>
        <w:rPr>
          <w:rFonts w:ascii="Cambria" w:hAnsi="Cambria" w:cs="Arial"/>
          <w:sz w:val="22"/>
          <w:szCs w:val="22"/>
          <w:lang w:eastAsia="pl-PL"/>
        </w:rPr>
      </w:pPr>
    </w:p>
    <w:p w14:paraId="661FDAAC"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 (łącznie „Dzierżawcy”):</w:t>
      </w:r>
    </w:p>
    <w:p w14:paraId="6F14D492" w14:textId="77777777" w:rsidR="00DA4C45" w:rsidRPr="00492353" w:rsidRDefault="00DA4C45" w:rsidP="00DA4C45">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 xml:space="preserve">p. _________________________________ </w:t>
      </w:r>
      <w:r w:rsidRPr="00492353">
        <w:rPr>
          <w:rFonts w:ascii="Cambria" w:hAnsi="Cambria" w:cs="Arial"/>
          <w:sz w:val="22"/>
          <w:szCs w:val="22"/>
        </w:rPr>
        <w:t>prowadzącym działalność gospodarczą pod firmą _________________________________________________z siedzibą w ______________________________,</w:t>
      </w:r>
      <w:r w:rsidRPr="00492353">
        <w:rPr>
          <w:rFonts w:ascii="Cambria" w:hAnsi="Cambria" w:cs="Arial"/>
          <w:sz w:val="22"/>
          <w:szCs w:val="22"/>
        </w:rPr>
        <w:br/>
        <w:t>ul __________________</w:t>
      </w:r>
      <w:r w:rsidRPr="00492353">
        <w:rPr>
          <w:rFonts w:ascii="Cambria" w:hAnsi="Cambria" w:cs="Arial"/>
          <w:sz w:val="22"/>
          <w:szCs w:val="22"/>
          <w:lang w:eastAsia="pl-PL"/>
        </w:rPr>
        <w:t xml:space="preserve"> wpisanym do Centralnej Ewidencji i Informacji i Działalności Gospodarczej, </w:t>
      </w:r>
      <w:r w:rsidRPr="00492353">
        <w:rPr>
          <w:rFonts w:ascii="Cambria" w:hAnsi="Cambria" w:cs="Arial"/>
          <w:sz w:val="22"/>
          <w:szCs w:val="22"/>
        </w:rPr>
        <w:t>posiadającym numer identyfikacyjny NIP _________________________________; REGON __________________________</w:t>
      </w:r>
    </w:p>
    <w:p w14:paraId="0D2BC7F3" w14:textId="77777777" w:rsidR="00DA4C45" w:rsidRPr="00492353" w:rsidRDefault="00DA4C45" w:rsidP="00DA4C45">
      <w:pPr>
        <w:suppressAutoHyphens w:val="0"/>
        <w:spacing w:before="120" w:after="120"/>
        <w:ind w:left="574" w:hanging="574"/>
        <w:jc w:val="both"/>
        <w:rPr>
          <w:rFonts w:ascii="Cambria" w:hAnsi="Cambria" w:cs="Arial"/>
          <w:sz w:val="22"/>
          <w:szCs w:val="22"/>
          <w:lang w:eastAsia="pl-PL"/>
        </w:rPr>
      </w:pPr>
    </w:p>
    <w:p w14:paraId="63A25FC3" w14:textId="77777777" w:rsidR="00DA4C45" w:rsidRPr="00492353" w:rsidRDefault="00DA4C45" w:rsidP="00DA4C45">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t xml:space="preserve">p. _________________________________ </w:t>
      </w:r>
      <w:r w:rsidRPr="00492353">
        <w:rPr>
          <w:rFonts w:ascii="Cambria" w:hAnsi="Cambria" w:cs="Arial"/>
          <w:sz w:val="22"/>
          <w:szCs w:val="22"/>
        </w:rPr>
        <w:t>prowadzącym działalność gospodarczą pod firmą _________________________________________________z siedzibą w ______________________________,</w:t>
      </w:r>
      <w:r w:rsidRPr="00492353">
        <w:rPr>
          <w:rFonts w:ascii="Cambria" w:hAnsi="Cambria" w:cs="Arial"/>
          <w:sz w:val="22"/>
          <w:szCs w:val="22"/>
        </w:rPr>
        <w:br/>
        <w:t>ul __________________</w:t>
      </w:r>
      <w:r w:rsidRPr="00492353">
        <w:rPr>
          <w:rFonts w:ascii="Cambria" w:hAnsi="Cambria" w:cs="Arial"/>
          <w:sz w:val="22"/>
          <w:szCs w:val="22"/>
          <w:lang w:eastAsia="pl-PL"/>
        </w:rPr>
        <w:t xml:space="preserve"> wpisanym do Centralnej Ewidencji i Informacji i Działalności Gospodarczej, </w:t>
      </w:r>
      <w:r w:rsidRPr="00492353">
        <w:rPr>
          <w:rFonts w:ascii="Cambria" w:hAnsi="Cambria" w:cs="Arial"/>
          <w:sz w:val="22"/>
          <w:szCs w:val="22"/>
        </w:rPr>
        <w:t>posiadającym numer identyfikacyjny NIP _________________________________; REGON __________________________</w:t>
      </w:r>
    </w:p>
    <w:p w14:paraId="6740954D" w14:textId="77777777" w:rsidR="00DA4C45" w:rsidRPr="00492353" w:rsidRDefault="00DA4C45" w:rsidP="00DA4C45">
      <w:pPr>
        <w:suppressAutoHyphens w:val="0"/>
        <w:spacing w:before="120" w:after="120"/>
        <w:ind w:left="574" w:hanging="574"/>
        <w:jc w:val="both"/>
        <w:rPr>
          <w:rFonts w:ascii="Cambria" w:hAnsi="Cambria" w:cs="Arial"/>
          <w:sz w:val="22"/>
          <w:szCs w:val="22"/>
          <w:lang w:eastAsia="pl-PL"/>
        </w:rPr>
      </w:pPr>
    </w:p>
    <w:p w14:paraId="33ACA688" w14:textId="77777777" w:rsidR="00DA4C45" w:rsidRPr="00492353" w:rsidRDefault="00DA4C45" w:rsidP="00DA4C45">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t xml:space="preserve">p. _________________________________ </w:t>
      </w:r>
      <w:r w:rsidRPr="00492353">
        <w:rPr>
          <w:rFonts w:ascii="Cambria" w:hAnsi="Cambria" w:cs="Arial"/>
          <w:sz w:val="22"/>
          <w:szCs w:val="22"/>
        </w:rPr>
        <w:t>prowadzącym działalność gospodarczą pod firmą _________________________________________________z siedzibą w ______________________________,</w:t>
      </w:r>
      <w:r w:rsidRPr="00492353">
        <w:rPr>
          <w:rFonts w:ascii="Cambria" w:hAnsi="Cambria" w:cs="Arial"/>
          <w:sz w:val="22"/>
          <w:szCs w:val="22"/>
        </w:rPr>
        <w:br/>
        <w:t>ul __________________</w:t>
      </w:r>
      <w:r w:rsidRPr="00492353">
        <w:rPr>
          <w:rFonts w:ascii="Cambria" w:hAnsi="Cambria" w:cs="Arial"/>
          <w:sz w:val="22"/>
          <w:szCs w:val="22"/>
          <w:lang w:eastAsia="pl-PL"/>
        </w:rPr>
        <w:t xml:space="preserve"> wpisanym do Centralnej Ewidencji i Informacji i Działalności Gospodarczej, </w:t>
      </w:r>
      <w:r w:rsidRPr="00492353">
        <w:rPr>
          <w:rFonts w:ascii="Cambria" w:hAnsi="Cambria" w:cs="Arial"/>
          <w:sz w:val="22"/>
          <w:szCs w:val="22"/>
        </w:rPr>
        <w:t>posiadającym numer identyfikacyjny NIP _________________________________; REGON __________________________</w:t>
      </w:r>
    </w:p>
    <w:p w14:paraId="017D770B" w14:textId="77777777" w:rsidR="00DA4C45" w:rsidRPr="00492353" w:rsidRDefault="00DA4C45" w:rsidP="00DA4C45">
      <w:pPr>
        <w:suppressAutoHyphens w:val="0"/>
        <w:spacing w:before="120" w:after="120"/>
        <w:jc w:val="both"/>
        <w:rPr>
          <w:rFonts w:ascii="Cambria" w:hAnsi="Cambria" w:cs="Arial"/>
          <w:sz w:val="22"/>
          <w:szCs w:val="22"/>
          <w:lang w:eastAsia="pl-PL"/>
        </w:rPr>
      </w:pPr>
    </w:p>
    <w:p w14:paraId="454C86FC" w14:textId="77777777" w:rsidR="00DA4C45" w:rsidRPr="00492353" w:rsidRDefault="00DA4C45" w:rsidP="00DA4C45">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23E34EE9" w14:textId="77777777" w:rsidR="00DA4C45" w:rsidRDefault="00DA4C45" w:rsidP="00DA4C45">
      <w:pPr>
        <w:suppressAutoHyphens w:val="0"/>
        <w:spacing w:before="120" w:after="120"/>
        <w:jc w:val="both"/>
        <w:rPr>
          <w:rFonts w:ascii="Cambria" w:hAnsi="Cambria" w:cs="Arial"/>
          <w:sz w:val="22"/>
          <w:szCs w:val="22"/>
          <w:lang w:eastAsia="pl-PL"/>
        </w:rPr>
      </w:pPr>
    </w:p>
    <w:p w14:paraId="65A0DBA9" w14:textId="77777777" w:rsidR="00377439" w:rsidRPr="00492353" w:rsidRDefault="00377439" w:rsidP="00377439">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Pr>
          <w:rFonts w:ascii="Cambria" w:hAnsi="Cambria" w:cs="Arial"/>
          <w:sz w:val="22"/>
          <w:szCs w:val="22"/>
          <w:lang w:eastAsia="pl-PL"/>
        </w:rPr>
        <w:t xml:space="preserve">związku </w:t>
      </w:r>
      <w:r w:rsidRPr="00492353">
        <w:rPr>
          <w:rFonts w:ascii="Cambria" w:hAnsi="Cambria" w:cs="Arial"/>
          <w:sz w:val="22"/>
          <w:szCs w:val="22"/>
          <w:lang w:eastAsia="pl-PL"/>
        </w:rPr>
        <w:t>dokonani</w:t>
      </w:r>
      <w:r>
        <w:rPr>
          <w:rFonts w:ascii="Cambria" w:hAnsi="Cambria" w:cs="Arial"/>
          <w:sz w:val="22"/>
          <w:szCs w:val="22"/>
          <w:lang w:eastAsia="pl-PL"/>
        </w:rPr>
        <w:t>em</w:t>
      </w:r>
      <w:r w:rsidRPr="00492353">
        <w:rPr>
          <w:rFonts w:ascii="Cambria" w:hAnsi="Cambria" w:cs="Arial"/>
          <w:sz w:val="22"/>
          <w:szCs w:val="22"/>
          <w:lang w:eastAsia="pl-PL"/>
        </w:rPr>
        <w:t xml:space="preserve"> wyboru oferty </w:t>
      </w:r>
      <w:r>
        <w:rPr>
          <w:rFonts w:ascii="Cambria" w:hAnsi="Cambria" w:cs="Arial"/>
          <w:sz w:val="22"/>
          <w:szCs w:val="22"/>
          <w:lang w:eastAsia="pl-PL"/>
        </w:rPr>
        <w:t>Dzierżawcy,</w:t>
      </w:r>
      <w:r w:rsidRPr="00492353">
        <w:rPr>
          <w:rFonts w:ascii="Cambria" w:hAnsi="Cambria" w:cs="Arial"/>
          <w:sz w:val="22"/>
          <w:szCs w:val="22"/>
          <w:lang w:eastAsia="pl-PL"/>
        </w:rPr>
        <w:t xml:space="preserve"> jako oferty najkorzystniejszej złożonej w </w:t>
      </w:r>
      <w:r>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postępowaniu o udzielenie zamówienia publicznego na „</w:t>
      </w:r>
      <w:r w:rsidRPr="00492353">
        <w:rPr>
          <w:rFonts w:ascii="Cambria" w:hAnsi="Cambria" w:cs="Arial"/>
          <w:bCs/>
          <w:sz w:val="22"/>
          <w:szCs w:val="22"/>
        </w:rPr>
        <w:t xml:space="preserve">Wykonywanie usług leśnych z zakresu gospodarki szkółkarskiej na terenie Nadleśnictwa </w:t>
      </w:r>
      <w:r>
        <w:rPr>
          <w:rFonts w:ascii="Cambria" w:hAnsi="Cambria" w:cs="Arial"/>
          <w:bCs/>
          <w:sz w:val="22"/>
          <w:szCs w:val="22"/>
        </w:rPr>
        <w:t>Dobrzejewice</w:t>
      </w:r>
      <w:r w:rsidRPr="00492353">
        <w:rPr>
          <w:rFonts w:ascii="Cambria" w:hAnsi="Cambria" w:cs="Arial"/>
          <w:bCs/>
          <w:sz w:val="22"/>
          <w:szCs w:val="22"/>
        </w:rPr>
        <w:t xml:space="preserve"> </w:t>
      </w:r>
      <w:r>
        <w:rPr>
          <w:rFonts w:ascii="Cambria" w:hAnsi="Cambria" w:cs="Arial"/>
          <w:bCs/>
          <w:sz w:val="22"/>
          <w:szCs w:val="22"/>
        </w:rPr>
        <w:t>w roku 2024</w:t>
      </w:r>
      <w:r w:rsidRPr="00492353">
        <w:rPr>
          <w:rFonts w:ascii="Cambria" w:hAnsi="Cambria" w:cs="Arial"/>
          <w:bCs/>
          <w:sz w:val="22"/>
          <w:szCs w:val="22"/>
        </w:rPr>
        <w:t>”</w:t>
      </w:r>
      <w:r w:rsidRPr="00492353">
        <w:rPr>
          <w:rFonts w:ascii="Cambria" w:hAnsi="Cambria" w:cs="Arial"/>
          <w:sz w:val="22"/>
          <w:szCs w:val="22"/>
          <w:lang w:eastAsia="pl-PL"/>
        </w:rPr>
        <w:t xml:space="preserve">, nr </w:t>
      </w:r>
      <w:r>
        <w:rPr>
          <w:rFonts w:ascii="Cambria" w:hAnsi="Cambria" w:cs="Arial"/>
          <w:sz w:val="22"/>
          <w:szCs w:val="22"/>
          <w:lang w:eastAsia="pl-PL"/>
        </w:rPr>
        <w:t>SA.270.1.5.23</w:t>
      </w:r>
      <w:r w:rsidRPr="00492353">
        <w:rPr>
          <w:rFonts w:ascii="Cambria" w:hAnsi="Cambria" w:cs="Arial"/>
          <w:sz w:val="22"/>
          <w:szCs w:val="22"/>
          <w:lang w:eastAsia="pl-PL"/>
        </w:rPr>
        <w:t xml:space="preserve"> przeprowadzonym w trybie </w:t>
      </w:r>
      <w:r>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Pr>
          <w:rFonts w:ascii="Cambria" w:hAnsi="Cambria" w:cs="Arial"/>
          <w:sz w:val="22"/>
          <w:szCs w:val="22"/>
          <w:lang w:eastAsia="pl-PL"/>
        </w:rPr>
        <w:t>Umowa w Sprawie Zamówienia Publicznego</w:t>
      </w:r>
      <w:r w:rsidRPr="00492353">
        <w:rPr>
          <w:rFonts w:ascii="Cambria" w:hAnsi="Cambria" w:cs="Arial"/>
          <w:sz w:val="22"/>
          <w:szCs w:val="22"/>
          <w:lang w:eastAsia="pl-PL"/>
        </w:rPr>
        <w:t xml:space="preserve">”), </w:t>
      </w:r>
      <w:r>
        <w:rPr>
          <w:rFonts w:ascii="Cambria" w:hAnsi="Cambria" w:cs="Arial"/>
          <w:sz w:val="22"/>
          <w:szCs w:val="22"/>
          <w:lang w:eastAsia="pl-PL"/>
        </w:rPr>
        <w:t>pomiędzy Wydzierżawiającym</w:t>
      </w:r>
      <w:r w:rsidRPr="006C7731">
        <w:rPr>
          <w:rFonts w:ascii="Cambria" w:hAnsi="Cambria" w:cs="Arial"/>
          <w:sz w:val="22"/>
          <w:szCs w:val="22"/>
          <w:lang w:eastAsia="pl-PL"/>
        </w:rPr>
        <w:t xml:space="preserve">, a </w:t>
      </w:r>
      <w:r>
        <w:rPr>
          <w:rFonts w:ascii="Cambria" w:hAnsi="Cambria" w:cs="Arial"/>
          <w:sz w:val="22"/>
          <w:szCs w:val="22"/>
          <w:lang w:eastAsia="pl-PL"/>
        </w:rPr>
        <w:t xml:space="preserve">Dzierżawcą </w:t>
      </w:r>
      <w:r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 dzierżawy sprzętu szkółkarskiego („Umowa”) o następującej treści:</w:t>
      </w:r>
    </w:p>
    <w:p w14:paraId="39425DC6" w14:textId="77777777" w:rsidR="00832B08" w:rsidRPr="00492353" w:rsidRDefault="00832B08" w:rsidP="00CD47A1">
      <w:pPr>
        <w:suppressAutoHyphens w:val="0"/>
        <w:spacing w:before="120"/>
        <w:rPr>
          <w:rFonts w:ascii="Cambria" w:hAnsi="Cambria" w:cs="Arial"/>
          <w:b/>
          <w:sz w:val="22"/>
          <w:szCs w:val="22"/>
          <w:lang w:eastAsia="pl-PL"/>
        </w:rPr>
      </w:pPr>
    </w:p>
    <w:p w14:paraId="21A87B86" w14:textId="575FF2BF"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57978192" w14:textId="1FE953FE" w:rsidR="00906909" w:rsidRPr="00492353" w:rsidRDefault="00377439" w:rsidP="00CD47A1">
      <w:pPr>
        <w:suppressAutoHyphens w:val="0"/>
        <w:spacing w:before="120"/>
        <w:ind w:right="19"/>
        <w:jc w:val="both"/>
        <w:rPr>
          <w:rFonts w:ascii="Cambria" w:hAnsi="Cambria"/>
          <w:sz w:val="22"/>
          <w:szCs w:val="22"/>
        </w:rPr>
      </w:pPr>
      <w:r w:rsidRPr="00492353">
        <w:rPr>
          <w:rFonts w:ascii="Cambria" w:hAnsi="Cambria"/>
          <w:sz w:val="22"/>
          <w:szCs w:val="22"/>
        </w:rPr>
        <w:t>Umow</w:t>
      </w:r>
      <w:r>
        <w:rPr>
          <w:rFonts w:ascii="Cambria" w:hAnsi="Cambria"/>
          <w:sz w:val="22"/>
          <w:szCs w:val="22"/>
        </w:rPr>
        <w:t xml:space="preserve">a </w:t>
      </w:r>
      <w:r w:rsidRPr="00492353">
        <w:rPr>
          <w:rFonts w:ascii="Cambria" w:hAnsi="Cambria"/>
          <w:sz w:val="22"/>
          <w:szCs w:val="22"/>
        </w:rPr>
        <w:t>regul</w:t>
      </w:r>
      <w:r>
        <w:rPr>
          <w:rFonts w:ascii="Cambria" w:hAnsi="Cambria"/>
          <w:sz w:val="22"/>
          <w:szCs w:val="22"/>
        </w:rPr>
        <w:t xml:space="preserve">uje </w:t>
      </w:r>
      <w:r w:rsidRPr="00492353">
        <w:rPr>
          <w:rFonts w:ascii="Cambria" w:hAnsi="Cambria"/>
          <w:sz w:val="22"/>
          <w:szCs w:val="22"/>
        </w:rPr>
        <w:t>zasad</w:t>
      </w:r>
      <w:r>
        <w:rPr>
          <w:rFonts w:ascii="Cambria" w:hAnsi="Cambria"/>
          <w:sz w:val="22"/>
          <w:szCs w:val="22"/>
        </w:rPr>
        <w:t>y</w:t>
      </w:r>
      <w:r w:rsidRPr="00492353">
        <w:rPr>
          <w:rFonts w:ascii="Cambria" w:hAnsi="Cambria"/>
          <w:sz w:val="22"/>
          <w:szCs w:val="22"/>
        </w:rPr>
        <w:t xml:space="preserve"> i warunk</w:t>
      </w:r>
      <w:r>
        <w:rPr>
          <w:rFonts w:ascii="Cambria" w:hAnsi="Cambria"/>
          <w:sz w:val="22"/>
          <w:szCs w:val="22"/>
        </w:rPr>
        <w:t xml:space="preserve">i </w:t>
      </w:r>
      <w:r w:rsidRPr="00492353">
        <w:rPr>
          <w:rFonts w:ascii="Cambria" w:hAnsi="Cambria"/>
          <w:sz w:val="22"/>
          <w:szCs w:val="22"/>
        </w:rPr>
        <w:t>współpracy pomiędzy Wydzierżawiającym a Dzierżawcą w związku z oddaniem Dzierżawcy do używania i pobierania pożytków przez czas oznaczony</w:t>
      </w:r>
      <w:r>
        <w:rPr>
          <w:rFonts w:ascii="Cambria" w:hAnsi="Cambria"/>
          <w:sz w:val="22"/>
          <w:szCs w:val="22"/>
        </w:rPr>
        <w:t xml:space="preserve">, nie dłuższy niż okres realizacji Umowy w Sprawie Zamówienia Publicznego </w:t>
      </w:r>
      <w:r w:rsidRPr="00492353">
        <w:rPr>
          <w:rFonts w:ascii="Cambria" w:hAnsi="Cambria"/>
          <w:sz w:val="22"/>
          <w:szCs w:val="22"/>
        </w:rPr>
        <w:t xml:space="preserve">sprzętu na potrzeby wykonania zamówienia publicznego pn.: </w:t>
      </w:r>
      <w:r w:rsidR="00706577">
        <w:rPr>
          <w:rFonts w:ascii="Cambria" w:hAnsi="Cambria" w:cs="Arial"/>
          <w:bCs/>
          <w:sz w:val="22"/>
          <w:szCs w:val="22"/>
        </w:rPr>
        <w:t>„Wykonywanie usług z zakresu gospodarki leśnej na terenie Nadleśnictwa Dobrzejewice w roku 202</w:t>
      </w:r>
      <w:r>
        <w:rPr>
          <w:rFonts w:ascii="Cambria" w:hAnsi="Cambria" w:cs="Arial"/>
          <w:bCs/>
          <w:sz w:val="22"/>
          <w:szCs w:val="22"/>
        </w:rPr>
        <w:t>4</w:t>
      </w:r>
      <w:r w:rsidR="00706577">
        <w:rPr>
          <w:rFonts w:ascii="Cambria" w:hAnsi="Cambria" w:cs="Arial"/>
          <w:bCs/>
          <w:sz w:val="22"/>
          <w:szCs w:val="22"/>
        </w:rPr>
        <w:t xml:space="preserve">” </w:t>
      </w:r>
      <w:r w:rsidR="00DA4C45">
        <w:rPr>
          <w:rFonts w:ascii="Cambria" w:hAnsi="Cambria" w:cs="Arial"/>
          <w:bCs/>
          <w:sz w:val="22"/>
          <w:szCs w:val="22"/>
        </w:rPr>
        <w:t xml:space="preserve">Pakiet 01 </w:t>
      </w:r>
      <w:r w:rsidR="00C94CA2" w:rsidRPr="00492353">
        <w:rPr>
          <w:rFonts w:ascii="Cambria" w:hAnsi="Cambria" w:cs="Arial"/>
          <w:sz w:val="22"/>
          <w:szCs w:val="22"/>
          <w:lang w:eastAsia="pl-PL"/>
        </w:rPr>
        <w:t>przez Wydzierżawiającego.</w:t>
      </w:r>
    </w:p>
    <w:p w14:paraId="6A529939" w14:textId="563A4207" w:rsidR="00FC3273" w:rsidRDefault="00FC3273" w:rsidP="00FB4CA4">
      <w:pPr>
        <w:tabs>
          <w:tab w:val="left" w:pos="1701"/>
        </w:tabs>
        <w:suppressAutoHyphens w:val="0"/>
        <w:spacing w:before="120"/>
        <w:ind w:right="19"/>
        <w:jc w:val="center"/>
        <w:rPr>
          <w:rFonts w:ascii="Cambria" w:hAnsi="Cambria"/>
          <w:b/>
          <w:bCs/>
          <w:sz w:val="22"/>
          <w:szCs w:val="22"/>
        </w:rPr>
      </w:pPr>
    </w:p>
    <w:p w14:paraId="1403DEF6" w14:textId="77777777" w:rsidR="00AD33AE" w:rsidRDefault="00AD33AE" w:rsidP="00CD47A1">
      <w:pPr>
        <w:tabs>
          <w:tab w:val="left" w:pos="1701"/>
        </w:tabs>
        <w:suppressAutoHyphens w:val="0"/>
        <w:spacing w:before="120"/>
        <w:ind w:right="19"/>
        <w:jc w:val="center"/>
        <w:rPr>
          <w:rFonts w:ascii="Cambria" w:hAnsi="Cambria"/>
          <w:b/>
          <w:bCs/>
          <w:sz w:val="22"/>
          <w:szCs w:val="22"/>
        </w:rPr>
      </w:pPr>
    </w:p>
    <w:p w14:paraId="7773A8DC" w14:textId="77777777" w:rsidR="006A0F7C" w:rsidRPr="00492353" w:rsidRDefault="006A0F7C" w:rsidP="00CD47A1">
      <w:pPr>
        <w:tabs>
          <w:tab w:val="left" w:pos="1701"/>
        </w:tabs>
        <w:suppressAutoHyphens w:val="0"/>
        <w:spacing w:before="120"/>
        <w:ind w:right="19"/>
        <w:jc w:val="center"/>
        <w:rPr>
          <w:rFonts w:ascii="Cambria" w:hAnsi="Cambria"/>
          <w:b/>
          <w:bCs/>
          <w:sz w:val="22"/>
          <w:szCs w:val="22"/>
        </w:rPr>
      </w:pPr>
    </w:p>
    <w:p w14:paraId="41A15B91" w14:textId="1DF8525C"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lastRenderedPageBreak/>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49F30BE9" w14:textId="0F2C6752" w:rsidR="00E96195" w:rsidRPr="00377439" w:rsidRDefault="00377439" w:rsidP="00377439">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 xml:space="preserve">Wydzierżawiający zobowiązuje się oddać Dzierżawcy sprzęty wymienione w </w:t>
      </w:r>
      <w:r>
        <w:rPr>
          <w:rFonts w:ascii="Cambria" w:hAnsi="Cambria"/>
          <w:sz w:val="22"/>
          <w:szCs w:val="22"/>
        </w:rPr>
        <w:t xml:space="preserve">poniższej tabeli </w:t>
      </w:r>
      <w:r w:rsidRPr="00492353">
        <w:rPr>
          <w:rFonts w:ascii="Cambria" w:hAnsi="Cambria"/>
          <w:sz w:val="22"/>
          <w:szCs w:val="22"/>
        </w:rPr>
        <w:t xml:space="preserve">(„Przedmiot </w:t>
      </w:r>
      <w:r>
        <w:rPr>
          <w:rFonts w:ascii="Cambria" w:hAnsi="Cambria"/>
          <w:sz w:val="22"/>
          <w:szCs w:val="22"/>
        </w:rPr>
        <w:t>Dz</w:t>
      </w:r>
      <w:r w:rsidRPr="00492353">
        <w:rPr>
          <w:rFonts w:ascii="Cambria" w:hAnsi="Cambria"/>
          <w:sz w:val="22"/>
          <w:szCs w:val="22"/>
        </w:rPr>
        <w:t>ierżawy”), do używania i pobierania pożytków przez czas oznaczony, a</w:t>
      </w:r>
      <w:r w:rsidRPr="00492353">
        <w:rPr>
          <w:rFonts w:ascii="Cambria" w:hAnsi="Cambria" w:cs="Open Sans"/>
          <w:sz w:val="22"/>
          <w:szCs w:val="22"/>
          <w:shd w:val="clear" w:color="auto" w:fill="FFFFFF"/>
        </w:rPr>
        <w:t xml:space="preserve"> Dzierżawca zobowiązuje się płacić Wydzierżawiającemu umówiony czynsz wg stawek </w:t>
      </w:r>
      <w:r>
        <w:rPr>
          <w:rFonts w:ascii="Cambria" w:hAnsi="Cambria" w:cs="Open Sans"/>
          <w:sz w:val="22"/>
          <w:szCs w:val="22"/>
          <w:shd w:val="clear" w:color="auto" w:fill="FFFFFF"/>
        </w:rPr>
        <w:t xml:space="preserve">czynszu </w:t>
      </w:r>
      <w:r w:rsidRPr="00492353">
        <w:rPr>
          <w:rFonts w:ascii="Cambria" w:hAnsi="Cambria" w:cs="Open Sans"/>
          <w:sz w:val="22"/>
          <w:szCs w:val="22"/>
          <w:shd w:val="clear" w:color="auto" w:fill="FFFFFF"/>
        </w:rPr>
        <w:t>wskazanych</w:t>
      </w:r>
      <w:r>
        <w:rPr>
          <w:rFonts w:ascii="Cambria" w:hAnsi="Cambria" w:cs="Open Sans"/>
          <w:sz w:val="22"/>
          <w:szCs w:val="22"/>
          <w:shd w:val="clear" w:color="auto" w:fill="FFFFFF"/>
        </w:rPr>
        <w:t xml:space="preserve"> w Umowie (powiększonych o podatek VAT)</w:t>
      </w:r>
      <w:r w:rsidRPr="00492353">
        <w:rPr>
          <w:rFonts w:ascii="Cambria" w:hAnsi="Cambria" w:cs="Open Sans"/>
          <w:sz w:val="22"/>
          <w:szCs w:val="22"/>
          <w:shd w:val="clear" w:color="auto" w:fill="FFFFFF"/>
        </w:rPr>
        <w:t>.</w:t>
      </w:r>
    </w:p>
    <w:tbl>
      <w:tblPr>
        <w:tblW w:w="4654" w:type="pct"/>
        <w:tblInd w:w="306" w:type="dxa"/>
        <w:tblCellMar>
          <w:left w:w="113" w:type="dxa"/>
        </w:tblCellMar>
        <w:tblLook w:val="0000" w:firstRow="0" w:lastRow="0" w:firstColumn="0" w:lastColumn="0" w:noHBand="0" w:noVBand="0"/>
      </w:tblPr>
      <w:tblGrid>
        <w:gridCol w:w="683"/>
        <w:gridCol w:w="4252"/>
        <w:gridCol w:w="1985"/>
        <w:gridCol w:w="1302"/>
      </w:tblGrid>
      <w:tr w:rsidR="00D76393" w:rsidRPr="00492353" w14:paraId="07498C33" w14:textId="77777777" w:rsidTr="00D76393">
        <w:trPr>
          <w:trHeight w:val="251"/>
        </w:trPr>
        <w:tc>
          <w:tcPr>
            <w:tcW w:w="415" w:type="pct"/>
            <w:tcBorders>
              <w:top w:val="single" w:sz="4" w:space="0" w:color="000000"/>
              <w:left w:val="single" w:sz="4" w:space="0" w:color="000000"/>
              <w:bottom w:val="single" w:sz="4" w:space="0" w:color="000000"/>
              <w:right w:val="single" w:sz="4" w:space="0" w:color="000000"/>
            </w:tcBorders>
          </w:tcPr>
          <w:p w14:paraId="24CFD8E7" w14:textId="77777777" w:rsidR="00D76393" w:rsidRPr="00492353" w:rsidRDefault="00D76393" w:rsidP="00CD47A1">
            <w:pPr>
              <w:spacing w:before="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2586" w:type="pct"/>
            <w:tcBorders>
              <w:top w:val="single" w:sz="4" w:space="0" w:color="000000"/>
              <w:left w:val="single" w:sz="4" w:space="0" w:color="000000"/>
              <w:bottom w:val="single" w:sz="4" w:space="0" w:color="000000"/>
              <w:right w:val="single" w:sz="4" w:space="0" w:color="000000"/>
            </w:tcBorders>
            <w:shd w:val="clear" w:color="auto" w:fill="auto"/>
          </w:tcPr>
          <w:p w14:paraId="07F18034" w14:textId="309C3EBC" w:rsidR="00D76393" w:rsidRPr="00492353" w:rsidRDefault="00D76393" w:rsidP="00D76393">
            <w:pPr>
              <w:spacing w:before="120"/>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w:t>
            </w:r>
          </w:p>
        </w:tc>
        <w:tc>
          <w:tcPr>
            <w:tcW w:w="1207" w:type="pct"/>
            <w:tcBorders>
              <w:top w:val="single" w:sz="4" w:space="0" w:color="000000"/>
              <w:left w:val="single" w:sz="4" w:space="0" w:color="000000"/>
              <w:bottom w:val="single" w:sz="4" w:space="0" w:color="000000"/>
              <w:right w:val="single" w:sz="4" w:space="0" w:color="000000"/>
            </w:tcBorders>
          </w:tcPr>
          <w:p w14:paraId="178FB2EA" w14:textId="34F4D6BF" w:rsidR="00D76393" w:rsidRPr="00492353" w:rsidRDefault="00D76393" w:rsidP="00D76393">
            <w:pPr>
              <w:spacing w:before="120"/>
              <w:jc w:val="center"/>
              <w:rPr>
                <w:rFonts w:ascii="Cambria" w:hAnsi="Cambria" w:cs="Arial"/>
                <w:color w:val="000000"/>
                <w:sz w:val="22"/>
                <w:szCs w:val="22"/>
              </w:rPr>
            </w:pPr>
            <w:r>
              <w:rPr>
                <w:rFonts w:ascii="Cambria" w:hAnsi="Cambria" w:cs="Arial"/>
                <w:color w:val="000000"/>
                <w:sz w:val="22"/>
                <w:szCs w:val="22"/>
              </w:rPr>
              <w:t xml:space="preserve">Numer inwentarzowy </w:t>
            </w:r>
            <w:r>
              <w:rPr>
                <w:rFonts w:ascii="Cambria" w:hAnsi="Cambria" w:cs="Arial"/>
                <w:color w:val="000000"/>
                <w:sz w:val="22"/>
                <w:szCs w:val="22"/>
              </w:rPr>
              <w:br/>
            </w:r>
          </w:p>
        </w:tc>
        <w:tc>
          <w:tcPr>
            <w:tcW w:w="792" w:type="pct"/>
            <w:tcBorders>
              <w:top w:val="single" w:sz="4" w:space="0" w:color="000000"/>
              <w:left w:val="single" w:sz="4" w:space="0" w:color="000000"/>
              <w:bottom w:val="single" w:sz="4" w:space="0" w:color="000000"/>
              <w:right w:val="single" w:sz="4" w:space="0" w:color="000000"/>
            </w:tcBorders>
            <w:shd w:val="clear" w:color="auto" w:fill="auto"/>
          </w:tcPr>
          <w:p w14:paraId="56D011D9" w14:textId="1F09B74E" w:rsidR="00D76393" w:rsidRPr="00492353" w:rsidRDefault="00D76393" w:rsidP="00D76393">
            <w:pPr>
              <w:spacing w:before="120"/>
              <w:jc w:val="center"/>
              <w:rPr>
                <w:rFonts w:ascii="Cambria" w:hAnsi="Cambria" w:cs="Arial"/>
                <w:color w:val="000000"/>
                <w:sz w:val="22"/>
                <w:szCs w:val="22"/>
              </w:rPr>
            </w:pPr>
            <w:r>
              <w:rPr>
                <w:rFonts w:ascii="Cambria" w:hAnsi="Cambria" w:cs="Arial"/>
                <w:color w:val="000000"/>
                <w:sz w:val="22"/>
                <w:szCs w:val="22"/>
              </w:rPr>
              <w:t>Iloś</w:t>
            </w:r>
            <w:r w:rsidRPr="00492353">
              <w:rPr>
                <w:rFonts w:ascii="Cambria" w:hAnsi="Cambria" w:cs="Arial"/>
                <w:color w:val="000000"/>
                <w:sz w:val="22"/>
                <w:szCs w:val="22"/>
              </w:rPr>
              <w:t>ć</w:t>
            </w:r>
          </w:p>
        </w:tc>
      </w:tr>
      <w:tr w:rsidR="00016B53" w:rsidRPr="00492353" w14:paraId="44776DC7" w14:textId="77777777" w:rsidTr="00D76393">
        <w:trPr>
          <w:trHeight w:val="308"/>
        </w:trPr>
        <w:tc>
          <w:tcPr>
            <w:tcW w:w="415" w:type="pct"/>
            <w:tcBorders>
              <w:top w:val="single" w:sz="4" w:space="0" w:color="000000"/>
              <w:left w:val="single" w:sz="4" w:space="0" w:color="000000"/>
              <w:bottom w:val="single" w:sz="4" w:space="0" w:color="000000"/>
              <w:right w:val="single" w:sz="4" w:space="0" w:color="000000"/>
            </w:tcBorders>
            <w:vAlign w:val="center"/>
          </w:tcPr>
          <w:p w14:paraId="2B943641" w14:textId="08C84F7E"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color w:val="000000"/>
                <w:sz w:val="22"/>
                <w:szCs w:val="22"/>
              </w:rPr>
              <w:t xml:space="preserve">1. </w:t>
            </w:r>
          </w:p>
        </w:tc>
        <w:tc>
          <w:tcPr>
            <w:tcW w:w="2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21827" w14:textId="563C862B"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sz w:val="22"/>
                <w:szCs w:val="22"/>
                <w:lang w:eastAsia="pl-PL"/>
              </w:rPr>
              <w:t>WÓZEK WIDŁOWY YALE GLP16VX</w:t>
            </w:r>
          </w:p>
        </w:tc>
        <w:tc>
          <w:tcPr>
            <w:tcW w:w="1207" w:type="pct"/>
            <w:tcBorders>
              <w:top w:val="single" w:sz="4" w:space="0" w:color="000000"/>
              <w:left w:val="single" w:sz="4" w:space="0" w:color="000000"/>
              <w:bottom w:val="single" w:sz="4" w:space="0" w:color="000000"/>
              <w:right w:val="single" w:sz="4" w:space="0" w:color="000000"/>
            </w:tcBorders>
            <w:vAlign w:val="center"/>
          </w:tcPr>
          <w:p w14:paraId="763323B3" w14:textId="2BECBE98"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641/915</w:t>
            </w:r>
          </w:p>
        </w:tc>
        <w:tc>
          <w:tcPr>
            <w:tcW w:w="7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58761" w14:textId="45395CB6"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1</w:t>
            </w:r>
          </w:p>
        </w:tc>
      </w:tr>
      <w:tr w:rsidR="00016B53" w:rsidRPr="00492353" w14:paraId="251BDB8D" w14:textId="77777777" w:rsidTr="00D76393">
        <w:trPr>
          <w:trHeight w:val="251"/>
        </w:trPr>
        <w:tc>
          <w:tcPr>
            <w:tcW w:w="415" w:type="pct"/>
            <w:tcBorders>
              <w:top w:val="single" w:sz="4" w:space="0" w:color="000000"/>
              <w:left w:val="single" w:sz="4" w:space="0" w:color="000000"/>
              <w:bottom w:val="single" w:sz="4" w:space="0" w:color="000000"/>
              <w:right w:val="single" w:sz="4" w:space="0" w:color="000000"/>
            </w:tcBorders>
            <w:vAlign w:val="center"/>
          </w:tcPr>
          <w:p w14:paraId="34BB4775" w14:textId="079E52E5"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color w:val="000000"/>
                <w:sz w:val="22"/>
                <w:szCs w:val="22"/>
              </w:rPr>
              <w:t>2.</w:t>
            </w:r>
          </w:p>
        </w:tc>
        <w:tc>
          <w:tcPr>
            <w:tcW w:w="2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B11704" w14:textId="44AA43CC"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sz w:val="22"/>
                <w:szCs w:val="22"/>
                <w:lang w:eastAsia="pl-PL"/>
              </w:rPr>
              <w:t>WÓZEK PALETOWY ELEKTRYCZNY MP16</w:t>
            </w:r>
          </w:p>
        </w:tc>
        <w:tc>
          <w:tcPr>
            <w:tcW w:w="1207" w:type="pct"/>
            <w:tcBorders>
              <w:top w:val="single" w:sz="4" w:space="0" w:color="000000"/>
              <w:left w:val="single" w:sz="4" w:space="0" w:color="000000"/>
              <w:bottom w:val="single" w:sz="4" w:space="0" w:color="000000"/>
              <w:right w:val="single" w:sz="4" w:space="0" w:color="000000"/>
            </w:tcBorders>
            <w:vAlign w:val="center"/>
          </w:tcPr>
          <w:p w14:paraId="0CA65927" w14:textId="04A5C579"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761/1603</w:t>
            </w:r>
          </w:p>
        </w:tc>
        <w:tc>
          <w:tcPr>
            <w:tcW w:w="7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CCC12F" w14:textId="0BD54A05"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1</w:t>
            </w:r>
          </w:p>
        </w:tc>
      </w:tr>
      <w:tr w:rsidR="00016B53" w:rsidRPr="00492353" w14:paraId="118847D0" w14:textId="77777777" w:rsidTr="00D76393">
        <w:trPr>
          <w:trHeight w:val="251"/>
        </w:trPr>
        <w:tc>
          <w:tcPr>
            <w:tcW w:w="415" w:type="pct"/>
            <w:tcBorders>
              <w:top w:val="single" w:sz="4" w:space="0" w:color="000000"/>
              <w:left w:val="single" w:sz="4" w:space="0" w:color="000000"/>
              <w:bottom w:val="single" w:sz="4" w:space="0" w:color="000000"/>
              <w:right w:val="single" w:sz="4" w:space="0" w:color="000000"/>
            </w:tcBorders>
            <w:vAlign w:val="center"/>
          </w:tcPr>
          <w:p w14:paraId="38C281E5" w14:textId="5FDEBE8E"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color w:val="000000"/>
                <w:sz w:val="22"/>
                <w:szCs w:val="22"/>
              </w:rPr>
              <w:t>3.</w:t>
            </w:r>
          </w:p>
        </w:tc>
        <w:tc>
          <w:tcPr>
            <w:tcW w:w="2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FE0795" w14:textId="64208732"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sz w:val="22"/>
                <w:szCs w:val="22"/>
                <w:lang w:eastAsia="pl-PL"/>
              </w:rPr>
              <w:t xml:space="preserve">WÓZEK WIDŁOWY YALE </w:t>
            </w:r>
          </w:p>
        </w:tc>
        <w:tc>
          <w:tcPr>
            <w:tcW w:w="1207" w:type="pct"/>
            <w:tcBorders>
              <w:top w:val="single" w:sz="4" w:space="0" w:color="000000"/>
              <w:left w:val="single" w:sz="4" w:space="0" w:color="000000"/>
              <w:bottom w:val="single" w:sz="4" w:space="0" w:color="000000"/>
              <w:right w:val="single" w:sz="4" w:space="0" w:color="000000"/>
            </w:tcBorders>
            <w:vAlign w:val="center"/>
          </w:tcPr>
          <w:p w14:paraId="55849ABE" w14:textId="52931991"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763/1566</w:t>
            </w:r>
          </w:p>
        </w:tc>
        <w:tc>
          <w:tcPr>
            <w:tcW w:w="7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5AD5A" w14:textId="2F81F448"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1</w:t>
            </w:r>
          </w:p>
        </w:tc>
      </w:tr>
      <w:tr w:rsidR="00016B53" w:rsidRPr="00492353" w14:paraId="2CD3D01A" w14:textId="77777777" w:rsidTr="00D76393">
        <w:trPr>
          <w:trHeight w:val="251"/>
        </w:trPr>
        <w:tc>
          <w:tcPr>
            <w:tcW w:w="415" w:type="pct"/>
            <w:tcBorders>
              <w:top w:val="single" w:sz="4" w:space="0" w:color="000000"/>
              <w:left w:val="single" w:sz="4" w:space="0" w:color="000000"/>
              <w:bottom w:val="single" w:sz="4" w:space="0" w:color="000000"/>
              <w:right w:val="single" w:sz="4" w:space="0" w:color="000000"/>
            </w:tcBorders>
            <w:vAlign w:val="center"/>
          </w:tcPr>
          <w:p w14:paraId="3437C28A" w14:textId="7F414398"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color w:val="000000"/>
                <w:sz w:val="22"/>
                <w:szCs w:val="22"/>
              </w:rPr>
              <w:t>4.</w:t>
            </w:r>
          </w:p>
        </w:tc>
        <w:tc>
          <w:tcPr>
            <w:tcW w:w="2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2F0904" w14:textId="3BB27B24"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sz w:val="22"/>
                <w:szCs w:val="22"/>
                <w:lang w:eastAsia="pl-PL"/>
              </w:rPr>
              <w:t xml:space="preserve">WÓZEK WIDŁOWY YALE </w:t>
            </w:r>
          </w:p>
        </w:tc>
        <w:tc>
          <w:tcPr>
            <w:tcW w:w="1207" w:type="pct"/>
            <w:tcBorders>
              <w:top w:val="single" w:sz="4" w:space="0" w:color="000000"/>
              <w:left w:val="single" w:sz="4" w:space="0" w:color="000000"/>
              <w:bottom w:val="single" w:sz="4" w:space="0" w:color="000000"/>
              <w:right w:val="single" w:sz="4" w:space="0" w:color="000000"/>
            </w:tcBorders>
            <w:vAlign w:val="center"/>
          </w:tcPr>
          <w:p w14:paraId="0F5EDF1A" w14:textId="0F635D22"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763/1567</w:t>
            </w:r>
          </w:p>
        </w:tc>
        <w:tc>
          <w:tcPr>
            <w:tcW w:w="7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9B2F9" w14:textId="67E860E5"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1</w:t>
            </w:r>
          </w:p>
        </w:tc>
      </w:tr>
      <w:tr w:rsidR="00016B53" w:rsidRPr="00492353" w14:paraId="50001815" w14:textId="77777777" w:rsidTr="00D76393">
        <w:trPr>
          <w:trHeight w:val="245"/>
        </w:trPr>
        <w:tc>
          <w:tcPr>
            <w:tcW w:w="415" w:type="pct"/>
            <w:tcBorders>
              <w:top w:val="single" w:sz="4" w:space="0" w:color="000000"/>
              <w:left w:val="single" w:sz="4" w:space="0" w:color="000000"/>
              <w:bottom w:val="single" w:sz="4" w:space="0" w:color="000000"/>
              <w:right w:val="single" w:sz="4" w:space="0" w:color="000000"/>
            </w:tcBorders>
            <w:vAlign w:val="center"/>
          </w:tcPr>
          <w:p w14:paraId="54E34086" w14:textId="05CB21A6"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color w:val="000000"/>
                <w:sz w:val="22"/>
                <w:szCs w:val="22"/>
              </w:rPr>
              <w:t>5.</w:t>
            </w:r>
          </w:p>
        </w:tc>
        <w:tc>
          <w:tcPr>
            <w:tcW w:w="2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2F2EAC" w14:textId="40C079C0" w:rsidR="00016B53" w:rsidRPr="00D76393" w:rsidRDefault="00016B53" w:rsidP="00016B53">
            <w:pPr>
              <w:spacing w:before="120"/>
              <w:jc w:val="both"/>
              <w:rPr>
                <w:rFonts w:ascii="Cambria" w:hAnsi="Cambria" w:cstheme="minorHAnsi"/>
                <w:color w:val="000000"/>
                <w:sz w:val="22"/>
                <w:szCs w:val="22"/>
              </w:rPr>
            </w:pPr>
            <w:r w:rsidRPr="00D76393">
              <w:rPr>
                <w:rFonts w:ascii="Cambria" w:hAnsi="Cambria" w:cstheme="minorHAnsi"/>
                <w:sz w:val="22"/>
                <w:szCs w:val="22"/>
                <w:lang w:eastAsia="pl-PL"/>
              </w:rPr>
              <w:t>WÓZEK PALETOWY EASY ROLLER</w:t>
            </w:r>
          </w:p>
        </w:tc>
        <w:tc>
          <w:tcPr>
            <w:tcW w:w="1207" w:type="pct"/>
            <w:tcBorders>
              <w:top w:val="single" w:sz="4" w:space="0" w:color="000000"/>
              <w:left w:val="single" w:sz="4" w:space="0" w:color="000000"/>
              <w:bottom w:val="single" w:sz="4" w:space="0" w:color="000000"/>
              <w:right w:val="single" w:sz="4" w:space="0" w:color="000000"/>
            </w:tcBorders>
            <w:vAlign w:val="center"/>
          </w:tcPr>
          <w:p w14:paraId="660C85B4" w14:textId="5D4D822A"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790/1550</w:t>
            </w:r>
          </w:p>
        </w:tc>
        <w:tc>
          <w:tcPr>
            <w:tcW w:w="7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1E35BC" w14:textId="451DE84D" w:rsidR="00016B53" w:rsidRPr="00D76393" w:rsidRDefault="00016B53" w:rsidP="00016B53">
            <w:pPr>
              <w:spacing w:before="120"/>
              <w:jc w:val="center"/>
              <w:rPr>
                <w:rFonts w:ascii="Cambria" w:hAnsi="Cambria" w:cstheme="minorHAnsi"/>
                <w:color w:val="000000"/>
                <w:sz w:val="22"/>
                <w:szCs w:val="22"/>
              </w:rPr>
            </w:pPr>
            <w:r w:rsidRPr="00D76393">
              <w:rPr>
                <w:rFonts w:ascii="Cambria" w:hAnsi="Cambria" w:cstheme="minorHAnsi"/>
                <w:sz w:val="22"/>
                <w:szCs w:val="22"/>
                <w:lang w:eastAsia="pl-PL"/>
              </w:rPr>
              <w:t>1</w:t>
            </w:r>
          </w:p>
        </w:tc>
      </w:tr>
    </w:tbl>
    <w:bookmarkEnd w:id="0"/>
    <w:p w14:paraId="250D3E36" w14:textId="7EB7A4DF"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D76393">
        <w:rPr>
          <w:rFonts w:ascii="Cambria" w:hAnsi="Cambria"/>
          <w:sz w:val="22"/>
          <w:szCs w:val="22"/>
        </w:rPr>
        <w:t>14</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D76393">
        <w:rPr>
          <w:rFonts w:ascii="Cambria" w:hAnsi="Cambria"/>
          <w:sz w:val="22"/>
          <w:szCs w:val="22"/>
        </w:rPr>
        <w:t>5</w:t>
      </w:r>
      <w:r w:rsidR="00596B62">
        <w:rPr>
          <w:rFonts w:ascii="Cambria" w:hAnsi="Cambria"/>
          <w:sz w:val="22"/>
          <w:szCs w:val="22"/>
        </w:rPr>
        <w:t xml:space="preserve"> dniowym wyprzedzeniem. </w:t>
      </w:r>
    </w:p>
    <w:p w14:paraId="08185957" w14:textId="4CD87592"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D76393">
        <w:rPr>
          <w:rFonts w:ascii="Cambria" w:hAnsi="Cambria"/>
          <w:sz w:val="22"/>
          <w:szCs w:val="22"/>
        </w:rPr>
        <w:t>14</w:t>
      </w:r>
      <w:r>
        <w:rPr>
          <w:rFonts w:ascii="Cambria" w:hAnsi="Cambria"/>
          <w:sz w:val="22"/>
          <w:szCs w:val="22"/>
        </w:rPr>
        <w:t xml:space="preserve"> dni od wezwania Wydzierżawiającego </w:t>
      </w:r>
      <w:r w:rsidR="009D003A" w:rsidRPr="00492353">
        <w:rPr>
          <w:rFonts w:ascii="Cambria" w:hAnsi="Cambria"/>
          <w:sz w:val="22"/>
          <w:szCs w:val="22"/>
        </w:rPr>
        <w:t>.</w:t>
      </w:r>
    </w:p>
    <w:p w14:paraId="647A51A9" w14:textId="77777777" w:rsidR="00377439" w:rsidRPr="002A0FEC" w:rsidRDefault="00377439" w:rsidP="00377439">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dokona zwrotu któregokolwiek sprzętu wchodzącego w skład </w:t>
      </w:r>
      <w:r w:rsidRPr="005B4030">
        <w:rPr>
          <w:rFonts w:ascii="Cambria" w:hAnsi="Cambria" w:cs="Arial"/>
          <w:bCs/>
          <w:sz w:val="22"/>
          <w:szCs w:val="22"/>
          <w:lang w:eastAsia="pl-PL"/>
        </w:rPr>
        <w:t>Przedmiot</w:t>
      </w:r>
      <w:r>
        <w:rPr>
          <w:rFonts w:ascii="Cambria" w:hAnsi="Cambria" w:cs="Arial"/>
          <w:bCs/>
          <w:sz w:val="22"/>
          <w:szCs w:val="22"/>
          <w:lang w:eastAsia="pl-PL"/>
        </w:rPr>
        <w:t>u</w:t>
      </w:r>
      <w:r w:rsidRPr="005B4030">
        <w:rPr>
          <w:rFonts w:ascii="Cambria" w:hAnsi="Cambria" w:cs="Arial"/>
          <w:bCs/>
          <w:sz w:val="22"/>
          <w:szCs w:val="22"/>
          <w:lang w:eastAsia="pl-PL"/>
        </w:rPr>
        <w:t xml:space="preserve"> Dzierżawy</w:t>
      </w:r>
      <w:r w:rsidRPr="005B4030">
        <w:rPr>
          <w:rFonts w:ascii="Cambria" w:hAnsi="Cambria" w:cs="Arial"/>
          <w:sz w:val="22"/>
          <w:szCs w:val="22"/>
          <w:lang w:eastAsia="pl-PL"/>
        </w:rPr>
        <w:t xml:space="preserve"> w terminie </w:t>
      </w:r>
      <w:r>
        <w:rPr>
          <w:rFonts w:ascii="Cambria" w:hAnsi="Cambria" w:cs="Arial"/>
          <w:sz w:val="22"/>
          <w:szCs w:val="22"/>
          <w:lang w:eastAsia="pl-PL"/>
        </w:rPr>
        <w:t>wskazanym w ust. 3, to wówczas Dzierżawca zapłaci Wydzierżawiającemu za każdy taki sprzęt wynagrodzenie za bezumowne korzystanie z Przedmiotu Dzierżawy. W</w:t>
      </w:r>
      <w:r w:rsidRPr="00BB78FD">
        <w:rPr>
          <w:rFonts w:ascii="Cambria" w:hAnsi="Cambria" w:cs="Arial"/>
          <w:sz w:val="22"/>
          <w:szCs w:val="22"/>
          <w:lang w:eastAsia="pl-PL"/>
        </w:rPr>
        <w:t xml:space="preserve">ynagrodzenie za bezumowne korzystanie z Przedmiotu Dzierżawy </w:t>
      </w:r>
      <w:r>
        <w:rPr>
          <w:rFonts w:ascii="Cambria" w:hAnsi="Cambria" w:cs="Arial"/>
          <w:sz w:val="22"/>
          <w:szCs w:val="22"/>
          <w:lang w:eastAsia="pl-PL"/>
        </w:rPr>
        <w:t xml:space="preserve">będzie należne Wydzierżawiającemu za każdy dzień bezumownego korzystania i będzie obliczone w oparciu o podstawę stanowiącą wynagrodzenie miesięczne równe dwukrotności czynszu </w:t>
      </w:r>
      <w:r w:rsidRPr="004D2864">
        <w:rPr>
          <w:rFonts w:ascii="Cambria" w:hAnsi="Cambria"/>
          <w:sz w:val="22"/>
          <w:szCs w:val="22"/>
        </w:rPr>
        <w:t>miesięczn</w:t>
      </w:r>
      <w:r>
        <w:rPr>
          <w:rFonts w:ascii="Cambria" w:hAnsi="Cambria"/>
          <w:sz w:val="22"/>
          <w:szCs w:val="22"/>
        </w:rPr>
        <w:t xml:space="preserve">ego za taki </w:t>
      </w:r>
      <w:r w:rsidRPr="004D2864">
        <w:rPr>
          <w:rFonts w:ascii="Cambria" w:hAnsi="Cambria"/>
          <w:sz w:val="22"/>
          <w:szCs w:val="22"/>
        </w:rPr>
        <w:t>sprzęt</w:t>
      </w:r>
      <w:r>
        <w:rPr>
          <w:rFonts w:ascii="Cambria" w:hAnsi="Cambria"/>
          <w:sz w:val="22"/>
          <w:szCs w:val="22"/>
        </w:rPr>
        <w:t xml:space="preserve">. </w:t>
      </w:r>
      <w:r>
        <w:rPr>
          <w:rFonts w:ascii="Cambria" w:hAnsi="Cambria" w:cs="Arial"/>
          <w:sz w:val="22"/>
          <w:szCs w:val="22"/>
          <w:lang w:eastAsia="pl-PL"/>
        </w:rPr>
        <w:t>W</w:t>
      </w:r>
      <w:r w:rsidRPr="00BB78FD">
        <w:rPr>
          <w:rFonts w:ascii="Cambria" w:hAnsi="Cambria" w:cs="Arial"/>
          <w:sz w:val="22"/>
          <w:szCs w:val="22"/>
          <w:lang w:eastAsia="pl-PL"/>
        </w:rPr>
        <w:t>ynagrodzenie za bezumowne korzystanie z Przedmiotu Dzierżawy</w:t>
      </w:r>
      <w:r w:rsidRPr="00BB78FD" w:rsidDel="00BB78FD">
        <w:rPr>
          <w:rFonts w:ascii="Cambria" w:hAnsi="Cambria" w:cs="Arial"/>
          <w:sz w:val="22"/>
          <w:szCs w:val="22"/>
          <w:lang w:eastAsia="pl-PL"/>
        </w:rPr>
        <w:t xml:space="preserve"> </w:t>
      </w:r>
      <w:r>
        <w:rPr>
          <w:rFonts w:ascii="Cambria" w:hAnsi="Cambria" w:cs="Arial"/>
          <w:sz w:val="22"/>
          <w:szCs w:val="22"/>
          <w:lang w:eastAsia="pl-PL"/>
        </w:rPr>
        <w:t xml:space="preserve">może zostać </w:t>
      </w:r>
      <w:r w:rsidRPr="004D2864">
        <w:rPr>
          <w:rFonts w:ascii="Cambria" w:hAnsi="Cambria" w:cs="Arial"/>
          <w:sz w:val="22"/>
          <w:szCs w:val="22"/>
          <w:lang w:eastAsia="pl-PL"/>
        </w:rPr>
        <w:t>potrącon</w:t>
      </w:r>
      <w:r>
        <w:rPr>
          <w:rFonts w:ascii="Cambria" w:hAnsi="Cambria" w:cs="Arial"/>
          <w:sz w:val="22"/>
          <w:szCs w:val="22"/>
          <w:lang w:eastAsia="pl-PL"/>
        </w:rPr>
        <w:t>e</w:t>
      </w:r>
      <w:r w:rsidRPr="004D2864">
        <w:rPr>
          <w:rFonts w:ascii="Cambria" w:hAnsi="Cambria" w:cs="Arial"/>
          <w:sz w:val="22"/>
          <w:szCs w:val="22"/>
          <w:lang w:eastAsia="pl-PL"/>
        </w:rPr>
        <w:t xml:space="preserve"> z wynagrodzenia Dzierżawcy</w:t>
      </w:r>
      <w:r>
        <w:rPr>
          <w:rFonts w:ascii="Cambria" w:hAnsi="Cambria" w:cs="Arial"/>
          <w:sz w:val="22"/>
          <w:szCs w:val="22"/>
          <w:lang w:eastAsia="pl-PL"/>
        </w:rPr>
        <w:t xml:space="preserve"> należnego na podstawie Umowy w sprawie Zamówienia Publicznego. </w:t>
      </w:r>
    </w:p>
    <w:p w14:paraId="439BAE04" w14:textId="77777777" w:rsidR="00377439" w:rsidRPr="00D14F31" w:rsidRDefault="00377439" w:rsidP="00377439">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Dzierżawy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304A2A53" w14:textId="423893A3"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7D0E1F21" w14:textId="77777777" w:rsidR="00377439" w:rsidRPr="00492353" w:rsidRDefault="00377439" w:rsidP="0037743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 na terenie Nadleśnictwa</w:t>
      </w:r>
      <w:r>
        <w:rPr>
          <w:rFonts w:ascii="Cambria" w:hAnsi="Cambria"/>
          <w:sz w:val="22"/>
          <w:szCs w:val="22"/>
        </w:rPr>
        <w:t xml:space="preserve"> </w:t>
      </w:r>
      <w:bookmarkStart w:id="1" w:name="_Hlk149222341"/>
      <w:r>
        <w:rPr>
          <w:rFonts w:ascii="Cambria" w:hAnsi="Cambria"/>
          <w:sz w:val="22"/>
          <w:szCs w:val="22"/>
        </w:rPr>
        <w:t>Dobrzejewice</w:t>
      </w:r>
      <w:r w:rsidRPr="00492353">
        <w:rPr>
          <w:rFonts w:ascii="Cambria" w:hAnsi="Cambria"/>
          <w:sz w:val="22"/>
          <w:szCs w:val="22"/>
        </w:rPr>
        <w:t xml:space="preserve"> (</w:t>
      </w:r>
      <w:r>
        <w:rPr>
          <w:rFonts w:ascii="Cambria" w:hAnsi="Cambria"/>
          <w:sz w:val="22"/>
          <w:szCs w:val="22"/>
        </w:rPr>
        <w:t>Gospodarstwo Szkółkarskie Bielawy</w:t>
      </w:r>
      <w:r w:rsidRPr="00492353">
        <w:rPr>
          <w:rFonts w:ascii="Cambria" w:hAnsi="Cambria"/>
          <w:sz w:val="22"/>
          <w:szCs w:val="22"/>
        </w:rPr>
        <w:t>).</w:t>
      </w:r>
    </w:p>
    <w:bookmarkEnd w:id="1"/>
    <w:p w14:paraId="21CD380A" w14:textId="77777777" w:rsidR="00377439" w:rsidRPr="00492353" w:rsidRDefault="00377439" w:rsidP="0037743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używał Przedmiot </w:t>
      </w:r>
      <w:r>
        <w:rPr>
          <w:rFonts w:ascii="Cambria" w:hAnsi="Cambria"/>
          <w:sz w:val="22"/>
          <w:szCs w:val="22"/>
        </w:rPr>
        <w:t>D</w:t>
      </w:r>
      <w:r w:rsidRPr="00492353">
        <w:rPr>
          <w:rFonts w:ascii="Cambria" w:hAnsi="Cambria"/>
          <w:sz w:val="22"/>
          <w:szCs w:val="22"/>
        </w:rPr>
        <w:t xml:space="preserve">zierżawy z należytą starannością i dbał o jego stan techniczny.  </w:t>
      </w:r>
    </w:p>
    <w:p w14:paraId="58EBA5A2" w14:textId="77777777" w:rsidR="00377439" w:rsidRPr="00492353" w:rsidRDefault="00377439" w:rsidP="0037743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33E150F" w14:textId="77777777" w:rsidR="00377439" w:rsidRPr="00492353" w:rsidRDefault="00377439" w:rsidP="0037743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lastRenderedPageBreak/>
        <w:t xml:space="preserve">Dzierżawca będzie wykonywał swoje prawo zgodnie z wymaganiami prawidłowej gospodarki i nie będzie zmieniał przeznaczenia Przedmiotu </w:t>
      </w:r>
      <w:r>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ani dokonywał w nim jakichkolwiek zmian, bez zgody Wydzierżawiającego udzielonej na piśmie.</w:t>
      </w:r>
    </w:p>
    <w:p w14:paraId="5FBADF27" w14:textId="77777777" w:rsidR="00377439" w:rsidRPr="00492353" w:rsidRDefault="00377439" w:rsidP="00377439">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Pr="00492353">
        <w:rPr>
          <w:rFonts w:ascii="Cambria" w:hAnsi="Cambria" w:cs="Open Sans"/>
          <w:sz w:val="22"/>
          <w:szCs w:val="22"/>
          <w:lang w:eastAsia="pl-PL"/>
        </w:rPr>
        <w:t>P</w:t>
      </w:r>
      <w:r w:rsidRPr="00CB0C85">
        <w:rPr>
          <w:rFonts w:ascii="Cambria" w:hAnsi="Cambria" w:cs="Open Sans"/>
          <w:sz w:val="22"/>
          <w:szCs w:val="22"/>
          <w:lang w:eastAsia="pl-PL"/>
        </w:rPr>
        <w:t>rzedmiotu</w:t>
      </w:r>
      <w:r w:rsidRPr="00492353">
        <w:rPr>
          <w:rFonts w:ascii="Cambria" w:hAnsi="Cambria" w:cs="Open Sans"/>
          <w:sz w:val="22"/>
          <w:szCs w:val="22"/>
          <w:lang w:eastAsia="pl-PL"/>
        </w:rPr>
        <w:t xml:space="preserve"> </w:t>
      </w:r>
      <w:r>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Pr="00492353">
        <w:rPr>
          <w:rFonts w:ascii="Cambria" w:hAnsi="Cambria" w:cs="Open Sans"/>
          <w:sz w:val="22"/>
          <w:szCs w:val="22"/>
          <w:lang w:eastAsia="pl-PL"/>
        </w:rPr>
        <w:t>.</w:t>
      </w:r>
    </w:p>
    <w:p w14:paraId="1F0FBAEE" w14:textId="77777777" w:rsidR="00377439" w:rsidRPr="00492353" w:rsidRDefault="00377439" w:rsidP="00377439">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Pr>
          <w:rFonts w:ascii="Cambria" w:hAnsi="Cambria"/>
          <w:sz w:val="22"/>
          <w:szCs w:val="22"/>
        </w:rPr>
        <w:t>D</w:t>
      </w:r>
      <w:r w:rsidRPr="00492353">
        <w:rPr>
          <w:rFonts w:ascii="Cambria" w:hAnsi="Cambria"/>
          <w:sz w:val="22"/>
          <w:szCs w:val="22"/>
        </w:rPr>
        <w:t>zierżawy.</w:t>
      </w:r>
    </w:p>
    <w:p w14:paraId="3982F52F" w14:textId="77777777" w:rsidR="00377439" w:rsidRPr="00492353" w:rsidRDefault="00377439" w:rsidP="00377439">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7004D2CE" w14:textId="77777777" w:rsidR="00377439" w:rsidRPr="00492353" w:rsidRDefault="00377439" w:rsidP="00377439">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Pr="00492353">
        <w:rPr>
          <w:rFonts w:ascii="Cambria" w:hAnsi="Cambria" w:cs="Open Sans"/>
          <w:sz w:val="22"/>
          <w:szCs w:val="22"/>
          <w:lang w:eastAsia="pl-PL"/>
        </w:rPr>
        <w:t>P</w:t>
      </w:r>
      <w:r w:rsidRPr="00CB0C85">
        <w:rPr>
          <w:rFonts w:ascii="Cambria" w:hAnsi="Cambria" w:cs="Open Sans"/>
          <w:sz w:val="22"/>
          <w:szCs w:val="22"/>
          <w:lang w:eastAsia="pl-PL"/>
        </w:rPr>
        <w:t>rzedmiotu</w:t>
      </w:r>
      <w:r w:rsidRPr="00492353">
        <w:rPr>
          <w:rFonts w:ascii="Cambria" w:hAnsi="Cambria" w:cs="Open Sans"/>
          <w:sz w:val="22"/>
          <w:szCs w:val="22"/>
          <w:lang w:eastAsia="pl-PL"/>
        </w:rPr>
        <w:t xml:space="preserve"> </w:t>
      </w:r>
      <w:r>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041814A9" w14:textId="77777777" w:rsidR="00377439" w:rsidRDefault="00377439" w:rsidP="00377439">
      <w:pPr>
        <w:spacing w:before="120" w:after="120"/>
        <w:jc w:val="center"/>
        <w:rPr>
          <w:rFonts w:ascii="Cambria" w:hAnsi="Cambria"/>
          <w:b/>
          <w:bCs/>
          <w:sz w:val="22"/>
          <w:szCs w:val="22"/>
        </w:rPr>
      </w:pPr>
    </w:p>
    <w:p w14:paraId="2ADD598F" w14:textId="77777777" w:rsidR="00377439" w:rsidRPr="00492353" w:rsidRDefault="00377439" w:rsidP="00377439">
      <w:pPr>
        <w:spacing w:before="120" w:after="120"/>
        <w:jc w:val="center"/>
        <w:rPr>
          <w:rFonts w:ascii="Cambria" w:hAnsi="Cambria"/>
          <w:b/>
          <w:bCs/>
          <w:sz w:val="22"/>
          <w:szCs w:val="22"/>
        </w:rPr>
      </w:pPr>
      <w:r w:rsidRPr="00492353">
        <w:rPr>
          <w:rFonts w:ascii="Cambria" w:hAnsi="Cambria"/>
          <w:b/>
          <w:bCs/>
          <w:sz w:val="22"/>
          <w:szCs w:val="22"/>
        </w:rPr>
        <w:t>§ 4</w:t>
      </w:r>
      <w:r>
        <w:rPr>
          <w:rFonts w:ascii="Cambria" w:hAnsi="Cambria"/>
          <w:b/>
          <w:bCs/>
          <w:sz w:val="22"/>
          <w:szCs w:val="22"/>
        </w:rPr>
        <w:br/>
      </w:r>
      <w:r w:rsidRPr="00492353">
        <w:rPr>
          <w:rFonts w:ascii="Cambria" w:hAnsi="Cambria"/>
          <w:b/>
          <w:bCs/>
          <w:sz w:val="22"/>
          <w:szCs w:val="22"/>
        </w:rPr>
        <w:t>Czas trwania Umowy</w:t>
      </w:r>
    </w:p>
    <w:p w14:paraId="08C18557" w14:textId="77777777" w:rsidR="00377439" w:rsidRDefault="00377439" w:rsidP="00377439">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Pr="00492353">
        <w:rPr>
          <w:rFonts w:ascii="Cambria" w:hAnsi="Cambria"/>
          <w:sz w:val="22"/>
          <w:szCs w:val="22"/>
        </w:rPr>
        <w:t>Umowa zostaje zawarta na czas oznaczony</w:t>
      </w:r>
      <w:r>
        <w:rPr>
          <w:rFonts w:ascii="Cambria" w:hAnsi="Cambria"/>
          <w:sz w:val="22"/>
          <w:szCs w:val="22"/>
        </w:rPr>
        <w:t xml:space="preserve"> równy okresowi wykonywania Umowy w Sprawie Zamówienia Publicznego, tj. na okres</w:t>
      </w:r>
      <w:r w:rsidRPr="00492353">
        <w:rPr>
          <w:rFonts w:ascii="Cambria" w:hAnsi="Cambria"/>
          <w:sz w:val="22"/>
          <w:szCs w:val="22"/>
        </w:rPr>
        <w:t xml:space="preserve"> od dnia _________ do _________ r.</w:t>
      </w:r>
    </w:p>
    <w:p w14:paraId="03250B8A" w14:textId="77777777" w:rsidR="00377439" w:rsidRDefault="00377439" w:rsidP="00377439">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Umowy w Sprawie Zamówienia Publicznego, niezależnie od zdarzenia prawnego, na podstawie którego nastąpi, powoduje jednocześnie wygaśnięcie Umowy, bez konieczności dokonywania w tym zakresie jakiejkolwiek czynności prawnej. </w:t>
      </w:r>
    </w:p>
    <w:p w14:paraId="4B420236" w14:textId="4A8588E5"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3E5B9F2B" w14:textId="1AE51A74" w:rsidR="00A0462E" w:rsidRDefault="00B81DD9" w:rsidP="00CD47A1">
      <w:pPr>
        <w:suppressAutoHyphens w:val="0"/>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C50C9E">
        <w:rPr>
          <w:rFonts w:ascii="Cambria" w:hAnsi="Cambria"/>
          <w:sz w:val="22"/>
          <w:szCs w:val="22"/>
        </w:rPr>
        <w:t>578,10</w:t>
      </w:r>
      <w:r w:rsidR="00A0462E" w:rsidRPr="006A0F7C">
        <w:rPr>
          <w:rFonts w:ascii="Cambria" w:hAnsi="Cambria"/>
          <w:sz w:val="22"/>
          <w:szCs w:val="22"/>
        </w:rPr>
        <w:t xml:space="preserve"> zł </w:t>
      </w:r>
      <w:r w:rsidR="00A0462E" w:rsidRPr="00492353">
        <w:rPr>
          <w:rFonts w:ascii="Cambria" w:hAnsi="Cambria"/>
          <w:sz w:val="22"/>
          <w:szCs w:val="22"/>
        </w:rPr>
        <w:t>(słownie</w:t>
      </w:r>
      <w:r w:rsidR="00D76393" w:rsidRPr="00D76393">
        <w:t xml:space="preserve"> </w:t>
      </w:r>
      <w:r w:rsidR="00C50C9E">
        <w:rPr>
          <w:rFonts w:ascii="Cambria" w:hAnsi="Cambria"/>
          <w:sz w:val="22"/>
          <w:szCs w:val="22"/>
        </w:rPr>
        <w:t>pięćset siedemdziesiąt osiem</w:t>
      </w:r>
      <w:r w:rsidR="00D76393" w:rsidRPr="00D76393">
        <w:rPr>
          <w:rFonts w:ascii="Cambria" w:hAnsi="Cambria"/>
          <w:sz w:val="22"/>
          <w:szCs w:val="22"/>
        </w:rPr>
        <w:t xml:space="preserve"> </w:t>
      </w:r>
      <w:r w:rsidR="00A0462E" w:rsidRPr="00492353">
        <w:rPr>
          <w:rFonts w:ascii="Cambria" w:hAnsi="Cambria"/>
          <w:sz w:val="22"/>
          <w:szCs w:val="22"/>
        </w:rPr>
        <w:t xml:space="preserve">złotych </w:t>
      </w:r>
      <w:r w:rsidR="00C50C9E">
        <w:rPr>
          <w:rFonts w:ascii="Cambria" w:hAnsi="Cambria"/>
          <w:sz w:val="22"/>
          <w:szCs w:val="22"/>
        </w:rPr>
        <w:t>1</w:t>
      </w:r>
      <w:r w:rsidR="00A0462E" w:rsidRPr="00492353">
        <w:rPr>
          <w:rFonts w:ascii="Cambria" w:hAnsi="Cambria"/>
          <w:sz w:val="22"/>
          <w:szCs w:val="22"/>
        </w:rPr>
        <w:t xml:space="preserve">0/100) </w:t>
      </w:r>
      <w:r w:rsidR="00C431B8">
        <w:rPr>
          <w:rFonts w:ascii="Cambria" w:hAnsi="Cambria"/>
          <w:sz w:val="22"/>
          <w:szCs w:val="22"/>
        </w:rPr>
        <w:t>brutto tj.</w:t>
      </w:r>
      <w:r w:rsidR="00A0462E" w:rsidRPr="00492353">
        <w:rPr>
          <w:rFonts w:ascii="Cambria" w:hAnsi="Cambria"/>
          <w:sz w:val="22"/>
          <w:szCs w:val="22"/>
        </w:rPr>
        <w:t>,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A51D0B7" w14:textId="2979EA31" w:rsidR="00377439" w:rsidRDefault="00377439" w:rsidP="00377439">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Kwota czynszu wskazana w ust. 1 jest sumą czynszów miesięcznych za poszczególne sprzęty wchodzące w skład Przedmiotu Dzierżawy („Czynsze Jednostkowe”), w kwotach:</w:t>
      </w:r>
    </w:p>
    <w:p w14:paraId="0992B6AC" w14:textId="00195F75" w:rsidR="00A16C18" w:rsidRDefault="00A16C18" w:rsidP="00FB4CA4">
      <w:pPr>
        <w:suppressAutoHyphens w:val="0"/>
        <w:spacing w:before="120"/>
        <w:ind w:left="567" w:hanging="567"/>
        <w:jc w:val="both"/>
        <w:rPr>
          <w:rFonts w:ascii="Cambria" w:hAnsi="Cambria"/>
          <w:sz w:val="22"/>
          <w:szCs w:val="22"/>
        </w:rPr>
      </w:pPr>
    </w:p>
    <w:p w14:paraId="686FB649" w14:textId="77777777" w:rsidR="00DA642B" w:rsidRPr="00492353" w:rsidRDefault="00DA642B" w:rsidP="00CD47A1">
      <w:pPr>
        <w:suppressAutoHyphens w:val="0"/>
        <w:spacing w:before="120"/>
        <w:ind w:left="567" w:hanging="567"/>
        <w:jc w:val="both"/>
        <w:rPr>
          <w:rFonts w:ascii="Cambria" w:hAnsi="Cambria"/>
          <w:sz w:val="22"/>
          <w:szCs w:val="22"/>
        </w:rPr>
      </w:pPr>
    </w:p>
    <w:tbl>
      <w:tblPr>
        <w:tblW w:w="5000" w:type="pct"/>
        <w:tblInd w:w="680" w:type="dxa"/>
        <w:tblCellMar>
          <w:left w:w="113" w:type="dxa"/>
        </w:tblCellMar>
        <w:tblLook w:val="0000" w:firstRow="0" w:lastRow="0" w:firstColumn="0" w:lastColumn="0" w:noHBand="0" w:noVBand="0"/>
      </w:tblPr>
      <w:tblGrid>
        <w:gridCol w:w="622"/>
        <w:gridCol w:w="5206"/>
        <w:gridCol w:w="1503"/>
        <w:gridCol w:w="1502"/>
      </w:tblGrid>
      <w:tr w:rsidR="00D76393" w:rsidRPr="00492353" w14:paraId="6A0E6FF7" w14:textId="77777777" w:rsidTr="00C50C9E">
        <w:trPr>
          <w:trHeight w:val="251"/>
        </w:trPr>
        <w:tc>
          <w:tcPr>
            <w:tcW w:w="352" w:type="pct"/>
            <w:tcBorders>
              <w:top w:val="single" w:sz="4" w:space="0" w:color="000000"/>
              <w:left w:val="single" w:sz="4" w:space="0" w:color="000000"/>
              <w:bottom w:val="single" w:sz="4" w:space="0" w:color="000000"/>
              <w:right w:val="single" w:sz="4" w:space="0" w:color="000000"/>
            </w:tcBorders>
          </w:tcPr>
          <w:p w14:paraId="00BFF346" w14:textId="77777777" w:rsidR="00D76393" w:rsidRPr="00492353" w:rsidRDefault="00D76393" w:rsidP="00A73A3B">
            <w:pPr>
              <w:spacing w:before="120" w:after="120"/>
              <w:jc w:val="both"/>
              <w:rPr>
                <w:rFonts w:ascii="Cambria" w:hAnsi="Cambria" w:cs="Arial"/>
                <w:color w:val="000000"/>
              </w:rPr>
            </w:pPr>
            <w:r w:rsidRPr="00492353">
              <w:rPr>
                <w:rFonts w:ascii="Cambria" w:hAnsi="Cambria" w:cs="Arial"/>
                <w:color w:val="000000"/>
              </w:rPr>
              <w:t>l.p.</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5EE47FFF" w14:textId="77777777" w:rsidR="00D76393" w:rsidRDefault="00D76393" w:rsidP="00A73A3B">
            <w:pPr>
              <w:spacing w:before="120" w:after="120"/>
              <w:jc w:val="both"/>
              <w:rPr>
                <w:rFonts w:ascii="Cambria" w:hAnsi="Cambria" w:cs="Arial"/>
                <w:color w:val="000000"/>
              </w:rPr>
            </w:pPr>
            <w:r w:rsidRPr="00492353">
              <w:rPr>
                <w:rFonts w:ascii="Cambria" w:hAnsi="Cambria" w:cs="Arial"/>
                <w:color w:val="000000"/>
              </w:rPr>
              <w:t>Rodzaj sprzętu</w:t>
            </w:r>
            <w:r>
              <w:rPr>
                <w:rFonts w:ascii="Cambria" w:hAnsi="Cambria" w:cs="Arial"/>
                <w:color w:val="000000"/>
              </w:rPr>
              <w:t xml:space="preserve"> (Numer inwentarzowy) </w:t>
            </w:r>
          </w:p>
          <w:p w14:paraId="7F0F42FC" w14:textId="77777777" w:rsidR="00D76393" w:rsidRPr="00492353" w:rsidRDefault="00D76393" w:rsidP="00A73A3B">
            <w:pPr>
              <w:spacing w:before="120" w:after="120"/>
              <w:jc w:val="both"/>
              <w:rPr>
                <w:rFonts w:ascii="Cambria" w:hAnsi="Cambria" w:cs="Arial"/>
                <w:color w:val="000000"/>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789B1B1" w14:textId="77777777" w:rsidR="00D76393" w:rsidRPr="00492353" w:rsidRDefault="00D76393" w:rsidP="00A73A3B">
            <w:pPr>
              <w:spacing w:before="120" w:after="120"/>
              <w:jc w:val="center"/>
              <w:rPr>
                <w:rFonts w:ascii="Cambria" w:hAnsi="Cambria" w:cs="Arial"/>
                <w:color w:val="000000"/>
              </w:rPr>
            </w:pPr>
            <w:r>
              <w:rPr>
                <w:rFonts w:ascii="Cambria" w:hAnsi="Cambria" w:cs="Arial"/>
                <w:color w:val="000000"/>
              </w:rPr>
              <w:t xml:space="preserve">Czynsz </w:t>
            </w:r>
            <w:r>
              <w:rPr>
                <w:rFonts w:ascii="Cambria" w:hAnsi="Cambria" w:cs="Arial"/>
                <w:color w:val="000000"/>
              </w:rPr>
              <w:br/>
              <w:t>netto</w:t>
            </w:r>
          </w:p>
        </w:tc>
        <w:tc>
          <w:tcPr>
            <w:tcW w:w="850" w:type="pct"/>
            <w:tcBorders>
              <w:top w:val="single" w:sz="4" w:space="0" w:color="000000"/>
              <w:left w:val="single" w:sz="4" w:space="0" w:color="000000"/>
              <w:bottom w:val="single" w:sz="4" w:space="0" w:color="000000"/>
              <w:right w:val="single" w:sz="4" w:space="0" w:color="000000"/>
            </w:tcBorders>
          </w:tcPr>
          <w:p w14:paraId="48727565" w14:textId="77777777" w:rsidR="00D76393" w:rsidRDefault="00D76393" w:rsidP="00A73A3B">
            <w:pPr>
              <w:spacing w:before="120" w:after="120"/>
              <w:jc w:val="center"/>
              <w:rPr>
                <w:rFonts w:ascii="Cambria" w:hAnsi="Cambria" w:cs="Arial"/>
                <w:color w:val="000000"/>
              </w:rPr>
            </w:pPr>
            <w:r>
              <w:rPr>
                <w:rFonts w:ascii="Cambria" w:hAnsi="Cambria" w:cs="Arial"/>
                <w:color w:val="000000"/>
              </w:rPr>
              <w:t>Czynsz brutto</w:t>
            </w:r>
          </w:p>
        </w:tc>
      </w:tr>
      <w:tr w:rsidR="00016B53" w:rsidRPr="00492353" w14:paraId="5B18BDD8" w14:textId="77777777" w:rsidTr="00C50C9E">
        <w:trPr>
          <w:trHeight w:val="251"/>
        </w:trPr>
        <w:tc>
          <w:tcPr>
            <w:tcW w:w="352" w:type="pct"/>
            <w:tcBorders>
              <w:top w:val="single" w:sz="4" w:space="0" w:color="000000"/>
              <w:left w:val="single" w:sz="4" w:space="0" w:color="000000"/>
              <w:bottom w:val="single" w:sz="4" w:space="0" w:color="000000"/>
              <w:right w:val="single" w:sz="4" w:space="0" w:color="000000"/>
            </w:tcBorders>
          </w:tcPr>
          <w:p w14:paraId="46EA537C" w14:textId="77777777" w:rsidR="00016B53" w:rsidRPr="00492353" w:rsidRDefault="00016B53" w:rsidP="00016B53">
            <w:pPr>
              <w:spacing w:before="120" w:after="120"/>
              <w:jc w:val="both"/>
              <w:rPr>
                <w:rFonts w:ascii="Cambria" w:hAnsi="Cambria" w:cs="Arial"/>
                <w:color w:val="000000"/>
              </w:rPr>
            </w:pPr>
            <w:r w:rsidRPr="00492353">
              <w:rPr>
                <w:rFonts w:ascii="Cambria" w:hAnsi="Cambria" w:cs="Arial"/>
                <w:color w:val="000000"/>
              </w:rPr>
              <w:t xml:space="preserve">1. </w:t>
            </w:r>
          </w:p>
        </w:tc>
        <w:tc>
          <w:tcPr>
            <w:tcW w:w="2947"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691A672" w14:textId="0BCEFF25" w:rsidR="00016B53" w:rsidRPr="00492353" w:rsidRDefault="00016B53" w:rsidP="00016B53">
            <w:pPr>
              <w:spacing w:before="120" w:after="120"/>
              <w:jc w:val="both"/>
              <w:rPr>
                <w:rFonts w:ascii="Cambria" w:hAnsi="Cambria" w:cs="Arial"/>
                <w:color w:val="000000"/>
              </w:rPr>
            </w:pPr>
            <w:r>
              <w:rPr>
                <w:rFonts w:ascii="Arial" w:hAnsi="Arial" w:cs="Arial"/>
              </w:rPr>
              <w:t>WÓZEK WIDŁOWY YALE GLP16VX – 641/915</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CAB3A8E" w14:textId="7D667635" w:rsidR="00016B53" w:rsidRPr="00492353" w:rsidRDefault="00016B53" w:rsidP="00016B53">
            <w:pPr>
              <w:spacing w:before="120" w:after="120"/>
              <w:jc w:val="center"/>
              <w:rPr>
                <w:rFonts w:ascii="Cambria" w:hAnsi="Cambria" w:cs="Arial"/>
                <w:color w:val="000000"/>
              </w:rPr>
            </w:pPr>
            <w:r>
              <w:rPr>
                <w:rFonts w:ascii="Cambria" w:hAnsi="Cambria" w:cs="Arial"/>
                <w:color w:val="000000"/>
              </w:rPr>
              <w:t>50,00</w:t>
            </w:r>
          </w:p>
        </w:tc>
        <w:tc>
          <w:tcPr>
            <w:tcW w:w="850" w:type="pct"/>
            <w:tcBorders>
              <w:top w:val="single" w:sz="4" w:space="0" w:color="000000"/>
              <w:left w:val="single" w:sz="4" w:space="0" w:color="000000"/>
              <w:bottom w:val="single" w:sz="4" w:space="0" w:color="000000"/>
              <w:right w:val="single" w:sz="4" w:space="0" w:color="000000"/>
            </w:tcBorders>
          </w:tcPr>
          <w:p w14:paraId="0FF23CF2" w14:textId="2EB513D8" w:rsidR="00016B53" w:rsidRPr="00492353" w:rsidRDefault="00016B53" w:rsidP="00016B53">
            <w:pPr>
              <w:spacing w:before="120" w:after="120"/>
              <w:jc w:val="center"/>
              <w:rPr>
                <w:rFonts w:ascii="Cambria" w:hAnsi="Cambria" w:cs="Arial"/>
                <w:color w:val="000000"/>
              </w:rPr>
            </w:pPr>
            <w:r>
              <w:rPr>
                <w:rFonts w:ascii="Cambria" w:hAnsi="Cambria" w:cs="Arial"/>
                <w:color w:val="000000"/>
              </w:rPr>
              <w:t>61,50</w:t>
            </w:r>
          </w:p>
        </w:tc>
      </w:tr>
      <w:tr w:rsidR="00016B53" w:rsidRPr="00492353" w14:paraId="2734B140" w14:textId="77777777" w:rsidTr="00C50C9E">
        <w:trPr>
          <w:trHeight w:val="251"/>
        </w:trPr>
        <w:tc>
          <w:tcPr>
            <w:tcW w:w="352" w:type="pct"/>
            <w:tcBorders>
              <w:top w:val="single" w:sz="4" w:space="0" w:color="000000"/>
              <w:left w:val="single" w:sz="4" w:space="0" w:color="000000"/>
              <w:bottom w:val="single" w:sz="4" w:space="0" w:color="000000"/>
              <w:right w:val="single" w:sz="4" w:space="0" w:color="000000"/>
            </w:tcBorders>
          </w:tcPr>
          <w:p w14:paraId="5F37EE92" w14:textId="77777777" w:rsidR="00016B53" w:rsidRPr="00492353" w:rsidRDefault="00016B53" w:rsidP="00016B53">
            <w:pPr>
              <w:spacing w:before="120" w:after="120"/>
              <w:jc w:val="both"/>
              <w:rPr>
                <w:rFonts w:ascii="Cambria" w:hAnsi="Cambria" w:cs="Arial"/>
                <w:color w:val="000000"/>
              </w:rPr>
            </w:pPr>
            <w:r w:rsidRPr="00492353">
              <w:rPr>
                <w:rFonts w:ascii="Cambria" w:hAnsi="Cambria" w:cs="Arial"/>
                <w:color w:val="000000"/>
              </w:rPr>
              <w:t>2.</w:t>
            </w:r>
          </w:p>
        </w:tc>
        <w:tc>
          <w:tcPr>
            <w:tcW w:w="2947" w:type="pct"/>
            <w:tcBorders>
              <w:top w:val="nil"/>
              <w:left w:val="single" w:sz="4" w:space="0" w:color="000000"/>
              <w:bottom w:val="single" w:sz="4" w:space="0" w:color="000000"/>
              <w:right w:val="single" w:sz="4" w:space="0" w:color="000000"/>
            </w:tcBorders>
            <w:shd w:val="clear" w:color="auto" w:fill="auto"/>
            <w:vAlign w:val="bottom"/>
          </w:tcPr>
          <w:p w14:paraId="7FC82E7A" w14:textId="39A70442" w:rsidR="00016B53" w:rsidRPr="00492353" w:rsidRDefault="00016B53" w:rsidP="00016B53">
            <w:pPr>
              <w:spacing w:before="120" w:after="120"/>
              <w:jc w:val="both"/>
              <w:rPr>
                <w:rFonts w:ascii="Cambria" w:hAnsi="Cambria" w:cs="Arial"/>
                <w:color w:val="000000"/>
              </w:rPr>
            </w:pPr>
            <w:r>
              <w:rPr>
                <w:rFonts w:ascii="Arial" w:hAnsi="Arial" w:cs="Arial"/>
              </w:rPr>
              <w:t>WÓZEK PALETOWY ELEKTRYCZNY MP16 – 761/1603</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DABFD8D" w14:textId="610BAB2A" w:rsidR="00016B53" w:rsidRPr="00492353" w:rsidRDefault="00016B53" w:rsidP="00016B53">
            <w:pPr>
              <w:spacing w:before="120" w:after="120"/>
              <w:jc w:val="center"/>
              <w:rPr>
                <w:rFonts w:ascii="Cambria" w:hAnsi="Cambria" w:cs="Arial"/>
                <w:color w:val="000000"/>
              </w:rPr>
            </w:pPr>
            <w:r>
              <w:rPr>
                <w:rFonts w:ascii="Cambria" w:hAnsi="Cambria" w:cs="Arial"/>
                <w:color w:val="000000"/>
              </w:rPr>
              <w:t>50,00</w:t>
            </w:r>
          </w:p>
        </w:tc>
        <w:tc>
          <w:tcPr>
            <w:tcW w:w="850" w:type="pct"/>
            <w:tcBorders>
              <w:top w:val="single" w:sz="4" w:space="0" w:color="000000"/>
              <w:left w:val="single" w:sz="4" w:space="0" w:color="000000"/>
              <w:bottom w:val="single" w:sz="4" w:space="0" w:color="000000"/>
              <w:right w:val="single" w:sz="4" w:space="0" w:color="000000"/>
            </w:tcBorders>
          </w:tcPr>
          <w:p w14:paraId="0A2ACE30" w14:textId="2FA8A533" w:rsidR="00016B53" w:rsidRPr="00492353" w:rsidRDefault="00016B53" w:rsidP="00016B53">
            <w:pPr>
              <w:spacing w:before="120" w:after="120"/>
              <w:jc w:val="center"/>
              <w:rPr>
                <w:rFonts w:ascii="Cambria" w:hAnsi="Cambria" w:cs="Arial"/>
                <w:color w:val="000000"/>
              </w:rPr>
            </w:pPr>
            <w:r>
              <w:rPr>
                <w:rFonts w:ascii="Cambria" w:hAnsi="Cambria" w:cs="Arial"/>
                <w:color w:val="000000"/>
              </w:rPr>
              <w:t>61,50</w:t>
            </w:r>
          </w:p>
        </w:tc>
      </w:tr>
      <w:tr w:rsidR="00016B53" w:rsidRPr="00492353" w14:paraId="5BF52C35" w14:textId="77777777" w:rsidTr="00C50C9E">
        <w:trPr>
          <w:trHeight w:val="251"/>
        </w:trPr>
        <w:tc>
          <w:tcPr>
            <w:tcW w:w="352" w:type="pct"/>
            <w:tcBorders>
              <w:top w:val="single" w:sz="4" w:space="0" w:color="000000"/>
              <w:left w:val="single" w:sz="4" w:space="0" w:color="000000"/>
              <w:bottom w:val="single" w:sz="4" w:space="0" w:color="000000"/>
              <w:right w:val="single" w:sz="4" w:space="0" w:color="000000"/>
            </w:tcBorders>
          </w:tcPr>
          <w:p w14:paraId="2B80A55D" w14:textId="77777777" w:rsidR="00016B53" w:rsidRPr="00492353" w:rsidRDefault="00016B53" w:rsidP="00016B53">
            <w:pPr>
              <w:spacing w:before="120" w:after="120"/>
              <w:jc w:val="both"/>
              <w:rPr>
                <w:rFonts w:ascii="Cambria" w:hAnsi="Cambria" w:cs="Arial"/>
                <w:color w:val="000000"/>
              </w:rPr>
            </w:pPr>
            <w:r w:rsidRPr="00492353">
              <w:rPr>
                <w:rFonts w:ascii="Cambria" w:hAnsi="Cambria" w:cs="Arial"/>
                <w:color w:val="000000"/>
              </w:rPr>
              <w:t>3.</w:t>
            </w:r>
          </w:p>
        </w:tc>
        <w:tc>
          <w:tcPr>
            <w:tcW w:w="2947" w:type="pct"/>
            <w:tcBorders>
              <w:top w:val="nil"/>
              <w:left w:val="single" w:sz="4" w:space="0" w:color="000000"/>
              <w:bottom w:val="single" w:sz="4" w:space="0" w:color="000000"/>
              <w:right w:val="single" w:sz="4" w:space="0" w:color="000000"/>
            </w:tcBorders>
            <w:shd w:val="clear" w:color="auto" w:fill="auto"/>
            <w:vAlign w:val="bottom"/>
          </w:tcPr>
          <w:p w14:paraId="0154B4B6" w14:textId="03338991" w:rsidR="00016B53" w:rsidRPr="00492353" w:rsidRDefault="00016B53" w:rsidP="00016B53">
            <w:pPr>
              <w:spacing w:before="120" w:after="120"/>
              <w:jc w:val="both"/>
              <w:rPr>
                <w:rFonts w:ascii="Cambria" w:hAnsi="Cambria" w:cs="Arial"/>
                <w:color w:val="000000"/>
              </w:rPr>
            </w:pPr>
            <w:r>
              <w:rPr>
                <w:rFonts w:ascii="Arial" w:hAnsi="Arial" w:cs="Arial"/>
              </w:rPr>
              <w:t>WÓZEK WIDŁOWY YALE – 763/1566</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9A54804" w14:textId="5ADD2152" w:rsidR="00016B53" w:rsidRPr="00492353" w:rsidRDefault="00016B53" w:rsidP="00016B53">
            <w:pPr>
              <w:spacing w:before="120" w:after="120"/>
              <w:jc w:val="center"/>
              <w:rPr>
                <w:rFonts w:ascii="Cambria" w:hAnsi="Cambria" w:cs="Arial"/>
                <w:color w:val="000000"/>
              </w:rPr>
            </w:pPr>
            <w:r>
              <w:rPr>
                <w:rFonts w:ascii="Cambria" w:hAnsi="Cambria" w:cs="Arial"/>
                <w:color w:val="000000"/>
              </w:rPr>
              <w:t>50,00</w:t>
            </w:r>
          </w:p>
        </w:tc>
        <w:tc>
          <w:tcPr>
            <w:tcW w:w="850" w:type="pct"/>
            <w:tcBorders>
              <w:top w:val="single" w:sz="4" w:space="0" w:color="000000"/>
              <w:left w:val="single" w:sz="4" w:space="0" w:color="000000"/>
              <w:bottom w:val="single" w:sz="4" w:space="0" w:color="000000"/>
              <w:right w:val="single" w:sz="4" w:space="0" w:color="000000"/>
            </w:tcBorders>
          </w:tcPr>
          <w:p w14:paraId="44C88723" w14:textId="6A79A3DC" w:rsidR="00016B53" w:rsidRPr="00492353" w:rsidRDefault="00016B53" w:rsidP="00016B53">
            <w:pPr>
              <w:spacing w:before="120" w:after="120"/>
              <w:jc w:val="center"/>
              <w:rPr>
                <w:rFonts w:ascii="Cambria" w:hAnsi="Cambria" w:cs="Arial"/>
                <w:color w:val="000000"/>
              </w:rPr>
            </w:pPr>
            <w:r>
              <w:rPr>
                <w:rFonts w:ascii="Cambria" w:hAnsi="Cambria" w:cs="Arial"/>
                <w:color w:val="000000"/>
              </w:rPr>
              <w:t>61,50</w:t>
            </w:r>
          </w:p>
        </w:tc>
      </w:tr>
      <w:tr w:rsidR="00016B53" w:rsidRPr="00492353" w14:paraId="6B61C2D7" w14:textId="77777777" w:rsidTr="00C50C9E">
        <w:trPr>
          <w:trHeight w:val="251"/>
        </w:trPr>
        <w:tc>
          <w:tcPr>
            <w:tcW w:w="352" w:type="pct"/>
            <w:tcBorders>
              <w:top w:val="single" w:sz="4" w:space="0" w:color="000000"/>
              <w:left w:val="single" w:sz="4" w:space="0" w:color="000000"/>
              <w:bottom w:val="single" w:sz="4" w:space="0" w:color="000000"/>
              <w:right w:val="single" w:sz="4" w:space="0" w:color="000000"/>
            </w:tcBorders>
          </w:tcPr>
          <w:p w14:paraId="67ADD15B" w14:textId="77777777" w:rsidR="00016B53" w:rsidRPr="00492353" w:rsidRDefault="00016B53" w:rsidP="00016B53">
            <w:pPr>
              <w:spacing w:before="120" w:after="120"/>
              <w:jc w:val="both"/>
              <w:rPr>
                <w:rFonts w:ascii="Cambria" w:hAnsi="Cambria" w:cs="Arial"/>
                <w:color w:val="000000"/>
              </w:rPr>
            </w:pPr>
            <w:r>
              <w:rPr>
                <w:rFonts w:ascii="Cambria" w:hAnsi="Cambria" w:cs="Arial"/>
                <w:color w:val="000000"/>
              </w:rPr>
              <w:t>4.</w:t>
            </w:r>
          </w:p>
        </w:tc>
        <w:tc>
          <w:tcPr>
            <w:tcW w:w="2947" w:type="pct"/>
            <w:tcBorders>
              <w:top w:val="nil"/>
              <w:left w:val="single" w:sz="4" w:space="0" w:color="000000"/>
              <w:bottom w:val="single" w:sz="4" w:space="0" w:color="000000"/>
              <w:right w:val="single" w:sz="4" w:space="0" w:color="000000"/>
            </w:tcBorders>
            <w:shd w:val="clear" w:color="auto" w:fill="auto"/>
            <w:vAlign w:val="bottom"/>
          </w:tcPr>
          <w:p w14:paraId="124583AD" w14:textId="4EBACF56" w:rsidR="00016B53" w:rsidRPr="00492353" w:rsidRDefault="00016B53" w:rsidP="00016B53">
            <w:pPr>
              <w:spacing w:before="120" w:after="120"/>
              <w:jc w:val="both"/>
              <w:rPr>
                <w:rFonts w:ascii="Cambria" w:hAnsi="Cambria" w:cs="Arial"/>
                <w:color w:val="000000"/>
              </w:rPr>
            </w:pPr>
            <w:r>
              <w:rPr>
                <w:rFonts w:ascii="Arial" w:hAnsi="Arial" w:cs="Arial"/>
              </w:rPr>
              <w:t>WÓZEK WIDŁOWY YALE – 763/1567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FD941BE" w14:textId="70A3F68F" w:rsidR="00016B53" w:rsidRPr="00492353" w:rsidRDefault="00016B53" w:rsidP="00016B53">
            <w:pPr>
              <w:spacing w:before="120" w:after="120"/>
              <w:jc w:val="center"/>
              <w:rPr>
                <w:rFonts w:ascii="Cambria" w:hAnsi="Cambria" w:cs="Arial"/>
                <w:color w:val="000000"/>
              </w:rPr>
            </w:pPr>
            <w:r>
              <w:rPr>
                <w:rFonts w:ascii="Cambria" w:hAnsi="Cambria" w:cs="Arial"/>
                <w:color w:val="000000"/>
              </w:rPr>
              <w:t>50,00</w:t>
            </w:r>
          </w:p>
        </w:tc>
        <w:tc>
          <w:tcPr>
            <w:tcW w:w="850" w:type="pct"/>
            <w:tcBorders>
              <w:top w:val="single" w:sz="4" w:space="0" w:color="000000"/>
              <w:left w:val="single" w:sz="4" w:space="0" w:color="000000"/>
              <w:bottom w:val="single" w:sz="4" w:space="0" w:color="000000"/>
              <w:right w:val="single" w:sz="4" w:space="0" w:color="000000"/>
            </w:tcBorders>
          </w:tcPr>
          <w:p w14:paraId="1CBBCADA" w14:textId="18545C29" w:rsidR="00016B53" w:rsidRPr="00492353" w:rsidRDefault="00016B53" w:rsidP="00016B53">
            <w:pPr>
              <w:spacing w:before="120" w:after="120"/>
              <w:jc w:val="center"/>
              <w:rPr>
                <w:rFonts w:ascii="Cambria" w:hAnsi="Cambria" w:cs="Arial"/>
                <w:color w:val="000000"/>
              </w:rPr>
            </w:pPr>
            <w:r>
              <w:rPr>
                <w:rFonts w:ascii="Cambria" w:hAnsi="Cambria" w:cs="Arial"/>
                <w:color w:val="000000"/>
              </w:rPr>
              <w:t>61,50</w:t>
            </w:r>
          </w:p>
        </w:tc>
      </w:tr>
      <w:tr w:rsidR="00016B53" w:rsidRPr="00492353" w14:paraId="68294878" w14:textId="77777777" w:rsidTr="00C50C9E">
        <w:trPr>
          <w:trHeight w:val="251"/>
        </w:trPr>
        <w:tc>
          <w:tcPr>
            <w:tcW w:w="352" w:type="pct"/>
            <w:tcBorders>
              <w:top w:val="single" w:sz="4" w:space="0" w:color="000000"/>
              <w:left w:val="single" w:sz="4" w:space="0" w:color="000000"/>
              <w:bottom w:val="single" w:sz="4" w:space="0" w:color="000000"/>
              <w:right w:val="single" w:sz="4" w:space="0" w:color="000000"/>
            </w:tcBorders>
          </w:tcPr>
          <w:p w14:paraId="207CB468" w14:textId="77777777" w:rsidR="00016B53" w:rsidRPr="00492353" w:rsidRDefault="00016B53" w:rsidP="00016B53">
            <w:pPr>
              <w:spacing w:before="120" w:after="120"/>
              <w:jc w:val="both"/>
              <w:rPr>
                <w:rFonts w:ascii="Cambria" w:hAnsi="Cambria" w:cs="Arial"/>
                <w:color w:val="000000"/>
              </w:rPr>
            </w:pPr>
            <w:r>
              <w:rPr>
                <w:rFonts w:ascii="Cambria" w:hAnsi="Cambria" w:cs="Arial"/>
                <w:color w:val="000000"/>
              </w:rPr>
              <w:t>5.</w:t>
            </w:r>
          </w:p>
        </w:tc>
        <w:tc>
          <w:tcPr>
            <w:tcW w:w="2947" w:type="pct"/>
            <w:tcBorders>
              <w:top w:val="nil"/>
              <w:left w:val="single" w:sz="4" w:space="0" w:color="000000"/>
              <w:bottom w:val="single" w:sz="4" w:space="0" w:color="000000"/>
              <w:right w:val="single" w:sz="4" w:space="0" w:color="000000"/>
            </w:tcBorders>
            <w:shd w:val="clear" w:color="auto" w:fill="auto"/>
            <w:vAlign w:val="bottom"/>
          </w:tcPr>
          <w:p w14:paraId="6B21CED3" w14:textId="46E33760" w:rsidR="00016B53" w:rsidRPr="00492353" w:rsidRDefault="00016B53" w:rsidP="00016B53">
            <w:pPr>
              <w:spacing w:before="120" w:after="120"/>
              <w:jc w:val="both"/>
              <w:rPr>
                <w:rFonts w:ascii="Cambria" w:hAnsi="Cambria" w:cs="Arial"/>
                <w:color w:val="000000"/>
              </w:rPr>
            </w:pPr>
            <w:r>
              <w:rPr>
                <w:rFonts w:ascii="Arial" w:hAnsi="Arial" w:cs="Arial"/>
              </w:rPr>
              <w:t>WÓZEK PALETOWY EASY ROLLER – 790/1550</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B0854B7" w14:textId="72745C70" w:rsidR="00016B53" w:rsidRPr="00492353" w:rsidRDefault="00016B53" w:rsidP="00016B53">
            <w:pPr>
              <w:spacing w:before="120" w:after="120"/>
              <w:jc w:val="center"/>
              <w:rPr>
                <w:rFonts w:ascii="Cambria" w:hAnsi="Cambria" w:cs="Arial"/>
                <w:color w:val="000000"/>
              </w:rPr>
            </w:pPr>
            <w:r w:rsidRPr="005B0DCA">
              <w:rPr>
                <w:rFonts w:ascii="Cambria" w:hAnsi="Cambria" w:cs="Arial"/>
                <w:color w:val="000000"/>
              </w:rPr>
              <w:t>30,00</w:t>
            </w:r>
          </w:p>
        </w:tc>
        <w:tc>
          <w:tcPr>
            <w:tcW w:w="850" w:type="pct"/>
            <w:tcBorders>
              <w:top w:val="single" w:sz="4" w:space="0" w:color="000000"/>
              <w:left w:val="single" w:sz="4" w:space="0" w:color="000000"/>
              <w:bottom w:val="single" w:sz="4" w:space="0" w:color="000000"/>
              <w:right w:val="single" w:sz="4" w:space="0" w:color="000000"/>
            </w:tcBorders>
          </w:tcPr>
          <w:p w14:paraId="59A69EDC" w14:textId="4AC7D743" w:rsidR="00016B53" w:rsidRPr="00492353" w:rsidRDefault="00016B53" w:rsidP="00016B53">
            <w:pPr>
              <w:spacing w:before="120" w:after="120"/>
              <w:jc w:val="center"/>
              <w:rPr>
                <w:rFonts w:ascii="Cambria" w:hAnsi="Cambria" w:cs="Arial"/>
                <w:color w:val="000000"/>
              </w:rPr>
            </w:pPr>
            <w:r w:rsidRPr="00AE1795">
              <w:rPr>
                <w:rFonts w:ascii="Cambria" w:hAnsi="Cambria" w:cs="Arial"/>
                <w:color w:val="000000"/>
              </w:rPr>
              <w:t>36,90</w:t>
            </w:r>
          </w:p>
        </w:tc>
      </w:tr>
    </w:tbl>
    <w:p w14:paraId="0BCADA49" w14:textId="77777777" w:rsidR="00377439" w:rsidRPr="00FD783A" w:rsidRDefault="00377439" w:rsidP="00377439">
      <w:pPr>
        <w:suppressAutoHyphens w:val="0"/>
        <w:spacing w:before="120" w:after="120"/>
        <w:ind w:left="567" w:hanging="567"/>
        <w:jc w:val="both"/>
        <w:rPr>
          <w:rFonts w:ascii="Cambria" w:hAnsi="Cambria"/>
          <w:sz w:val="22"/>
          <w:szCs w:val="22"/>
        </w:rPr>
      </w:pPr>
      <w:r w:rsidRPr="00FD783A">
        <w:rPr>
          <w:rFonts w:ascii="Cambria" w:hAnsi="Cambria"/>
          <w:sz w:val="22"/>
          <w:szCs w:val="22"/>
        </w:rPr>
        <w:lastRenderedPageBreak/>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0024CE95" w14:textId="74928E4E" w:rsidR="00377439" w:rsidRPr="00E55208" w:rsidRDefault="00377439" w:rsidP="00377439">
      <w:pPr>
        <w:suppressAutoHyphens w:val="0"/>
        <w:spacing w:before="120"/>
        <w:ind w:left="567" w:hanging="567"/>
        <w:jc w:val="both"/>
        <w:rPr>
          <w:rFonts w:ascii="Cambria" w:eastAsia="Calibri" w:hAnsi="Cambria" w:cs="Calibri Light"/>
          <w:sz w:val="22"/>
          <w:szCs w:val="22"/>
          <w:lang w:eastAsia="en-US"/>
        </w:rPr>
      </w:pPr>
      <w:r>
        <w:rPr>
          <w:rFonts w:ascii="Cambria" w:eastAsia="SimSun" w:hAnsi="Cambria" w:cs="Arial"/>
          <w:sz w:val="22"/>
          <w:szCs w:val="22"/>
          <w:lang w:eastAsia="pl-PL"/>
        </w:rPr>
        <w:t>4</w:t>
      </w:r>
      <w:r w:rsidRPr="00E55208">
        <w:rPr>
          <w:rFonts w:ascii="Cambria" w:eastAsia="SimSun" w:hAnsi="Cambria" w:cs="Arial"/>
          <w:sz w:val="22"/>
          <w:szCs w:val="22"/>
          <w:lang w:eastAsia="pl-PL"/>
        </w:rPr>
        <w:t>.</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1F15D61D" w14:textId="77777777" w:rsidR="00377439" w:rsidRPr="00E55208" w:rsidRDefault="00377439" w:rsidP="00377439">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 xml:space="preserve">Wskaźnik GUS w I kwartale roku 2024, z zastrzeżeniem, że jeżeli Umowa została zawarta po </w:t>
      </w:r>
      <w:bookmarkStart w:id="2" w:name="_Hlk116975612"/>
      <w:r w:rsidRPr="00E55208">
        <w:rPr>
          <w:rFonts w:ascii="Cambria" w:eastAsia="Calibri" w:hAnsi="Cambria" w:cs="Calibri Light"/>
          <w:sz w:val="22"/>
          <w:szCs w:val="22"/>
          <w:lang w:eastAsia="en-US"/>
        </w:rPr>
        <w:t xml:space="preserve">ogłoszeniu komunikatu Prezesa Głównego Urzędu Statystycznego podającego Wskaźnik GUS w I kwartale </w:t>
      </w:r>
      <w:bookmarkEnd w:id="2"/>
      <w:r w:rsidRPr="00E55208">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3" w:name="_Hlk116975564"/>
      <w:r w:rsidRPr="00E55208">
        <w:rPr>
          <w:rFonts w:ascii="Cambria" w:eastAsia="Calibri" w:hAnsi="Cambria" w:cs="Calibri Light"/>
          <w:sz w:val="22"/>
          <w:szCs w:val="22"/>
          <w:lang w:eastAsia="en-US"/>
        </w:rPr>
        <w:t xml:space="preserve">Prezesa Głównego Urzędu Statystycznego podającego Wskaźnik GUS </w:t>
      </w:r>
      <w:bookmarkEnd w:id="3"/>
      <w:r w:rsidRPr="00E55208">
        <w:rPr>
          <w:rFonts w:ascii="Cambria" w:eastAsia="Calibri" w:hAnsi="Cambria" w:cs="Calibri Light"/>
          <w:sz w:val="22"/>
          <w:szCs w:val="22"/>
          <w:lang w:eastAsia="en-US"/>
        </w:rPr>
        <w:t>(„I Wskaźnik GUS”);</w:t>
      </w:r>
    </w:p>
    <w:p w14:paraId="23C3E1EB" w14:textId="77777777" w:rsidR="00377439" w:rsidRPr="00E55208" w:rsidRDefault="00377439" w:rsidP="00377439">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 xml:space="preserve">Wskaźnik GUS w II kwartale roku 2024 z zastrzeżeniem, że jeżeli Umowa została zawarta po ogłoszeniu komunikatu Prezesa Głównego Urzędu Statystycznego podającego Wskaźnik GUS w I kwartale roku 2024, </w:t>
      </w:r>
      <w:bookmarkStart w:id="4" w:name="_Hlk116914429"/>
      <w:r w:rsidRPr="00E55208">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4"/>
      <w:r w:rsidRPr="00E55208">
        <w:rPr>
          <w:rFonts w:ascii="Cambria" w:eastAsia="Calibri" w:hAnsi="Cambria" w:cs="Calibri Light"/>
          <w:sz w:val="22"/>
          <w:szCs w:val="22"/>
          <w:lang w:eastAsia="en-US"/>
        </w:rPr>
        <w:t xml:space="preserve"> („II Wskaźnik GUS”)</w:t>
      </w:r>
    </w:p>
    <w:p w14:paraId="2CBEABE5" w14:textId="475AC250" w:rsidR="00377439" w:rsidRPr="00E55208" w:rsidRDefault="00377439" w:rsidP="00377439">
      <w:pPr>
        <w:suppressAutoHyphens w:val="0"/>
        <w:spacing w:before="120"/>
        <w:ind w:left="567" w:hanging="567"/>
        <w:jc w:val="both"/>
        <w:rPr>
          <w:rFonts w:ascii="Cambria" w:eastAsia="SimSun" w:hAnsi="Cambria" w:cs="Arial"/>
          <w:sz w:val="22"/>
          <w:szCs w:val="22"/>
          <w:lang w:eastAsia="pl-PL"/>
        </w:rPr>
      </w:pPr>
      <w:r>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29D53A86" w14:textId="69475626" w:rsidR="00377439" w:rsidRPr="00E55208" w:rsidRDefault="00377439" w:rsidP="00377439">
      <w:pPr>
        <w:suppressAutoHyphens w:val="0"/>
        <w:spacing w:before="120"/>
        <w:ind w:left="567" w:hanging="567"/>
        <w:jc w:val="both"/>
        <w:rPr>
          <w:rFonts w:ascii="Cambria" w:eastAsia="Calibri" w:hAnsi="Cambria" w:cs="Calibri Light"/>
          <w:sz w:val="22"/>
          <w:szCs w:val="22"/>
          <w:lang w:eastAsia="en-US"/>
        </w:rPr>
      </w:pPr>
      <w:r>
        <w:rPr>
          <w:rFonts w:ascii="Cambria" w:eastAsia="SimSun" w:hAnsi="Cambria" w:cs="Arial"/>
          <w:sz w:val="22"/>
          <w:szCs w:val="22"/>
          <w:lang w:eastAsia="pl-PL"/>
        </w:rPr>
        <w:t>6</w:t>
      </w:r>
      <w:r w:rsidRPr="00E55208">
        <w:rPr>
          <w:rFonts w:ascii="Cambria" w:eastAsia="SimSun" w:hAnsi="Cambria" w:cs="Arial"/>
          <w:sz w:val="22"/>
          <w:szCs w:val="22"/>
          <w:lang w:eastAsia="pl-PL"/>
        </w:rPr>
        <w:t>.</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7432E158" w14:textId="2FDF06C9" w:rsidR="00377439" w:rsidRPr="00E55208" w:rsidRDefault="00377439" w:rsidP="00377439">
      <w:pPr>
        <w:suppressAutoHyphens w:val="0"/>
        <w:spacing w:before="12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7</w:t>
      </w:r>
      <w:r w:rsidRPr="00E55208">
        <w:rPr>
          <w:rFonts w:ascii="Cambria" w:eastAsia="Calibri" w:hAnsi="Cambria" w:cs="Calibri Light"/>
          <w:sz w:val="22"/>
          <w:szCs w:val="22"/>
          <w:lang w:eastAsia="en-US"/>
        </w:rPr>
        <w:t>.</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5EFBF5C9" w14:textId="77777777" w:rsidR="00377439" w:rsidRPr="00E55208" w:rsidRDefault="00377439" w:rsidP="00377439">
      <w:pPr>
        <w:suppressAutoHyphens w:val="0"/>
        <w:spacing w:before="120"/>
        <w:ind w:left="567"/>
        <w:jc w:val="both"/>
        <w:rPr>
          <w:rFonts w:ascii="Cambria" w:eastAsia="Calibri" w:hAnsi="Cambria" w:cs="Calibri Light"/>
          <w:sz w:val="22"/>
          <w:szCs w:val="22"/>
          <w:vertAlign w:val="subscript"/>
          <w:lang w:eastAsia="en-US"/>
        </w:rPr>
      </w:pPr>
      <w:r w:rsidRPr="00E55208">
        <w:rPr>
          <w:rFonts w:ascii="Cambria" w:eastAsia="Calibri" w:hAnsi="Cambria" w:cs="Calibri Light"/>
          <w:sz w:val="22"/>
          <w:szCs w:val="22"/>
          <w:lang w:eastAsia="en-US"/>
        </w:rPr>
        <w:t>Cn = Cp +(Cp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+(Cp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031113F0" w14:textId="77777777" w:rsidR="00377439" w:rsidRPr="00E55208" w:rsidRDefault="00377439" w:rsidP="00377439">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41369197" w14:textId="77777777" w:rsidR="00377439" w:rsidRPr="00E55208" w:rsidRDefault="00377439" w:rsidP="00377439">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Cn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657C188F" w14:textId="77777777" w:rsidR="00377439" w:rsidRPr="00E55208" w:rsidRDefault="00377439" w:rsidP="00377439">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Cp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64C71A76" w14:textId="77777777" w:rsidR="00377439" w:rsidRPr="00E55208" w:rsidRDefault="00377439" w:rsidP="00377439">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454F0C04" w14:textId="77777777" w:rsidR="00377439" w:rsidRPr="00E55208" w:rsidRDefault="00377439" w:rsidP="00377439">
      <w:pPr>
        <w:suppressAutoHyphens w:val="0"/>
        <w:spacing w:before="120"/>
        <w:ind w:left="2268" w:hanging="850"/>
        <w:jc w:val="both"/>
        <w:rPr>
          <w:rFonts w:ascii="Cambria" w:eastAsia="Calibri" w:hAnsi="Cambria" w:cs="Calibri Light"/>
          <w:sz w:val="22"/>
          <w:szCs w:val="22"/>
          <w:lang w:eastAsia="en-US"/>
        </w:rPr>
      </w:pPr>
      <w:bookmarkStart w:id="5" w:name="_Hlk116648587"/>
      <w:r w:rsidRPr="00E55208">
        <w:rPr>
          <w:rFonts w:ascii="Cambria" w:eastAsia="Calibri" w:hAnsi="Cambria" w:cs="Calibri Light"/>
          <w:sz w:val="22"/>
          <w:szCs w:val="22"/>
          <w:lang w:eastAsia="en-US"/>
        </w:rPr>
        <w:t xml:space="preserve">Z zastrzeżeniem, że w przypadku, gdy: </w:t>
      </w:r>
    </w:p>
    <w:p w14:paraId="048CC58E" w14:textId="77777777" w:rsidR="00377439" w:rsidRPr="00E55208" w:rsidRDefault="00377439" w:rsidP="0037743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278392BB" w14:textId="77777777" w:rsidR="00377439" w:rsidRPr="00E55208" w:rsidRDefault="00377439" w:rsidP="0037743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5"/>
    <w:p w14:paraId="7DA0E7F9" w14:textId="77777777" w:rsidR="00377439" w:rsidRPr="00E55208" w:rsidRDefault="00377439" w:rsidP="00377439">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20F025B5" w14:textId="77777777" w:rsidR="00377439" w:rsidRPr="00E55208" w:rsidRDefault="00377439" w:rsidP="0037743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37E35A1C" w14:textId="77777777" w:rsidR="00377439" w:rsidRPr="00E55208" w:rsidRDefault="00377439" w:rsidP="0037743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2804B758" w14:textId="77777777" w:rsidR="00377439" w:rsidRPr="00E55208" w:rsidRDefault="00377439" w:rsidP="0037743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57FA7645" w14:textId="77777777" w:rsidR="00377439" w:rsidRPr="00E55208" w:rsidRDefault="00377439" w:rsidP="00377439">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3E9823F6" w14:textId="77777777" w:rsidR="00377439" w:rsidRPr="00E55208" w:rsidRDefault="00377439" w:rsidP="00377439">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6DA8679C" w14:textId="1126A2FA" w:rsidR="00377439" w:rsidRPr="00E55208" w:rsidRDefault="00377439" w:rsidP="00377439">
      <w:pPr>
        <w:suppressAutoHyphens w:val="0"/>
        <w:spacing w:before="12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8</w:t>
      </w:r>
      <w:r w:rsidRPr="00E55208">
        <w:rPr>
          <w:rFonts w:ascii="Cambria" w:eastAsia="Calibri" w:hAnsi="Cambria" w:cs="Calibri Light"/>
          <w:sz w:val="22"/>
          <w:szCs w:val="22"/>
          <w:lang w:eastAsia="en-US"/>
        </w:rPr>
        <w:t>.</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709BC44E" w14:textId="77777777" w:rsidR="00377439" w:rsidRDefault="00377439" w:rsidP="00377439">
      <w:pPr>
        <w:suppressAutoHyphens w:val="0"/>
        <w:spacing w:before="120" w:after="120"/>
        <w:jc w:val="center"/>
        <w:rPr>
          <w:rFonts w:ascii="Cambria" w:hAnsi="Cambria"/>
          <w:b/>
          <w:bCs/>
          <w:sz w:val="22"/>
          <w:szCs w:val="22"/>
        </w:rPr>
      </w:pPr>
    </w:p>
    <w:p w14:paraId="22C6CF43" w14:textId="77777777" w:rsidR="00377439" w:rsidRPr="00492353" w:rsidRDefault="00377439" w:rsidP="00377439">
      <w:pPr>
        <w:suppressAutoHyphens w:val="0"/>
        <w:spacing w:before="120" w:after="120"/>
        <w:jc w:val="center"/>
        <w:rPr>
          <w:rFonts w:ascii="Cambria" w:hAnsi="Cambria"/>
          <w:b/>
          <w:bCs/>
          <w:sz w:val="22"/>
          <w:szCs w:val="22"/>
        </w:rPr>
      </w:pPr>
      <w:r w:rsidRPr="00492353">
        <w:rPr>
          <w:rFonts w:ascii="Cambria" w:hAnsi="Cambria"/>
          <w:b/>
          <w:bCs/>
          <w:sz w:val="22"/>
          <w:szCs w:val="22"/>
        </w:rPr>
        <w:t>§ 6</w:t>
      </w:r>
      <w:r>
        <w:rPr>
          <w:rFonts w:ascii="Cambria" w:hAnsi="Cambria"/>
          <w:b/>
          <w:bCs/>
          <w:sz w:val="22"/>
          <w:szCs w:val="22"/>
        </w:rPr>
        <w:br/>
      </w:r>
      <w:r w:rsidRPr="00492353">
        <w:rPr>
          <w:rFonts w:ascii="Cambria" w:hAnsi="Cambria"/>
          <w:b/>
          <w:bCs/>
          <w:sz w:val="22"/>
          <w:szCs w:val="22"/>
        </w:rPr>
        <w:t>Warunki płatności</w:t>
      </w:r>
    </w:p>
    <w:p w14:paraId="4009F89C" w14:textId="77777777" w:rsidR="00377439" w:rsidRPr="002A0FEC" w:rsidRDefault="00377439" w:rsidP="00377439">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Czynsz będzie płatny z dołu, na podstawie faktury VAT wystawionej po każdym miesiącu dzierżawy. </w:t>
      </w:r>
    </w:p>
    <w:p w14:paraId="59934626" w14:textId="77777777" w:rsidR="00377439" w:rsidRDefault="00377439" w:rsidP="00377439">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Czynszu będzie prawidłowo wystawiona faktura VAT. Zapłata Czynszu następować będzie w terminie __ dni od dnia dostarczenia do siedziby Wydzierżawiającego prawidłowo wystawionej faktury VAT.  </w:t>
      </w:r>
    </w:p>
    <w:p w14:paraId="01F6F29B" w14:textId="77777777" w:rsidR="00377439" w:rsidRDefault="00377439" w:rsidP="00377439">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 xml:space="preserve">Strony zgodnie oświadczają, iż Czynsz </w:t>
      </w:r>
      <w:r w:rsidRPr="00492353">
        <w:rPr>
          <w:rFonts w:ascii="Cambria" w:hAnsi="Cambria" w:cs="Arial"/>
          <w:sz w:val="22"/>
          <w:szCs w:val="22"/>
          <w:lang w:eastAsia="pl-PL"/>
        </w:rPr>
        <w:t xml:space="preserve">będzie </w:t>
      </w:r>
      <w:r>
        <w:rPr>
          <w:rFonts w:ascii="Cambria" w:hAnsi="Cambria" w:cs="Arial"/>
          <w:sz w:val="22"/>
          <w:szCs w:val="22"/>
          <w:lang w:eastAsia="pl-PL"/>
        </w:rPr>
        <w:t xml:space="preserve">potrącony z wynagrodzenia należnego Dzierżawcy na podstawie Umowy w sprawie Zamówienia Publicznego. </w:t>
      </w:r>
    </w:p>
    <w:p w14:paraId="79C5CCC4" w14:textId="77777777" w:rsidR="00377439" w:rsidRDefault="00377439" w:rsidP="00377439">
      <w:pPr>
        <w:numPr>
          <w:ilvl w:val="0"/>
          <w:numId w:val="17"/>
        </w:numPr>
        <w:suppressAutoHyphens w:val="0"/>
        <w:spacing w:before="120" w:after="120"/>
        <w:ind w:left="567" w:hanging="567"/>
        <w:jc w:val="both"/>
        <w:rPr>
          <w:rFonts w:ascii="Cambria" w:hAnsi="Cambria" w:cs="Arial"/>
          <w:sz w:val="22"/>
          <w:szCs w:val="22"/>
          <w:lang w:eastAsia="pl-PL"/>
        </w:rPr>
      </w:pPr>
      <w:r w:rsidRPr="002E6068" w:rsidDel="002E6068">
        <w:rPr>
          <w:rFonts w:ascii="Cambria" w:hAnsi="Cambria" w:cs="Arial"/>
          <w:sz w:val="22"/>
          <w:szCs w:val="22"/>
          <w:lang w:eastAsia="pl-PL"/>
        </w:rPr>
        <w:t xml:space="preserve"> </w:t>
      </w:r>
      <w:r w:rsidRPr="00492353">
        <w:rPr>
          <w:rFonts w:ascii="Cambria" w:hAnsi="Cambria" w:cs="Arial"/>
          <w:sz w:val="22"/>
          <w:szCs w:val="22"/>
          <w:lang w:eastAsia="pl-PL"/>
        </w:rPr>
        <w:t>Dzierżawca nie może bez uprzedniej zgody Wydzierżawiającego wyrażonej na piśmie pod rygorem nieważności, przenieść na osobę trzecią jakiejkolwiek wierzytelności wynikającej z Umowy.</w:t>
      </w:r>
    </w:p>
    <w:p w14:paraId="344D7EB5" w14:textId="77777777" w:rsidR="00377439" w:rsidRPr="00EA2543" w:rsidRDefault="00377439" w:rsidP="00377439">
      <w:pPr>
        <w:suppressAutoHyphens w:val="0"/>
        <w:spacing w:before="120" w:after="120"/>
        <w:jc w:val="both"/>
        <w:rPr>
          <w:rFonts w:ascii="Cambria" w:hAnsi="Cambria" w:cs="Arial"/>
          <w:sz w:val="22"/>
          <w:szCs w:val="22"/>
          <w:lang w:eastAsia="pl-PL"/>
        </w:rPr>
      </w:pPr>
    </w:p>
    <w:p w14:paraId="1C02A7C5" w14:textId="77777777" w:rsidR="00377439" w:rsidRPr="00492353" w:rsidRDefault="00377439" w:rsidP="00377439">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Pr>
          <w:rFonts w:ascii="Cambria" w:hAnsi="Cambria" w:cs="Arial"/>
          <w:b/>
          <w:color w:val="000000"/>
          <w:sz w:val="22"/>
          <w:szCs w:val="22"/>
          <w:lang w:eastAsia="pl-PL"/>
        </w:rPr>
        <w:t>7</w:t>
      </w:r>
      <w:r w:rsidRPr="00492353">
        <w:rPr>
          <w:rFonts w:ascii="Cambria" w:hAnsi="Cambria" w:cs="Arial"/>
          <w:b/>
          <w:color w:val="000000"/>
          <w:sz w:val="22"/>
          <w:szCs w:val="22"/>
          <w:lang w:eastAsia="pl-PL"/>
        </w:rPr>
        <w:br/>
        <w:t>Obowiązki Dzierżawcy w zakresie personelu</w:t>
      </w:r>
    </w:p>
    <w:p w14:paraId="2CEAE505" w14:textId="77777777" w:rsidR="00377439" w:rsidRPr="00492353" w:rsidRDefault="00377439" w:rsidP="00377439">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4A60A9FD" w14:textId="77777777" w:rsidR="00377439" w:rsidRPr="00492353" w:rsidRDefault="00377439" w:rsidP="00377439">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Pr="00492353">
        <w:rPr>
          <w:rFonts w:ascii="Cambria" w:hAnsi="Cambria" w:cs="Arial"/>
          <w:sz w:val="22"/>
          <w:szCs w:val="22"/>
          <w:lang w:eastAsia="pl-PL"/>
        </w:rPr>
        <w:t>awca obowiązany jest zapewnić udział w wykonywaniu prac osób o odpowiednich kwalifikacjach i w odpowiedniej liczbie („Personel Dzierżawcy”).</w:t>
      </w:r>
    </w:p>
    <w:p w14:paraId="79661916" w14:textId="77777777" w:rsidR="00377439" w:rsidRPr="00492353" w:rsidRDefault="00377439" w:rsidP="00377439">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W przypadku wątpliwości co do przestrzegania przepisów prawa pracy przez Dzierżawcę lub podwykonawcę, Wydzierżawiający może zwrócić się o przeprowadzenie kontroli przez Państwową Inspekcję Pracy.</w:t>
      </w:r>
    </w:p>
    <w:p w14:paraId="5CDD5A73" w14:textId="77777777" w:rsidR="00377439" w:rsidRPr="00492353" w:rsidRDefault="00377439" w:rsidP="00377439">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32E3D88D" w14:textId="77777777" w:rsidR="00377439" w:rsidRPr="00492353" w:rsidRDefault="00377439" w:rsidP="00377439">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lastRenderedPageBreak/>
        <w:t xml:space="preserve">W przypadku stwierdzenia przez Przedstawiciela Wydzierżawiającego wykonywania prac przez osoby, które nie powinny być dopuszczone do wykonywania tych prac z powodu braku odpowiednich kwalifikacji lub wymaganego prawem ich potwierdzenia, Przedstawiciel Wydzierżawiającego jest uprawniony do wstrzymania wykonywania prac przez Dzierżawcę lub żądania zaprzestania wykonywania tych prac przez taką osobę. </w:t>
      </w:r>
    </w:p>
    <w:p w14:paraId="69F76CD7" w14:textId="77777777" w:rsidR="00377439" w:rsidRPr="00492353" w:rsidRDefault="00377439" w:rsidP="00377439">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Dzierżawca zobowiązany jest poinformować Personel Dzierżawcy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4176938" w14:textId="77777777" w:rsidR="00377439" w:rsidRPr="00492353" w:rsidRDefault="00377439" w:rsidP="00377439">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Przedstawiciel Wydzierżawiającego uprawniony jest do sprawdzania tożsamości Personelu Dzierżawcy uczestniczącego w realizacji prac.</w:t>
      </w:r>
    </w:p>
    <w:p w14:paraId="212C5F83" w14:textId="77777777" w:rsidR="00377439" w:rsidRPr="00492353" w:rsidRDefault="00377439" w:rsidP="00377439">
      <w:pPr>
        <w:suppressAutoHyphens w:val="0"/>
        <w:spacing w:before="120" w:after="120"/>
        <w:rPr>
          <w:rFonts w:ascii="Cambria" w:hAnsi="Cambria" w:cs="Arial"/>
          <w:b/>
          <w:sz w:val="22"/>
          <w:szCs w:val="22"/>
          <w:lang w:eastAsia="pl-PL"/>
        </w:rPr>
      </w:pPr>
    </w:p>
    <w:p w14:paraId="3E58FA15" w14:textId="77777777" w:rsidR="00377439" w:rsidRPr="00492353" w:rsidRDefault="00377439" w:rsidP="00377439">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6" w:name="_Toc68356757"/>
      <w:r>
        <w:rPr>
          <w:rFonts w:ascii="Cambria" w:hAnsi="Cambria" w:cs="Arial"/>
          <w:b/>
          <w:bCs/>
          <w:kern w:val="32"/>
          <w:sz w:val="22"/>
          <w:szCs w:val="22"/>
          <w:lang w:eastAsia="pl-PL"/>
        </w:rPr>
        <w:t>8</w:t>
      </w:r>
      <w:r w:rsidRPr="00492353">
        <w:rPr>
          <w:rFonts w:ascii="Cambria" w:hAnsi="Cambria" w:cs="Arial"/>
          <w:b/>
          <w:bCs/>
          <w:kern w:val="32"/>
          <w:sz w:val="22"/>
          <w:szCs w:val="22"/>
          <w:lang w:eastAsia="pl-PL"/>
        </w:rPr>
        <w:br/>
        <w:t>Kary umowne</w:t>
      </w:r>
      <w:bookmarkEnd w:id="6"/>
    </w:p>
    <w:p w14:paraId="02C99993" w14:textId="77777777" w:rsidR="00377439" w:rsidRPr="00492353" w:rsidRDefault="00377439" w:rsidP="0037743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Arial"/>
          <w:sz w:val="22"/>
          <w:szCs w:val="22"/>
          <w:lang w:eastAsia="pl-PL"/>
        </w:rPr>
        <w:t>Wydzierżawiający jest uprawniony do naliczenia, a Dzierżawca obowiązany w takiej sytuacji do zapłaty, kar</w:t>
      </w:r>
      <w:r>
        <w:rPr>
          <w:rFonts w:ascii="Cambria" w:hAnsi="Cambria" w:cs="Arial"/>
          <w:sz w:val="22"/>
          <w:szCs w:val="22"/>
          <w:lang w:eastAsia="pl-PL"/>
        </w:rPr>
        <w:t>y</w:t>
      </w:r>
      <w:r w:rsidRPr="00492353">
        <w:rPr>
          <w:rFonts w:ascii="Cambria" w:hAnsi="Cambria" w:cs="Arial"/>
          <w:sz w:val="22"/>
          <w:szCs w:val="22"/>
          <w:lang w:eastAsia="pl-PL"/>
        </w:rPr>
        <w:t xml:space="preserve"> umown</w:t>
      </w:r>
      <w:r>
        <w:rPr>
          <w:rFonts w:ascii="Cambria" w:hAnsi="Cambria" w:cs="Arial"/>
          <w:sz w:val="22"/>
          <w:szCs w:val="22"/>
          <w:lang w:eastAsia="pl-PL"/>
        </w:rPr>
        <w:t xml:space="preserve">ej </w:t>
      </w:r>
      <w:r>
        <w:rPr>
          <w:rFonts w:ascii="Cambria" w:hAnsi="Cambria" w:cs="Arial"/>
          <w:bCs/>
          <w:sz w:val="22"/>
          <w:szCs w:val="22"/>
          <w:lang w:eastAsia="pl-PL"/>
        </w:rPr>
        <w:t>z</w:t>
      </w:r>
      <w:r w:rsidRPr="005B4030">
        <w:rPr>
          <w:rFonts w:ascii="Cambria" w:hAnsi="Cambria" w:cs="Arial"/>
          <w:sz w:val="22"/>
          <w:szCs w:val="22"/>
          <w:lang w:eastAsia="pl-PL"/>
        </w:rPr>
        <w:t xml:space="preserve">a nieprzestrzeganie zastrzeżenia umownego dot. zakazu wykorzystywania Przedmiotu Dzierżawy </w:t>
      </w:r>
      <w:r w:rsidRPr="005B4030">
        <w:rPr>
          <w:rFonts w:ascii="Cambria" w:hAnsi="Cambria"/>
          <w:sz w:val="22"/>
          <w:szCs w:val="22"/>
        </w:rPr>
        <w:t>w innym celu niż zastrzeżony w Umowie - wykonywania usług leśnych z zakresu gospodarki szkółkarskiej na terenie Nadleśnictwa</w:t>
      </w:r>
      <w:r>
        <w:rPr>
          <w:rFonts w:ascii="Cambria" w:hAnsi="Cambria"/>
          <w:sz w:val="22"/>
          <w:szCs w:val="22"/>
        </w:rPr>
        <w:t xml:space="preserve"> Dobrzejewice</w:t>
      </w:r>
      <w:r w:rsidRPr="00492353">
        <w:rPr>
          <w:rFonts w:ascii="Cambria" w:hAnsi="Cambria"/>
          <w:sz w:val="22"/>
          <w:szCs w:val="22"/>
        </w:rPr>
        <w:t xml:space="preserve"> (</w:t>
      </w:r>
      <w:r>
        <w:rPr>
          <w:rFonts w:ascii="Cambria" w:hAnsi="Cambria"/>
          <w:sz w:val="22"/>
          <w:szCs w:val="22"/>
        </w:rPr>
        <w:t>Gospodarstwo Szkółkarskie Bielawy</w:t>
      </w:r>
      <w:r w:rsidRPr="00492353">
        <w:rPr>
          <w:rFonts w:ascii="Cambria" w:hAnsi="Cambria"/>
          <w:sz w:val="22"/>
          <w:szCs w:val="22"/>
        </w:rPr>
        <w:t>).</w:t>
      </w:r>
    </w:p>
    <w:p w14:paraId="767EDB21" w14:textId="0B153F19" w:rsidR="00377439" w:rsidRPr="005B4030" w:rsidRDefault="00377439" w:rsidP="00377439">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5B4030">
        <w:rPr>
          <w:rFonts w:ascii="Cambria" w:hAnsi="Cambria"/>
          <w:sz w:val="22"/>
          <w:szCs w:val="22"/>
          <w:lang w:eastAsia="pl-PL"/>
        </w:rPr>
        <w:t xml:space="preserve"> w wysokości </w:t>
      </w:r>
      <w:r>
        <w:rPr>
          <w:rFonts w:ascii="Cambria" w:hAnsi="Cambria"/>
          <w:sz w:val="22"/>
          <w:szCs w:val="22"/>
          <w:lang w:eastAsia="pl-PL"/>
        </w:rPr>
        <w:t>3</w:t>
      </w:r>
      <w:r w:rsidRPr="005B4030">
        <w:rPr>
          <w:rFonts w:ascii="Cambria" w:hAnsi="Cambria"/>
          <w:sz w:val="22"/>
          <w:szCs w:val="22"/>
          <w:lang w:eastAsia="pl-PL"/>
        </w:rPr>
        <w:t>000 zł za każdy taki przypadek.</w:t>
      </w:r>
    </w:p>
    <w:p w14:paraId="7BA98994" w14:textId="77777777" w:rsidR="00377439" w:rsidRPr="00492353" w:rsidRDefault="00377439" w:rsidP="00377439">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Wydzierżawiającemu służy prawo do dochodzenia odszkodowania uzupełniającego przewyższającego wysokość zastrzeżonych kar umownych, do wysokości rzeczywiście poniesionej szkody, na zasadach ogólnych wynikających z Kodeksu Cywilnego.</w:t>
      </w:r>
    </w:p>
    <w:p w14:paraId="320FF810" w14:textId="77777777" w:rsidR="00377439" w:rsidRDefault="00377439" w:rsidP="00377439">
      <w:pPr>
        <w:suppressAutoHyphens w:val="0"/>
        <w:spacing w:before="120" w:after="120"/>
        <w:jc w:val="center"/>
        <w:rPr>
          <w:rFonts w:ascii="Cambria" w:hAnsi="Cambria"/>
          <w:b/>
          <w:sz w:val="22"/>
          <w:szCs w:val="22"/>
          <w:lang w:eastAsia="pl-PL"/>
        </w:rPr>
      </w:pPr>
    </w:p>
    <w:p w14:paraId="29AC5D0C" w14:textId="77777777" w:rsidR="00377439" w:rsidRPr="00492353" w:rsidRDefault="00377439" w:rsidP="00377439">
      <w:pPr>
        <w:suppressAutoHyphens w:val="0"/>
        <w:spacing w:before="120" w:after="120"/>
        <w:jc w:val="center"/>
        <w:rPr>
          <w:rFonts w:ascii="Cambria" w:hAnsi="Cambria"/>
          <w:b/>
          <w:sz w:val="22"/>
          <w:szCs w:val="22"/>
          <w:lang w:eastAsia="pl-PL"/>
        </w:rPr>
      </w:pPr>
    </w:p>
    <w:p w14:paraId="547A6A07" w14:textId="77777777" w:rsidR="00377439" w:rsidRPr="00492353" w:rsidRDefault="00377439" w:rsidP="00377439">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Pr>
          <w:rFonts w:ascii="Cambria" w:hAnsi="Cambria"/>
          <w:b/>
          <w:sz w:val="22"/>
          <w:szCs w:val="22"/>
          <w:lang w:eastAsia="pl-PL"/>
        </w:rPr>
        <w:t>9</w:t>
      </w:r>
      <w:r w:rsidRPr="00492353">
        <w:rPr>
          <w:rFonts w:ascii="Cambria" w:hAnsi="Cambria" w:cs="Arial"/>
          <w:b/>
          <w:bCs/>
          <w:sz w:val="22"/>
          <w:szCs w:val="22"/>
          <w:lang w:eastAsia="pl-PL"/>
        </w:rPr>
        <w:br/>
      </w:r>
      <w:r>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Pr>
          <w:rFonts w:ascii="Cambria" w:hAnsi="Cambria" w:cs="Arial"/>
          <w:b/>
          <w:bCs/>
          <w:sz w:val="22"/>
          <w:szCs w:val="22"/>
          <w:lang w:eastAsia="pl-PL"/>
        </w:rPr>
        <w:t xml:space="preserve"> ze skutkiem natychmiastowym</w:t>
      </w:r>
    </w:p>
    <w:p w14:paraId="7742721F" w14:textId="77777777" w:rsidR="00377439" w:rsidRPr="00492353" w:rsidRDefault="00377439" w:rsidP="00377439">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Wydzierżawiający ma prawo </w:t>
      </w:r>
      <w:r>
        <w:rPr>
          <w:rFonts w:ascii="Cambria" w:hAnsi="Cambria" w:cs="Arial"/>
          <w:sz w:val="22"/>
          <w:szCs w:val="22"/>
          <w:lang w:eastAsia="pl-PL"/>
        </w:rPr>
        <w:t xml:space="preserve">wypowiedzieć Umowę ze skutkiem natychmiastowym </w:t>
      </w:r>
      <w:r w:rsidRPr="00492353">
        <w:rPr>
          <w:rFonts w:ascii="Cambria" w:hAnsi="Cambria" w:cs="Arial"/>
          <w:sz w:val="22"/>
          <w:szCs w:val="22"/>
          <w:lang w:eastAsia="pl-PL"/>
        </w:rPr>
        <w:t>w przypadku wystąpienia którejkolwiek z poniższych okoliczności:</w:t>
      </w:r>
    </w:p>
    <w:p w14:paraId="4B20F876" w14:textId="77777777" w:rsidR="00377439" w:rsidRPr="00492353" w:rsidRDefault="00377439" w:rsidP="00377439">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co najmniej dwukrotnie wyrządził </w:t>
      </w:r>
      <w:r>
        <w:rPr>
          <w:rFonts w:ascii="Cambria" w:hAnsi="Cambria" w:cs="Arial"/>
          <w:sz w:val="22"/>
          <w:szCs w:val="22"/>
          <w:lang w:eastAsia="pl-PL"/>
        </w:rPr>
        <w:t>Wydzierżawiającemu</w:t>
      </w:r>
      <w:r w:rsidRPr="00492353">
        <w:rPr>
          <w:rFonts w:ascii="Cambria" w:hAnsi="Cambria" w:cs="Arial"/>
          <w:sz w:val="22"/>
          <w:szCs w:val="22"/>
          <w:lang w:eastAsia="pl-PL"/>
        </w:rPr>
        <w:t xml:space="preserve"> szkodę na kwotę łączną nie mniejszą niż co najmniej 5.000 zł,</w:t>
      </w:r>
    </w:p>
    <w:p w14:paraId="4AE8A19B" w14:textId="77777777" w:rsidR="00377439" w:rsidRPr="00492353" w:rsidRDefault="00377439" w:rsidP="00377439">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gdy Dzierżawca dopuszcza się zwłoki z zapłatą czynszu co najmniej za dwa pełne okresy płatności ustalone w Umowie,</w:t>
      </w:r>
    </w:p>
    <w:p w14:paraId="598C8FDF" w14:textId="6577701B" w:rsidR="00377439" w:rsidRPr="00377439" w:rsidRDefault="00377439" w:rsidP="00377439">
      <w:pPr>
        <w:numPr>
          <w:ilvl w:val="1"/>
          <w:numId w:val="6"/>
        </w:numPr>
        <w:tabs>
          <w:tab w:val="left" w:pos="567"/>
        </w:tabs>
        <w:suppressAutoHyphens w:val="0"/>
        <w:spacing w:before="120" w:after="120"/>
        <w:ind w:left="567" w:hanging="567"/>
        <w:jc w:val="both"/>
        <w:rPr>
          <w:rFonts w:ascii="Cambria" w:hAnsi="Cambria"/>
          <w:sz w:val="22"/>
          <w:szCs w:val="22"/>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Pr>
          <w:rFonts w:ascii="Cambria" w:hAnsi="Cambria"/>
          <w:sz w:val="22"/>
          <w:szCs w:val="22"/>
        </w:rPr>
        <w:t>D</w:t>
      </w:r>
      <w:r w:rsidRPr="00492353">
        <w:rPr>
          <w:rFonts w:ascii="Cambria" w:hAnsi="Cambria"/>
          <w:sz w:val="22"/>
          <w:szCs w:val="22"/>
        </w:rPr>
        <w:t>zierżawy jest wykorzystywany w innym celu niż zastrzeżony w Umowie - wykonywania usług leśnych z zakresu gospodarki szkółkarskiej na terenie Nadleśnictwa</w:t>
      </w:r>
      <w:r>
        <w:rPr>
          <w:rFonts w:ascii="Cambria" w:hAnsi="Cambria"/>
          <w:sz w:val="22"/>
          <w:szCs w:val="22"/>
        </w:rPr>
        <w:t xml:space="preserve"> </w:t>
      </w:r>
      <w:r w:rsidRPr="00377439">
        <w:rPr>
          <w:rFonts w:ascii="Cambria" w:hAnsi="Cambria"/>
          <w:sz w:val="22"/>
          <w:szCs w:val="22"/>
        </w:rPr>
        <w:t>Dobrzejewice (Gospodarstwo Szkółkarskie Bielawy),</w:t>
      </w:r>
    </w:p>
    <w:p w14:paraId="007852AE" w14:textId="77777777" w:rsidR="00377439" w:rsidRPr="00492353" w:rsidRDefault="00377439" w:rsidP="00377439">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p>
    <w:p w14:paraId="23088992" w14:textId="77777777" w:rsidR="00377439" w:rsidRPr="00492353" w:rsidRDefault="00377439" w:rsidP="00377439">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19926DE6" w14:textId="77777777" w:rsidR="00377439" w:rsidRDefault="00377439" w:rsidP="00377439">
      <w:pPr>
        <w:suppressAutoHyphens w:val="0"/>
        <w:spacing w:before="120" w:after="120"/>
        <w:jc w:val="center"/>
        <w:rPr>
          <w:rFonts w:ascii="Cambria" w:hAnsi="Cambria" w:cs="Arial"/>
          <w:b/>
          <w:sz w:val="22"/>
          <w:szCs w:val="22"/>
          <w:lang w:eastAsia="pl-PL"/>
        </w:rPr>
      </w:pPr>
    </w:p>
    <w:p w14:paraId="218ED6F4" w14:textId="77777777" w:rsidR="00377439" w:rsidRPr="00492353" w:rsidRDefault="00377439" w:rsidP="00377439">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lastRenderedPageBreak/>
        <w:t>§ 1</w:t>
      </w:r>
      <w:r>
        <w:rPr>
          <w:rFonts w:ascii="Cambria" w:hAnsi="Cambria" w:cs="Arial"/>
          <w:b/>
          <w:sz w:val="22"/>
          <w:szCs w:val="22"/>
          <w:lang w:eastAsia="pl-PL"/>
        </w:rPr>
        <w:t>0</w:t>
      </w:r>
      <w:r w:rsidRPr="00492353">
        <w:rPr>
          <w:rFonts w:ascii="Cambria" w:hAnsi="Cambria" w:cs="Arial"/>
          <w:b/>
          <w:sz w:val="22"/>
          <w:szCs w:val="22"/>
          <w:lang w:eastAsia="pl-PL"/>
        </w:rPr>
        <w:br/>
        <w:t>Porozumiewanie się Stron</w:t>
      </w:r>
    </w:p>
    <w:p w14:paraId="7FD907EB" w14:textId="77777777" w:rsidR="00377439" w:rsidRPr="00C616C6" w:rsidRDefault="00377439" w:rsidP="00377439">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411D08C" w14:textId="77777777" w:rsidR="00377439" w:rsidRPr="00492353" w:rsidRDefault="00377439" w:rsidP="00377439">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7A7A6AFD" w14:textId="77777777" w:rsidR="00377439" w:rsidRPr="00416646" w:rsidRDefault="00377439" w:rsidP="00377439">
      <w:pPr>
        <w:suppressAutoHyphens w:val="0"/>
        <w:overflowPunct w:val="0"/>
        <w:autoSpaceDE w:val="0"/>
        <w:autoSpaceDN w:val="0"/>
        <w:adjustRightInd w:val="0"/>
        <w:spacing w:before="120" w:after="120"/>
        <w:ind w:left="567"/>
        <w:jc w:val="both"/>
        <w:textAlignment w:val="baseline"/>
        <w:rPr>
          <w:rFonts w:ascii="Cambria" w:hAnsi="Cambria" w:cs="Arial"/>
          <w:sz w:val="22"/>
          <w:szCs w:val="22"/>
          <w:lang w:eastAsia="en-US"/>
        </w:rPr>
      </w:pPr>
      <w:r w:rsidRPr="00416646">
        <w:rPr>
          <w:rFonts w:ascii="Cambria" w:hAnsi="Cambria" w:cs="Arial"/>
          <w:sz w:val="22"/>
          <w:szCs w:val="22"/>
          <w:lang w:eastAsia="en-US"/>
        </w:rPr>
        <w:t>Wydzierżawiający:</w:t>
      </w:r>
    </w:p>
    <w:p w14:paraId="45676DD6" w14:textId="77777777" w:rsidR="00377439" w:rsidRPr="00416646" w:rsidRDefault="00377439" w:rsidP="00377439">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Adres: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2BED8362" w14:textId="77777777" w:rsidR="00377439" w:rsidRPr="00416646" w:rsidRDefault="00377439" w:rsidP="00377439">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Telefon:    </w:t>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51D61BDF" w14:textId="77777777" w:rsidR="00377439" w:rsidRPr="00416646" w:rsidRDefault="00377439" w:rsidP="00377439">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Fax: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1DF8089D" w14:textId="77777777" w:rsidR="00377439" w:rsidRPr="00416646" w:rsidRDefault="00377439" w:rsidP="00377439">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e-mail: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4F6F3744" w14:textId="77777777" w:rsidR="00377439" w:rsidRPr="00416646" w:rsidRDefault="00377439" w:rsidP="00377439">
      <w:pPr>
        <w:keepNext/>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Dzierżawca:</w:t>
      </w:r>
    </w:p>
    <w:p w14:paraId="78A8096F" w14:textId="77777777" w:rsidR="00377439" w:rsidRPr="00492353" w:rsidRDefault="00377439" w:rsidP="00377439">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17EF071" w14:textId="77777777" w:rsidR="00377439" w:rsidRPr="00492353" w:rsidRDefault="00377439" w:rsidP="00377439">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DDB0879" w14:textId="77777777" w:rsidR="00377439" w:rsidRPr="00492353" w:rsidRDefault="00377439" w:rsidP="00377439">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6E0F99A" w14:textId="77777777" w:rsidR="00377439" w:rsidRPr="00492353" w:rsidRDefault="00377439" w:rsidP="00377439">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FD45525" w14:textId="77777777" w:rsidR="00377439" w:rsidRPr="00492353" w:rsidRDefault="00377439" w:rsidP="00377439">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FD3623B" w14:textId="77777777" w:rsidR="00377439" w:rsidRPr="00492353" w:rsidRDefault="00377439" w:rsidP="00377439">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2B6C3997" w14:textId="77777777" w:rsidR="00377439" w:rsidRPr="00492353" w:rsidRDefault="00377439" w:rsidP="00377439">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Dzierżawca niezwłocznie po zawarciu Umowy powiadomi Wydzierżawiającego, na adres wskazany w ust. 2, o osobach uprawnionych z jego strony do reprezentacji przy wszystkich sprawach związanych z wykonywaniem Przedmiotu Umowy („Przedstawiciel Dzierżawcy”). Wydzierżawiający również wyznaczy osoby uprawnione z jego strony do reprezentacji przy wszystkich sprawach związanych z wykonywaniem Przedmiotu Umowy („Przedstawiciel Wydzierżawiającego”) i powiadomi o tym Dzierżawcę.</w:t>
      </w:r>
    </w:p>
    <w:p w14:paraId="71EA2C9F" w14:textId="77777777" w:rsidR="00377439" w:rsidRPr="00492353" w:rsidRDefault="00377439" w:rsidP="00377439">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 xml:space="preserve">W przypadku zaniechania tego obowiązku zawiadomienia przekazane przez Wydzierżawiającego na adres e-mail lub nr faksu Dzierżawcy wskazany w ust. 2 będą uważane za przekazane zgodnie z Umową. Przedstawiciel </w:t>
      </w:r>
      <w:r>
        <w:rPr>
          <w:rFonts w:ascii="Cambria" w:hAnsi="Cambria" w:cs="Arial"/>
          <w:sz w:val="22"/>
          <w:szCs w:val="22"/>
          <w:lang w:eastAsia="en-US"/>
        </w:rPr>
        <w:t>Wydzierżawiającego</w:t>
      </w:r>
      <w:r w:rsidRPr="00492353">
        <w:rPr>
          <w:rFonts w:ascii="Cambria" w:hAnsi="Cambria" w:cs="Arial"/>
          <w:sz w:val="22"/>
          <w:szCs w:val="22"/>
          <w:lang w:eastAsia="en-US"/>
        </w:rPr>
        <w:t xml:space="preserve"> będzie również prowadzić nadzór nad realizacją prac w zakresie bezpieczeństwa i higieny pracy oraz nad realizacją Przedmiotu Umowy zgodnie z opisem przedmiotu zamówienia i przyjętą technologią. </w:t>
      </w:r>
    </w:p>
    <w:p w14:paraId="3FBEB6A3" w14:textId="77777777" w:rsidR="00377439" w:rsidRPr="00492353" w:rsidRDefault="00377439" w:rsidP="00377439">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w:t>
      </w:r>
      <w:r>
        <w:rPr>
          <w:rFonts w:ascii="Cambria" w:hAnsi="Cambria" w:cs="Arial"/>
          <w:sz w:val="22"/>
          <w:szCs w:val="22"/>
          <w:lang w:eastAsia="pl-PL"/>
        </w:rPr>
        <w:t>Wydzierżawiający</w:t>
      </w:r>
      <w:r w:rsidRPr="00492353">
        <w:rPr>
          <w:rFonts w:ascii="Cambria" w:hAnsi="Cambria" w:cs="Arial"/>
          <w:sz w:val="22"/>
          <w:szCs w:val="22"/>
          <w:lang w:eastAsia="pl-PL"/>
        </w:rPr>
        <w:t xml:space="preserve"> powiadomi </w:t>
      </w:r>
      <w:r>
        <w:rPr>
          <w:rFonts w:ascii="Cambria" w:hAnsi="Cambria" w:cs="Arial"/>
          <w:sz w:val="22"/>
          <w:szCs w:val="22"/>
          <w:lang w:eastAsia="pl-PL"/>
        </w:rPr>
        <w:t>Wydzierżawiającego</w:t>
      </w:r>
      <w:r w:rsidRPr="00492353">
        <w:rPr>
          <w:rFonts w:ascii="Cambria" w:hAnsi="Cambria" w:cs="Arial"/>
          <w:sz w:val="22"/>
          <w:szCs w:val="22"/>
          <w:lang w:eastAsia="pl-PL"/>
        </w:rPr>
        <w:t xml:space="preserve"> o ustanowieniu nowego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12717431" w14:textId="77777777" w:rsidR="00377439" w:rsidRPr="00C4289B" w:rsidRDefault="00377439" w:rsidP="00377439">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w:t>
      </w:r>
      <w:r>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Pr>
          <w:rFonts w:ascii="Cambria" w:hAnsi="Cambria" w:cs="Arial"/>
          <w:sz w:val="22"/>
          <w:szCs w:val="22"/>
          <w:lang w:eastAsia="pl-PL"/>
        </w:rPr>
        <w:t>Wydzierżawiającego</w:t>
      </w:r>
      <w:r w:rsidRPr="00492353">
        <w:rPr>
          <w:rFonts w:ascii="Cambria" w:hAnsi="Cambria" w:cs="Arial"/>
          <w:sz w:val="22"/>
          <w:szCs w:val="22"/>
          <w:lang w:eastAsia="pl-PL"/>
        </w:rPr>
        <w:t xml:space="preserve"> o ustanowieniu nowego Przedstawiciela </w:t>
      </w:r>
      <w:r>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258341A3" w14:textId="77777777" w:rsidR="00377439" w:rsidRPr="00492353" w:rsidRDefault="00377439" w:rsidP="00377439">
      <w:pPr>
        <w:suppressAutoHyphens w:val="0"/>
        <w:spacing w:before="120" w:after="120"/>
        <w:ind w:left="567"/>
        <w:jc w:val="both"/>
        <w:rPr>
          <w:rFonts w:ascii="Cambria" w:hAnsi="Cambria" w:cs="Arial"/>
          <w:sz w:val="22"/>
          <w:szCs w:val="22"/>
          <w:lang w:eastAsia="pl-PL"/>
        </w:rPr>
      </w:pPr>
    </w:p>
    <w:p w14:paraId="3779C8C8" w14:textId="77777777" w:rsidR="00377439" w:rsidRPr="00492353" w:rsidRDefault="00377439" w:rsidP="00377439">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Pr>
          <w:rFonts w:ascii="Cambria" w:hAnsi="Cambria" w:cs="Arial"/>
          <w:b/>
          <w:sz w:val="22"/>
          <w:szCs w:val="22"/>
          <w:lang w:eastAsia="pl-PL"/>
        </w:rPr>
        <w:t>1</w:t>
      </w:r>
      <w:r w:rsidRPr="00492353">
        <w:rPr>
          <w:rFonts w:ascii="Cambria" w:hAnsi="Cambria" w:cs="Arial"/>
          <w:b/>
          <w:sz w:val="22"/>
          <w:szCs w:val="22"/>
          <w:lang w:eastAsia="pl-PL"/>
        </w:rPr>
        <w:br/>
        <w:t>Rozstrzyganie sporów</w:t>
      </w:r>
    </w:p>
    <w:p w14:paraId="56186DD5" w14:textId="77777777" w:rsidR="00377439" w:rsidRPr="00492353" w:rsidRDefault="00377439" w:rsidP="00377439">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lastRenderedPageBreak/>
        <w:t xml:space="preserve">Wydzierżawiający i Dzierżawca podejmą starania, aby </w:t>
      </w:r>
      <w:r w:rsidRPr="00FD783A">
        <w:rPr>
          <w:rFonts w:ascii="Cambria" w:hAnsi="Cambria" w:cs="Arial"/>
          <w:sz w:val="22"/>
          <w:szCs w:val="22"/>
          <w:lang w:eastAsia="pl-PL"/>
        </w:rPr>
        <w:t xml:space="preserve">rozwiązać ugodowo </w:t>
      </w:r>
      <w:r w:rsidRPr="00492353">
        <w:rPr>
          <w:rFonts w:ascii="Cambria" w:hAnsi="Cambria" w:cs="Arial"/>
          <w:sz w:val="22"/>
          <w:szCs w:val="22"/>
          <w:lang w:eastAsia="pl-PL"/>
        </w:rPr>
        <w:t>ewentualne spory wynikające z Umowy ugodowo poprzez bezpośrednie negocjacje lub w drodze mediacji, o której mowa w przepisach o postępowaniu cywilnym</w:t>
      </w:r>
    </w:p>
    <w:p w14:paraId="023A61AB" w14:textId="77777777" w:rsidR="00377439" w:rsidRPr="00492353" w:rsidRDefault="00377439" w:rsidP="00377439">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Jeżeli Wydzierżawiający i Dzi</w:t>
      </w:r>
      <w:r>
        <w:rPr>
          <w:rFonts w:ascii="Cambria" w:hAnsi="Cambria" w:cs="Arial"/>
          <w:sz w:val="22"/>
          <w:szCs w:val="22"/>
          <w:lang w:eastAsia="pl-PL"/>
        </w:rPr>
        <w:t>e</w:t>
      </w:r>
      <w:r w:rsidRPr="00492353">
        <w:rPr>
          <w:rFonts w:ascii="Cambria" w:hAnsi="Cambria" w:cs="Arial"/>
          <w:sz w:val="22"/>
          <w:szCs w:val="22"/>
          <w:lang w:eastAsia="pl-PL"/>
        </w:rPr>
        <w:t xml:space="preserve">rżawca nie będą w stanie </w:t>
      </w:r>
      <w:r>
        <w:rPr>
          <w:rFonts w:ascii="Cambria" w:hAnsi="Cambria" w:cs="Arial"/>
          <w:sz w:val="22"/>
          <w:szCs w:val="22"/>
          <w:lang w:eastAsia="pl-PL"/>
        </w:rPr>
        <w:t>rozwiązać</w:t>
      </w:r>
      <w:r w:rsidRPr="00492353">
        <w:rPr>
          <w:rFonts w:ascii="Cambria" w:hAnsi="Cambria" w:cs="Arial"/>
          <w:sz w:val="22"/>
          <w:szCs w:val="22"/>
          <w:lang w:eastAsia="pl-PL"/>
        </w:rPr>
        <w:t xml:space="preserve"> sporu ugodowo, wszelkie spory związane z Umową rozstrzygać będzie przez sąd powszechny właściwy miejscowo dla siedziby Wydzierżawiającego.</w:t>
      </w:r>
    </w:p>
    <w:p w14:paraId="14C19612" w14:textId="77777777" w:rsidR="00377439" w:rsidRPr="00492353" w:rsidRDefault="00377439" w:rsidP="00377439">
      <w:pPr>
        <w:keepNext/>
        <w:suppressAutoHyphens w:val="0"/>
        <w:spacing w:before="120" w:after="120"/>
        <w:outlineLvl w:val="0"/>
        <w:rPr>
          <w:rFonts w:ascii="Cambria" w:hAnsi="Cambria" w:cs="Arial"/>
          <w:b/>
          <w:bCs/>
          <w:kern w:val="32"/>
          <w:sz w:val="22"/>
          <w:szCs w:val="22"/>
          <w:lang w:eastAsia="pl-PL"/>
        </w:rPr>
      </w:pPr>
    </w:p>
    <w:p w14:paraId="61A6E5D0" w14:textId="77777777" w:rsidR="00377439" w:rsidRPr="00492353" w:rsidRDefault="00377439" w:rsidP="00377439">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1</w:t>
      </w:r>
      <w:r>
        <w:rPr>
          <w:rFonts w:ascii="Cambria" w:hAnsi="Cambria" w:cs="Arial"/>
          <w:b/>
          <w:bCs/>
          <w:kern w:val="32"/>
          <w:sz w:val="22"/>
          <w:szCs w:val="22"/>
          <w:lang w:eastAsia="pl-PL"/>
        </w:rPr>
        <w:t>2</w:t>
      </w:r>
      <w:r w:rsidRPr="00492353">
        <w:rPr>
          <w:rFonts w:ascii="Cambria" w:hAnsi="Cambria" w:cs="Arial"/>
          <w:b/>
          <w:bCs/>
          <w:sz w:val="22"/>
          <w:szCs w:val="22"/>
          <w:lang w:eastAsia="pl-PL"/>
        </w:rPr>
        <w:br/>
        <w:t>Postanowienia końcowe</w:t>
      </w:r>
    </w:p>
    <w:p w14:paraId="5ACB5306" w14:textId="77777777" w:rsidR="00377439" w:rsidRPr="00492353" w:rsidRDefault="00377439" w:rsidP="00377439">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 w szczególności Kodeksu Cywilnego.</w:t>
      </w:r>
    </w:p>
    <w:p w14:paraId="453CEDB0" w14:textId="77777777" w:rsidR="00377439" w:rsidRPr="00492353" w:rsidRDefault="00377439" w:rsidP="00377439">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 a także zawarcia aneksu do Umowy.</w:t>
      </w:r>
    </w:p>
    <w:p w14:paraId="4D7750FA" w14:textId="77777777" w:rsidR="00377439" w:rsidRPr="00492353" w:rsidRDefault="00377439" w:rsidP="00377439">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756A7111" w14:textId="77777777" w:rsidR="00377439" w:rsidRPr="00492353" w:rsidRDefault="00377439" w:rsidP="00377439">
      <w:pPr>
        <w:spacing w:before="120" w:after="120"/>
        <w:jc w:val="both"/>
        <w:rPr>
          <w:rFonts w:ascii="Cambria" w:hAnsi="Cambria"/>
          <w:sz w:val="22"/>
          <w:szCs w:val="22"/>
        </w:rPr>
      </w:pPr>
    </w:p>
    <w:p w14:paraId="0F8088BF" w14:textId="77777777" w:rsidR="00377439" w:rsidRPr="00861432" w:rsidRDefault="00377439" w:rsidP="00377439">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p w14:paraId="39F17516" w14:textId="522C627B" w:rsidR="00944652" w:rsidRPr="00861432" w:rsidRDefault="00944652" w:rsidP="00377439">
      <w:pPr>
        <w:suppressAutoHyphens w:val="0"/>
        <w:spacing w:before="120"/>
        <w:ind w:left="567"/>
        <w:rPr>
          <w:rFonts w:ascii="Cambria" w:hAnsi="Cambria"/>
          <w:b/>
          <w:bCs/>
          <w:sz w:val="22"/>
          <w:szCs w:val="22"/>
        </w:rPr>
      </w:pP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CBFC" w14:textId="77777777" w:rsidR="00C245AF" w:rsidRDefault="00C245AF">
      <w:r>
        <w:separator/>
      </w:r>
    </w:p>
  </w:endnote>
  <w:endnote w:type="continuationSeparator" w:id="0">
    <w:p w14:paraId="6799F9B7" w14:textId="77777777" w:rsidR="00C245AF" w:rsidRDefault="00C24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F6DE1"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BECC" w14:textId="77777777" w:rsidR="009E4F98" w:rsidRDefault="009E4F98" w:rsidP="00726784">
    <w:pPr>
      <w:pStyle w:val="Stopka"/>
      <w:pBdr>
        <w:top w:val="single" w:sz="4" w:space="1" w:color="D9D9D9"/>
      </w:pBdr>
      <w:jc w:val="right"/>
      <w:rPr>
        <w:rFonts w:ascii="Cambria" w:hAnsi="Cambria"/>
      </w:rPr>
    </w:pPr>
  </w:p>
  <w:p w14:paraId="376059E6"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C50C9E">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41914"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EF8DC" w14:textId="77777777" w:rsidR="00C245AF" w:rsidRDefault="00C245AF">
      <w:r>
        <w:separator/>
      </w:r>
    </w:p>
  </w:footnote>
  <w:footnote w:type="continuationSeparator" w:id="0">
    <w:p w14:paraId="2AE5521E" w14:textId="77777777" w:rsidR="00C245AF" w:rsidRDefault="00C24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34024"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B7C37"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BC41"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16B53"/>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77439"/>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64E8"/>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0F7C"/>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57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54C6"/>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44E3"/>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132C"/>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3B"/>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5AF"/>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0C9E"/>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295C"/>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39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4C45"/>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E76B1"/>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604"/>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1EF"/>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7439"/>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C2D58-35F3-46E8-BA91-C27DC12F9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2973</Words>
  <Characters>17840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1205 N.Dobrzejewice Paweł Jeschke</cp:lastModifiedBy>
  <cp:revision>3</cp:revision>
  <cp:lastPrinted>2019-08-09T09:41:00Z</cp:lastPrinted>
  <dcterms:created xsi:type="dcterms:W3CDTF">2024-10-15T06:48:00Z</dcterms:created>
  <dcterms:modified xsi:type="dcterms:W3CDTF">2024-10-30T10:41:00Z</dcterms:modified>
</cp:coreProperties>
</file>