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EEA" w:rsidRPr="00734EEA" w:rsidRDefault="00734EEA" w:rsidP="00734EEA">
      <w:pPr>
        <w:suppressAutoHyphens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734EEA">
        <w:rPr>
          <w:rFonts w:ascii="Montserrat" w:hAnsi="Montserrat"/>
          <w:i/>
          <w:iCs/>
          <w:color w:val="009999"/>
          <w:lang w:eastAsia="zh-CN"/>
        </w:rPr>
        <w:t>Załącznik nr 14</w:t>
      </w:r>
    </w:p>
    <w:p w:rsidR="00734EEA" w:rsidRPr="00734EEA" w:rsidRDefault="00734EEA" w:rsidP="00734EEA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734EEA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734EEA" w:rsidRPr="00734EEA" w:rsidRDefault="00734EEA" w:rsidP="00734EEA">
      <w:pPr>
        <w:autoSpaceDE w:val="0"/>
        <w:spacing w:after="12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734EEA">
        <w:rPr>
          <w:rFonts w:ascii="Montserrat" w:hAnsi="Montserrat"/>
          <w:i/>
          <w:iCs/>
          <w:color w:val="009999"/>
          <w:lang w:eastAsia="zh-CN"/>
        </w:rPr>
        <w:t>nr PN-8/25</w:t>
      </w:r>
    </w:p>
    <w:p w:rsidR="00734EEA" w:rsidRPr="00734EEA" w:rsidRDefault="00734EEA" w:rsidP="00734EEA">
      <w:pPr>
        <w:jc w:val="center"/>
        <w:rPr>
          <w:b/>
          <w:sz w:val="22"/>
        </w:rPr>
      </w:pPr>
    </w:p>
    <w:p w:rsidR="00734EEA" w:rsidRPr="00734EEA" w:rsidRDefault="00734EEA" w:rsidP="00734EEA">
      <w:pPr>
        <w:jc w:val="center"/>
        <w:rPr>
          <w:rFonts w:ascii="Montserrat" w:hAnsi="Montserrat"/>
          <w:b/>
        </w:rPr>
      </w:pP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u w:color="000000"/>
          <w:bdr w:val="nil"/>
          <w:lang w:eastAsia="pl-PL"/>
        </w:rPr>
      </w:pPr>
      <w:r w:rsidRPr="00734EEA">
        <w:rPr>
          <w:rFonts w:ascii="Montserrat" w:hAnsi="Montserrat"/>
          <w:u w:color="000000"/>
          <w:bdr w:val="nil"/>
          <w:lang w:eastAsia="pl-PL"/>
        </w:rPr>
        <w:t>…………………………………….</w:t>
      </w: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i/>
          <w:iCs/>
          <w:sz w:val="18"/>
          <w:szCs w:val="18"/>
          <w:u w:color="000000"/>
          <w:bdr w:val="nil"/>
          <w:lang w:eastAsia="pl-PL"/>
        </w:rPr>
      </w:pPr>
      <w:r w:rsidRPr="00734EEA">
        <w:rPr>
          <w:rFonts w:ascii="Montserrat" w:hAnsi="Montserrat"/>
          <w:i/>
          <w:iCs/>
          <w:sz w:val="18"/>
          <w:szCs w:val="18"/>
          <w:u w:color="000000"/>
          <w:bdr w:val="nil"/>
          <w:lang w:eastAsia="pl-PL"/>
        </w:rPr>
        <w:t xml:space="preserve">(pełna nazwa/firma, adres, </w:t>
      </w: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i/>
          <w:iCs/>
          <w:sz w:val="18"/>
          <w:szCs w:val="18"/>
          <w:u w:color="000000"/>
          <w:bdr w:val="nil"/>
          <w:lang w:eastAsia="pl-PL"/>
        </w:rPr>
      </w:pPr>
      <w:r w:rsidRPr="00734EEA">
        <w:rPr>
          <w:rFonts w:ascii="Montserrat" w:hAnsi="Montserrat"/>
          <w:i/>
          <w:iCs/>
          <w:sz w:val="18"/>
          <w:szCs w:val="18"/>
          <w:u w:color="000000"/>
          <w:bdr w:val="nil"/>
          <w:lang w:eastAsia="pl-PL"/>
        </w:rPr>
        <w:t xml:space="preserve">w zależności od podmiotu: NIP/PESEL, </w:t>
      </w: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i/>
          <w:iCs/>
          <w:sz w:val="18"/>
          <w:szCs w:val="18"/>
          <w:u w:color="000000"/>
          <w:bdr w:val="nil"/>
          <w:lang w:eastAsia="pl-PL"/>
        </w:rPr>
      </w:pPr>
      <w:r w:rsidRPr="00734EEA">
        <w:rPr>
          <w:rFonts w:ascii="Montserrat" w:hAnsi="Montserrat"/>
          <w:i/>
          <w:iCs/>
          <w:sz w:val="18"/>
          <w:szCs w:val="18"/>
          <w:u w:color="000000"/>
          <w:bdr w:val="nil"/>
          <w:lang w:eastAsia="pl-PL"/>
        </w:rPr>
        <w:t>KRS/CEiDG)</w:t>
      </w: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u w:val="single" w:color="000000"/>
          <w:bdr w:val="nil"/>
          <w:lang w:eastAsia="pl-PL"/>
        </w:rPr>
      </w:pPr>
      <w:r w:rsidRPr="00734EEA">
        <w:rPr>
          <w:rFonts w:ascii="Montserrat" w:hAnsi="Montserrat"/>
          <w:u w:val="single" w:color="000000"/>
          <w:bdr w:val="nil"/>
          <w:lang w:eastAsia="pl-PL"/>
        </w:rPr>
        <w:t>reprezentowany przez:</w:t>
      </w:r>
    </w:p>
    <w:p w:rsidR="00734EEA" w:rsidRPr="00734EEA" w:rsidRDefault="00734EEA" w:rsidP="00734EEA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/>
        <w:jc w:val="both"/>
        <w:rPr>
          <w:rFonts w:ascii="Montserrat" w:eastAsia="Helvetica Neue" w:hAnsi="Montserrat"/>
          <w:u w:color="000000"/>
          <w:bdr w:val="nil"/>
          <w:lang w:eastAsia="pl-PL"/>
        </w:rPr>
      </w:pPr>
      <w:r w:rsidRPr="00734EEA">
        <w:rPr>
          <w:rFonts w:ascii="Montserrat" w:hAnsi="Montserrat"/>
          <w:u w:color="000000"/>
          <w:bdr w:val="nil"/>
          <w:lang w:eastAsia="pl-PL"/>
        </w:rPr>
        <w:t>…………………………………….</w:t>
      </w:r>
    </w:p>
    <w:p w:rsidR="00734EEA" w:rsidRPr="00734EEA" w:rsidRDefault="00734EEA" w:rsidP="00734EEA">
      <w:pPr>
        <w:spacing w:after="120"/>
        <w:jc w:val="both"/>
        <w:rPr>
          <w:rFonts w:ascii="Montserrat" w:hAnsi="Montserrat"/>
          <w:i/>
        </w:rPr>
      </w:pPr>
    </w:p>
    <w:p w:rsidR="00734EEA" w:rsidRPr="00734EEA" w:rsidRDefault="00734EEA" w:rsidP="00734EEA">
      <w:pPr>
        <w:jc w:val="center"/>
        <w:rPr>
          <w:rFonts w:ascii="Montserrat" w:eastAsia="Tahoma" w:hAnsi="Montserrat"/>
          <w:b/>
          <w:bCs/>
          <w:color w:val="000000"/>
          <w:sz w:val="22"/>
          <w:szCs w:val="22"/>
        </w:rPr>
      </w:pPr>
      <w:r w:rsidRPr="00734EEA">
        <w:rPr>
          <w:rFonts w:ascii="Montserrat" w:hAnsi="Montserrat" w:cs="Calibri"/>
          <w:b/>
          <w:color w:val="000000"/>
          <w:sz w:val="22"/>
          <w:szCs w:val="22"/>
        </w:rPr>
        <w:t xml:space="preserve">Oświadczenie WYKONAWCY o aktualności informacji zawartych </w:t>
      </w:r>
      <w:r w:rsidRPr="00734EEA">
        <w:rPr>
          <w:rFonts w:ascii="Montserrat" w:hAnsi="Montserrat" w:cs="Calibri"/>
          <w:b/>
          <w:color w:val="000000"/>
          <w:sz w:val="22"/>
          <w:szCs w:val="22"/>
        </w:rPr>
        <w:br/>
        <w:t xml:space="preserve">w oświadczeniu, o którym mowa w art. 125 ust. 1 Ustawy </w:t>
      </w:r>
      <w:proofErr w:type="spellStart"/>
      <w:r w:rsidRPr="00734EEA">
        <w:rPr>
          <w:rFonts w:ascii="Montserrat" w:hAnsi="Montserrat" w:cs="Calibri"/>
          <w:b/>
          <w:color w:val="000000"/>
          <w:sz w:val="22"/>
          <w:szCs w:val="22"/>
        </w:rPr>
        <w:t>Pzp</w:t>
      </w:r>
      <w:proofErr w:type="spellEnd"/>
      <w:r w:rsidRPr="00734EEA">
        <w:rPr>
          <w:rFonts w:ascii="Montserrat" w:hAnsi="Montserrat" w:cs="Calibri"/>
          <w:b/>
          <w:color w:val="000000"/>
          <w:sz w:val="22"/>
          <w:szCs w:val="22"/>
        </w:rPr>
        <w:t xml:space="preserve"> (JEDZ)</w:t>
      </w:r>
      <w:r w:rsidRPr="00734EEA">
        <w:rPr>
          <w:rFonts w:ascii="Montserrat" w:hAnsi="Montserrat"/>
          <w:b/>
          <w:bCs/>
          <w:color w:val="000000"/>
          <w:sz w:val="22"/>
          <w:szCs w:val="22"/>
        </w:rPr>
        <w:t xml:space="preserve"> </w:t>
      </w:r>
    </w:p>
    <w:p w:rsidR="00734EEA" w:rsidRPr="00734EEA" w:rsidRDefault="00734EEA" w:rsidP="00734EEA">
      <w:pPr>
        <w:spacing w:after="120"/>
        <w:jc w:val="both"/>
        <w:rPr>
          <w:rFonts w:ascii="Montserrat" w:hAnsi="Montserrat"/>
          <w:b/>
          <w:bCs/>
          <w:i/>
          <w:sz w:val="18"/>
          <w:szCs w:val="18"/>
        </w:rPr>
      </w:pPr>
    </w:p>
    <w:p w:rsidR="00734EEA" w:rsidRPr="00734EEA" w:rsidRDefault="00734EEA" w:rsidP="00734EEA">
      <w:pPr>
        <w:jc w:val="center"/>
        <w:rPr>
          <w:rFonts w:ascii="Montserrat" w:hAnsi="Montserrat"/>
          <w:b/>
          <w:i/>
          <w:sz w:val="18"/>
          <w:szCs w:val="18"/>
        </w:rPr>
      </w:pPr>
      <w:r w:rsidRPr="00734EEA">
        <w:rPr>
          <w:rFonts w:ascii="Montserrat" w:hAnsi="Montserrat"/>
          <w:b/>
          <w:i/>
          <w:sz w:val="18"/>
          <w:szCs w:val="18"/>
        </w:rPr>
        <w:t>(w przypadku wspólnego ubiegania się o zamówienie oświadczenie składa</w:t>
      </w:r>
      <w:r w:rsidRPr="00734EEA">
        <w:rPr>
          <w:rFonts w:ascii="Montserrat" w:hAnsi="Montserrat"/>
          <w:b/>
          <w:i/>
          <w:sz w:val="18"/>
          <w:szCs w:val="18"/>
        </w:rPr>
        <w:br/>
        <w:t>każdy z WYKONAWCÓW, oświadczenie powinno być opatrzone kwalifikowanym podpisem elektronicznym)</w:t>
      </w:r>
    </w:p>
    <w:p w:rsidR="00734EEA" w:rsidRPr="00734EEA" w:rsidRDefault="00734EEA" w:rsidP="00734EEA">
      <w:pPr>
        <w:rPr>
          <w:rFonts w:ascii="Montserrat" w:hAnsi="Montserrat"/>
        </w:rPr>
      </w:pPr>
    </w:p>
    <w:p w:rsidR="00734EEA" w:rsidRPr="00734EEA" w:rsidRDefault="00734EEA" w:rsidP="00734EEA">
      <w:pPr>
        <w:jc w:val="center"/>
        <w:textAlignment w:val="baseline"/>
        <w:rPr>
          <w:rFonts w:ascii="Montserrat" w:eastAsia="Tahoma" w:hAnsi="Montserrat"/>
          <w:b/>
          <w:bCs/>
        </w:rPr>
      </w:pPr>
    </w:p>
    <w:p w:rsidR="00734EEA" w:rsidRPr="00734EEA" w:rsidRDefault="00734EEA" w:rsidP="00734EEA">
      <w:pPr>
        <w:jc w:val="both"/>
        <w:textAlignment w:val="baseline"/>
        <w:rPr>
          <w:rFonts w:ascii="Montserrat" w:eastAsia="Tahoma" w:hAnsi="Montserrat"/>
          <w:b/>
          <w:bCs/>
          <w:i/>
          <w:iCs/>
        </w:rPr>
      </w:pPr>
    </w:p>
    <w:p w:rsidR="00734EEA" w:rsidRPr="00734EEA" w:rsidRDefault="00734EEA" w:rsidP="00734EEA">
      <w:pPr>
        <w:spacing w:after="120"/>
        <w:jc w:val="both"/>
        <w:rPr>
          <w:rFonts w:ascii="Montserrat" w:hAnsi="Montserrat"/>
        </w:rPr>
      </w:pPr>
      <w:r w:rsidRPr="00734EEA">
        <w:rPr>
          <w:rFonts w:ascii="Montserrat" w:hAnsi="Montserrat"/>
        </w:rPr>
        <w:t>Przystępując do postępowania w sprawie udzielenia zamówienia na „</w:t>
      </w:r>
      <w:r w:rsidRPr="00734EEA">
        <w:rPr>
          <w:rFonts w:ascii="Montserrat" w:hAnsi="Montserrat"/>
          <w:color w:val="000000"/>
        </w:rPr>
        <w:t>Zaprojektowanie, budowa, wyposażenie i uruchomienie Zakładu Medycyny Nuklearnej”</w:t>
      </w:r>
      <w:r w:rsidRPr="00734EEA">
        <w:rPr>
          <w:rFonts w:ascii="Montserrat" w:hAnsi="Montserrat"/>
        </w:rPr>
        <w:t xml:space="preserve">, </w:t>
      </w:r>
      <w:r w:rsidRPr="00734EEA">
        <w:rPr>
          <w:rFonts w:ascii="Montserrat" w:eastAsia="Tahoma" w:hAnsi="Montserrat" w:cs="Calibri"/>
        </w:rPr>
        <w:t xml:space="preserve">oświadczam, </w:t>
      </w:r>
      <w:r w:rsidRPr="00734EEA">
        <w:rPr>
          <w:rFonts w:ascii="Montserrat" w:eastAsia="Tahoma" w:hAnsi="Montserrat" w:cs="Calibri"/>
        </w:rPr>
        <w:br/>
      </w:r>
      <w:r w:rsidRPr="00734EEA">
        <w:rPr>
          <w:rFonts w:ascii="Montserrat" w:eastAsia="Tahoma" w:hAnsi="Montserrat"/>
          <w:color w:val="000000"/>
        </w:rPr>
        <w:t xml:space="preserve">że </w:t>
      </w:r>
      <w:r w:rsidRPr="00734EEA">
        <w:rPr>
          <w:rFonts w:ascii="Montserrat" w:hAnsi="Montserrat" w:cs="Calibri"/>
          <w:color w:val="000000"/>
        </w:rPr>
        <w:t>informacje zawarte w złożonym przez nas oświadczeniu - JEDZ, w zakresie niżej wymienionych podstaw wykluczenia wskazanych przez ZAMAWIAJĄCEGO są aktualne tj.:</w:t>
      </w:r>
    </w:p>
    <w:p w:rsidR="00734EEA" w:rsidRPr="00734EEA" w:rsidRDefault="00734EEA" w:rsidP="00734EEA">
      <w:pPr>
        <w:jc w:val="both"/>
        <w:rPr>
          <w:rFonts w:ascii="Montserrat" w:hAnsi="Montserrat" w:cs="Calibri"/>
          <w:color w:val="000000"/>
        </w:rPr>
      </w:pPr>
    </w:p>
    <w:p w:rsidR="00734EEA" w:rsidRPr="00734EEA" w:rsidRDefault="00734EEA" w:rsidP="00734EEA">
      <w:pPr>
        <w:jc w:val="both"/>
        <w:rPr>
          <w:rFonts w:ascii="Montserrat" w:hAnsi="Montserrat" w:cs="Calibri"/>
          <w:color w:val="000000"/>
        </w:rPr>
      </w:pPr>
      <w:r w:rsidRPr="00734EEA">
        <w:rPr>
          <w:rFonts w:ascii="Montserrat" w:hAnsi="Montserrat" w:cs="Calibri"/>
          <w:color w:val="000000"/>
        </w:rPr>
        <w:t>- art. 108 ust. 1 pkt 3 Ustawy PZP,</w:t>
      </w:r>
    </w:p>
    <w:p w:rsidR="00734EEA" w:rsidRPr="00734EEA" w:rsidRDefault="00734EEA" w:rsidP="00734EEA">
      <w:pPr>
        <w:jc w:val="both"/>
        <w:rPr>
          <w:rFonts w:ascii="Montserrat" w:hAnsi="Montserrat" w:cs="Calibri"/>
          <w:color w:val="000000"/>
        </w:rPr>
      </w:pPr>
    </w:p>
    <w:p w:rsidR="00734EEA" w:rsidRPr="00734EEA" w:rsidRDefault="00734EEA" w:rsidP="00734EEA">
      <w:pPr>
        <w:ind w:left="142" w:hanging="142"/>
        <w:jc w:val="both"/>
        <w:rPr>
          <w:rFonts w:ascii="Montserrat" w:hAnsi="Montserrat" w:cs="Calibri"/>
          <w:color w:val="000000"/>
        </w:rPr>
      </w:pPr>
      <w:r w:rsidRPr="00734EEA">
        <w:rPr>
          <w:rFonts w:ascii="Montserrat" w:hAnsi="Montserrat" w:cs="Calibri"/>
          <w:color w:val="000000"/>
        </w:rPr>
        <w:t>- art. 108 ust. 1 pkt 4 Ustawy PZP, dotyczący orzeczenia zakazu ubiegania się o zamówienie publiczne tytułem środka zapobiegawczego,</w:t>
      </w:r>
    </w:p>
    <w:p w:rsidR="00734EEA" w:rsidRPr="00734EEA" w:rsidRDefault="00734EEA" w:rsidP="00734EEA">
      <w:pPr>
        <w:ind w:left="142" w:hanging="142"/>
        <w:jc w:val="both"/>
        <w:rPr>
          <w:rFonts w:ascii="Montserrat" w:hAnsi="Montserrat" w:cs="Calibri"/>
          <w:color w:val="000000"/>
        </w:rPr>
      </w:pPr>
    </w:p>
    <w:p w:rsidR="00734EEA" w:rsidRPr="00734EEA" w:rsidRDefault="00734EEA" w:rsidP="00734EEA">
      <w:pPr>
        <w:ind w:left="142" w:hanging="142"/>
        <w:jc w:val="both"/>
        <w:rPr>
          <w:rFonts w:ascii="Montserrat" w:hAnsi="Montserrat" w:cs="Calibri"/>
          <w:color w:val="000000"/>
        </w:rPr>
      </w:pPr>
      <w:r w:rsidRPr="00734EEA">
        <w:rPr>
          <w:rFonts w:ascii="Montserrat" w:hAnsi="Montserrat" w:cs="Calibri"/>
          <w:color w:val="000000"/>
        </w:rPr>
        <w:t xml:space="preserve">- art. 108 ust. 1 pkt 5 Ustawy PZP, dotycząc zawarcia z innymi WYKONAWCAMI porozumienia mającego na celu zakłócenie konkurencji, </w:t>
      </w:r>
    </w:p>
    <w:p w:rsidR="00734EEA" w:rsidRPr="00734EEA" w:rsidRDefault="00734EEA" w:rsidP="00734EEA">
      <w:pPr>
        <w:ind w:left="142" w:hanging="142"/>
        <w:jc w:val="both"/>
        <w:rPr>
          <w:rFonts w:ascii="Montserrat" w:hAnsi="Montserrat" w:cs="Calibri"/>
          <w:color w:val="000000"/>
        </w:rPr>
      </w:pPr>
    </w:p>
    <w:p w:rsidR="00734EEA" w:rsidRPr="00734EEA" w:rsidRDefault="00734EEA" w:rsidP="00734EEA">
      <w:pPr>
        <w:jc w:val="both"/>
        <w:rPr>
          <w:rFonts w:ascii="Montserrat" w:hAnsi="Montserrat" w:cs="Calibri"/>
          <w:color w:val="000000"/>
        </w:rPr>
      </w:pPr>
      <w:r w:rsidRPr="00734EEA">
        <w:rPr>
          <w:rFonts w:ascii="Montserrat" w:hAnsi="Montserrat" w:cs="Calibri"/>
          <w:color w:val="000000"/>
        </w:rPr>
        <w:t>- art. 108 ust. 1 pkt 6 Ustawy PZP.</w:t>
      </w:r>
    </w:p>
    <w:p w:rsidR="00734EEA" w:rsidRPr="00734EEA" w:rsidRDefault="00734EEA" w:rsidP="00734EEA">
      <w:pPr>
        <w:jc w:val="both"/>
        <w:rPr>
          <w:rFonts w:ascii="Montserrat" w:hAnsi="Montserrat" w:cs="Calibri"/>
          <w:color w:val="000000"/>
        </w:rPr>
      </w:pPr>
    </w:p>
    <w:p w:rsidR="00734EEA" w:rsidRPr="00734EEA" w:rsidRDefault="00734EEA" w:rsidP="00734EEA">
      <w:pPr>
        <w:ind w:left="142" w:hanging="142"/>
        <w:jc w:val="both"/>
        <w:rPr>
          <w:rFonts w:ascii="Montserrat" w:hAnsi="Montserrat" w:cs="Calibri"/>
          <w:color w:val="000000"/>
        </w:rPr>
      </w:pPr>
      <w:r w:rsidRPr="00734EEA">
        <w:rPr>
          <w:rFonts w:ascii="Montserrat" w:hAnsi="Montserrat" w:cs="Calibri"/>
          <w:color w:val="000000"/>
        </w:rPr>
        <w:t xml:space="preserve">- art. 109 ust. 1 pkt. 1 Ustawy PZP, odnośnie </w:t>
      </w:r>
      <w:r w:rsidRPr="00734EEA">
        <w:rPr>
          <w:rFonts w:ascii="Montserrat" w:hAnsi="Montserrat" w:cs="Open Sans"/>
          <w:color w:val="333333"/>
          <w:shd w:val="clear" w:color="auto" w:fill="FFFFFF"/>
        </w:rPr>
        <w:t xml:space="preserve">do naruszenia obowiązków dotyczących płatności podatków i opłat lokalnych, o których mowa w Ustawie z dnia 12 stycznia 1991 r. </w:t>
      </w:r>
      <w:r w:rsidRPr="00734EEA">
        <w:rPr>
          <w:rFonts w:ascii="Montserrat" w:hAnsi="Montserrat" w:cs="Open Sans"/>
          <w:color w:val="333333"/>
          <w:shd w:val="clear" w:color="auto" w:fill="FFFFFF"/>
        </w:rPr>
        <w:br/>
        <w:t>o podatkach i opłatach lokalnych.</w:t>
      </w:r>
    </w:p>
    <w:p w:rsidR="00734EEA" w:rsidRPr="00734EEA" w:rsidRDefault="00734EEA" w:rsidP="00734EEA">
      <w:pPr>
        <w:rPr>
          <w:sz w:val="22"/>
        </w:rPr>
      </w:pPr>
    </w:p>
    <w:p w:rsidR="00734EEA" w:rsidRPr="00734EEA" w:rsidRDefault="00734EEA" w:rsidP="00734EEA">
      <w:pPr>
        <w:rPr>
          <w:sz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734EEA" w:rsidRPr="00734EEA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734EEA" w:rsidRPr="00734EEA" w:rsidRDefault="00734EEA" w:rsidP="00734EEA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734EEA">
              <w:rPr>
                <w:rFonts w:ascii="Montserrat" w:hAnsi="Montserrat"/>
              </w:rPr>
              <w:t>________________ dnia ___________ 2025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734EEA" w:rsidRPr="00734EEA" w:rsidRDefault="00734EEA" w:rsidP="00734EEA">
            <w:pPr>
              <w:snapToGrid w:val="0"/>
              <w:jc w:val="center"/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</w:pPr>
            <w:r w:rsidRPr="00734EE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734EEA" w:rsidRPr="00734EEA" w:rsidRDefault="00734EEA" w:rsidP="00734EEA">
      <w:pPr>
        <w:suppressAutoHyphens w:val="0"/>
      </w:pPr>
    </w:p>
    <w:p w:rsidR="00734EEA" w:rsidRPr="00734EEA" w:rsidRDefault="00734EEA" w:rsidP="00734EEA">
      <w:pPr>
        <w:suppressAutoHyphens w:val="0"/>
      </w:pPr>
    </w:p>
    <w:p w:rsidR="00734EEA" w:rsidRPr="00734EEA" w:rsidRDefault="00734EEA" w:rsidP="00734EEA">
      <w:pPr>
        <w:suppressAutoHyphens w:val="0"/>
      </w:pPr>
    </w:p>
    <w:p w:rsidR="006E6B00" w:rsidRPr="00734EEA" w:rsidRDefault="006E6B00" w:rsidP="00734EEA">
      <w:bookmarkStart w:id="0" w:name="_GoBack"/>
      <w:bookmarkEnd w:id="0"/>
    </w:p>
    <w:sectPr w:rsidR="006E6B00" w:rsidRPr="00734EEA" w:rsidSect="007D133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0B45086"/>
    <w:multiLevelType w:val="singleLevel"/>
    <w:tmpl w:val="406CDEA8"/>
    <w:lvl w:ilvl="0">
      <w:start w:val="5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D2A6D65"/>
    <w:multiLevelType w:val="hybridMultilevel"/>
    <w:tmpl w:val="8F202C06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34191C"/>
    <w:rsid w:val="00476B62"/>
    <w:rsid w:val="006E6B00"/>
    <w:rsid w:val="00734EEA"/>
    <w:rsid w:val="007D1330"/>
    <w:rsid w:val="00AA744E"/>
    <w:rsid w:val="00B3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  <w:style w:type="character" w:styleId="Hipercze">
    <w:name w:val="Hyperlink"/>
    <w:unhideWhenUsed/>
    <w:rsid w:val="0034191C"/>
    <w:rPr>
      <w:color w:val="0000FF"/>
      <w:u w:val="single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4191C"/>
    <w:pPr>
      <w:ind w:left="708"/>
    </w:pPr>
    <w:rPr>
      <w:lang w:val="x-none"/>
    </w:r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419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3419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semiHidden/>
    <w:qFormat/>
    <w:rsid w:val="0034191C"/>
    <w:pPr>
      <w:suppressAutoHyphens w:val="0"/>
      <w:ind w:left="567"/>
      <w:jc w:val="both"/>
    </w:pPr>
    <w:rPr>
      <w:rFonts w:ascii="CG Times (WE)" w:hAnsi="CG Times (WE)"/>
      <w:sz w:val="24"/>
      <w:lang w:val="x-none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34191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semiHidden/>
    <w:qFormat/>
    <w:rsid w:val="0034191C"/>
    <w:rPr>
      <w:rFonts w:ascii="CG Times (WE)" w:eastAsia="Times New Roman" w:hAnsi="CG Times (WE)" w:cs="Times New Roman"/>
      <w:sz w:val="24"/>
      <w:szCs w:val="20"/>
      <w:lang w:val="x-none" w:eastAsia="ar-SA"/>
    </w:rPr>
  </w:style>
  <w:style w:type="paragraph" w:customStyle="1" w:styleId="TreA">
    <w:name w:val="Treść A"/>
    <w:rsid w:val="003419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361FA"/>
  </w:style>
  <w:style w:type="paragraph" w:customStyle="1" w:styleId="NumPar1">
    <w:name w:val="NumPar 1"/>
    <w:basedOn w:val="Normalny"/>
    <w:next w:val="Normalny"/>
    <w:rsid w:val="007D1330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D1330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D1330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D1330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unktnumerowany">
    <w:name w:val="Punkt numerowany"/>
    <w:basedOn w:val="Normalny"/>
    <w:rsid w:val="007D1330"/>
    <w:pPr>
      <w:numPr>
        <w:numId w:val="5"/>
      </w:numPr>
      <w:suppressAutoHyphens w:val="0"/>
      <w:spacing w:before="120" w:after="200" w:line="276" w:lineRule="auto"/>
      <w:jc w:val="both"/>
    </w:pPr>
    <w:rPr>
      <w:rFonts w:ascii="Calibri" w:eastAsia="Calibri" w:hAnsi="Calibri"/>
      <w:sz w:val="24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2</cp:revision>
  <dcterms:created xsi:type="dcterms:W3CDTF">2025-03-25T08:57:00Z</dcterms:created>
  <dcterms:modified xsi:type="dcterms:W3CDTF">2025-03-25T08:57:00Z</dcterms:modified>
</cp:coreProperties>
</file>