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02481F" w:rsidTr="0002481F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02481F" w:rsidRDefault="000B4BAD">
            <w:pPr>
              <w:spacing w:line="276" w:lineRule="auto"/>
              <w:ind w:right="6709"/>
              <w:rPr>
                <w:rFonts w:eastAsia="Times New Roman"/>
                <w:sz w:val="22"/>
                <w:lang w:eastAsia="pl-P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2pt;margin-top:.1pt;width:57pt;height:47.65pt;z-index:251659264">
                  <v:imagedata r:id="rId5" o:title="" blacklevel="5898f"/>
                </v:shape>
                <o:OLEObject Type="Embed" ProgID="Msxml2.SAXXMLReader.5.0" ShapeID="_x0000_s1026" DrawAspect="Content" ObjectID="_1806823622" r:id="rId6"/>
              </w:object>
            </w:r>
            <w:r w:rsidR="0002481F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02481F" w:rsidRDefault="0002481F">
            <w:pPr>
              <w:spacing w:line="276" w:lineRule="auto"/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>
            <w:pPr>
              <w:spacing w:line="276" w:lineRule="auto"/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02481F" w:rsidRDefault="0002481F">
            <w:pPr>
              <w:spacing w:line="276" w:lineRule="auto"/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02481F" w:rsidRDefault="0002481F">
            <w:pPr>
              <w:tabs>
                <w:tab w:val="left" w:leader="dot" w:pos="3170"/>
              </w:tabs>
              <w:spacing w:line="276" w:lineRule="auto"/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>
            <w:pPr>
              <w:tabs>
                <w:tab w:val="left" w:leader="dot" w:pos="3170"/>
              </w:tabs>
              <w:spacing w:line="276" w:lineRule="auto"/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 w:rsidP="00112A7F">
            <w:pPr>
              <w:tabs>
                <w:tab w:val="left" w:leader="dot" w:pos="3170"/>
              </w:tabs>
              <w:spacing w:line="276" w:lineRule="auto"/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0B4BAD">
              <w:rPr>
                <w:rFonts w:eastAsia="Times New Roman"/>
                <w:sz w:val="22"/>
                <w:lang w:eastAsia="pl-PL"/>
              </w:rPr>
              <w:t>22</w:t>
            </w:r>
            <w:r w:rsidR="00DB4375">
              <w:rPr>
                <w:rFonts w:eastAsia="Times New Roman"/>
                <w:sz w:val="22"/>
                <w:lang w:eastAsia="pl-PL"/>
              </w:rPr>
              <w:t>.</w:t>
            </w:r>
            <w:r w:rsidR="00B0183B">
              <w:rPr>
                <w:rFonts w:eastAsia="Times New Roman"/>
                <w:sz w:val="22"/>
                <w:lang w:eastAsia="pl-PL"/>
              </w:rPr>
              <w:t>04.</w:t>
            </w:r>
            <w:r w:rsidR="00DB4375">
              <w:rPr>
                <w:rFonts w:eastAsia="Times New Roman"/>
                <w:sz w:val="22"/>
                <w:lang w:eastAsia="pl-PL"/>
              </w:rPr>
              <w:t>2025r.</w:t>
            </w:r>
          </w:p>
        </w:tc>
      </w:tr>
      <w:tr w:rsidR="0002481F" w:rsidTr="0002481F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02481F" w:rsidRDefault="00B0183B" w:rsidP="00B0183B">
            <w:pPr>
              <w:spacing w:line="276" w:lineRule="auto"/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Zastępca</w:t>
            </w:r>
          </w:p>
          <w:p w:rsidR="0002481F" w:rsidRDefault="0002481F" w:rsidP="00B0183B">
            <w:pPr>
              <w:spacing w:line="276" w:lineRule="auto"/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Komendant</w:t>
            </w:r>
            <w:r w:rsidR="00B0183B">
              <w:rPr>
                <w:rFonts w:eastAsia="Times New Roman"/>
                <w:b/>
                <w:bCs/>
                <w:sz w:val="22"/>
                <w:lang w:eastAsia="pl-PL"/>
              </w:rPr>
              <w:t>a</w:t>
            </w:r>
            <w:r w:rsidR="00836EE0"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Wojewódzki</w:t>
            </w:r>
            <w:r w:rsidR="00B0183B">
              <w:rPr>
                <w:rFonts w:eastAsia="Times New Roman"/>
                <w:b/>
                <w:bCs/>
                <w:sz w:val="22"/>
                <w:lang w:eastAsia="pl-PL"/>
              </w:rPr>
              <w:t>ego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</w:t>
            </w:r>
          </w:p>
          <w:p w:rsidR="0002481F" w:rsidRDefault="0002481F" w:rsidP="00B0183B">
            <w:pPr>
              <w:spacing w:line="276" w:lineRule="auto"/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02481F" w:rsidRDefault="0002481F">
            <w:pPr>
              <w:spacing w:line="276" w:lineRule="auto"/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02481F" w:rsidRDefault="0002481F">
            <w:pPr>
              <w:spacing w:line="276" w:lineRule="auto"/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02481F" w:rsidRDefault="0002481F" w:rsidP="0002481F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430568">
        <w:rPr>
          <w:rFonts w:eastAsia="Times New Roman"/>
          <w:sz w:val="20"/>
          <w:szCs w:val="20"/>
          <w:lang w:eastAsia="pl-PL"/>
        </w:rPr>
        <w:t xml:space="preserve">    </w:t>
      </w:r>
      <w:r>
        <w:rPr>
          <w:rFonts w:eastAsia="Times New Roman"/>
          <w:sz w:val="20"/>
          <w:szCs w:val="20"/>
          <w:lang w:eastAsia="pl-PL"/>
        </w:rPr>
        <w:t>FZ.2380.</w:t>
      </w:r>
      <w:r w:rsidR="000B4BAD">
        <w:rPr>
          <w:rFonts w:eastAsia="Times New Roman"/>
          <w:sz w:val="20"/>
          <w:szCs w:val="20"/>
          <w:lang w:eastAsia="pl-PL"/>
        </w:rPr>
        <w:t>9</w:t>
      </w:r>
      <w:r w:rsidR="00B25121">
        <w:rPr>
          <w:rFonts w:eastAsia="Times New Roman"/>
          <w:sz w:val="20"/>
          <w:szCs w:val="20"/>
          <w:lang w:eastAsia="pl-PL"/>
        </w:rPr>
        <w:t>.</w:t>
      </w:r>
      <w:r w:rsidR="000B4BAD">
        <w:rPr>
          <w:rFonts w:eastAsia="Times New Roman"/>
          <w:sz w:val="20"/>
          <w:szCs w:val="20"/>
          <w:lang w:eastAsia="pl-PL"/>
        </w:rPr>
        <w:t>C</w:t>
      </w:r>
      <w:r>
        <w:rPr>
          <w:rFonts w:eastAsia="Times New Roman"/>
          <w:sz w:val="20"/>
          <w:szCs w:val="20"/>
          <w:lang w:eastAsia="pl-PL"/>
        </w:rPr>
        <w:t>.2</w:t>
      </w:r>
      <w:r w:rsidR="00005822">
        <w:rPr>
          <w:rFonts w:eastAsia="Times New Roman"/>
          <w:sz w:val="20"/>
          <w:szCs w:val="20"/>
          <w:lang w:eastAsia="pl-PL"/>
        </w:rPr>
        <w:t>5</w:t>
      </w:r>
      <w:r>
        <w:rPr>
          <w:rFonts w:eastAsia="Times New Roman"/>
          <w:sz w:val="20"/>
          <w:szCs w:val="20"/>
          <w:lang w:eastAsia="pl-PL"/>
        </w:rPr>
        <w:t>.202</w:t>
      </w:r>
      <w:r w:rsidR="00005822">
        <w:rPr>
          <w:rFonts w:eastAsia="Times New Roman"/>
          <w:sz w:val="20"/>
          <w:szCs w:val="20"/>
          <w:lang w:eastAsia="pl-PL"/>
        </w:rPr>
        <w:t>5</w:t>
      </w:r>
    </w:p>
    <w:p w:rsidR="0002481F" w:rsidRDefault="0002481F" w:rsidP="0002481F">
      <w:pPr>
        <w:rPr>
          <w:rFonts w:eastAsia="Times New Roman"/>
          <w:b/>
          <w:sz w:val="23"/>
          <w:szCs w:val="23"/>
          <w:lang w:eastAsia="pl-PL"/>
        </w:rPr>
      </w:pPr>
    </w:p>
    <w:p w:rsidR="0002481F" w:rsidRDefault="0002481F" w:rsidP="0002481F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02481F" w:rsidRDefault="0002481F" w:rsidP="0002481F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02481F" w:rsidRDefault="0002481F" w:rsidP="0002481F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02481F" w:rsidRDefault="0002481F" w:rsidP="0002481F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UNIEWAŻNIENIU POSTĘPOWANIA</w:t>
      </w:r>
    </w:p>
    <w:p w:rsidR="0002481F" w:rsidRDefault="0002481F" w:rsidP="0002481F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02481F" w:rsidRDefault="0002481F" w:rsidP="0002481F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430568" w:rsidRPr="000B4BAD" w:rsidRDefault="00D034E9" w:rsidP="000B4BAD">
      <w:pPr>
        <w:pStyle w:val="Nagwek1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</w:r>
      <w:r w:rsidR="0002481F" w:rsidRPr="000B4BAD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Na podstawie art. 260 ust. 2 ustawy Prawo zamówień publicznych </w:t>
      </w:r>
      <w:r w:rsidR="00B25121" w:rsidRPr="000B4BAD">
        <w:rPr>
          <w:rFonts w:ascii="Times New Roman" w:hAnsi="Times New Roman" w:cs="Times New Roman"/>
          <w:i/>
          <w:color w:val="auto"/>
          <w:sz w:val="22"/>
          <w:szCs w:val="22"/>
        </w:rPr>
        <w:t>(t. j. Dz. U. z 202</w:t>
      </w:r>
      <w:r w:rsidR="00005822" w:rsidRPr="000B4BAD">
        <w:rPr>
          <w:rFonts w:ascii="Times New Roman" w:hAnsi="Times New Roman" w:cs="Times New Roman"/>
          <w:i/>
          <w:color w:val="auto"/>
          <w:sz w:val="22"/>
          <w:szCs w:val="22"/>
        </w:rPr>
        <w:t>4</w:t>
      </w:r>
      <w:r w:rsidR="00B25121" w:rsidRPr="000B4BAD">
        <w:rPr>
          <w:rFonts w:ascii="Times New Roman" w:hAnsi="Times New Roman" w:cs="Times New Roman"/>
          <w:i/>
          <w:color w:val="auto"/>
          <w:sz w:val="22"/>
          <w:szCs w:val="22"/>
        </w:rPr>
        <w:t xml:space="preserve">, poz. </w:t>
      </w:r>
      <w:r w:rsidR="00005822" w:rsidRPr="000B4BAD">
        <w:rPr>
          <w:rFonts w:ascii="Times New Roman" w:hAnsi="Times New Roman" w:cs="Times New Roman"/>
          <w:i/>
          <w:color w:val="auto"/>
          <w:sz w:val="22"/>
          <w:szCs w:val="22"/>
        </w:rPr>
        <w:t>1320</w:t>
      </w:r>
      <w:r w:rsidR="00B25121" w:rsidRPr="000B4BA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ze zm.)</w:t>
      </w:r>
      <w:r w:rsidR="0002481F" w:rsidRPr="000B4BAD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Zamawiający informuje, że  postępowanie prowadzone w trybie podstawowym bez negocjacji na</w:t>
      </w:r>
      <w:bookmarkStart w:id="0" w:name="_Hlk193973465"/>
      <w:bookmarkStart w:id="1" w:name="_Hlk193970917"/>
      <w:r w:rsidR="00B0183B" w:rsidRPr="000B4BA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bookmarkEnd w:id="0"/>
      <w:bookmarkEnd w:id="1"/>
      <w:r w:rsidR="000B4BAD" w:rsidRPr="000B4BAD">
        <w:rPr>
          <w:rFonts w:ascii="Times New Roman" w:eastAsia="Times New Roman" w:hAnsi="Times New Roman" w:cs="Times New Roman"/>
          <w:b/>
          <w:color w:val="auto"/>
          <w:kern w:val="1"/>
          <w:sz w:val="22"/>
          <w:szCs w:val="22"/>
          <w:lang w:eastAsia="ar-SA"/>
        </w:rPr>
        <w:t>POSTERUNEK POLICJI w ŚNIADOWIE – KONTYNUACJA BUDOWY NOWEJ SIEDZIBY</w:t>
      </w:r>
      <w:r w:rsidR="000B4BAD" w:rsidRPr="000B4BA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FD52B1" w:rsidRPr="000B4BAD">
        <w:rPr>
          <w:rFonts w:ascii="Times New Roman" w:hAnsi="Times New Roman" w:cs="Times New Roman"/>
          <w:b/>
          <w:color w:val="auto"/>
          <w:sz w:val="22"/>
          <w:szCs w:val="22"/>
        </w:rPr>
        <w:t xml:space="preserve">(postępowanie nr </w:t>
      </w:r>
      <w:r w:rsidR="000B4BAD" w:rsidRPr="000B4BAD">
        <w:rPr>
          <w:rFonts w:ascii="Times New Roman" w:hAnsi="Times New Roman" w:cs="Times New Roman"/>
          <w:b/>
          <w:color w:val="auto"/>
          <w:sz w:val="22"/>
          <w:szCs w:val="22"/>
        </w:rPr>
        <w:t>9</w:t>
      </w:r>
      <w:r w:rsidR="00005822" w:rsidRPr="000B4BAD">
        <w:rPr>
          <w:rFonts w:ascii="Times New Roman" w:hAnsi="Times New Roman" w:cs="Times New Roman"/>
          <w:b/>
          <w:color w:val="auto"/>
          <w:sz w:val="22"/>
          <w:szCs w:val="22"/>
        </w:rPr>
        <w:t>/</w:t>
      </w:r>
      <w:r w:rsidR="000B4BAD" w:rsidRPr="000B4BAD">
        <w:rPr>
          <w:rFonts w:ascii="Times New Roman" w:hAnsi="Times New Roman" w:cs="Times New Roman"/>
          <w:b/>
          <w:color w:val="auto"/>
          <w:sz w:val="22"/>
          <w:szCs w:val="22"/>
        </w:rPr>
        <w:t>C/</w:t>
      </w:r>
      <w:r w:rsidR="00005822" w:rsidRPr="000B4BAD">
        <w:rPr>
          <w:rFonts w:ascii="Times New Roman" w:hAnsi="Times New Roman" w:cs="Times New Roman"/>
          <w:b/>
          <w:color w:val="auto"/>
          <w:sz w:val="22"/>
          <w:szCs w:val="22"/>
        </w:rPr>
        <w:t>25</w:t>
      </w:r>
      <w:r w:rsidR="00FD52B1" w:rsidRPr="000B4BAD"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  <w:r w:rsidR="00005822" w:rsidRPr="000B4BAD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  <w:r w:rsidR="009E05C2" w:rsidRPr="000B4BAD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zostało unieważnione </w:t>
      </w:r>
      <w:r w:rsidR="00B0183B" w:rsidRPr="000B4BAD">
        <w:rPr>
          <w:rFonts w:ascii="Times New Roman" w:hAnsi="Times New Roman" w:cs="Times New Roman"/>
          <w:color w:val="auto"/>
          <w:sz w:val="22"/>
        </w:rPr>
        <w:t xml:space="preserve">na podstawie art. 255 pkt 3)  ustawy </w:t>
      </w:r>
      <w:proofErr w:type="spellStart"/>
      <w:r w:rsidR="00B0183B" w:rsidRPr="000B4BAD">
        <w:rPr>
          <w:rFonts w:ascii="Times New Roman" w:hAnsi="Times New Roman" w:cs="Times New Roman"/>
          <w:color w:val="auto"/>
          <w:sz w:val="22"/>
        </w:rPr>
        <w:t>Pzp</w:t>
      </w:r>
      <w:proofErr w:type="spellEnd"/>
      <w:r w:rsidR="00B0183B" w:rsidRPr="000B4BAD">
        <w:rPr>
          <w:rFonts w:ascii="Times New Roman" w:hAnsi="Times New Roman" w:cs="Times New Roman"/>
          <w:color w:val="auto"/>
          <w:sz w:val="22"/>
        </w:rPr>
        <w:t xml:space="preserve"> – oferta z najniższą ceną  tj. </w:t>
      </w:r>
      <w:r w:rsidR="000B4BAD">
        <w:rPr>
          <w:rFonts w:ascii="Times New Roman" w:hAnsi="Times New Roman" w:cs="Times New Roman"/>
          <w:color w:val="auto"/>
          <w:sz w:val="22"/>
        </w:rPr>
        <w:t>2.491.5</w:t>
      </w:r>
      <w:bookmarkStart w:id="2" w:name="_GoBack"/>
      <w:bookmarkEnd w:id="2"/>
      <w:r w:rsidR="000B4BAD">
        <w:rPr>
          <w:rFonts w:ascii="Times New Roman" w:hAnsi="Times New Roman" w:cs="Times New Roman"/>
          <w:color w:val="auto"/>
          <w:sz w:val="22"/>
        </w:rPr>
        <w:t>21,32</w:t>
      </w:r>
      <w:r w:rsidR="00B0183B" w:rsidRPr="000B4BAD">
        <w:rPr>
          <w:rFonts w:ascii="Times New Roman" w:hAnsi="Times New Roman" w:cs="Times New Roman"/>
          <w:color w:val="auto"/>
          <w:sz w:val="22"/>
        </w:rPr>
        <w:t xml:space="preserve"> zł przewyższa kwotę, którą Zamawiający zamierza przeznaczyć na sfinansowanie zamówienia tj. </w:t>
      </w:r>
      <w:r w:rsidR="000B4BAD">
        <w:rPr>
          <w:rFonts w:ascii="Times New Roman" w:hAnsi="Times New Roman" w:cs="Times New Roman"/>
          <w:color w:val="auto"/>
          <w:sz w:val="22"/>
        </w:rPr>
        <w:t>2.461.587,95</w:t>
      </w:r>
      <w:r w:rsidR="00B0183B" w:rsidRPr="000B4BAD">
        <w:rPr>
          <w:rFonts w:ascii="Times New Roman" w:hAnsi="Times New Roman" w:cs="Times New Roman"/>
          <w:color w:val="auto"/>
          <w:sz w:val="22"/>
        </w:rPr>
        <w:t xml:space="preserve"> zł</w:t>
      </w:r>
      <w:r w:rsidR="000B4BAD">
        <w:rPr>
          <w:rFonts w:ascii="Times New Roman" w:hAnsi="Times New Roman" w:cs="Times New Roman"/>
          <w:color w:val="auto"/>
          <w:sz w:val="22"/>
        </w:rPr>
        <w:t>.</w:t>
      </w:r>
    </w:p>
    <w:p w:rsidR="0002481F" w:rsidRPr="000B4BAD" w:rsidRDefault="0002481F" w:rsidP="000B4BAD">
      <w:pPr>
        <w:spacing w:line="360" w:lineRule="auto"/>
      </w:pPr>
    </w:p>
    <w:p w:rsidR="0002481F" w:rsidRPr="0002481F" w:rsidRDefault="0002481F" w:rsidP="0002481F">
      <w:pPr>
        <w:jc w:val="both"/>
        <w:rPr>
          <w:rFonts w:eastAsia="Times New Roman"/>
          <w:b/>
          <w:sz w:val="26"/>
          <w:szCs w:val="26"/>
          <w:lang w:eastAsia="pl-PL"/>
        </w:rPr>
      </w:pPr>
    </w:p>
    <w:p w:rsidR="0002481F" w:rsidRPr="00B0183B" w:rsidRDefault="00B0183B" w:rsidP="00B0183B">
      <w:pPr>
        <w:spacing w:line="360" w:lineRule="auto"/>
        <w:ind w:left="5663" w:firstLine="709"/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Sławomir Wilczewski</w:t>
      </w: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 w:rsidRPr="0002481F">
        <w:rPr>
          <w:rFonts w:eastAsia="Times New Roman"/>
          <w:i/>
          <w:sz w:val="20"/>
          <w:szCs w:val="20"/>
          <w:lang w:eastAsia="pl-PL"/>
        </w:rPr>
        <w:t xml:space="preserve">               </w:t>
      </w:r>
    </w:p>
    <w:p w:rsidR="0002481F" w:rsidRPr="0002481F" w:rsidRDefault="0002481F" w:rsidP="0002481F">
      <w:pPr>
        <w:spacing w:line="360" w:lineRule="auto"/>
        <w:rPr>
          <w:rFonts w:eastAsia="Times New Roman"/>
          <w:sz w:val="20"/>
          <w:szCs w:val="20"/>
          <w:u w:val="single"/>
          <w:lang w:eastAsia="pl-PL"/>
        </w:rPr>
      </w:pPr>
      <w:r w:rsidRPr="0002481F">
        <w:rPr>
          <w:rFonts w:eastAsia="Times New Roman"/>
          <w:sz w:val="20"/>
          <w:szCs w:val="20"/>
          <w:u w:val="single"/>
          <w:lang w:eastAsia="pl-PL"/>
        </w:rPr>
        <w:t xml:space="preserve">Wyk. w 1 egz. </w:t>
      </w:r>
    </w:p>
    <w:p w:rsidR="0002481F" w:rsidRDefault="0002481F"/>
    <w:sectPr w:rsidR="0002481F" w:rsidSect="0002481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0249"/>
    <w:multiLevelType w:val="hybridMultilevel"/>
    <w:tmpl w:val="D8026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D568A"/>
    <w:multiLevelType w:val="hybridMultilevel"/>
    <w:tmpl w:val="047C7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1F7"/>
    <w:rsid w:val="00005822"/>
    <w:rsid w:val="0002481F"/>
    <w:rsid w:val="000B4BAD"/>
    <w:rsid w:val="00112A7F"/>
    <w:rsid w:val="002435D6"/>
    <w:rsid w:val="002B0B3A"/>
    <w:rsid w:val="003636B0"/>
    <w:rsid w:val="003721F7"/>
    <w:rsid w:val="0039076C"/>
    <w:rsid w:val="00405291"/>
    <w:rsid w:val="00430568"/>
    <w:rsid w:val="00581340"/>
    <w:rsid w:val="00627599"/>
    <w:rsid w:val="00644D20"/>
    <w:rsid w:val="007E3C62"/>
    <w:rsid w:val="00813E10"/>
    <w:rsid w:val="00836EE0"/>
    <w:rsid w:val="0092588F"/>
    <w:rsid w:val="00932379"/>
    <w:rsid w:val="009E05C2"/>
    <w:rsid w:val="00B0183B"/>
    <w:rsid w:val="00B25121"/>
    <w:rsid w:val="00D034E9"/>
    <w:rsid w:val="00D3390A"/>
    <w:rsid w:val="00DB4375"/>
    <w:rsid w:val="00ED67C5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CF1880"/>
  <w15:docId w15:val="{F8DF420B-627B-4238-9E99-1B78C0DD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81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B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B25121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qFormat/>
    <w:locked/>
    <w:rsid w:val="00B25121"/>
    <w:rPr>
      <w:rFonts w:ascii="Times New Roman" w:eastAsia="Calibri" w:hAnsi="Times New Roman" w:cs="Times New Roman"/>
      <w:sz w:val="24"/>
      <w:szCs w:val="24"/>
    </w:rPr>
  </w:style>
  <w:style w:type="paragraph" w:customStyle="1" w:styleId="InterregHeadline1">
    <w:name w:val="Interreg Headline 1"/>
    <w:basedOn w:val="Normalny"/>
    <w:link w:val="InterregHeadline1Char"/>
    <w:rsid w:val="00D034E9"/>
    <w:pPr>
      <w:jc w:val="center"/>
    </w:pPr>
    <w:rPr>
      <w:rFonts w:ascii="Open Sans" w:eastAsia="Times New Roman" w:hAnsi="Open Sans" w:cs="Open Sans"/>
      <w:b/>
      <w:color w:val="003399"/>
      <w:kern w:val="2"/>
      <w:sz w:val="40"/>
      <w:szCs w:val="40"/>
      <w:lang w:val="en-US" w:eastAsia="lt-LT"/>
      <w14:ligatures w14:val="standard"/>
    </w:rPr>
  </w:style>
  <w:style w:type="character" w:customStyle="1" w:styleId="InterregHeadline1Char">
    <w:name w:val="Interreg Headline 1 Char"/>
    <w:link w:val="InterregHeadline1"/>
    <w:rsid w:val="00D034E9"/>
    <w:rPr>
      <w:rFonts w:ascii="Open Sans" w:eastAsia="Times New Roman" w:hAnsi="Open Sans" w:cs="Open Sans"/>
      <w:b/>
      <w:color w:val="003399"/>
      <w:kern w:val="2"/>
      <w:sz w:val="40"/>
      <w:szCs w:val="40"/>
      <w:lang w:val="en-US" w:eastAsia="lt-LT"/>
      <w14:ligatures w14:val="standard"/>
    </w:rPr>
  </w:style>
  <w:style w:type="character" w:customStyle="1" w:styleId="Nagwek1Znak">
    <w:name w:val="Nagłówek 1 Znak"/>
    <w:basedOn w:val="Domylnaczcionkaakapitu"/>
    <w:link w:val="Nagwek1"/>
    <w:uiPriority w:val="9"/>
    <w:rsid w:val="000B4B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869827</cp:lastModifiedBy>
  <cp:revision>36</cp:revision>
  <cp:lastPrinted>2025-04-15T11:33:00Z</cp:lastPrinted>
  <dcterms:created xsi:type="dcterms:W3CDTF">2022-11-17T09:49:00Z</dcterms:created>
  <dcterms:modified xsi:type="dcterms:W3CDTF">2025-04-22T08:41:00Z</dcterms:modified>
</cp:coreProperties>
</file>