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9437" w14:textId="77777777" w:rsidR="00A270EE" w:rsidRPr="00351084" w:rsidRDefault="00A270EE" w:rsidP="00A270EE">
      <w:pPr>
        <w:spacing w:after="240" w:line="276" w:lineRule="auto"/>
        <w:jc w:val="center"/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351084"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  <w:t>OPIS PRZEDMIOTU ZAMÓWIENIA</w:t>
      </w:r>
    </w:p>
    <w:p w14:paraId="2E5EF24D" w14:textId="77777777" w:rsidR="00A270EE" w:rsidRPr="00351084" w:rsidRDefault="00A270EE" w:rsidP="00A270EE">
      <w:pPr>
        <w:spacing w:after="240"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351084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Świadczenie usługi doradztwa specjalistycznego w zakresie tworzenia i organizacji centrów usług społecznych (CUS) dla </w:t>
      </w:r>
      <w:r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podmiotów z </w:t>
      </w:r>
      <w:r w:rsidRPr="00351084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gmin</w:t>
      </w:r>
      <w:r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i powiatów</w:t>
      </w:r>
      <w:r w:rsidRPr="00351084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województwa lubelskiego</w:t>
      </w:r>
    </w:p>
    <w:p w14:paraId="0B82322B" w14:textId="77777777" w:rsidR="00A270EE" w:rsidRPr="00351084" w:rsidRDefault="00A270EE" w:rsidP="00A270EE">
      <w:pPr>
        <w:spacing w:after="240"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35108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Przedmiotem zamówienia jest świadczenie usługi doradztwa specjalistycznego w zakresie tworzenia centrów usług społecznych (CUS) dla 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podmiotów z </w:t>
      </w:r>
      <w:r w:rsidRPr="0035108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gmin 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i powiatów </w:t>
      </w:r>
      <w:r w:rsidRPr="0035108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województwa lubelskiego w związku z realizacją projektu „Efektywna polityka społeczna w województwie lubelskim” w ramach Programu Fundusze Europejskie dla Rozwoju Społecznego 2021-2027, zakres interwencji: Działania w celu zwiększenia równego i szybkiego dostępu do dobrej jakości trwałych i przystępnych cenowo usług.</w:t>
      </w:r>
    </w:p>
    <w:p w14:paraId="1CCB45F5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351084">
        <w:rPr>
          <w:rFonts w:ascii="Arial" w:eastAsiaTheme="minorHAnsi" w:hAnsi="Arial" w:cs="Arial"/>
          <w:b/>
          <w:bCs/>
          <w:sz w:val="22"/>
          <w:szCs w:val="22"/>
          <w:u w:val="single"/>
        </w:rPr>
        <w:t>Zakres usługi:</w:t>
      </w:r>
    </w:p>
    <w:p w14:paraId="3D479388" w14:textId="77777777" w:rsidR="00A270EE" w:rsidRPr="00351084" w:rsidRDefault="00A270EE" w:rsidP="00A270EE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 xml:space="preserve">Świadczenie usługi doradztwa specjalistycznego w zakresie tworzenia centrów usług społecznych (CUS) dla podmiotów z gmin i powiatów województwa lubelskiego. </w:t>
      </w:r>
      <w:r w:rsidRPr="00351084">
        <w:rPr>
          <w:rFonts w:ascii="Arial" w:eastAsiaTheme="minorHAnsi" w:hAnsi="Arial" w:cs="Arial"/>
          <w:sz w:val="22"/>
          <w:szCs w:val="22"/>
        </w:rPr>
        <w:t>Realizacja zadania obywać się będzie w oparciu o następujące założenia:</w:t>
      </w:r>
    </w:p>
    <w:p w14:paraId="7DF3A5D7" w14:textId="77777777" w:rsidR="00A270EE" w:rsidRPr="00351084" w:rsidRDefault="00A270EE" w:rsidP="00A270E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Realizacja zadania na terenie</w:t>
      </w:r>
      <w:r w:rsidRPr="00351084">
        <w:rPr>
          <w:rFonts w:ascii="Arial" w:eastAsiaTheme="minorHAnsi" w:hAnsi="Arial" w:cs="Arial"/>
          <w:bCs/>
          <w:sz w:val="22"/>
          <w:szCs w:val="22"/>
        </w:rPr>
        <w:t xml:space="preserve"> województwa lubelskiego oraz w siedzibie Regionalnego Ośrodka Polityki Społecznej w Lublinie. </w:t>
      </w:r>
      <w:r w:rsidRPr="00351084">
        <w:rPr>
          <w:rFonts w:ascii="Arial" w:eastAsiaTheme="minorHAnsi" w:hAnsi="Arial" w:cs="Arial"/>
          <w:sz w:val="22"/>
          <w:szCs w:val="22"/>
        </w:rPr>
        <w:t xml:space="preserve">Zakres doradztwa obejmować będzie następującą tematykę: </w:t>
      </w:r>
    </w:p>
    <w:p w14:paraId="072E165B" w14:textId="77777777" w:rsidR="00A270EE" w:rsidRPr="00351084" w:rsidRDefault="00A270EE" w:rsidP="00A270EE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podstawy prawne i organizacyjne tworzenia CUS,</w:t>
      </w:r>
    </w:p>
    <w:p w14:paraId="0E1C4E3E" w14:textId="77777777" w:rsidR="00A270EE" w:rsidRPr="00351084" w:rsidRDefault="00A270EE" w:rsidP="00A270EE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tworzenie CUS, krok po kroku,</w:t>
      </w:r>
    </w:p>
    <w:p w14:paraId="6EF2684D" w14:textId="77777777" w:rsidR="00A270EE" w:rsidRPr="00351084" w:rsidRDefault="00A270EE" w:rsidP="00A270EE">
      <w:pPr>
        <w:pStyle w:val="Akapitzlist"/>
        <w:numPr>
          <w:ilvl w:val="0"/>
          <w:numId w:val="27"/>
        </w:numPr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rozwój usług społecznych na terenie gmin i powiatów,</w:t>
      </w:r>
    </w:p>
    <w:p w14:paraId="6498529F" w14:textId="77777777" w:rsidR="00A270EE" w:rsidRPr="00351084" w:rsidRDefault="00A270EE" w:rsidP="00A270EE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podejmowanie przez samorządy działań zmierzających do zmiany sposobu realizacji usług w celu ich deinstytucjonalizacji (w tym zmiana sposobu funkcjonowania instytucji oraz uruchamianie nowych usług społecznych).</w:t>
      </w:r>
    </w:p>
    <w:p w14:paraId="42A69952" w14:textId="77777777" w:rsidR="00A270EE" w:rsidRPr="00351084" w:rsidRDefault="00A270EE" w:rsidP="00A270E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Organizacja i przeprowadzenie spotkań doradczych w gminach województwa lubelskiego oraz w siedzibie ROPS w Lublinie, w formule:</w:t>
      </w:r>
    </w:p>
    <w:p w14:paraId="0C54A66D" w14:textId="77777777" w:rsidR="00A270EE" w:rsidRPr="00351084" w:rsidRDefault="00A270EE" w:rsidP="00A270E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przeprowadzenia 4 spotkań doradczo – informacyjnych w miastach regionu: Lublin, Zamość, Biała Podlaska, Chełm dla okolicznych gmin. Czas trwania każdego spotkania wraz z konsultacjami indywidualnymi – 3 godziny, Zamawiający określa również limit doradztwa online w postaci 2 godzin przeznaczonych na organizację i przygotowanie każdego spotkania.</w:t>
      </w:r>
    </w:p>
    <w:p w14:paraId="26814997" w14:textId="77777777" w:rsidR="00A270EE" w:rsidRPr="00351084" w:rsidRDefault="00A270EE" w:rsidP="00A270EE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 xml:space="preserve">prowadzenie doradztwa indywidualnego i grupowego dla pracowników </w:t>
      </w:r>
      <w:r w:rsidRPr="00351084">
        <w:rPr>
          <w:rFonts w:ascii="Arial" w:eastAsiaTheme="minorHAnsi" w:hAnsi="Arial" w:cs="Arial"/>
          <w:sz w:val="22"/>
          <w:szCs w:val="22"/>
        </w:rPr>
        <w:br/>
        <w:t>i podmiotów pomocowych gmin/jst, na terenie jednostek samorządu terytorialnego lub w formule online. Zakres czasowy usługi ustalany indywidulanie.</w:t>
      </w:r>
    </w:p>
    <w:p w14:paraId="48F0DCDA" w14:textId="77777777" w:rsidR="00A270EE" w:rsidRPr="00351084" w:rsidRDefault="00A270EE" w:rsidP="00A270E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Współpraca z zespołem działającym przy Zamawiającym (w skład którego wchodzi: dyrekcja ROPS, zespół projektowy) poprzez m.in.: udział w pracach zespołu, szkoleniach/webinariach/spotkaniach organizowanych w formie stacjonarnej/zdalnej przez Zamawiającego,</w:t>
      </w:r>
    </w:p>
    <w:p w14:paraId="5B557D79" w14:textId="77777777" w:rsidR="00A270EE" w:rsidRPr="00351084" w:rsidRDefault="00A270EE" w:rsidP="00A270EE">
      <w:pPr>
        <w:pStyle w:val="Akapitzlist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lastRenderedPageBreak/>
        <w:t xml:space="preserve">Prowadzenie dokumentacji z realizacji usługi (sprawozdania miesięcznego </w:t>
      </w:r>
      <w:r w:rsidRPr="00351084">
        <w:rPr>
          <w:rFonts w:ascii="Arial" w:eastAsiaTheme="minorHAnsi" w:hAnsi="Arial" w:cs="Arial"/>
          <w:sz w:val="22"/>
          <w:szCs w:val="22"/>
        </w:rPr>
        <w:br/>
        <w:t xml:space="preserve">i miesięcznej karty czasu pracy oraz list obecności potwierdzających uczestnictwo osób z instytucji biorących udział w doradztwie wraz z nazwą instytucji, dla której prowadzone było wsparcie, potwierdzonych podpisami osób uczestniczących w spotkaniu i pieczątką instytucji). </w:t>
      </w:r>
    </w:p>
    <w:p w14:paraId="79BB6278" w14:textId="77777777" w:rsidR="00A270EE" w:rsidRPr="00351084" w:rsidRDefault="00A270EE" w:rsidP="00A270EE">
      <w:pPr>
        <w:spacing w:before="120" w:after="12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</w:p>
    <w:p w14:paraId="24BD9BCB" w14:textId="77777777" w:rsidR="00A270EE" w:rsidRPr="00351084" w:rsidRDefault="00A270EE" w:rsidP="00A270EE">
      <w:pPr>
        <w:spacing w:before="120" w:after="12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351084">
        <w:rPr>
          <w:rFonts w:ascii="Arial" w:eastAsiaTheme="minorHAnsi" w:hAnsi="Arial" w:cs="Arial"/>
          <w:b/>
          <w:sz w:val="22"/>
          <w:szCs w:val="22"/>
          <w:u w:val="single"/>
        </w:rPr>
        <w:t>Termin i miejsce realizacji zamówienia</w:t>
      </w:r>
      <w:r w:rsidRPr="00351084">
        <w:rPr>
          <w:rFonts w:ascii="Arial" w:eastAsiaTheme="minorHAnsi" w:hAnsi="Arial" w:cs="Arial"/>
          <w:b/>
          <w:bCs/>
          <w:sz w:val="22"/>
          <w:szCs w:val="22"/>
          <w:u w:val="single"/>
        </w:rPr>
        <w:t>:</w:t>
      </w:r>
    </w:p>
    <w:p w14:paraId="190E7A83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 xml:space="preserve">Usługa świadczona będzie przez 13 miesięcy, nie dłużej niż do dnia 30 września 2025 r., </w:t>
      </w:r>
      <w:r w:rsidRPr="00351084">
        <w:rPr>
          <w:rFonts w:ascii="Arial" w:eastAsiaTheme="minorHAnsi" w:hAnsi="Arial" w:cs="Arial"/>
          <w:sz w:val="22"/>
          <w:szCs w:val="22"/>
        </w:rPr>
        <w:br/>
        <w:t>w łącznym wymiarze 910 godzin zegarowych (godz. zegarowa = 60 min.).</w:t>
      </w:r>
    </w:p>
    <w:p w14:paraId="5B7EBD2B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 xml:space="preserve">Usługa będzie realizowana na terenie gmin województwa lubelskiego. </w:t>
      </w:r>
    </w:p>
    <w:p w14:paraId="282C02B3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sz w:val="22"/>
          <w:szCs w:val="22"/>
        </w:rPr>
      </w:pPr>
    </w:p>
    <w:p w14:paraId="3B704BF8" w14:textId="77777777" w:rsidR="00A270EE" w:rsidRPr="00351084" w:rsidRDefault="00A270EE" w:rsidP="00A270EE">
      <w:pPr>
        <w:spacing w:before="120" w:after="120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351084">
        <w:rPr>
          <w:rFonts w:ascii="Arial" w:eastAsiaTheme="minorHAnsi" w:hAnsi="Arial" w:cs="Arial"/>
          <w:b/>
          <w:sz w:val="22"/>
          <w:szCs w:val="22"/>
          <w:u w:val="single"/>
        </w:rPr>
        <w:t>Warunki realizacji usługi:</w:t>
      </w:r>
    </w:p>
    <w:p w14:paraId="5E1F32BF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Zamawiający nie zwraca kosztów wyżywienia oraz dojazdu doradcy na miejsce świadczenia usługi.</w:t>
      </w:r>
    </w:p>
    <w:p w14:paraId="6DEAB86E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351084">
        <w:rPr>
          <w:rFonts w:ascii="Arial" w:eastAsiaTheme="minorHAnsi" w:hAnsi="Arial" w:cs="Arial"/>
          <w:bCs/>
          <w:sz w:val="22"/>
          <w:szCs w:val="22"/>
        </w:rPr>
        <w:t>Czas dojazdu nie będzie wliczany w godziny usługi doradczej. Doradcy należne będzie wynagrodzenie jedynie za czas faktycznej realizacji usługi.</w:t>
      </w:r>
    </w:p>
    <w:p w14:paraId="60B23524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Usługa realizowana będzie w zależności od potrzeb, w łącznym wymiarze nie więcej niż 910 godzin. Pod pojęciem godziny rozumie się godzinę zegarową trwającą 60 min.</w:t>
      </w:r>
    </w:p>
    <w:p w14:paraId="2FAD968C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Zamawiający wymaga świadczeni</w:t>
      </w:r>
      <w:r>
        <w:rPr>
          <w:rFonts w:ascii="Arial" w:eastAsiaTheme="minorHAnsi" w:hAnsi="Arial" w:cs="Arial"/>
          <w:sz w:val="22"/>
          <w:szCs w:val="22"/>
        </w:rPr>
        <w:t>a</w:t>
      </w:r>
      <w:r w:rsidRPr="00351084">
        <w:rPr>
          <w:rFonts w:ascii="Arial" w:eastAsiaTheme="minorHAnsi" w:hAnsi="Arial" w:cs="Arial"/>
          <w:sz w:val="22"/>
          <w:szCs w:val="22"/>
        </w:rPr>
        <w:t xml:space="preserve"> przedmiotowej usługi przez co najmniej dwie osoby </w:t>
      </w:r>
      <w:r w:rsidRPr="00351084">
        <w:rPr>
          <w:rFonts w:ascii="Arial" w:eastAsiaTheme="minorHAnsi" w:hAnsi="Arial" w:cs="Arial"/>
          <w:sz w:val="22"/>
          <w:szCs w:val="22"/>
        </w:rPr>
        <w:br/>
        <w:t>w ramach limitu 910 godzin rocznie.</w:t>
      </w:r>
    </w:p>
    <w:p w14:paraId="317544FD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>Zamawiający zastrzega, iż liczba godzin doradztwa świadczona w formule online nie może przekroczyć 150 godzin, wliczając w to godziny przeznaczone na organizację i przygotowanie każdego spotkania informacyjno – doradczego.</w:t>
      </w:r>
    </w:p>
    <w:p w14:paraId="7AE4665D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 xml:space="preserve">Wykonawca zobowiązuje się do zawarcia informacji o współfinansowaniu usługi doradczej ze środków Unii Europejskiej, zgodnie ze wzorem przekazanym przez Zamawiającego, w materiałach szkoleniowych i innych dokumentach. </w:t>
      </w:r>
      <w:r w:rsidRPr="00351084">
        <w:rPr>
          <w:rFonts w:ascii="Arial" w:eastAsiaTheme="minorHAnsi" w:hAnsi="Arial" w:cs="Arial"/>
          <w:bCs/>
          <w:sz w:val="22"/>
          <w:szCs w:val="22"/>
        </w:rPr>
        <w:t>Opis graficzny oraz oznakowanie zostanie przekazane Wykonawcy przez Zamawiającego po zawarciu umowy.</w:t>
      </w:r>
    </w:p>
    <w:p w14:paraId="2737F06D" w14:textId="77777777" w:rsidR="00A270EE" w:rsidRPr="00351084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t xml:space="preserve">Jeżeli w związku z realizacją usługi zajdzie konieczność zapewnienia dostępności osobom ze szczególnymi potrzebami w rozumieniu ustawy z dnia 19 lipca 2019 r. </w:t>
      </w:r>
      <w:r w:rsidRPr="00351084">
        <w:rPr>
          <w:rFonts w:ascii="Arial" w:eastAsiaTheme="minorHAnsi" w:hAnsi="Arial" w:cs="Arial"/>
          <w:sz w:val="22"/>
          <w:szCs w:val="22"/>
        </w:rPr>
        <w:br/>
        <w:t>o zapewnieniu dostępności osobom ze szczególnymi potrzebami (t.j. Dz. U. z 2020 r. poz. 1062 ze zm.), wówczas Wykonawca będzie obowiązany do zapewnienia dostępności tym osobom – stosownie do ich potrzeb – z uwzględnieniem minimalnych wymagań, o których mowa w art. 6 powołanej ustawy, np. na wniosek osoby Wykonawca zobowiązuje się na udostępnienie materiałów merytorycznych wykorzystanych w realizacji usługi (takie jak: prezentacje, artykuły, publikacje, strony internetowe i inne źródła pozyskanych informacji) w formie elektronicznej w tekście łatwym do czytania lub innej alternatywnej formie.</w:t>
      </w:r>
    </w:p>
    <w:p w14:paraId="2995B059" w14:textId="240E91A6" w:rsidR="00A270EE" w:rsidRPr="002A4C2A" w:rsidRDefault="00A270EE" w:rsidP="00A270EE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351084">
        <w:rPr>
          <w:rFonts w:ascii="Arial" w:eastAsiaTheme="minorHAnsi" w:hAnsi="Arial" w:cs="Arial"/>
          <w:sz w:val="22"/>
          <w:szCs w:val="22"/>
        </w:rPr>
        <w:lastRenderedPageBreak/>
        <w:t>Wszelkie prace i czynności nieopisane w niniejszym postępowaniu, a zdaniem Wykonawcy niezbędne dla właściwego i kompletnego wykonania usługi, należy traktować jako oczywiste, uwzględniając je w kosztach realizacji zlecenia.</w:t>
      </w:r>
    </w:p>
    <w:p w14:paraId="6E9B0DA9" w14:textId="77777777" w:rsidR="00A270EE" w:rsidRPr="00351084" w:rsidRDefault="00A270EE" w:rsidP="00A270EE">
      <w:pPr>
        <w:spacing w:after="240"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ED7B12A" w14:textId="77777777" w:rsidR="007A1C2C" w:rsidRPr="00A270EE" w:rsidRDefault="007A1C2C" w:rsidP="00A270EE"/>
    <w:sectPr w:rsidR="007A1C2C" w:rsidRPr="00A270EE" w:rsidSect="00F4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043B4" w14:textId="77777777" w:rsidR="00F43E72" w:rsidRDefault="00F43E72" w:rsidP="007A1C2C">
      <w:r>
        <w:separator/>
      </w:r>
    </w:p>
  </w:endnote>
  <w:endnote w:type="continuationSeparator" w:id="0">
    <w:p w14:paraId="05EE3B35" w14:textId="77777777" w:rsidR="00F43E72" w:rsidRDefault="00F43E72" w:rsidP="007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807ECEA" w:usb2="00000010" w:usb3="00000000" w:csb0="8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5B26" w14:textId="77777777" w:rsidR="007A1C2C" w:rsidRDefault="007A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02E9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6831" wp14:editId="441DD1EE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5ECB" wp14:editId="1A407674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58C9B7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9A96277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60CF86A" wp14:editId="2AA2BD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2331D17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6D379A13" w14:textId="4057F2EE" w:rsidR="007A1C2C" w:rsidRPr="007A1C2C" w:rsidRDefault="002A4C2A" w:rsidP="007A1C2C">
    <w:pPr>
      <w:pStyle w:val="Stopka"/>
      <w:jc w:val="center"/>
      <w:rPr>
        <w:sz w:val="18"/>
        <w:szCs w:val="18"/>
      </w:rPr>
    </w:pPr>
    <w:hyperlink r:id="rId4" w:history="1">
      <w:r w:rsidR="007A1C2C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09B" w14:textId="77777777" w:rsidR="007A1C2C" w:rsidRDefault="007A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6BB0" w14:textId="77777777" w:rsidR="00F43E72" w:rsidRDefault="00F43E72" w:rsidP="007A1C2C">
      <w:r>
        <w:separator/>
      </w:r>
    </w:p>
  </w:footnote>
  <w:footnote w:type="continuationSeparator" w:id="0">
    <w:p w14:paraId="692A8DAE" w14:textId="77777777" w:rsidR="00F43E72" w:rsidRDefault="00F43E72" w:rsidP="007A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4B2C" w14:textId="77777777" w:rsidR="007A1C2C" w:rsidRDefault="007A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2E55" w14:textId="6E70FA49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4F501D" wp14:editId="68C14FEF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F1F3D" w14:textId="77777777" w:rsidR="007A1C2C" w:rsidRPr="00310AA8" w:rsidRDefault="007A1C2C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2A360634" w14:textId="5B10A80B" w:rsidR="007A1C2C" w:rsidRPr="007A1C2C" w:rsidRDefault="007A1C2C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7A2A270" w14:textId="2415644A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0F427" wp14:editId="7EDEA3A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D75ED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0FD4" w14:textId="77777777" w:rsidR="007A1C2C" w:rsidRDefault="007A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9F3"/>
    <w:multiLevelType w:val="hybridMultilevel"/>
    <w:tmpl w:val="75D61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3CBD"/>
    <w:multiLevelType w:val="hybridMultilevel"/>
    <w:tmpl w:val="325654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012DEB"/>
    <w:multiLevelType w:val="hybridMultilevel"/>
    <w:tmpl w:val="937A2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4F8E"/>
    <w:multiLevelType w:val="hybridMultilevel"/>
    <w:tmpl w:val="54B072F0"/>
    <w:lvl w:ilvl="0" w:tplc="D0C00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E68C3B0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2160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155E6"/>
    <w:multiLevelType w:val="hybridMultilevel"/>
    <w:tmpl w:val="39946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891"/>
    <w:multiLevelType w:val="hybridMultilevel"/>
    <w:tmpl w:val="A5D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D6E0E"/>
    <w:multiLevelType w:val="hybridMultilevel"/>
    <w:tmpl w:val="D7D6AF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853332"/>
    <w:multiLevelType w:val="hybridMultilevel"/>
    <w:tmpl w:val="25EEA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95D96"/>
    <w:multiLevelType w:val="hybridMultilevel"/>
    <w:tmpl w:val="3196A14A"/>
    <w:lvl w:ilvl="0" w:tplc="EFA63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5BD1"/>
    <w:multiLevelType w:val="hybridMultilevel"/>
    <w:tmpl w:val="41501E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797501"/>
    <w:multiLevelType w:val="hybridMultilevel"/>
    <w:tmpl w:val="0FD23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D1D88"/>
    <w:multiLevelType w:val="hybridMultilevel"/>
    <w:tmpl w:val="3D22C1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F6E32"/>
    <w:multiLevelType w:val="hybridMultilevel"/>
    <w:tmpl w:val="7008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C29F4"/>
    <w:multiLevelType w:val="hybridMultilevel"/>
    <w:tmpl w:val="762AC3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8" w15:restartNumberingAfterBreak="0">
    <w:nsid w:val="76893508"/>
    <w:multiLevelType w:val="hybridMultilevel"/>
    <w:tmpl w:val="4F5E4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617830609">
    <w:abstractNumId w:val="0"/>
  </w:num>
  <w:num w:numId="2" w16cid:durableId="1963149290">
    <w:abstractNumId w:val="1"/>
  </w:num>
  <w:num w:numId="3" w16cid:durableId="544147696">
    <w:abstractNumId w:val="4"/>
  </w:num>
  <w:num w:numId="4" w16cid:durableId="831722966">
    <w:abstractNumId w:val="29"/>
  </w:num>
  <w:num w:numId="5" w16cid:durableId="1881504369">
    <w:abstractNumId w:val="2"/>
  </w:num>
  <w:num w:numId="6" w16cid:durableId="806898429">
    <w:abstractNumId w:val="3"/>
  </w:num>
  <w:num w:numId="7" w16cid:durableId="648753428">
    <w:abstractNumId w:val="6"/>
  </w:num>
  <w:num w:numId="8" w16cid:durableId="1239052459">
    <w:abstractNumId w:val="19"/>
  </w:num>
  <w:num w:numId="9" w16cid:durableId="1294677965">
    <w:abstractNumId w:val="23"/>
  </w:num>
  <w:num w:numId="10" w16cid:durableId="893278041">
    <w:abstractNumId w:val="17"/>
  </w:num>
  <w:num w:numId="11" w16cid:durableId="329599015">
    <w:abstractNumId w:val="16"/>
  </w:num>
  <w:num w:numId="12" w16cid:durableId="641272829">
    <w:abstractNumId w:val="9"/>
  </w:num>
  <w:num w:numId="13" w16cid:durableId="543903591">
    <w:abstractNumId w:val="26"/>
  </w:num>
  <w:num w:numId="14" w16cid:durableId="1288701312">
    <w:abstractNumId w:val="10"/>
  </w:num>
  <w:num w:numId="15" w16cid:durableId="2130589584">
    <w:abstractNumId w:val="18"/>
  </w:num>
  <w:num w:numId="16" w16cid:durableId="1319655365">
    <w:abstractNumId w:val="27"/>
  </w:num>
  <w:num w:numId="17" w16cid:durableId="582762914">
    <w:abstractNumId w:val="11"/>
  </w:num>
  <w:num w:numId="18" w16cid:durableId="22675576">
    <w:abstractNumId w:val="8"/>
  </w:num>
  <w:num w:numId="19" w16cid:durableId="1232160414">
    <w:abstractNumId w:val="25"/>
  </w:num>
  <w:num w:numId="20" w16cid:durableId="393045586">
    <w:abstractNumId w:val="14"/>
  </w:num>
  <w:num w:numId="21" w16cid:durableId="916741762">
    <w:abstractNumId w:val="28"/>
  </w:num>
  <w:num w:numId="22" w16cid:durableId="84350992">
    <w:abstractNumId w:val="21"/>
  </w:num>
  <w:num w:numId="23" w16cid:durableId="1581132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6696682">
    <w:abstractNumId w:val="22"/>
  </w:num>
  <w:num w:numId="25" w16cid:durableId="1880631186">
    <w:abstractNumId w:val="7"/>
  </w:num>
  <w:num w:numId="26" w16cid:durableId="427777377">
    <w:abstractNumId w:val="13"/>
  </w:num>
  <w:num w:numId="27" w16cid:durableId="1117600939">
    <w:abstractNumId w:val="12"/>
  </w:num>
  <w:num w:numId="28" w16cid:durableId="928805031">
    <w:abstractNumId w:val="5"/>
  </w:num>
  <w:num w:numId="29" w16cid:durableId="2022705281">
    <w:abstractNumId w:val="15"/>
  </w:num>
  <w:num w:numId="30" w16cid:durableId="2119369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23037"/>
    <w:rsid w:val="00057C7B"/>
    <w:rsid w:val="000F315F"/>
    <w:rsid w:val="002A01BD"/>
    <w:rsid w:val="002A07A2"/>
    <w:rsid w:val="002A4C2A"/>
    <w:rsid w:val="002C6058"/>
    <w:rsid w:val="002F7DD5"/>
    <w:rsid w:val="003838C2"/>
    <w:rsid w:val="00385506"/>
    <w:rsid w:val="003B2030"/>
    <w:rsid w:val="00473818"/>
    <w:rsid w:val="004E6435"/>
    <w:rsid w:val="004F3A13"/>
    <w:rsid w:val="00527B40"/>
    <w:rsid w:val="005914A0"/>
    <w:rsid w:val="005B4F37"/>
    <w:rsid w:val="007876AB"/>
    <w:rsid w:val="007A1C2C"/>
    <w:rsid w:val="008825A0"/>
    <w:rsid w:val="008920AE"/>
    <w:rsid w:val="00981AB8"/>
    <w:rsid w:val="00A137A8"/>
    <w:rsid w:val="00A270EE"/>
    <w:rsid w:val="00A403C1"/>
    <w:rsid w:val="00A724AE"/>
    <w:rsid w:val="00A87F86"/>
    <w:rsid w:val="00B414CD"/>
    <w:rsid w:val="00B87CF1"/>
    <w:rsid w:val="00BA2430"/>
    <w:rsid w:val="00BF3405"/>
    <w:rsid w:val="00BF54DB"/>
    <w:rsid w:val="00C269A0"/>
    <w:rsid w:val="00C30376"/>
    <w:rsid w:val="00C361BF"/>
    <w:rsid w:val="00C91FA2"/>
    <w:rsid w:val="00C931CF"/>
    <w:rsid w:val="00D04211"/>
    <w:rsid w:val="00D70F4A"/>
    <w:rsid w:val="00DB09EC"/>
    <w:rsid w:val="00E77FF6"/>
    <w:rsid w:val="00E91255"/>
    <w:rsid w:val="00EA234F"/>
    <w:rsid w:val="00EE26DE"/>
    <w:rsid w:val="00EF5908"/>
    <w:rsid w:val="00F23774"/>
    <w:rsid w:val="00F32AAD"/>
    <w:rsid w:val="00F43E72"/>
    <w:rsid w:val="00F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E2E7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7876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7876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7876AB"/>
  </w:style>
  <w:style w:type="paragraph" w:styleId="NormalnyWeb">
    <w:name w:val="Normal (Web)"/>
    <w:basedOn w:val="Normalny"/>
    <w:uiPriority w:val="99"/>
    <w:unhideWhenUsed/>
    <w:rsid w:val="007876AB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7876AB"/>
  </w:style>
  <w:style w:type="table" w:styleId="Tabela-Siatka">
    <w:name w:val="Table Grid"/>
    <w:basedOn w:val="Standardowy"/>
    <w:uiPriority w:val="39"/>
    <w:rsid w:val="005B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Piotr Sękowski</cp:lastModifiedBy>
  <cp:revision>3</cp:revision>
  <cp:lastPrinted>2024-07-12T11:22:00Z</cp:lastPrinted>
  <dcterms:created xsi:type="dcterms:W3CDTF">2024-08-02T12:08:00Z</dcterms:created>
  <dcterms:modified xsi:type="dcterms:W3CDTF">2024-10-03T19:01:00Z</dcterms:modified>
</cp:coreProperties>
</file>