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B00B26" w:rsidRDefault="00D86F77" w:rsidP="009A5D3D">
      <w:pPr>
        <w:spacing w:line="276" w:lineRule="auto"/>
        <w:jc w:val="center"/>
        <w:rPr>
          <w:rFonts w:asciiTheme="minorHAnsi" w:hAnsiTheme="minorHAnsi" w:cs="Arial"/>
          <w:b/>
          <w:sz w:val="26"/>
          <w:szCs w:val="26"/>
        </w:rPr>
      </w:pPr>
      <w:r w:rsidRPr="00B00B26">
        <w:rPr>
          <w:rFonts w:asciiTheme="minorHAnsi" w:hAnsiTheme="minorHAnsi" w:cs="Arial"/>
          <w:b/>
          <w:sz w:val="26"/>
          <w:szCs w:val="26"/>
        </w:rPr>
        <w:t>43-410 Zebrzydowice</w:t>
      </w:r>
    </w:p>
    <w:bookmarkEnd w:id="0"/>
    <w:p w14:paraId="538390FC" w14:textId="32CE27E8" w:rsidR="00D86F77" w:rsidRPr="00B00B26" w:rsidRDefault="00D86F77" w:rsidP="009A5D3D">
      <w:pPr>
        <w:spacing w:line="276" w:lineRule="auto"/>
        <w:jc w:val="center"/>
        <w:rPr>
          <w:rFonts w:asciiTheme="minorHAnsi" w:hAnsiTheme="minorHAnsi" w:cs="Arial"/>
          <w:b/>
          <w:sz w:val="28"/>
        </w:rPr>
      </w:pPr>
    </w:p>
    <w:p w14:paraId="29DDAE39" w14:textId="77777777" w:rsidR="00282059" w:rsidRPr="00B00B26" w:rsidRDefault="00282059" w:rsidP="009A5D3D">
      <w:pPr>
        <w:spacing w:line="276" w:lineRule="auto"/>
        <w:jc w:val="center"/>
        <w:rPr>
          <w:rFonts w:asciiTheme="minorHAnsi" w:hAnsiTheme="minorHAnsi" w:cs="Arial"/>
          <w:b/>
          <w:sz w:val="28"/>
        </w:rPr>
      </w:pPr>
    </w:p>
    <w:p w14:paraId="235A6149" w14:textId="4BD42128" w:rsidR="00D86F77" w:rsidRPr="00B00B26" w:rsidRDefault="00D86F77" w:rsidP="009A5D3D">
      <w:pPr>
        <w:spacing w:line="276" w:lineRule="auto"/>
        <w:jc w:val="both"/>
        <w:rPr>
          <w:rFonts w:asciiTheme="minorHAnsi" w:hAnsiTheme="minorHAnsi" w:cs="Arial"/>
          <w:sz w:val="22"/>
          <w:szCs w:val="22"/>
        </w:rPr>
      </w:pPr>
      <w:r w:rsidRPr="00B00B26">
        <w:rPr>
          <w:rFonts w:asciiTheme="minorHAnsi" w:hAnsiTheme="minorHAnsi" w:cs="Arial"/>
          <w:sz w:val="22"/>
          <w:szCs w:val="22"/>
        </w:rPr>
        <w:t>Zaprasza do złożenia oferty w trybie art. 275 pkt</w:t>
      </w:r>
      <w:r w:rsidR="00723810" w:rsidRPr="00B00B26">
        <w:rPr>
          <w:rFonts w:asciiTheme="minorHAnsi" w:hAnsiTheme="minorHAnsi" w:cs="Arial"/>
          <w:sz w:val="22"/>
          <w:szCs w:val="22"/>
        </w:rPr>
        <w:t>.</w:t>
      </w:r>
      <w:r w:rsidRPr="00B00B26">
        <w:rPr>
          <w:rFonts w:asciiTheme="minorHAnsi" w:hAnsiTheme="minorHAnsi" w:cs="Arial"/>
          <w:sz w:val="22"/>
          <w:szCs w:val="22"/>
        </w:rPr>
        <w:t xml:space="preserve"> 1 (trybie podstawowym bez negocjacji) </w:t>
      </w:r>
      <w:r w:rsidR="00812168" w:rsidRPr="00B00B26">
        <w:rPr>
          <w:rFonts w:asciiTheme="minorHAnsi" w:hAnsiTheme="minorHAnsi" w:cs="Arial"/>
          <w:sz w:val="22"/>
          <w:szCs w:val="22"/>
        </w:rPr>
        <w:br/>
      </w:r>
      <w:r w:rsidRPr="00B00B26">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B00B26">
        <w:rPr>
          <w:rFonts w:asciiTheme="minorHAnsi" w:hAnsiTheme="minorHAnsi" w:cs="Arial"/>
          <w:sz w:val="22"/>
          <w:szCs w:val="22"/>
        </w:rPr>
        <w:t>202</w:t>
      </w:r>
      <w:r w:rsidR="009F1610">
        <w:rPr>
          <w:rFonts w:asciiTheme="minorHAnsi" w:hAnsiTheme="minorHAnsi" w:cs="Arial"/>
          <w:sz w:val="22"/>
          <w:szCs w:val="22"/>
        </w:rPr>
        <w:t>4</w:t>
      </w:r>
      <w:r w:rsidR="00052B19" w:rsidRPr="00B00B26">
        <w:rPr>
          <w:rFonts w:asciiTheme="minorHAnsi" w:hAnsiTheme="minorHAnsi" w:cs="Arial"/>
          <w:sz w:val="22"/>
          <w:szCs w:val="22"/>
        </w:rPr>
        <w:t xml:space="preserve"> </w:t>
      </w:r>
      <w:r w:rsidRPr="00B00B26">
        <w:rPr>
          <w:rFonts w:asciiTheme="minorHAnsi" w:hAnsiTheme="minorHAnsi" w:cs="Arial"/>
          <w:sz w:val="22"/>
          <w:szCs w:val="22"/>
        </w:rPr>
        <w:t xml:space="preserve">r. poz. </w:t>
      </w:r>
      <w:r w:rsidR="00052B19" w:rsidRPr="00B00B26">
        <w:rPr>
          <w:rFonts w:asciiTheme="minorHAnsi" w:hAnsiTheme="minorHAnsi" w:cs="Arial"/>
          <w:sz w:val="22"/>
          <w:szCs w:val="22"/>
        </w:rPr>
        <w:t>1</w:t>
      </w:r>
      <w:r w:rsidR="009F1610">
        <w:rPr>
          <w:rFonts w:asciiTheme="minorHAnsi" w:hAnsiTheme="minorHAnsi" w:cs="Arial"/>
          <w:sz w:val="22"/>
          <w:szCs w:val="22"/>
        </w:rPr>
        <w:t>320</w:t>
      </w:r>
      <w:r w:rsidR="001A52E9" w:rsidRPr="00B00B26">
        <w:rPr>
          <w:rFonts w:asciiTheme="minorHAnsi" w:hAnsiTheme="minorHAnsi" w:cs="Arial"/>
          <w:sz w:val="22"/>
          <w:szCs w:val="22"/>
        </w:rPr>
        <w:t xml:space="preserve"> z </w:t>
      </w:r>
      <w:proofErr w:type="spellStart"/>
      <w:r w:rsidR="001A52E9" w:rsidRPr="00B00B26">
        <w:rPr>
          <w:rFonts w:asciiTheme="minorHAnsi" w:hAnsiTheme="minorHAnsi" w:cs="Arial"/>
          <w:sz w:val="22"/>
          <w:szCs w:val="22"/>
        </w:rPr>
        <w:t>późn</w:t>
      </w:r>
      <w:proofErr w:type="spellEnd"/>
      <w:r w:rsidR="001A52E9" w:rsidRPr="00B00B26">
        <w:rPr>
          <w:rFonts w:asciiTheme="minorHAnsi" w:hAnsiTheme="minorHAnsi" w:cs="Arial"/>
          <w:sz w:val="22"/>
          <w:szCs w:val="22"/>
        </w:rPr>
        <w:t>. zm.</w:t>
      </w:r>
      <w:r w:rsidRPr="00B00B26">
        <w:rPr>
          <w:rFonts w:asciiTheme="minorHAnsi" w:hAnsiTheme="minorHAnsi" w:cs="Arial"/>
          <w:sz w:val="22"/>
          <w:szCs w:val="22"/>
        </w:rPr>
        <w:t>) – dalej ustaw</w:t>
      </w:r>
      <w:r w:rsidR="00812168" w:rsidRPr="00B00B26">
        <w:rPr>
          <w:rFonts w:asciiTheme="minorHAnsi" w:hAnsiTheme="minorHAnsi" w:cs="Arial"/>
          <w:sz w:val="22"/>
          <w:szCs w:val="22"/>
        </w:rPr>
        <w:t>a</w:t>
      </w:r>
      <w:r w:rsidRPr="00B00B26">
        <w:rPr>
          <w:rFonts w:asciiTheme="minorHAnsi" w:hAnsiTheme="minorHAnsi" w:cs="Arial"/>
          <w:sz w:val="22"/>
          <w:szCs w:val="22"/>
        </w:rPr>
        <w:t xml:space="preserve"> </w:t>
      </w:r>
      <w:proofErr w:type="spellStart"/>
      <w:r w:rsidRPr="00B00B26">
        <w:rPr>
          <w:rFonts w:asciiTheme="minorHAnsi" w:hAnsiTheme="minorHAnsi" w:cs="Arial"/>
          <w:sz w:val="22"/>
          <w:szCs w:val="22"/>
        </w:rPr>
        <w:t>P</w:t>
      </w:r>
      <w:r w:rsidR="00812168" w:rsidRPr="00B00B26">
        <w:rPr>
          <w:rFonts w:asciiTheme="minorHAnsi" w:hAnsiTheme="minorHAnsi" w:cs="Arial"/>
          <w:sz w:val="22"/>
          <w:szCs w:val="22"/>
        </w:rPr>
        <w:t>zp</w:t>
      </w:r>
      <w:proofErr w:type="spellEnd"/>
      <w:r w:rsidRPr="00B00B26">
        <w:rPr>
          <w:rFonts w:asciiTheme="minorHAnsi" w:hAnsiTheme="minorHAnsi" w:cs="Arial"/>
          <w:sz w:val="22"/>
          <w:szCs w:val="22"/>
        </w:rPr>
        <w:t xml:space="preserve"> na </w:t>
      </w:r>
      <w:r w:rsidRPr="00B00B26">
        <w:rPr>
          <w:rFonts w:asciiTheme="minorHAnsi" w:hAnsiTheme="minorHAnsi" w:cs="Arial"/>
          <w:b/>
          <w:bCs/>
          <w:sz w:val="22"/>
          <w:szCs w:val="22"/>
        </w:rPr>
        <w:t xml:space="preserve">roboty budowlane </w:t>
      </w:r>
      <w:proofErr w:type="spellStart"/>
      <w:r w:rsidRPr="00B00B26">
        <w:rPr>
          <w:rFonts w:asciiTheme="minorHAnsi" w:hAnsiTheme="minorHAnsi" w:cs="Arial"/>
          <w:sz w:val="22"/>
          <w:szCs w:val="22"/>
        </w:rPr>
        <w:t>pn</w:t>
      </w:r>
      <w:proofErr w:type="spellEnd"/>
      <w:r w:rsidRPr="00B00B26">
        <w:rPr>
          <w:rFonts w:asciiTheme="minorHAnsi" w:hAnsiTheme="minorHAnsi" w:cs="Arial"/>
          <w:sz w:val="22"/>
          <w:szCs w:val="22"/>
        </w:rPr>
        <w:t>:</w:t>
      </w:r>
    </w:p>
    <w:p w14:paraId="1AE17630" w14:textId="38718A5D" w:rsidR="00D86F77" w:rsidRPr="00B00B26" w:rsidRDefault="00D86F77" w:rsidP="009A5D3D">
      <w:pPr>
        <w:spacing w:line="276" w:lineRule="auto"/>
        <w:jc w:val="center"/>
        <w:rPr>
          <w:rFonts w:asciiTheme="minorHAnsi" w:hAnsiTheme="minorHAnsi" w:cs="Arial"/>
          <w:sz w:val="22"/>
          <w:szCs w:val="22"/>
        </w:rPr>
      </w:pPr>
    </w:p>
    <w:p w14:paraId="76D5DA76" w14:textId="77777777" w:rsidR="00282059" w:rsidRPr="00B00B26" w:rsidRDefault="00282059" w:rsidP="009A5D3D">
      <w:pPr>
        <w:spacing w:line="276" w:lineRule="auto"/>
        <w:jc w:val="center"/>
        <w:rPr>
          <w:rFonts w:asciiTheme="minorHAnsi" w:hAnsiTheme="minorHAnsi" w:cs="Arial"/>
          <w:sz w:val="22"/>
          <w:szCs w:val="22"/>
        </w:rPr>
      </w:pPr>
    </w:p>
    <w:p w14:paraId="5A22F49C" w14:textId="612CB7BA" w:rsidR="00282059" w:rsidRPr="00800657" w:rsidRDefault="00800657" w:rsidP="009A5D3D">
      <w:pPr>
        <w:spacing w:line="276" w:lineRule="auto"/>
        <w:jc w:val="center"/>
        <w:rPr>
          <w:rFonts w:asciiTheme="minorHAnsi" w:hAnsiTheme="minorHAnsi" w:cs="Arial"/>
          <w:b/>
          <w:sz w:val="32"/>
          <w:szCs w:val="32"/>
        </w:rPr>
      </w:pPr>
      <w:r w:rsidRPr="00800657">
        <w:rPr>
          <w:rFonts w:asciiTheme="minorHAnsi" w:hAnsiTheme="minorHAnsi" w:cs="Arial"/>
          <w:b/>
          <w:sz w:val="32"/>
          <w:szCs w:val="32"/>
        </w:rPr>
        <w:t>„</w:t>
      </w:r>
      <w:r w:rsidR="005C0A29" w:rsidRPr="005C0A29">
        <w:rPr>
          <w:rFonts w:asciiTheme="minorHAnsi" w:hAnsiTheme="minorHAnsi" w:cs="Arial"/>
          <w:b/>
          <w:bCs/>
          <w:sz w:val="32"/>
          <w:szCs w:val="32"/>
        </w:rPr>
        <w:t>Modernizacja dachu w Szkole Podstawowej w Zebrzydowicach</w:t>
      </w:r>
      <w:r w:rsidRPr="00800657">
        <w:rPr>
          <w:rFonts w:asciiTheme="minorHAnsi" w:hAnsiTheme="minorHAnsi" w:cs="Arial"/>
          <w:b/>
          <w:sz w:val="32"/>
          <w:szCs w:val="32"/>
        </w:rPr>
        <w:t>”</w:t>
      </w:r>
    </w:p>
    <w:p w14:paraId="61FEC324" w14:textId="77777777" w:rsidR="00800657" w:rsidRPr="00B00B26" w:rsidRDefault="00800657" w:rsidP="009A5D3D">
      <w:pPr>
        <w:spacing w:line="276" w:lineRule="auto"/>
        <w:jc w:val="center"/>
        <w:rPr>
          <w:rFonts w:asciiTheme="minorHAnsi" w:hAnsiTheme="minorHAnsi" w:cs="Arial"/>
          <w:b/>
          <w:sz w:val="28"/>
          <w:szCs w:val="28"/>
          <w:u w:val="single"/>
        </w:rPr>
      </w:pPr>
    </w:p>
    <w:p w14:paraId="01F36FC0" w14:textId="71E71284" w:rsidR="00D86F77" w:rsidRPr="00B00B26" w:rsidRDefault="00D86F77" w:rsidP="009A5D3D">
      <w:pPr>
        <w:spacing w:line="276" w:lineRule="auto"/>
        <w:jc w:val="center"/>
        <w:rPr>
          <w:rFonts w:asciiTheme="minorHAnsi" w:hAnsiTheme="minorHAnsi" w:cs="Arial"/>
          <w:bCs/>
          <w:sz w:val="28"/>
          <w:szCs w:val="28"/>
        </w:rPr>
      </w:pPr>
      <w:bookmarkStart w:id="1" w:name="_Hlk64010319"/>
      <w:r w:rsidRPr="00B00B26">
        <w:rPr>
          <w:rFonts w:asciiTheme="minorHAnsi" w:hAnsiTheme="minorHAnsi" w:cs="Arial"/>
          <w:bCs/>
          <w:sz w:val="28"/>
          <w:szCs w:val="28"/>
        </w:rPr>
        <w:t>Nr postępowania: IR.271.</w:t>
      </w:r>
      <w:r w:rsidR="00800657">
        <w:rPr>
          <w:rFonts w:asciiTheme="minorHAnsi" w:hAnsiTheme="minorHAnsi" w:cs="Arial"/>
          <w:bCs/>
          <w:sz w:val="28"/>
          <w:szCs w:val="28"/>
        </w:rPr>
        <w:t>1</w:t>
      </w:r>
      <w:r w:rsidR="005C0A29">
        <w:rPr>
          <w:rFonts w:asciiTheme="minorHAnsi" w:hAnsiTheme="minorHAnsi" w:cs="Arial"/>
          <w:bCs/>
          <w:sz w:val="28"/>
          <w:szCs w:val="28"/>
        </w:rPr>
        <w:t>2</w:t>
      </w:r>
      <w:r w:rsidR="00591DF9" w:rsidRPr="00B00B26">
        <w:rPr>
          <w:rFonts w:asciiTheme="minorHAnsi" w:hAnsiTheme="minorHAnsi" w:cs="Arial"/>
          <w:bCs/>
          <w:sz w:val="28"/>
          <w:szCs w:val="28"/>
        </w:rPr>
        <w:t>.</w:t>
      </w:r>
      <w:r w:rsidRPr="00B00B26">
        <w:rPr>
          <w:rFonts w:asciiTheme="minorHAnsi" w:hAnsiTheme="minorHAnsi" w:cs="Arial"/>
          <w:bCs/>
          <w:sz w:val="28"/>
          <w:szCs w:val="28"/>
        </w:rPr>
        <w:t>202</w:t>
      </w:r>
      <w:r w:rsidR="009F1610">
        <w:rPr>
          <w:rFonts w:asciiTheme="minorHAnsi" w:hAnsiTheme="minorHAnsi" w:cs="Arial"/>
          <w:bCs/>
          <w:sz w:val="28"/>
          <w:szCs w:val="28"/>
        </w:rPr>
        <w:t>5</w:t>
      </w:r>
    </w:p>
    <w:bookmarkEnd w:id="1"/>
    <w:p w14:paraId="0DA5C9DD" w14:textId="2C3DDA0F" w:rsidR="00D86F77" w:rsidRPr="00B00B26" w:rsidRDefault="00D86F77" w:rsidP="00E33CCD">
      <w:pPr>
        <w:spacing w:line="276" w:lineRule="auto"/>
        <w:jc w:val="both"/>
        <w:rPr>
          <w:rFonts w:asciiTheme="minorHAnsi" w:hAnsiTheme="minorHAnsi" w:cs="Arial"/>
          <w:bCs/>
          <w:sz w:val="24"/>
          <w:szCs w:val="24"/>
        </w:rPr>
      </w:pPr>
    </w:p>
    <w:p w14:paraId="42676007" w14:textId="12DBC842" w:rsidR="00D86F77" w:rsidRPr="00B00B26" w:rsidRDefault="00D86F77" w:rsidP="00E33CCD">
      <w:pPr>
        <w:spacing w:line="276" w:lineRule="auto"/>
        <w:jc w:val="both"/>
        <w:rPr>
          <w:rFonts w:asciiTheme="minorHAnsi" w:hAnsiTheme="minorHAnsi" w:cs="Arial"/>
          <w:bCs/>
          <w:sz w:val="24"/>
          <w:szCs w:val="24"/>
        </w:rPr>
      </w:pPr>
    </w:p>
    <w:p w14:paraId="149E4C0B" w14:textId="17D80117" w:rsidR="00D86F77" w:rsidRPr="00B00B26" w:rsidRDefault="00D86F77" w:rsidP="00E33CCD">
      <w:pPr>
        <w:spacing w:line="276" w:lineRule="auto"/>
        <w:jc w:val="both"/>
        <w:rPr>
          <w:rFonts w:asciiTheme="minorHAnsi" w:hAnsiTheme="minorHAnsi" w:cs="Arial"/>
          <w:bCs/>
          <w:sz w:val="24"/>
          <w:szCs w:val="24"/>
        </w:rPr>
      </w:pPr>
    </w:p>
    <w:p w14:paraId="54AE8095" w14:textId="4587BAEE" w:rsidR="00D86F77" w:rsidRPr="00B00B26" w:rsidRDefault="00D86F77" w:rsidP="00E33CCD">
      <w:pPr>
        <w:spacing w:line="276" w:lineRule="auto"/>
        <w:jc w:val="both"/>
        <w:rPr>
          <w:rFonts w:asciiTheme="minorHAnsi" w:hAnsiTheme="minorHAnsi" w:cs="Arial"/>
          <w:bCs/>
          <w:sz w:val="24"/>
          <w:szCs w:val="24"/>
        </w:rPr>
      </w:pPr>
    </w:p>
    <w:p w14:paraId="746A18DD" w14:textId="2548BD51" w:rsidR="00D86F77" w:rsidRPr="00B00B26" w:rsidRDefault="00D86F77" w:rsidP="00E33CCD">
      <w:pPr>
        <w:spacing w:line="276" w:lineRule="auto"/>
        <w:jc w:val="both"/>
        <w:rPr>
          <w:rFonts w:asciiTheme="minorHAnsi" w:hAnsiTheme="minorHAnsi" w:cs="Arial"/>
          <w:bCs/>
          <w:sz w:val="24"/>
          <w:szCs w:val="24"/>
        </w:rPr>
      </w:pPr>
    </w:p>
    <w:p w14:paraId="72938226" w14:textId="26F48F2B" w:rsidR="00D86F77" w:rsidRPr="00B00B26" w:rsidRDefault="00D86F77" w:rsidP="00E33CCD">
      <w:pPr>
        <w:spacing w:line="276" w:lineRule="auto"/>
        <w:jc w:val="both"/>
        <w:rPr>
          <w:rFonts w:asciiTheme="minorHAnsi" w:hAnsiTheme="minorHAnsi" w:cs="Arial"/>
          <w:bCs/>
          <w:sz w:val="24"/>
          <w:szCs w:val="24"/>
        </w:rPr>
      </w:pPr>
    </w:p>
    <w:p w14:paraId="0F253EEA" w14:textId="22EB45C4" w:rsidR="007752F4" w:rsidRPr="00B00B26" w:rsidRDefault="007752F4" w:rsidP="00E33CCD">
      <w:pPr>
        <w:spacing w:line="276" w:lineRule="auto"/>
        <w:jc w:val="both"/>
        <w:rPr>
          <w:rFonts w:asciiTheme="minorHAnsi" w:hAnsiTheme="minorHAnsi" w:cs="Arial"/>
          <w:bCs/>
          <w:sz w:val="24"/>
          <w:szCs w:val="24"/>
        </w:rPr>
      </w:pPr>
    </w:p>
    <w:p w14:paraId="36E030DE" w14:textId="77777777" w:rsidR="007752F4" w:rsidRPr="00B00B26" w:rsidRDefault="007752F4" w:rsidP="00E33CCD">
      <w:pPr>
        <w:spacing w:line="276" w:lineRule="auto"/>
        <w:jc w:val="both"/>
        <w:rPr>
          <w:rFonts w:asciiTheme="minorHAnsi" w:hAnsiTheme="minorHAnsi" w:cs="Arial"/>
          <w:bCs/>
          <w:sz w:val="24"/>
          <w:szCs w:val="24"/>
        </w:rPr>
      </w:pPr>
    </w:p>
    <w:p w14:paraId="0DAAECF8" w14:textId="71519931" w:rsidR="00D86F77" w:rsidRPr="00B00B26" w:rsidRDefault="00D86F77" w:rsidP="00E33CCD">
      <w:pPr>
        <w:spacing w:line="276" w:lineRule="auto"/>
        <w:jc w:val="both"/>
        <w:rPr>
          <w:rFonts w:asciiTheme="minorHAnsi" w:hAnsiTheme="minorHAnsi" w:cs="Arial"/>
          <w:bCs/>
          <w:sz w:val="24"/>
          <w:szCs w:val="24"/>
        </w:rPr>
      </w:pPr>
    </w:p>
    <w:p w14:paraId="2EB30E41" w14:textId="77777777" w:rsidR="0066024B" w:rsidRPr="00B00B26" w:rsidRDefault="0066024B" w:rsidP="00E33CCD">
      <w:pPr>
        <w:spacing w:line="276" w:lineRule="auto"/>
        <w:jc w:val="both"/>
        <w:rPr>
          <w:rFonts w:asciiTheme="minorHAnsi" w:hAnsiTheme="minorHAnsi" w:cs="Arial"/>
          <w:bCs/>
          <w:sz w:val="22"/>
          <w:szCs w:val="22"/>
        </w:rPr>
      </w:pPr>
    </w:p>
    <w:p w14:paraId="1875A62A" w14:textId="77777777" w:rsidR="0066024B" w:rsidRPr="00B00B26" w:rsidRDefault="0066024B" w:rsidP="00E33CCD">
      <w:pPr>
        <w:spacing w:line="276" w:lineRule="auto"/>
        <w:jc w:val="both"/>
        <w:rPr>
          <w:rFonts w:asciiTheme="minorHAnsi" w:hAnsiTheme="minorHAnsi" w:cs="Arial"/>
          <w:bCs/>
          <w:sz w:val="22"/>
          <w:szCs w:val="22"/>
        </w:rPr>
      </w:pPr>
    </w:p>
    <w:p w14:paraId="2CEFD720" w14:textId="77777777" w:rsidR="0066024B" w:rsidRPr="00B00B26" w:rsidRDefault="0066024B" w:rsidP="00E33CCD">
      <w:pPr>
        <w:spacing w:line="276" w:lineRule="auto"/>
        <w:jc w:val="both"/>
        <w:rPr>
          <w:rFonts w:asciiTheme="minorHAnsi" w:hAnsiTheme="minorHAnsi" w:cs="Arial"/>
          <w:bCs/>
          <w:sz w:val="22"/>
          <w:szCs w:val="22"/>
        </w:rPr>
      </w:pPr>
    </w:p>
    <w:p w14:paraId="4011FAFF" w14:textId="48401BD4" w:rsidR="00EF28BA" w:rsidRPr="009C7209" w:rsidRDefault="00D86F77" w:rsidP="00E33CCD">
      <w:pPr>
        <w:spacing w:line="276" w:lineRule="auto"/>
        <w:jc w:val="both"/>
        <w:rPr>
          <w:rFonts w:ascii="Arial" w:hAnsi="Arial" w:cs="Arial"/>
          <w:bCs/>
          <w:sz w:val="22"/>
          <w:szCs w:val="22"/>
        </w:rPr>
      </w:pPr>
      <w:r w:rsidRPr="00C659A2">
        <w:rPr>
          <w:rFonts w:asciiTheme="minorHAnsi" w:hAnsiTheme="minorHAnsi" w:cs="Arial"/>
          <w:bCs/>
          <w:sz w:val="22"/>
          <w:szCs w:val="22"/>
        </w:rPr>
        <w:t xml:space="preserve">Zebrzydowice, </w:t>
      </w:r>
      <w:r w:rsidRPr="00342E6B">
        <w:rPr>
          <w:rFonts w:asciiTheme="minorHAnsi" w:hAnsiTheme="minorHAnsi" w:cs="Arial"/>
          <w:bCs/>
          <w:sz w:val="22"/>
          <w:szCs w:val="22"/>
        </w:rPr>
        <w:t xml:space="preserve">dnia </w:t>
      </w:r>
      <w:r w:rsidR="00267F65" w:rsidRPr="00342E6B">
        <w:rPr>
          <w:rFonts w:asciiTheme="minorHAnsi" w:hAnsiTheme="minorHAnsi" w:cs="Arial"/>
          <w:bCs/>
          <w:sz w:val="22"/>
          <w:szCs w:val="22"/>
        </w:rPr>
        <w:t>1</w:t>
      </w:r>
      <w:r w:rsidR="005C0A29">
        <w:rPr>
          <w:rFonts w:asciiTheme="minorHAnsi" w:hAnsiTheme="minorHAnsi" w:cs="Arial"/>
          <w:bCs/>
          <w:sz w:val="22"/>
          <w:szCs w:val="22"/>
        </w:rPr>
        <w:t>5</w:t>
      </w:r>
      <w:r w:rsidR="00FE5B38" w:rsidRPr="00342E6B">
        <w:rPr>
          <w:rFonts w:asciiTheme="minorHAnsi" w:hAnsiTheme="minorHAnsi" w:cs="Arial"/>
          <w:bCs/>
          <w:sz w:val="22"/>
          <w:szCs w:val="22"/>
        </w:rPr>
        <w:t>.0</w:t>
      </w:r>
      <w:r w:rsidR="00342E6B" w:rsidRPr="00342E6B">
        <w:rPr>
          <w:rFonts w:asciiTheme="minorHAnsi" w:hAnsiTheme="minorHAnsi" w:cs="Arial"/>
          <w:bCs/>
          <w:sz w:val="22"/>
          <w:szCs w:val="22"/>
        </w:rPr>
        <w:t>5</w:t>
      </w:r>
      <w:r w:rsidR="00FE5B38" w:rsidRPr="00342E6B">
        <w:rPr>
          <w:rFonts w:asciiTheme="minorHAnsi" w:hAnsiTheme="minorHAnsi" w:cs="Arial"/>
          <w:bCs/>
          <w:sz w:val="22"/>
          <w:szCs w:val="22"/>
        </w:rPr>
        <w:t>.202</w:t>
      </w:r>
      <w:r w:rsidR="009F1610" w:rsidRPr="00342E6B">
        <w:rPr>
          <w:rFonts w:asciiTheme="minorHAnsi" w:hAnsiTheme="minorHAnsi" w:cs="Arial"/>
          <w:bCs/>
          <w:sz w:val="22"/>
          <w:szCs w:val="22"/>
        </w:rPr>
        <w:t>5</w:t>
      </w:r>
      <w:r w:rsidR="00FE5B38" w:rsidRPr="00342E6B">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68E4B9A6"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1A849C84"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6" w:history="1">
            <w:r w:rsidRPr="005C4FF8">
              <w:rPr>
                <w:rStyle w:val="Hipercze"/>
                <w:rFonts w:asciiTheme="minorHAnsi" w:hAnsiTheme="minorHAnsi"/>
                <w:noProof/>
                <w:sz w:val="24"/>
                <w:szCs w:val="24"/>
              </w:rPr>
              <w:t>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OCHRONA DANYCH OSOBOWYCH</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4</w:t>
            </w:r>
            <w:r w:rsidRPr="005C4FF8">
              <w:rPr>
                <w:rFonts w:asciiTheme="minorHAnsi" w:hAnsiTheme="minorHAnsi"/>
                <w:noProof/>
                <w:webHidden/>
                <w:sz w:val="24"/>
                <w:szCs w:val="24"/>
              </w:rPr>
              <w:fldChar w:fldCharType="end"/>
            </w:r>
          </w:hyperlink>
        </w:p>
        <w:p w14:paraId="7279C8E1" w14:textId="65A196B1"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7" w:history="1">
            <w:r w:rsidRPr="005C4FF8">
              <w:rPr>
                <w:rStyle w:val="Hipercze"/>
                <w:rFonts w:asciiTheme="minorHAnsi" w:hAnsiTheme="minorHAnsi"/>
                <w:noProof/>
                <w:sz w:val="24"/>
                <w:szCs w:val="24"/>
              </w:rPr>
              <w:t>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TRYB UDZIELANIA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5</w:t>
            </w:r>
            <w:r w:rsidRPr="005C4FF8">
              <w:rPr>
                <w:rFonts w:asciiTheme="minorHAnsi" w:hAnsiTheme="minorHAnsi"/>
                <w:noProof/>
                <w:webHidden/>
                <w:sz w:val="24"/>
                <w:szCs w:val="24"/>
              </w:rPr>
              <w:fldChar w:fldCharType="end"/>
            </w:r>
          </w:hyperlink>
        </w:p>
        <w:p w14:paraId="451C5A65" w14:textId="546A83A9"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8" w:history="1">
            <w:r w:rsidRPr="005C4FF8">
              <w:rPr>
                <w:rStyle w:val="Hipercze"/>
                <w:rFonts w:asciiTheme="minorHAnsi" w:hAnsiTheme="minorHAnsi" w:cs="Arial"/>
                <w:noProof/>
                <w:sz w:val="24"/>
                <w:szCs w:val="24"/>
              </w:rPr>
              <w:t>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PRZEDMIOTU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6</w:t>
            </w:r>
            <w:r w:rsidRPr="005C4FF8">
              <w:rPr>
                <w:rFonts w:asciiTheme="minorHAnsi" w:hAnsiTheme="minorHAnsi"/>
                <w:noProof/>
                <w:webHidden/>
                <w:sz w:val="24"/>
                <w:szCs w:val="24"/>
              </w:rPr>
              <w:fldChar w:fldCharType="end"/>
            </w:r>
          </w:hyperlink>
        </w:p>
        <w:p w14:paraId="6BC4BBDE" w14:textId="4AD490A5"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9" w:history="1">
            <w:r w:rsidRPr="005C4FF8">
              <w:rPr>
                <w:rStyle w:val="Hipercze"/>
                <w:rFonts w:asciiTheme="minorHAnsi" w:hAnsiTheme="minorHAnsi" w:cs="Arial"/>
                <w:noProof/>
                <w:sz w:val="24"/>
                <w:szCs w:val="24"/>
              </w:rPr>
              <w:t>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TERMIN WYKONANIA PRZEDMIOTU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7568120E" w14:textId="2879BC9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0" w:history="1">
            <w:r w:rsidRPr="005C4FF8">
              <w:rPr>
                <w:rStyle w:val="Hipercze"/>
                <w:rFonts w:asciiTheme="minorHAnsi" w:hAnsiTheme="minorHAnsi" w:cs="Arial"/>
                <w:noProof/>
                <w:sz w:val="24"/>
                <w:szCs w:val="24"/>
                <w:lang w:bidi="pl-PL"/>
              </w:rPr>
              <w:t>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lang w:bidi="pl-PL"/>
              </w:rPr>
              <w:t>PODZIAŁ ZAMÓWIENIA NA CZĘŚCI</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34899E32" w14:textId="4CC8D3B9"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1" w:history="1">
            <w:r w:rsidRPr="005C4FF8">
              <w:rPr>
                <w:rStyle w:val="Hipercze"/>
                <w:rFonts w:asciiTheme="minorHAnsi" w:hAnsiTheme="minorHAnsi" w:cs="Arial"/>
                <w:noProof/>
                <w:sz w:val="24"/>
                <w:szCs w:val="24"/>
              </w:rPr>
              <w:t>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OFERTY WARIANTOWE</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10</w:t>
            </w:r>
            <w:r w:rsidRPr="005C4FF8">
              <w:rPr>
                <w:rFonts w:asciiTheme="minorHAnsi" w:hAnsiTheme="minorHAnsi"/>
                <w:noProof/>
                <w:webHidden/>
                <w:sz w:val="24"/>
                <w:szCs w:val="24"/>
              </w:rPr>
              <w:fldChar w:fldCharType="end"/>
            </w:r>
          </w:hyperlink>
        </w:p>
        <w:p w14:paraId="1E86A86D" w14:textId="79158FE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2" w:history="1">
            <w:r w:rsidRPr="005C4FF8">
              <w:rPr>
                <w:rStyle w:val="Hipercze"/>
                <w:rFonts w:asciiTheme="minorHAnsi" w:hAnsiTheme="minorHAnsi" w:cs="Arial"/>
                <w:noProof/>
                <w:sz w:val="24"/>
                <w:szCs w:val="24"/>
              </w:rPr>
              <w:t>VIII.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ZAMÓWIENIA POLEGAJĄCE NA POWTÓRZENIU PODOBNYCH ROBÓT BUDOWLANYCH / DOSTAW / USŁUG</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10</w:t>
            </w:r>
            <w:r w:rsidRPr="005C4FF8">
              <w:rPr>
                <w:rFonts w:asciiTheme="minorHAnsi" w:hAnsiTheme="minorHAnsi"/>
                <w:noProof/>
                <w:webHidden/>
                <w:sz w:val="24"/>
                <w:szCs w:val="24"/>
              </w:rPr>
              <w:fldChar w:fldCharType="end"/>
            </w:r>
          </w:hyperlink>
        </w:p>
        <w:p w14:paraId="2EF82348" w14:textId="33E30E30"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3" w:history="1">
            <w:r w:rsidRPr="005C4FF8">
              <w:rPr>
                <w:rStyle w:val="Hipercze"/>
                <w:rFonts w:asciiTheme="minorHAnsi" w:hAnsiTheme="minorHAnsi" w:cs="Arial"/>
                <w:noProof/>
                <w:sz w:val="24"/>
                <w:szCs w:val="24"/>
              </w:rPr>
              <w:t>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ZWROT KOSZTÓW UDZIAŁU W POSTĘPOWANIU</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10</w:t>
            </w:r>
            <w:r w:rsidRPr="005C4FF8">
              <w:rPr>
                <w:rFonts w:asciiTheme="minorHAnsi" w:hAnsiTheme="minorHAnsi"/>
                <w:noProof/>
                <w:webHidden/>
                <w:sz w:val="24"/>
                <w:szCs w:val="24"/>
              </w:rPr>
              <w:fldChar w:fldCharType="end"/>
            </w:r>
          </w:hyperlink>
        </w:p>
        <w:p w14:paraId="006E5827" w14:textId="3B1098CD"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4" w:history="1">
            <w:r w:rsidRPr="005C4FF8">
              <w:rPr>
                <w:rStyle w:val="Hipercze"/>
                <w:rFonts w:asciiTheme="minorHAnsi" w:hAnsiTheme="minorHAnsi"/>
                <w:noProof/>
                <w:sz w:val="24"/>
                <w:szCs w:val="24"/>
                <w:lang w:eastAsia="x-none"/>
              </w:rPr>
              <w:t>X.</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INFORMACJA NA TEMAT MOŻLIWOŚCI SKŁADANIA OFERTY WSPÓLNEJ (PRZEZ DWA LUB WIĘCEJ PODMIOTÓW)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10</w:t>
            </w:r>
            <w:r w:rsidRPr="005C4FF8">
              <w:rPr>
                <w:rFonts w:asciiTheme="minorHAnsi" w:hAnsiTheme="minorHAnsi"/>
                <w:noProof/>
                <w:webHidden/>
                <w:sz w:val="24"/>
                <w:szCs w:val="24"/>
              </w:rPr>
              <w:fldChar w:fldCharType="end"/>
            </w:r>
          </w:hyperlink>
        </w:p>
        <w:p w14:paraId="24387F3A" w14:textId="7B4B000C"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5" w:history="1">
            <w:r w:rsidRPr="005C4FF8">
              <w:rPr>
                <w:rStyle w:val="Hipercze"/>
                <w:rFonts w:asciiTheme="minorHAnsi" w:hAnsiTheme="minorHAnsi" w:cs="Arial"/>
                <w:noProof/>
                <w:sz w:val="24"/>
                <w:szCs w:val="24"/>
              </w:rPr>
              <w:t>XI.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PODWYKONAWSTWO</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10</w:t>
            </w:r>
            <w:r w:rsidRPr="005C4FF8">
              <w:rPr>
                <w:rFonts w:asciiTheme="minorHAnsi" w:hAnsiTheme="minorHAnsi"/>
                <w:noProof/>
                <w:webHidden/>
                <w:sz w:val="24"/>
                <w:szCs w:val="24"/>
              </w:rPr>
              <w:fldChar w:fldCharType="end"/>
            </w:r>
          </w:hyperlink>
        </w:p>
        <w:p w14:paraId="26758A3F" w14:textId="4F6E1978"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6" w:history="1">
            <w:r w:rsidRPr="005C4FF8">
              <w:rPr>
                <w:rStyle w:val="Hipercze"/>
                <w:rFonts w:asciiTheme="minorHAnsi" w:hAnsiTheme="minorHAnsi" w:cs="Arial"/>
                <w:noProof/>
                <w:sz w:val="24"/>
                <w:szCs w:val="24"/>
              </w:rPr>
              <w:t>XII.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POTENCJAŁ PODMIOTU TRZECIEGO</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11</w:t>
            </w:r>
            <w:r w:rsidRPr="005C4FF8">
              <w:rPr>
                <w:rFonts w:asciiTheme="minorHAnsi" w:hAnsiTheme="minorHAnsi"/>
                <w:noProof/>
                <w:webHidden/>
                <w:sz w:val="24"/>
                <w:szCs w:val="24"/>
              </w:rPr>
              <w:fldChar w:fldCharType="end"/>
            </w:r>
          </w:hyperlink>
        </w:p>
        <w:p w14:paraId="06455E61" w14:textId="56B88BC7"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7" w:history="1">
            <w:r w:rsidRPr="005C4FF8">
              <w:rPr>
                <w:rStyle w:val="Hipercze"/>
                <w:rFonts w:asciiTheme="minorHAnsi" w:hAnsiTheme="minorHAnsi"/>
                <w:noProof/>
                <w:sz w:val="24"/>
                <w:szCs w:val="24"/>
              </w:rPr>
              <w:t>XIII.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WARUNKI UDZIAŁU W POSTĘPOWANIU</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12</w:t>
            </w:r>
            <w:r w:rsidRPr="005C4FF8">
              <w:rPr>
                <w:rFonts w:asciiTheme="minorHAnsi" w:hAnsiTheme="minorHAnsi"/>
                <w:noProof/>
                <w:webHidden/>
                <w:sz w:val="24"/>
                <w:szCs w:val="24"/>
              </w:rPr>
              <w:fldChar w:fldCharType="end"/>
            </w:r>
          </w:hyperlink>
        </w:p>
        <w:p w14:paraId="2E427602" w14:textId="5C8147C9"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8" w:history="1">
            <w:r w:rsidRPr="005C4FF8">
              <w:rPr>
                <w:rStyle w:val="Hipercze"/>
                <w:rFonts w:asciiTheme="minorHAnsi" w:hAnsiTheme="minorHAnsi" w:cs="Arial"/>
                <w:noProof/>
                <w:sz w:val="24"/>
                <w:szCs w:val="24"/>
              </w:rPr>
              <w:t>XIV.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PODSTAWY WYKLUCZENIA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13</w:t>
            </w:r>
            <w:r w:rsidRPr="005C4FF8">
              <w:rPr>
                <w:rFonts w:asciiTheme="minorHAnsi" w:hAnsiTheme="minorHAnsi"/>
                <w:noProof/>
                <w:webHidden/>
                <w:sz w:val="24"/>
                <w:szCs w:val="24"/>
              </w:rPr>
              <w:fldChar w:fldCharType="end"/>
            </w:r>
          </w:hyperlink>
        </w:p>
        <w:p w14:paraId="46B606DA" w14:textId="68B632D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9" w:history="1">
            <w:r w:rsidRPr="005C4FF8">
              <w:rPr>
                <w:rStyle w:val="Hipercze"/>
                <w:rFonts w:asciiTheme="minorHAnsi" w:hAnsiTheme="minorHAnsi" w:cs="Arial"/>
                <w:noProof/>
                <w:sz w:val="24"/>
                <w:szCs w:val="24"/>
              </w:rPr>
              <w:t>XV.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PROCEDURA SANACYJNA - SAMOOCZYSZCZENIE</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15</w:t>
            </w:r>
            <w:r w:rsidRPr="005C4FF8">
              <w:rPr>
                <w:rFonts w:asciiTheme="minorHAnsi" w:hAnsiTheme="minorHAnsi"/>
                <w:noProof/>
                <w:webHidden/>
                <w:sz w:val="24"/>
                <w:szCs w:val="24"/>
              </w:rPr>
              <w:fldChar w:fldCharType="end"/>
            </w:r>
          </w:hyperlink>
        </w:p>
        <w:p w14:paraId="5031AC67" w14:textId="32164FB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0" w:history="1">
            <w:r w:rsidRPr="005C4FF8">
              <w:rPr>
                <w:rStyle w:val="Hipercze"/>
                <w:rFonts w:asciiTheme="minorHAnsi" w:hAnsiTheme="minorHAnsi" w:cs="Arial"/>
                <w:noProof/>
                <w:sz w:val="24"/>
                <w:szCs w:val="24"/>
              </w:rPr>
              <w:t>XVI.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15</w:t>
            </w:r>
            <w:r w:rsidRPr="005C4FF8">
              <w:rPr>
                <w:rFonts w:asciiTheme="minorHAnsi" w:hAnsiTheme="minorHAnsi"/>
                <w:noProof/>
                <w:webHidden/>
                <w:sz w:val="24"/>
                <w:szCs w:val="24"/>
              </w:rPr>
              <w:fldChar w:fldCharType="end"/>
            </w:r>
          </w:hyperlink>
        </w:p>
        <w:p w14:paraId="1CAFCD6D" w14:textId="25C385E4"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1" w:history="1">
            <w:r w:rsidRPr="005C4FF8">
              <w:rPr>
                <w:rStyle w:val="Hipercze"/>
                <w:rFonts w:asciiTheme="minorHAnsi" w:hAnsiTheme="minorHAnsi" w:cs="Arial"/>
                <w:noProof/>
                <w:sz w:val="24"/>
                <w:szCs w:val="24"/>
              </w:rPr>
              <w:t>XVII.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O SPOSOBIE POROZUMIEWANIA SIĘ ZAMAWIAJĄCEGO  Z WYKONAWCAMI ORAZ PRZEKAZYWANIA OŚWIADCZEŃ LUB DOKUMENTÓW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18</w:t>
            </w:r>
            <w:r w:rsidRPr="005C4FF8">
              <w:rPr>
                <w:rFonts w:asciiTheme="minorHAnsi" w:hAnsiTheme="minorHAnsi"/>
                <w:noProof/>
                <w:webHidden/>
                <w:sz w:val="24"/>
                <w:szCs w:val="24"/>
              </w:rPr>
              <w:fldChar w:fldCharType="end"/>
            </w:r>
          </w:hyperlink>
        </w:p>
        <w:p w14:paraId="1F68988E" w14:textId="2DCFB217"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2" w:history="1">
            <w:r w:rsidRPr="005C4FF8">
              <w:rPr>
                <w:rStyle w:val="Hipercze"/>
                <w:rFonts w:asciiTheme="minorHAnsi" w:hAnsiTheme="minorHAnsi" w:cs="Arial"/>
                <w:noProof/>
                <w:sz w:val="24"/>
                <w:szCs w:val="24"/>
              </w:rPr>
              <w:t>XVIII.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PRZYGOTOWANIA OFERT ORAZ DOKUMENTÓW WYMAGANYCH PRZEZ ZAMAWIAJĄCEGO W SWZ</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19</w:t>
            </w:r>
            <w:r w:rsidRPr="005C4FF8">
              <w:rPr>
                <w:rFonts w:asciiTheme="minorHAnsi" w:hAnsiTheme="minorHAnsi"/>
                <w:noProof/>
                <w:webHidden/>
                <w:sz w:val="24"/>
                <w:szCs w:val="24"/>
              </w:rPr>
              <w:fldChar w:fldCharType="end"/>
            </w:r>
          </w:hyperlink>
        </w:p>
        <w:p w14:paraId="0AB13DC8" w14:textId="77ADAED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3" w:history="1">
            <w:r w:rsidRPr="005C4FF8">
              <w:rPr>
                <w:rStyle w:val="Hipercze"/>
                <w:rFonts w:asciiTheme="minorHAnsi" w:hAnsiTheme="minorHAnsi" w:cs="Arial"/>
                <w:noProof/>
                <w:sz w:val="24"/>
                <w:szCs w:val="24"/>
              </w:rPr>
              <w:t>XIX.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UDZIELANIA WYJAŚNIEŃ DOTYCZĄCYCH SWZ</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21</w:t>
            </w:r>
            <w:r w:rsidRPr="005C4FF8">
              <w:rPr>
                <w:rFonts w:asciiTheme="minorHAnsi" w:hAnsiTheme="minorHAnsi"/>
                <w:noProof/>
                <w:webHidden/>
                <w:sz w:val="24"/>
                <w:szCs w:val="24"/>
              </w:rPr>
              <w:fldChar w:fldCharType="end"/>
            </w:r>
          </w:hyperlink>
        </w:p>
        <w:p w14:paraId="4C9BCBFE" w14:textId="5B079907"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4" w:history="1">
            <w:r w:rsidRPr="005C4FF8">
              <w:rPr>
                <w:rStyle w:val="Hipercze"/>
                <w:rFonts w:asciiTheme="minorHAnsi" w:hAnsiTheme="minorHAnsi" w:cs="Arial"/>
                <w:noProof/>
                <w:sz w:val="24"/>
                <w:szCs w:val="24"/>
              </w:rPr>
              <w:t>XX.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WYMAGANIA DOTYCZĄCE WADIUM</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22</w:t>
            </w:r>
            <w:r w:rsidRPr="005C4FF8">
              <w:rPr>
                <w:rFonts w:asciiTheme="minorHAnsi" w:hAnsiTheme="minorHAnsi"/>
                <w:noProof/>
                <w:webHidden/>
                <w:sz w:val="24"/>
                <w:szCs w:val="24"/>
              </w:rPr>
              <w:fldChar w:fldCharType="end"/>
            </w:r>
          </w:hyperlink>
        </w:p>
        <w:p w14:paraId="0FED9ACE" w14:textId="3E5FEBEF"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5" w:history="1">
            <w:r w:rsidRPr="005C4FF8">
              <w:rPr>
                <w:rStyle w:val="Hipercze"/>
                <w:rFonts w:asciiTheme="minorHAnsi" w:hAnsiTheme="minorHAnsi"/>
                <w:noProof/>
                <w:sz w:val="24"/>
                <w:szCs w:val="24"/>
              </w:rPr>
              <w:t>XXI.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MIEJSCE I TERMIN SKŁADANIA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23</w:t>
            </w:r>
            <w:r w:rsidRPr="005C4FF8">
              <w:rPr>
                <w:rFonts w:asciiTheme="minorHAnsi" w:hAnsiTheme="minorHAnsi"/>
                <w:noProof/>
                <w:webHidden/>
                <w:sz w:val="24"/>
                <w:szCs w:val="24"/>
              </w:rPr>
              <w:fldChar w:fldCharType="end"/>
            </w:r>
          </w:hyperlink>
        </w:p>
        <w:p w14:paraId="295887E9" w14:textId="52BC3D7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6" w:history="1">
            <w:r w:rsidRPr="005C4FF8">
              <w:rPr>
                <w:rStyle w:val="Hipercze"/>
                <w:rFonts w:asciiTheme="minorHAnsi" w:hAnsiTheme="minorHAnsi" w:cs="Arial"/>
                <w:noProof/>
                <w:sz w:val="24"/>
                <w:szCs w:val="24"/>
              </w:rPr>
              <w:t>XXII.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OTWARCIE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23</w:t>
            </w:r>
            <w:r w:rsidRPr="005C4FF8">
              <w:rPr>
                <w:rFonts w:asciiTheme="minorHAnsi" w:hAnsiTheme="minorHAnsi"/>
                <w:noProof/>
                <w:webHidden/>
                <w:sz w:val="24"/>
                <w:szCs w:val="24"/>
              </w:rPr>
              <w:fldChar w:fldCharType="end"/>
            </w:r>
          </w:hyperlink>
        </w:p>
        <w:p w14:paraId="4462BC87" w14:textId="1C53A2E8"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7" w:history="1">
            <w:r w:rsidRPr="005C4FF8">
              <w:rPr>
                <w:rStyle w:val="Hipercze"/>
                <w:rFonts w:asciiTheme="minorHAnsi" w:hAnsiTheme="minorHAnsi" w:cs="Arial"/>
                <w:noProof/>
                <w:sz w:val="24"/>
                <w:szCs w:val="24"/>
              </w:rPr>
              <w:t>XXIII.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TERMIN ZWIĄZANIA OFERTĄ</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24</w:t>
            </w:r>
            <w:r w:rsidRPr="005C4FF8">
              <w:rPr>
                <w:rFonts w:asciiTheme="minorHAnsi" w:hAnsiTheme="minorHAnsi"/>
                <w:noProof/>
                <w:webHidden/>
                <w:sz w:val="24"/>
                <w:szCs w:val="24"/>
              </w:rPr>
              <w:fldChar w:fldCharType="end"/>
            </w:r>
          </w:hyperlink>
        </w:p>
        <w:p w14:paraId="1AE75A71" w14:textId="6555A31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8" w:history="1">
            <w:r w:rsidRPr="005C4FF8">
              <w:rPr>
                <w:rStyle w:val="Hipercze"/>
                <w:rFonts w:asciiTheme="minorHAnsi" w:hAnsiTheme="minorHAnsi" w:cs="Arial"/>
                <w:noProof/>
                <w:sz w:val="24"/>
                <w:szCs w:val="24"/>
              </w:rPr>
              <w:t>XXIV.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KRYTERIÓW OCENY OFERT WRAZ Z PODANIE WAG TYCH KRYTERIÓW I SPOSOBU OCENY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24</w:t>
            </w:r>
            <w:r w:rsidRPr="005C4FF8">
              <w:rPr>
                <w:rFonts w:asciiTheme="minorHAnsi" w:hAnsiTheme="minorHAnsi"/>
                <w:noProof/>
                <w:webHidden/>
                <w:sz w:val="24"/>
                <w:szCs w:val="24"/>
              </w:rPr>
              <w:fldChar w:fldCharType="end"/>
            </w:r>
          </w:hyperlink>
        </w:p>
        <w:p w14:paraId="38855AE5" w14:textId="5D24EC93"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9" w:history="1">
            <w:r w:rsidRPr="005C4FF8">
              <w:rPr>
                <w:rStyle w:val="Hipercze"/>
                <w:rFonts w:asciiTheme="minorHAnsi" w:hAnsiTheme="minorHAnsi" w:cs="Arial"/>
                <w:noProof/>
                <w:sz w:val="24"/>
                <w:szCs w:val="24"/>
              </w:rPr>
              <w:t>XXV.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GWARANCJA JAKOŚCI I RĘKOJMIA ZA WADY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25</w:t>
            </w:r>
            <w:r w:rsidRPr="005C4FF8">
              <w:rPr>
                <w:rFonts w:asciiTheme="minorHAnsi" w:hAnsiTheme="minorHAnsi"/>
                <w:noProof/>
                <w:webHidden/>
                <w:sz w:val="24"/>
                <w:szCs w:val="24"/>
              </w:rPr>
              <w:fldChar w:fldCharType="end"/>
            </w:r>
          </w:hyperlink>
        </w:p>
        <w:p w14:paraId="6EFCE5B8" w14:textId="1C1C284D"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0" w:history="1">
            <w:r w:rsidRPr="005C4FF8">
              <w:rPr>
                <w:rStyle w:val="Hipercze"/>
                <w:rFonts w:asciiTheme="minorHAnsi" w:hAnsiTheme="minorHAnsi" w:cs="Arial"/>
                <w:noProof/>
                <w:sz w:val="24"/>
                <w:szCs w:val="24"/>
              </w:rPr>
              <w:t>XXVI.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OBLICZENIA CENY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25</w:t>
            </w:r>
            <w:r w:rsidRPr="005C4FF8">
              <w:rPr>
                <w:rFonts w:asciiTheme="minorHAnsi" w:hAnsiTheme="minorHAnsi"/>
                <w:noProof/>
                <w:webHidden/>
                <w:sz w:val="24"/>
                <w:szCs w:val="24"/>
              </w:rPr>
              <w:fldChar w:fldCharType="end"/>
            </w:r>
          </w:hyperlink>
        </w:p>
        <w:p w14:paraId="7705BE93" w14:textId="42E4F8B0"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1" w:history="1">
            <w:r w:rsidRPr="005C4FF8">
              <w:rPr>
                <w:rStyle w:val="Hipercze"/>
                <w:rFonts w:asciiTheme="minorHAnsi" w:hAnsiTheme="minorHAnsi" w:cs="Arial"/>
                <w:noProof/>
                <w:sz w:val="24"/>
                <w:szCs w:val="24"/>
              </w:rPr>
              <w:t>XXVII.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O FORMALNOŚCIACH JAKIE POWINNY ZOSTAĆ DOPEŁNIONE PO WYBORZE OFERTY W CELU ZAWARCIA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27</w:t>
            </w:r>
            <w:r w:rsidRPr="005C4FF8">
              <w:rPr>
                <w:rFonts w:asciiTheme="minorHAnsi" w:hAnsiTheme="minorHAnsi"/>
                <w:noProof/>
                <w:webHidden/>
                <w:sz w:val="24"/>
                <w:szCs w:val="24"/>
              </w:rPr>
              <w:fldChar w:fldCharType="end"/>
            </w:r>
          </w:hyperlink>
        </w:p>
        <w:p w14:paraId="326CFB9F" w14:textId="619729C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2" w:history="1">
            <w:r w:rsidRPr="005C4FF8">
              <w:rPr>
                <w:rStyle w:val="Hipercze"/>
                <w:rFonts w:asciiTheme="minorHAnsi" w:hAnsiTheme="minorHAnsi"/>
                <w:noProof/>
                <w:sz w:val="24"/>
                <w:szCs w:val="24"/>
              </w:rPr>
              <w:t>XXVIII.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ZABEZPIECZENIE NALEŻYTEGO WYKONANIA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27</w:t>
            </w:r>
            <w:r w:rsidRPr="005C4FF8">
              <w:rPr>
                <w:rFonts w:asciiTheme="minorHAnsi" w:hAnsiTheme="minorHAnsi"/>
                <w:noProof/>
                <w:webHidden/>
                <w:sz w:val="24"/>
                <w:szCs w:val="24"/>
              </w:rPr>
              <w:fldChar w:fldCharType="end"/>
            </w:r>
          </w:hyperlink>
        </w:p>
        <w:p w14:paraId="19FDE419" w14:textId="3994258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3" w:history="1">
            <w:r w:rsidRPr="005C4FF8">
              <w:rPr>
                <w:rStyle w:val="Hipercze"/>
                <w:rFonts w:asciiTheme="minorHAnsi" w:hAnsiTheme="minorHAnsi" w:cs="Arial"/>
                <w:noProof/>
                <w:sz w:val="24"/>
                <w:szCs w:val="24"/>
              </w:rPr>
              <w:t>XXIX.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DOTYCZĄCE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28</w:t>
            </w:r>
            <w:r w:rsidRPr="005C4FF8">
              <w:rPr>
                <w:rFonts w:asciiTheme="minorHAnsi" w:hAnsiTheme="minorHAnsi"/>
                <w:noProof/>
                <w:webHidden/>
                <w:sz w:val="24"/>
                <w:szCs w:val="24"/>
              </w:rPr>
              <w:fldChar w:fldCharType="end"/>
            </w:r>
          </w:hyperlink>
        </w:p>
        <w:p w14:paraId="3C2444AF" w14:textId="3886A033"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4" w:history="1">
            <w:r w:rsidRPr="005C4FF8">
              <w:rPr>
                <w:rStyle w:val="Hipercze"/>
                <w:rFonts w:asciiTheme="minorHAnsi" w:hAnsiTheme="minorHAnsi" w:cs="Arial"/>
                <w:noProof/>
                <w:sz w:val="24"/>
                <w:szCs w:val="24"/>
              </w:rPr>
              <w:t>XXX.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POUCZENIE O ŚRODKACH OCHRONY PRAWNEJ PRZYSŁUGUJACYCH WYKONAWCOM</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29</w:t>
            </w:r>
            <w:r w:rsidRPr="005C4FF8">
              <w:rPr>
                <w:rFonts w:asciiTheme="minorHAnsi" w:hAnsiTheme="minorHAnsi"/>
                <w:noProof/>
                <w:webHidden/>
                <w:sz w:val="24"/>
                <w:szCs w:val="24"/>
              </w:rPr>
              <w:fldChar w:fldCharType="end"/>
            </w:r>
          </w:hyperlink>
        </w:p>
        <w:p w14:paraId="566BD0DA" w14:textId="20FA9A7F"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5" w:history="1">
            <w:r w:rsidRPr="005C4FF8">
              <w:rPr>
                <w:rStyle w:val="Hipercze"/>
                <w:rFonts w:asciiTheme="minorHAnsi" w:hAnsiTheme="minorHAnsi" w:cs="Arial"/>
                <w:noProof/>
                <w:sz w:val="24"/>
                <w:szCs w:val="24"/>
              </w:rPr>
              <w:t>XXXI.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SPIS ZAŁĄCZNIKÓW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2A4086">
              <w:rPr>
                <w:rFonts w:asciiTheme="minorHAnsi" w:hAnsiTheme="minorHAnsi"/>
                <w:noProof/>
                <w:webHidden/>
                <w:sz w:val="24"/>
                <w:szCs w:val="24"/>
              </w:rPr>
              <w:t>30</w:t>
            </w:r>
            <w:r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6F5C197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F47E99">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27D568A2" w:rsidR="00812168" w:rsidRPr="00800657" w:rsidRDefault="00812168" w:rsidP="00800657">
      <w:pPr>
        <w:pStyle w:val="Tekstpodstawowy"/>
        <w:numPr>
          <w:ilvl w:val="0"/>
          <w:numId w:val="19"/>
        </w:numPr>
        <w:ind w:left="426" w:hanging="426"/>
        <w:rPr>
          <w:rFonts w:asciiTheme="minorHAnsi" w:hAnsiTheme="minorHAnsi" w:cs="Arial"/>
          <w:b/>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800657">
        <w:rPr>
          <w:rFonts w:asciiTheme="minorHAnsi" w:hAnsiTheme="minorHAnsi" w:cs="Arial"/>
          <w:b/>
          <w:bCs/>
          <w:sz w:val="22"/>
          <w:szCs w:val="22"/>
        </w:rPr>
        <w:t>1</w:t>
      </w:r>
      <w:r w:rsidR="00BA707B">
        <w:rPr>
          <w:rFonts w:asciiTheme="minorHAnsi" w:hAnsiTheme="minorHAnsi" w:cs="Arial"/>
          <w:b/>
          <w:bCs/>
          <w:sz w:val="22"/>
          <w:szCs w:val="22"/>
        </w:rPr>
        <w:t>2</w:t>
      </w:r>
      <w:r w:rsidR="00591DF9" w:rsidRPr="00591DF9">
        <w:rPr>
          <w:rFonts w:asciiTheme="minorHAnsi" w:hAnsiTheme="minorHAnsi" w:cs="Arial"/>
          <w:b/>
          <w:bCs/>
          <w:sz w:val="22"/>
          <w:szCs w:val="22"/>
        </w:rPr>
        <w:t>.202</w:t>
      </w:r>
      <w:r w:rsidR="009F1610">
        <w:rPr>
          <w:rFonts w:asciiTheme="minorHAnsi" w:hAnsiTheme="minorHAnsi" w:cs="Arial"/>
          <w:b/>
          <w:bCs/>
          <w:sz w:val="22"/>
          <w:szCs w:val="22"/>
        </w:rPr>
        <w:t>5</w:t>
      </w:r>
      <w:r w:rsidRPr="009C7209">
        <w:rPr>
          <w:rFonts w:asciiTheme="minorHAnsi" w:hAnsiTheme="minorHAnsi" w:cs="Arial"/>
          <w:sz w:val="22"/>
          <w:szCs w:val="22"/>
        </w:rPr>
        <w:t xml:space="preserve"> </w:t>
      </w:r>
      <w:r w:rsidRPr="005C0A29">
        <w:rPr>
          <w:rFonts w:asciiTheme="minorHAnsi" w:hAnsiTheme="minorHAnsi" w:cs="Arial"/>
          <w:b/>
          <w:sz w:val="22"/>
          <w:szCs w:val="22"/>
        </w:rPr>
        <w:t>„</w:t>
      </w:r>
      <w:r w:rsidR="005C0A29" w:rsidRPr="005C0A29">
        <w:rPr>
          <w:rFonts w:asciiTheme="minorHAnsi" w:hAnsiTheme="minorHAnsi" w:cs="Arial"/>
          <w:b/>
          <w:bCs/>
          <w:sz w:val="22"/>
          <w:szCs w:val="22"/>
        </w:rPr>
        <w:t>Modernizacja dachu w Szkole Podstawowej w Zebrzydowicach</w:t>
      </w:r>
      <w:r w:rsidR="003A40E6" w:rsidRPr="005C0A29">
        <w:rPr>
          <w:rFonts w:asciiTheme="minorHAnsi" w:hAnsiTheme="minorHAnsi" w:cs="Arial"/>
          <w:b/>
          <w:sz w:val="22"/>
          <w:szCs w:val="22"/>
        </w:rPr>
        <w:t>”</w:t>
      </w:r>
      <w:r w:rsidRPr="005C0A29">
        <w:rPr>
          <w:rFonts w:asciiTheme="minorHAnsi" w:hAnsiTheme="minorHAnsi" w:cs="Arial"/>
          <w:b/>
          <w:sz w:val="22"/>
          <w:szCs w:val="22"/>
        </w:rPr>
        <w:t xml:space="preserve"> -</w:t>
      </w:r>
      <w:r w:rsidRPr="00800657">
        <w:rPr>
          <w:rFonts w:asciiTheme="minorHAnsi" w:hAnsiTheme="minorHAnsi" w:cs="Arial"/>
          <w:sz w:val="22"/>
          <w:szCs w:val="22"/>
        </w:rPr>
        <w:t xml:space="preserve"> prowadzonym w trybie </w:t>
      </w:r>
      <w:r w:rsidR="00E545F8" w:rsidRPr="00800657">
        <w:rPr>
          <w:rFonts w:asciiTheme="minorHAnsi" w:hAnsiTheme="minorHAnsi" w:cs="Arial"/>
          <w:sz w:val="22"/>
          <w:szCs w:val="22"/>
        </w:rPr>
        <w:t>podstawowym</w:t>
      </w:r>
      <w:r w:rsidRPr="00800657">
        <w:rPr>
          <w:rFonts w:asciiTheme="minorHAnsi" w:hAnsiTheme="minorHAnsi" w:cs="Arial"/>
          <w:sz w:val="22"/>
          <w:szCs w:val="22"/>
        </w:rPr>
        <w:t>.</w:t>
      </w:r>
    </w:p>
    <w:p w14:paraId="04B351E1" w14:textId="7FE469B4" w:rsidR="00812168" w:rsidRPr="00267F65"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15065A6D" w14:textId="2FC7CEA2" w:rsidR="00267F65" w:rsidRPr="00267F65" w:rsidRDefault="00267F65" w:rsidP="00267F65">
      <w:pPr>
        <w:tabs>
          <w:tab w:val="left" w:pos="3825"/>
        </w:tabs>
      </w:pPr>
      <w:r>
        <w:tab/>
      </w:r>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83ECBF5" w14:textId="77777777" w:rsidR="001D6AFF" w:rsidRDefault="001D6AFF" w:rsidP="001D6AFF">
      <w:pPr>
        <w:spacing w:line="276" w:lineRule="auto"/>
        <w:ind w:left="426"/>
        <w:jc w:val="both"/>
        <w:rPr>
          <w:rFonts w:asciiTheme="minorHAnsi" w:hAnsiTheme="minorHAnsi" w:cstheme="minorHAnsi"/>
          <w:bCs/>
          <w:sz w:val="22"/>
          <w:szCs w:val="22"/>
        </w:rPr>
      </w:pPr>
    </w:p>
    <w:p w14:paraId="0D580D9F" w14:textId="354992FC" w:rsidR="005C0A29" w:rsidRDefault="005C0A29" w:rsidP="005C0A29">
      <w:pPr>
        <w:pStyle w:val="Akapitzlist"/>
        <w:spacing w:line="276" w:lineRule="auto"/>
        <w:ind w:left="426"/>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Przedmiotem zamówienia są roboty polegające na konserwacji pokrycia dachowego z blachy trapezowej z jego uszczelnieniem oraz renowacją kominów budynku Szkoły Podstawowej w Zebrzydowicach ul. Kochanowskiego 55 ( budynek ,,A” oraz sala gimnastyczna).</w:t>
      </w:r>
    </w:p>
    <w:p w14:paraId="4BDF7A36" w14:textId="77777777" w:rsidR="00320705" w:rsidRPr="005C0A29" w:rsidRDefault="00320705" w:rsidP="005C0A29">
      <w:pPr>
        <w:pStyle w:val="Akapitzlist"/>
        <w:spacing w:line="276" w:lineRule="auto"/>
        <w:ind w:left="426"/>
        <w:jc w:val="both"/>
        <w:rPr>
          <w:rFonts w:asciiTheme="minorHAnsi" w:hAnsiTheme="minorHAnsi" w:cstheme="minorHAnsi"/>
          <w:color w:val="000000"/>
          <w:spacing w:val="-6"/>
          <w:sz w:val="22"/>
          <w:szCs w:val="22"/>
        </w:rPr>
      </w:pPr>
    </w:p>
    <w:p w14:paraId="060F4E1A" w14:textId="1E4C86CF" w:rsidR="005C0A29" w:rsidRPr="005C0A29" w:rsidRDefault="005C0A29" w:rsidP="005C0A29">
      <w:pPr>
        <w:pStyle w:val="Akapitzlist"/>
        <w:spacing w:line="276" w:lineRule="auto"/>
        <w:ind w:left="426"/>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Zadanie obejmuje remont i konserwację poszyć dachowych z blachy T-55</w:t>
      </w:r>
      <w:r w:rsidR="00E154B4">
        <w:rPr>
          <w:rFonts w:asciiTheme="minorHAnsi" w:hAnsiTheme="minorHAnsi" w:cstheme="minorHAnsi"/>
          <w:color w:val="000000"/>
          <w:spacing w:val="-6"/>
          <w:sz w:val="22"/>
          <w:szCs w:val="22"/>
        </w:rPr>
        <w:t xml:space="preserve"> </w:t>
      </w:r>
      <w:r w:rsidRPr="005C0A29">
        <w:rPr>
          <w:rFonts w:asciiTheme="minorHAnsi" w:hAnsiTheme="minorHAnsi" w:cstheme="minorHAnsi"/>
          <w:color w:val="000000"/>
          <w:spacing w:val="-6"/>
          <w:sz w:val="22"/>
          <w:szCs w:val="22"/>
        </w:rPr>
        <w:t xml:space="preserve">wraz z obróbkami blacharskimi, </w:t>
      </w:r>
      <w:proofErr w:type="spellStart"/>
      <w:r w:rsidRPr="005C0A29">
        <w:rPr>
          <w:rFonts w:asciiTheme="minorHAnsi" w:hAnsiTheme="minorHAnsi" w:cstheme="minorHAnsi"/>
          <w:color w:val="000000"/>
          <w:spacing w:val="-6"/>
          <w:sz w:val="22"/>
          <w:szCs w:val="22"/>
        </w:rPr>
        <w:t>śniegołapami</w:t>
      </w:r>
      <w:proofErr w:type="spellEnd"/>
      <w:r w:rsidRPr="005C0A29">
        <w:rPr>
          <w:rFonts w:asciiTheme="minorHAnsi" w:hAnsiTheme="minorHAnsi" w:cstheme="minorHAnsi"/>
          <w:color w:val="000000"/>
          <w:spacing w:val="-6"/>
          <w:sz w:val="22"/>
          <w:szCs w:val="22"/>
        </w:rPr>
        <w:t xml:space="preserve"> i renowacją kominów ponad dachem</w:t>
      </w:r>
      <w:r>
        <w:rPr>
          <w:rFonts w:asciiTheme="minorHAnsi" w:hAnsiTheme="minorHAnsi" w:cstheme="minorHAnsi"/>
          <w:color w:val="000000"/>
          <w:spacing w:val="-6"/>
          <w:sz w:val="22"/>
          <w:szCs w:val="22"/>
        </w:rPr>
        <w:t>,</w:t>
      </w:r>
      <w:r w:rsidRPr="005C0A29">
        <w:rPr>
          <w:rFonts w:asciiTheme="minorHAnsi" w:hAnsiTheme="minorHAnsi" w:cstheme="minorHAnsi"/>
          <w:color w:val="000000"/>
          <w:spacing w:val="-6"/>
          <w:sz w:val="22"/>
          <w:szCs w:val="22"/>
        </w:rPr>
        <w:t xml:space="preserve"> w tym szczególnie: </w:t>
      </w:r>
    </w:p>
    <w:p w14:paraId="1433FDE9" w14:textId="3526E820" w:rsidR="005C0A29" w:rsidRPr="005C0A29" w:rsidRDefault="005C0A29" w:rsidP="00BA707B">
      <w:pPr>
        <w:pStyle w:val="Akapitzlist"/>
        <w:spacing w:line="276" w:lineRule="auto"/>
        <w:ind w:left="567"/>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w:t>
      </w:r>
      <w:r w:rsidR="00EF06B8">
        <w:rPr>
          <w:rFonts w:asciiTheme="minorHAnsi" w:hAnsiTheme="minorHAnsi" w:cstheme="minorHAnsi"/>
          <w:color w:val="000000"/>
          <w:spacing w:val="-6"/>
          <w:sz w:val="22"/>
          <w:szCs w:val="22"/>
        </w:rPr>
        <w:tab/>
      </w:r>
      <w:r w:rsidRPr="005C0A29">
        <w:rPr>
          <w:rFonts w:asciiTheme="minorHAnsi" w:hAnsiTheme="minorHAnsi" w:cstheme="minorHAnsi"/>
          <w:color w:val="000000"/>
          <w:spacing w:val="-6"/>
          <w:sz w:val="22"/>
          <w:szCs w:val="22"/>
        </w:rPr>
        <w:t>wykonanie zabezpieczeń i oznakowani</w:t>
      </w:r>
      <w:r>
        <w:rPr>
          <w:rFonts w:asciiTheme="minorHAnsi" w:hAnsiTheme="minorHAnsi" w:cstheme="minorHAnsi"/>
          <w:color w:val="000000"/>
          <w:spacing w:val="-6"/>
          <w:sz w:val="22"/>
          <w:szCs w:val="22"/>
        </w:rPr>
        <w:t>a</w:t>
      </w:r>
      <w:r w:rsidRPr="005C0A29">
        <w:rPr>
          <w:rFonts w:asciiTheme="minorHAnsi" w:hAnsiTheme="minorHAnsi" w:cstheme="minorHAnsi"/>
          <w:color w:val="000000"/>
          <w:spacing w:val="-6"/>
          <w:sz w:val="22"/>
          <w:szCs w:val="22"/>
        </w:rPr>
        <w:t xml:space="preserve"> BHP (prace na wysokości ) wokół budynku</w:t>
      </w:r>
      <w:r>
        <w:rPr>
          <w:rFonts w:asciiTheme="minorHAnsi" w:hAnsiTheme="minorHAnsi" w:cstheme="minorHAnsi"/>
          <w:color w:val="000000"/>
          <w:spacing w:val="-6"/>
          <w:sz w:val="22"/>
          <w:szCs w:val="22"/>
        </w:rPr>
        <w:t>,</w:t>
      </w:r>
    </w:p>
    <w:p w14:paraId="29A08B8B" w14:textId="187886D5" w:rsidR="005C0A29" w:rsidRPr="005C0A29" w:rsidRDefault="005C0A29" w:rsidP="00BA707B">
      <w:pPr>
        <w:pStyle w:val="Akapitzlist"/>
        <w:spacing w:line="276" w:lineRule="auto"/>
        <w:ind w:left="567"/>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w:t>
      </w:r>
      <w:r w:rsidR="00EF06B8">
        <w:rPr>
          <w:rFonts w:asciiTheme="minorHAnsi" w:hAnsiTheme="minorHAnsi" w:cstheme="minorHAnsi"/>
          <w:color w:val="000000"/>
          <w:spacing w:val="-6"/>
          <w:sz w:val="22"/>
          <w:szCs w:val="22"/>
        </w:rPr>
        <w:tab/>
      </w:r>
      <w:r w:rsidRPr="005C0A29">
        <w:rPr>
          <w:rFonts w:asciiTheme="minorHAnsi" w:hAnsiTheme="minorHAnsi" w:cstheme="minorHAnsi"/>
          <w:color w:val="000000"/>
          <w:spacing w:val="-6"/>
          <w:sz w:val="22"/>
          <w:szCs w:val="22"/>
        </w:rPr>
        <w:t xml:space="preserve">szlifowanie ognisk korozji, </w:t>
      </w:r>
    </w:p>
    <w:p w14:paraId="0F161A4F" w14:textId="474089E4" w:rsidR="005C0A29" w:rsidRPr="005C0A29" w:rsidRDefault="005C0A29" w:rsidP="00BA707B">
      <w:pPr>
        <w:pStyle w:val="Akapitzlist"/>
        <w:spacing w:line="276" w:lineRule="auto"/>
        <w:ind w:left="567"/>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w:t>
      </w:r>
      <w:r w:rsidR="00EF06B8">
        <w:rPr>
          <w:rFonts w:asciiTheme="minorHAnsi" w:hAnsiTheme="minorHAnsi" w:cstheme="minorHAnsi"/>
          <w:color w:val="000000"/>
          <w:spacing w:val="-6"/>
          <w:sz w:val="22"/>
          <w:szCs w:val="22"/>
        </w:rPr>
        <w:tab/>
      </w:r>
      <w:r w:rsidRPr="005C0A29">
        <w:rPr>
          <w:rFonts w:asciiTheme="minorHAnsi" w:hAnsiTheme="minorHAnsi" w:cstheme="minorHAnsi"/>
          <w:color w:val="000000"/>
          <w:spacing w:val="-6"/>
          <w:sz w:val="22"/>
          <w:szCs w:val="22"/>
        </w:rPr>
        <w:t>mycie całej płaszczyzny dachu środkami usuwającymi zabrudzenia,</w:t>
      </w:r>
    </w:p>
    <w:p w14:paraId="5DFBEEC3" w14:textId="45278555" w:rsidR="005C0A29" w:rsidRPr="005C0A29" w:rsidRDefault="005C0A29" w:rsidP="00BA707B">
      <w:pPr>
        <w:pStyle w:val="Akapitzlist"/>
        <w:spacing w:line="276" w:lineRule="auto"/>
        <w:ind w:left="709" w:hanging="142"/>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w:t>
      </w:r>
      <w:r w:rsidR="00EF06B8">
        <w:rPr>
          <w:rFonts w:asciiTheme="minorHAnsi" w:hAnsiTheme="minorHAnsi" w:cstheme="minorHAnsi"/>
          <w:color w:val="000000"/>
          <w:spacing w:val="-6"/>
          <w:sz w:val="22"/>
          <w:szCs w:val="22"/>
        </w:rPr>
        <w:tab/>
      </w:r>
      <w:r w:rsidRPr="005C0A29">
        <w:rPr>
          <w:rFonts w:asciiTheme="minorHAnsi" w:hAnsiTheme="minorHAnsi" w:cstheme="minorHAnsi"/>
          <w:color w:val="000000"/>
          <w:spacing w:val="-6"/>
          <w:sz w:val="22"/>
          <w:szCs w:val="22"/>
        </w:rPr>
        <w:t xml:space="preserve">odtłuszczenie powierzchni dachu z blachy T-55, elementów obróbek blacharskich z blachy płaskiej i </w:t>
      </w:r>
      <w:proofErr w:type="spellStart"/>
      <w:r w:rsidRPr="005C0A29">
        <w:rPr>
          <w:rFonts w:asciiTheme="minorHAnsi" w:hAnsiTheme="minorHAnsi" w:cstheme="minorHAnsi"/>
          <w:color w:val="000000"/>
          <w:spacing w:val="-6"/>
          <w:sz w:val="22"/>
          <w:szCs w:val="22"/>
        </w:rPr>
        <w:t>śniegołapów</w:t>
      </w:r>
      <w:proofErr w:type="spellEnd"/>
      <w:r w:rsidR="00A405B2">
        <w:rPr>
          <w:rFonts w:asciiTheme="minorHAnsi" w:hAnsiTheme="minorHAnsi" w:cstheme="minorHAnsi"/>
          <w:color w:val="000000"/>
          <w:spacing w:val="-6"/>
          <w:sz w:val="22"/>
          <w:szCs w:val="22"/>
        </w:rPr>
        <w:t>,</w:t>
      </w:r>
    </w:p>
    <w:p w14:paraId="2503932C" w14:textId="76BC0F4F" w:rsidR="005C0A29" w:rsidRPr="005C0A29" w:rsidRDefault="005C0A29" w:rsidP="00BA707B">
      <w:pPr>
        <w:pStyle w:val="Akapitzlist"/>
        <w:spacing w:line="276" w:lineRule="auto"/>
        <w:ind w:left="709" w:hanging="142"/>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w:t>
      </w:r>
      <w:r w:rsidR="00EF06B8">
        <w:rPr>
          <w:rFonts w:asciiTheme="minorHAnsi" w:hAnsiTheme="minorHAnsi" w:cstheme="minorHAnsi"/>
          <w:color w:val="000000"/>
          <w:spacing w:val="-6"/>
          <w:sz w:val="22"/>
          <w:szCs w:val="22"/>
        </w:rPr>
        <w:tab/>
      </w:r>
      <w:r w:rsidRPr="005C0A29">
        <w:rPr>
          <w:rFonts w:asciiTheme="minorHAnsi" w:hAnsiTheme="minorHAnsi" w:cstheme="minorHAnsi"/>
          <w:color w:val="000000"/>
          <w:spacing w:val="-6"/>
          <w:sz w:val="22"/>
          <w:szCs w:val="22"/>
        </w:rPr>
        <w:t xml:space="preserve">malowanie ręczne miejsc z których usunięto ogniska korozji z blachy T -55 oraz obróbek blacharskich z blachy płaskiej, </w:t>
      </w:r>
      <w:proofErr w:type="spellStart"/>
      <w:r w:rsidRPr="005C0A29">
        <w:rPr>
          <w:rFonts w:asciiTheme="minorHAnsi" w:hAnsiTheme="minorHAnsi" w:cstheme="minorHAnsi"/>
          <w:color w:val="000000"/>
          <w:spacing w:val="-6"/>
          <w:sz w:val="22"/>
          <w:szCs w:val="22"/>
        </w:rPr>
        <w:t>śniegołapów</w:t>
      </w:r>
      <w:proofErr w:type="spellEnd"/>
      <w:r w:rsidR="00A405B2">
        <w:rPr>
          <w:rFonts w:asciiTheme="minorHAnsi" w:hAnsiTheme="minorHAnsi" w:cstheme="minorHAnsi"/>
          <w:color w:val="000000"/>
          <w:spacing w:val="-6"/>
          <w:sz w:val="22"/>
          <w:szCs w:val="22"/>
        </w:rPr>
        <w:t>,</w:t>
      </w:r>
      <w:r w:rsidRPr="005C0A29">
        <w:rPr>
          <w:rFonts w:asciiTheme="minorHAnsi" w:hAnsiTheme="minorHAnsi" w:cstheme="minorHAnsi"/>
          <w:color w:val="000000"/>
          <w:spacing w:val="-6"/>
          <w:sz w:val="22"/>
          <w:szCs w:val="22"/>
        </w:rPr>
        <w:t xml:space="preserve">    </w:t>
      </w:r>
    </w:p>
    <w:p w14:paraId="1531BAC8" w14:textId="5FED7D83" w:rsidR="005C0A29" w:rsidRPr="005C0A29" w:rsidRDefault="005C0A29" w:rsidP="00BA707B">
      <w:pPr>
        <w:pStyle w:val="Akapitzlist"/>
        <w:spacing w:line="276" w:lineRule="auto"/>
        <w:ind w:left="567"/>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w:t>
      </w:r>
      <w:r w:rsidR="00EF06B8">
        <w:rPr>
          <w:rFonts w:asciiTheme="minorHAnsi" w:hAnsiTheme="minorHAnsi" w:cstheme="minorHAnsi"/>
          <w:color w:val="000000"/>
          <w:spacing w:val="-6"/>
          <w:sz w:val="22"/>
          <w:szCs w:val="22"/>
        </w:rPr>
        <w:tab/>
      </w:r>
      <w:r w:rsidRPr="005C0A29">
        <w:rPr>
          <w:rFonts w:asciiTheme="minorHAnsi" w:hAnsiTheme="minorHAnsi" w:cstheme="minorHAnsi"/>
          <w:color w:val="000000"/>
          <w:spacing w:val="-6"/>
          <w:sz w:val="22"/>
          <w:szCs w:val="22"/>
        </w:rPr>
        <w:t xml:space="preserve">wymiana gwoździ na wkręty z uszczelką  w miejscach </w:t>
      </w:r>
      <w:proofErr w:type="spellStart"/>
      <w:r w:rsidRPr="005C0A29">
        <w:rPr>
          <w:rFonts w:asciiTheme="minorHAnsi" w:hAnsiTheme="minorHAnsi" w:cstheme="minorHAnsi"/>
          <w:color w:val="000000"/>
          <w:spacing w:val="-6"/>
          <w:sz w:val="22"/>
          <w:szCs w:val="22"/>
        </w:rPr>
        <w:t>klawiszowania</w:t>
      </w:r>
      <w:proofErr w:type="spellEnd"/>
      <w:r w:rsidRPr="005C0A29">
        <w:rPr>
          <w:rFonts w:asciiTheme="minorHAnsi" w:hAnsiTheme="minorHAnsi" w:cstheme="minorHAnsi"/>
          <w:color w:val="000000"/>
          <w:spacing w:val="-6"/>
          <w:sz w:val="22"/>
          <w:szCs w:val="22"/>
        </w:rPr>
        <w:t xml:space="preserve"> poszycia z blachy, </w:t>
      </w:r>
    </w:p>
    <w:p w14:paraId="2FD73C2F" w14:textId="3267BC13" w:rsidR="005C0A29" w:rsidRPr="005C0A29" w:rsidRDefault="005C0A29" w:rsidP="00EF06B8">
      <w:pPr>
        <w:pStyle w:val="Akapitzlist"/>
        <w:spacing w:line="276" w:lineRule="auto"/>
        <w:ind w:left="709" w:hanging="142"/>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w:t>
      </w:r>
      <w:r w:rsidR="00EF06B8">
        <w:rPr>
          <w:rFonts w:asciiTheme="minorHAnsi" w:hAnsiTheme="minorHAnsi" w:cstheme="minorHAnsi"/>
          <w:color w:val="000000"/>
          <w:spacing w:val="-6"/>
          <w:sz w:val="22"/>
          <w:szCs w:val="22"/>
        </w:rPr>
        <w:tab/>
      </w:r>
      <w:r w:rsidRPr="005C0A29">
        <w:rPr>
          <w:rFonts w:asciiTheme="minorHAnsi" w:hAnsiTheme="minorHAnsi" w:cstheme="minorHAnsi"/>
          <w:color w:val="000000"/>
          <w:spacing w:val="-6"/>
          <w:sz w:val="22"/>
          <w:szCs w:val="22"/>
        </w:rPr>
        <w:t xml:space="preserve">malowanie powierzchni dachu farbą podkładową oraz dwukrotne malowanie farbami nawierzchniowymi powierzchni dachu, obróbek blacharskich i </w:t>
      </w:r>
      <w:proofErr w:type="spellStart"/>
      <w:r w:rsidRPr="005C0A29">
        <w:rPr>
          <w:rFonts w:asciiTheme="minorHAnsi" w:hAnsiTheme="minorHAnsi" w:cstheme="minorHAnsi"/>
          <w:color w:val="000000"/>
          <w:spacing w:val="-6"/>
          <w:sz w:val="22"/>
          <w:szCs w:val="22"/>
        </w:rPr>
        <w:t>śniegołapów</w:t>
      </w:r>
      <w:proofErr w:type="spellEnd"/>
      <w:r w:rsidRPr="005C0A29">
        <w:rPr>
          <w:rFonts w:asciiTheme="minorHAnsi" w:hAnsiTheme="minorHAnsi" w:cstheme="minorHAnsi"/>
          <w:color w:val="000000"/>
          <w:spacing w:val="-6"/>
          <w:sz w:val="22"/>
          <w:szCs w:val="22"/>
        </w:rPr>
        <w:t xml:space="preserve"> ręcznie lub metodą natryskową</w:t>
      </w:r>
      <w:r>
        <w:rPr>
          <w:rFonts w:asciiTheme="minorHAnsi" w:hAnsiTheme="minorHAnsi" w:cstheme="minorHAnsi"/>
          <w:color w:val="000000"/>
          <w:spacing w:val="-6"/>
          <w:sz w:val="22"/>
          <w:szCs w:val="22"/>
        </w:rPr>
        <w:t>,</w:t>
      </w:r>
    </w:p>
    <w:p w14:paraId="6F2CB362" w14:textId="2DE71A78" w:rsidR="005C0A29" w:rsidRPr="00BA707B" w:rsidRDefault="00BA707B" w:rsidP="00EF06B8">
      <w:pPr>
        <w:pStyle w:val="Akapitzlist"/>
        <w:spacing w:line="276" w:lineRule="auto"/>
        <w:ind w:left="709" w:hanging="142"/>
        <w:jc w:val="both"/>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t>-</w:t>
      </w:r>
      <w:r w:rsidR="00EF06B8">
        <w:rPr>
          <w:rFonts w:asciiTheme="minorHAnsi" w:hAnsiTheme="minorHAnsi" w:cstheme="minorHAnsi"/>
          <w:color w:val="000000"/>
          <w:spacing w:val="-6"/>
          <w:sz w:val="22"/>
          <w:szCs w:val="22"/>
        </w:rPr>
        <w:tab/>
      </w:r>
      <w:r w:rsidR="005C0A29" w:rsidRPr="00BA707B">
        <w:rPr>
          <w:rFonts w:asciiTheme="minorHAnsi" w:hAnsiTheme="minorHAnsi" w:cstheme="minorHAnsi"/>
          <w:color w:val="000000"/>
          <w:spacing w:val="-6"/>
          <w:sz w:val="22"/>
          <w:szCs w:val="22"/>
        </w:rPr>
        <w:t>naprawa 9 szt. kominów ponad dachem poprzez uzupełnienie tynków, uzupełnienie czap kominowych, wykonanie obróbek blacharskich na obwódkach czap kominowych, ułożenie papy termozgrzewalnej na czapie kominowej,</w:t>
      </w:r>
    </w:p>
    <w:p w14:paraId="20EAAE6A" w14:textId="15C573D2" w:rsidR="005C0A29" w:rsidRDefault="005C0A29" w:rsidP="00EF06B8">
      <w:pPr>
        <w:pStyle w:val="Akapitzlist"/>
        <w:spacing w:line="276" w:lineRule="auto"/>
        <w:ind w:left="709" w:hanging="142"/>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w:t>
      </w:r>
      <w:r w:rsidR="00EF06B8">
        <w:rPr>
          <w:rFonts w:asciiTheme="minorHAnsi" w:hAnsiTheme="minorHAnsi" w:cstheme="minorHAnsi"/>
          <w:color w:val="000000"/>
          <w:spacing w:val="-6"/>
          <w:sz w:val="22"/>
          <w:szCs w:val="22"/>
        </w:rPr>
        <w:tab/>
      </w:r>
      <w:r w:rsidRPr="005C0A29">
        <w:rPr>
          <w:rFonts w:asciiTheme="minorHAnsi" w:hAnsiTheme="minorHAnsi" w:cstheme="minorHAnsi"/>
          <w:color w:val="000000"/>
          <w:spacing w:val="-6"/>
          <w:sz w:val="22"/>
          <w:szCs w:val="22"/>
        </w:rPr>
        <w:t>naprawy 1 szt. komina spalinowego z kotłowni uzupełnienie tynków wykonanie robót malarskich  farbą  silikatową</w:t>
      </w:r>
      <w:r>
        <w:rPr>
          <w:rFonts w:asciiTheme="minorHAnsi" w:hAnsiTheme="minorHAnsi" w:cstheme="minorHAnsi"/>
          <w:color w:val="000000"/>
          <w:spacing w:val="-6"/>
          <w:sz w:val="22"/>
          <w:szCs w:val="22"/>
        </w:rPr>
        <w:t>.</w:t>
      </w:r>
    </w:p>
    <w:p w14:paraId="01D82370" w14:textId="77777777" w:rsidR="00EF06B8" w:rsidRPr="005C0A29" w:rsidRDefault="00EF06B8" w:rsidP="00EF06B8">
      <w:pPr>
        <w:pStyle w:val="Akapitzlist"/>
        <w:spacing w:line="276" w:lineRule="auto"/>
        <w:ind w:left="709" w:hanging="142"/>
        <w:jc w:val="both"/>
        <w:rPr>
          <w:rFonts w:asciiTheme="minorHAnsi" w:hAnsiTheme="minorHAnsi" w:cstheme="minorHAnsi"/>
          <w:color w:val="000000"/>
          <w:spacing w:val="-6"/>
          <w:sz w:val="22"/>
          <w:szCs w:val="22"/>
        </w:rPr>
      </w:pPr>
    </w:p>
    <w:p w14:paraId="21FAB6BC" w14:textId="25482470" w:rsidR="005C0A29" w:rsidRPr="005C0A29" w:rsidRDefault="005C0A29" w:rsidP="005C0A29">
      <w:pPr>
        <w:pStyle w:val="Akapitzlist"/>
        <w:spacing w:line="276" w:lineRule="auto"/>
        <w:ind w:left="426"/>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 xml:space="preserve">Przy </w:t>
      </w:r>
      <w:r w:rsidR="00E154B4">
        <w:rPr>
          <w:rFonts w:asciiTheme="minorHAnsi" w:hAnsiTheme="minorHAnsi" w:cstheme="minorHAnsi"/>
          <w:color w:val="000000"/>
          <w:spacing w:val="-6"/>
          <w:sz w:val="22"/>
          <w:szCs w:val="22"/>
        </w:rPr>
        <w:t>wycenie</w:t>
      </w:r>
      <w:r w:rsidRPr="005C0A29">
        <w:rPr>
          <w:rFonts w:asciiTheme="minorHAnsi" w:hAnsiTheme="minorHAnsi" w:cstheme="minorHAnsi"/>
          <w:color w:val="000000"/>
          <w:spacing w:val="-6"/>
          <w:sz w:val="22"/>
          <w:szCs w:val="22"/>
        </w:rPr>
        <w:t xml:space="preserve"> robót należy uwzględnić wykonani</w:t>
      </w:r>
      <w:r w:rsidR="00E154B4">
        <w:rPr>
          <w:rFonts w:asciiTheme="minorHAnsi" w:hAnsiTheme="minorHAnsi" w:cstheme="minorHAnsi"/>
          <w:color w:val="000000"/>
          <w:spacing w:val="-6"/>
          <w:sz w:val="22"/>
          <w:szCs w:val="22"/>
        </w:rPr>
        <w:t>e</w:t>
      </w:r>
      <w:r w:rsidRPr="005C0A29">
        <w:rPr>
          <w:rFonts w:asciiTheme="minorHAnsi" w:hAnsiTheme="minorHAnsi" w:cstheme="minorHAnsi"/>
          <w:color w:val="000000"/>
          <w:spacing w:val="-6"/>
          <w:sz w:val="22"/>
          <w:szCs w:val="22"/>
        </w:rPr>
        <w:t xml:space="preserve"> wszystki</w:t>
      </w:r>
      <w:r w:rsidR="00E154B4">
        <w:rPr>
          <w:rFonts w:asciiTheme="minorHAnsi" w:hAnsiTheme="minorHAnsi" w:cstheme="minorHAnsi"/>
          <w:color w:val="000000"/>
          <w:spacing w:val="-6"/>
          <w:sz w:val="22"/>
          <w:szCs w:val="22"/>
        </w:rPr>
        <w:t>ch</w:t>
      </w:r>
      <w:r w:rsidRPr="005C0A29">
        <w:rPr>
          <w:rFonts w:asciiTheme="minorHAnsi" w:hAnsiTheme="minorHAnsi" w:cstheme="minorHAnsi"/>
          <w:color w:val="000000"/>
          <w:spacing w:val="-6"/>
          <w:sz w:val="22"/>
          <w:szCs w:val="22"/>
        </w:rPr>
        <w:t xml:space="preserve"> niezbędn</w:t>
      </w:r>
      <w:r w:rsidR="00E154B4">
        <w:rPr>
          <w:rFonts w:asciiTheme="minorHAnsi" w:hAnsiTheme="minorHAnsi" w:cstheme="minorHAnsi"/>
          <w:color w:val="000000"/>
          <w:spacing w:val="-6"/>
          <w:sz w:val="22"/>
          <w:szCs w:val="22"/>
        </w:rPr>
        <w:t>ych</w:t>
      </w:r>
      <w:r w:rsidRPr="005C0A29">
        <w:rPr>
          <w:rFonts w:asciiTheme="minorHAnsi" w:hAnsiTheme="minorHAnsi" w:cstheme="minorHAnsi"/>
          <w:color w:val="000000"/>
          <w:spacing w:val="-6"/>
          <w:sz w:val="22"/>
          <w:szCs w:val="22"/>
        </w:rPr>
        <w:t xml:space="preserve"> prac podstawow</w:t>
      </w:r>
      <w:r w:rsidR="00E154B4">
        <w:rPr>
          <w:rFonts w:asciiTheme="minorHAnsi" w:hAnsiTheme="minorHAnsi" w:cstheme="minorHAnsi"/>
          <w:color w:val="000000"/>
          <w:spacing w:val="-6"/>
          <w:sz w:val="22"/>
          <w:szCs w:val="22"/>
        </w:rPr>
        <w:t>ych</w:t>
      </w:r>
      <w:r w:rsidRPr="005C0A29">
        <w:rPr>
          <w:rFonts w:asciiTheme="minorHAnsi" w:hAnsiTheme="minorHAnsi" w:cstheme="minorHAnsi"/>
          <w:color w:val="000000"/>
          <w:spacing w:val="-6"/>
          <w:sz w:val="22"/>
          <w:szCs w:val="22"/>
        </w:rPr>
        <w:t>, pomocnicz</w:t>
      </w:r>
      <w:r w:rsidR="00E154B4">
        <w:rPr>
          <w:rFonts w:asciiTheme="minorHAnsi" w:hAnsiTheme="minorHAnsi" w:cstheme="minorHAnsi"/>
          <w:color w:val="000000"/>
          <w:spacing w:val="-6"/>
          <w:sz w:val="22"/>
          <w:szCs w:val="22"/>
        </w:rPr>
        <w:t>ych</w:t>
      </w:r>
      <w:r w:rsidRPr="005C0A29">
        <w:rPr>
          <w:rFonts w:asciiTheme="minorHAnsi" w:hAnsiTheme="minorHAnsi" w:cstheme="minorHAnsi"/>
          <w:color w:val="000000"/>
          <w:spacing w:val="-6"/>
          <w:sz w:val="22"/>
          <w:szCs w:val="22"/>
        </w:rPr>
        <w:t xml:space="preserve"> i dodatkow</w:t>
      </w:r>
      <w:r w:rsidR="00E154B4">
        <w:rPr>
          <w:rFonts w:asciiTheme="minorHAnsi" w:hAnsiTheme="minorHAnsi" w:cstheme="minorHAnsi"/>
          <w:color w:val="000000"/>
          <w:spacing w:val="-6"/>
          <w:sz w:val="22"/>
          <w:szCs w:val="22"/>
        </w:rPr>
        <w:t>ych</w:t>
      </w:r>
      <w:r w:rsidRPr="005C0A29">
        <w:rPr>
          <w:rFonts w:asciiTheme="minorHAnsi" w:hAnsiTheme="minorHAnsi" w:cstheme="minorHAnsi"/>
          <w:color w:val="000000"/>
          <w:spacing w:val="-6"/>
          <w:sz w:val="22"/>
          <w:szCs w:val="22"/>
        </w:rPr>
        <w:t xml:space="preserve"> konieczn</w:t>
      </w:r>
      <w:r w:rsidR="00E154B4">
        <w:rPr>
          <w:rFonts w:asciiTheme="minorHAnsi" w:hAnsiTheme="minorHAnsi" w:cstheme="minorHAnsi"/>
          <w:color w:val="000000"/>
          <w:spacing w:val="-6"/>
          <w:sz w:val="22"/>
          <w:szCs w:val="22"/>
        </w:rPr>
        <w:t>ych</w:t>
      </w:r>
      <w:r w:rsidRPr="005C0A29">
        <w:rPr>
          <w:rFonts w:asciiTheme="minorHAnsi" w:hAnsiTheme="minorHAnsi" w:cstheme="minorHAnsi"/>
          <w:color w:val="000000"/>
          <w:spacing w:val="-6"/>
          <w:sz w:val="22"/>
          <w:szCs w:val="22"/>
        </w:rPr>
        <w:t xml:space="preserve"> do prawidłowego wykonania zadania zgodnie ze</w:t>
      </w:r>
      <w:r w:rsidR="00E154B4">
        <w:rPr>
          <w:rFonts w:asciiTheme="minorHAnsi" w:hAnsiTheme="minorHAnsi" w:cstheme="minorHAnsi"/>
          <w:color w:val="000000"/>
          <w:spacing w:val="-6"/>
          <w:sz w:val="22"/>
          <w:szCs w:val="22"/>
        </w:rPr>
        <w:t xml:space="preserve"> sztuką</w:t>
      </w:r>
      <w:r w:rsidRPr="005C0A29">
        <w:rPr>
          <w:rFonts w:asciiTheme="minorHAnsi" w:hAnsiTheme="minorHAnsi" w:cstheme="minorHAnsi"/>
          <w:color w:val="000000"/>
          <w:spacing w:val="-6"/>
          <w:sz w:val="22"/>
          <w:szCs w:val="22"/>
        </w:rPr>
        <w:t xml:space="preserve"> budowlaną</w:t>
      </w:r>
      <w:r w:rsidR="00E154B4">
        <w:rPr>
          <w:rFonts w:asciiTheme="minorHAnsi" w:hAnsiTheme="minorHAnsi" w:cstheme="minorHAnsi"/>
          <w:color w:val="000000"/>
          <w:spacing w:val="-6"/>
          <w:sz w:val="22"/>
          <w:szCs w:val="22"/>
        </w:rPr>
        <w:t>,</w:t>
      </w:r>
      <w:r w:rsidRPr="005C0A29">
        <w:rPr>
          <w:rFonts w:asciiTheme="minorHAnsi" w:hAnsiTheme="minorHAnsi" w:cstheme="minorHAnsi"/>
          <w:color w:val="000000"/>
          <w:spacing w:val="-6"/>
          <w:sz w:val="22"/>
          <w:szCs w:val="22"/>
        </w:rPr>
        <w:t xml:space="preserve"> nawet jeśli nie są one ujęte w przedmiarze robót.</w:t>
      </w:r>
      <w:r w:rsidR="00A405B2">
        <w:rPr>
          <w:rFonts w:asciiTheme="minorHAnsi" w:hAnsiTheme="minorHAnsi" w:cstheme="minorHAnsi"/>
          <w:color w:val="000000"/>
          <w:spacing w:val="-6"/>
          <w:sz w:val="22"/>
          <w:szCs w:val="22"/>
        </w:rPr>
        <w:t xml:space="preserve"> </w:t>
      </w:r>
      <w:r w:rsidRPr="005C0A29">
        <w:rPr>
          <w:rFonts w:asciiTheme="minorHAnsi" w:hAnsiTheme="minorHAnsi" w:cstheme="minorHAnsi"/>
          <w:color w:val="000000"/>
          <w:spacing w:val="-6"/>
          <w:sz w:val="22"/>
          <w:szCs w:val="22"/>
        </w:rPr>
        <w:t>Prace nie ujęte w przedmiarze robót należy uzgodnić każdorazowo z Zamawiającym .</w:t>
      </w:r>
    </w:p>
    <w:p w14:paraId="2A4110CE" w14:textId="3DCF421D" w:rsidR="005C0A29" w:rsidRPr="005C0A29" w:rsidRDefault="005C0A29" w:rsidP="005C0A29">
      <w:pPr>
        <w:pStyle w:val="Akapitzlist"/>
        <w:spacing w:line="276" w:lineRule="auto"/>
        <w:ind w:left="426"/>
        <w:jc w:val="both"/>
        <w:rPr>
          <w:rFonts w:asciiTheme="minorHAnsi" w:hAnsiTheme="minorHAnsi" w:cstheme="minorHAnsi"/>
          <w:color w:val="000000"/>
          <w:spacing w:val="-6"/>
          <w:sz w:val="22"/>
          <w:szCs w:val="22"/>
        </w:rPr>
      </w:pPr>
      <w:r w:rsidRPr="005C0A29">
        <w:rPr>
          <w:rFonts w:asciiTheme="minorHAnsi" w:hAnsiTheme="minorHAnsi" w:cstheme="minorHAnsi"/>
          <w:color w:val="000000"/>
          <w:spacing w:val="-6"/>
          <w:sz w:val="22"/>
          <w:szCs w:val="22"/>
        </w:rPr>
        <w:t>Uwaga : W  przedmiarze robót  uwzględniono rozwinięcie powierzchni dla blachy T-55</w:t>
      </w:r>
      <w:r w:rsidR="00A405B2">
        <w:rPr>
          <w:rFonts w:asciiTheme="minorHAnsi" w:hAnsiTheme="minorHAnsi" w:cstheme="minorHAnsi"/>
          <w:color w:val="000000"/>
          <w:spacing w:val="-6"/>
          <w:sz w:val="22"/>
          <w:szCs w:val="22"/>
        </w:rPr>
        <w:t>.</w:t>
      </w:r>
    </w:p>
    <w:p w14:paraId="06A3CAC6" w14:textId="77777777" w:rsidR="004C5F9B" w:rsidRPr="00157175" w:rsidRDefault="004C5F9B" w:rsidP="00F051BE">
      <w:pPr>
        <w:pStyle w:val="Akapitzlist"/>
        <w:spacing w:line="276" w:lineRule="auto"/>
        <w:ind w:left="426"/>
        <w:jc w:val="both"/>
        <w:rPr>
          <w:rFonts w:asciiTheme="minorHAnsi" w:hAnsiTheme="minorHAnsi" w:cstheme="minorHAnsi"/>
          <w:bCs/>
          <w:sz w:val="22"/>
          <w:szCs w:val="22"/>
        </w:rPr>
      </w:pPr>
    </w:p>
    <w:p w14:paraId="23B30F4C" w14:textId="1D862907"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320705">
        <w:rPr>
          <w:rFonts w:asciiTheme="minorHAnsi" w:hAnsiTheme="minorHAnsi" w:cs="Arial"/>
          <w:bCs/>
          <w:sz w:val="22"/>
          <w:szCs w:val="22"/>
        </w:rPr>
        <w:t>m</w:t>
      </w:r>
      <w:r>
        <w:rPr>
          <w:rFonts w:asciiTheme="minorHAnsi" w:hAnsiTheme="minorHAnsi" w:cs="Arial"/>
          <w:bCs/>
          <w:sz w:val="22"/>
          <w:szCs w:val="22"/>
        </w:rPr>
        <w:t xml:space="preserve"> do SWZ przedmiar</w:t>
      </w:r>
      <w:r w:rsidR="004C5F9B">
        <w:rPr>
          <w:rFonts w:asciiTheme="minorHAnsi" w:hAnsiTheme="minorHAnsi" w:cs="Arial"/>
          <w:bCs/>
          <w:sz w:val="22"/>
          <w:szCs w:val="22"/>
        </w:rPr>
        <w:t>ze</w:t>
      </w:r>
      <w:r>
        <w:rPr>
          <w:rFonts w:asciiTheme="minorHAnsi" w:hAnsiTheme="minorHAnsi" w:cs="Arial"/>
          <w:bCs/>
          <w:sz w:val="22"/>
          <w:szCs w:val="22"/>
        </w:rPr>
        <w:t xml:space="preserve"> robót.</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3C294387" w:rsidR="00B57300" w:rsidRDefault="009F1610"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Budżet Gminy.</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lastRenderedPageBreak/>
        <w:t xml:space="preserve">Nazwa/y i kod/y  Wspólnego Słownika Zamówień (CPV): </w:t>
      </w:r>
    </w:p>
    <w:p w14:paraId="649DF4D4" w14:textId="766EA66C" w:rsidR="00A405B2" w:rsidRPr="00A405B2" w:rsidRDefault="00A405B2" w:rsidP="00A405B2">
      <w:pPr>
        <w:pStyle w:val="Teksttreci20"/>
        <w:spacing w:after="0" w:line="276" w:lineRule="auto"/>
        <w:ind w:left="1701" w:hanging="1275"/>
        <w:jc w:val="both"/>
        <w:rPr>
          <w:rFonts w:asciiTheme="minorHAnsi" w:hAnsiTheme="minorHAnsi" w:cstheme="minorHAnsi"/>
          <w:sz w:val="22"/>
          <w:szCs w:val="22"/>
        </w:rPr>
      </w:pPr>
      <w:r w:rsidRPr="00A405B2">
        <w:rPr>
          <w:rFonts w:asciiTheme="minorHAnsi" w:hAnsiTheme="minorHAnsi" w:cstheme="minorHAnsi"/>
          <w:sz w:val="22"/>
          <w:szCs w:val="22"/>
        </w:rPr>
        <w:t>45453000-7</w:t>
      </w:r>
      <w:r>
        <w:rPr>
          <w:rFonts w:asciiTheme="minorHAnsi" w:hAnsiTheme="minorHAnsi" w:cstheme="minorHAnsi"/>
          <w:sz w:val="22"/>
          <w:szCs w:val="22"/>
        </w:rPr>
        <w:tab/>
      </w:r>
      <w:r>
        <w:rPr>
          <w:rFonts w:asciiTheme="minorHAnsi" w:hAnsiTheme="minorHAnsi" w:cstheme="minorHAnsi"/>
          <w:sz w:val="22"/>
          <w:szCs w:val="22"/>
        </w:rPr>
        <w:tab/>
      </w:r>
      <w:r w:rsidRPr="00A405B2">
        <w:rPr>
          <w:rFonts w:asciiTheme="minorHAnsi" w:hAnsiTheme="minorHAnsi" w:cstheme="minorHAnsi"/>
          <w:sz w:val="22"/>
          <w:szCs w:val="22"/>
        </w:rPr>
        <w:t>Roboty remontowe i renowacyjne</w:t>
      </w:r>
    </w:p>
    <w:p w14:paraId="1AC65A3C" w14:textId="31B14EE1" w:rsidR="00A405B2" w:rsidRPr="00A405B2" w:rsidRDefault="00A405B2" w:rsidP="00A405B2">
      <w:pPr>
        <w:pStyle w:val="Teksttreci20"/>
        <w:spacing w:after="0" w:line="276" w:lineRule="auto"/>
        <w:ind w:left="1701" w:hanging="1275"/>
        <w:jc w:val="both"/>
        <w:rPr>
          <w:rFonts w:asciiTheme="minorHAnsi" w:hAnsiTheme="minorHAnsi" w:cstheme="minorHAnsi"/>
          <w:iCs/>
          <w:sz w:val="22"/>
          <w:szCs w:val="22"/>
        </w:rPr>
      </w:pPr>
      <w:r w:rsidRPr="00A405B2">
        <w:rPr>
          <w:rFonts w:asciiTheme="minorHAnsi" w:hAnsiTheme="minorHAnsi" w:cstheme="minorHAnsi"/>
          <w:iCs/>
          <w:sz w:val="22"/>
          <w:szCs w:val="22"/>
        </w:rPr>
        <w:t>45261920</w:t>
      </w:r>
      <w:r>
        <w:rPr>
          <w:rFonts w:asciiTheme="minorHAnsi" w:hAnsiTheme="minorHAnsi" w:cstheme="minorHAnsi"/>
          <w:iCs/>
          <w:sz w:val="22"/>
          <w:szCs w:val="22"/>
        </w:rPr>
        <w:t>-</w:t>
      </w:r>
      <w:r w:rsidR="00FC43C4">
        <w:rPr>
          <w:rFonts w:asciiTheme="minorHAnsi" w:hAnsiTheme="minorHAnsi" w:cstheme="minorHAnsi"/>
          <w:iCs/>
          <w:sz w:val="22"/>
          <w:szCs w:val="22"/>
        </w:rPr>
        <w:t>9</w:t>
      </w:r>
      <w:r>
        <w:rPr>
          <w:rFonts w:asciiTheme="minorHAnsi" w:hAnsiTheme="minorHAnsi" w:cstheme="minorHAnsi"/>
          <w:iCs/>
          <w:sz w:val="22"/>
          <w:szCs w:val="22"/>
        </w:rPr>
        <w:tab/>
      </w:r>
      <w:r>
        <w:rPr>
          <w:rFonts w:asciiTheme="minorHAnsi" w:hAnsiTheme="minorHAnsi" w:cstheme="minorHAnsi"/>
          <w:iCs/>
          <w:sz w:val="22"/>
          <w:szCs w:val="22"/>
        </w:rPr>
        <w:tab/>
        <w:t>K</w:t>
      </w:r>
      <w:r w:rsidRPr="00A405B2">
        <w:rPr>
          <w:rFonts w:asciiTheme="minorHAnsi" w:hAnsiTheme="minorHAnsi" w:cstheme="minorHAnsi"/>
          <w:iCs/>
          <w:sz w:val="22"/>
          <w:szCs w:val="22"/>
        </w:rPr>
        <w:t>onserwacja dach</w:t>
      </w:r>
      <w:r w:rsidR="00FC43C4">
        <w:rPr>
          <w:rFonts w:asciiTheme="minorHAnsi" w:hAnsiTheme="minorHAnsi" w:cstheme="minorHAnsi"/>
          <w:iCs/>
          <w:sz w:val="22"/>
          <w:szCs w:val="22"/>
        </w:rPr>
        <w:t>ów</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6736BA" w:rsidRDefault="00953CC7" w:rsidP="006736BA">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8"/>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B00B26"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B00B26">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B00B26" w:rsidRDefault="00A656C7"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 </w:t>
      </w:r>
    </w:p>
    <w:p w14:paraId="2A1FCD43" w14:textId="77777777" w:rsidR="001B4D30" w:rsidRPr="00B00B26"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B00B26">
        <w:rPr>
          <w:rFonts w:asciiTheme="minorHAnsi" w:hAnsiTheme="minorHAnsi" w:cs="Arial"/>
          <w:sz w:val="26"/>
          <w:szCs w:val="26"/>
        </w:rPr>
        <w:t>TERMIN WYKONANIA PRZEDMIOTU ZAMÓWIENIA</w:t>
      </w:r>
      <w:bookmarkEnd w:id="11"/>
    </w:p>
    <w:p w14:paraId="211254A4" w14:textId="77777777" w:rsidR="001B4D30" w:rsidRPr="00B00B26" w:rsidRDefault="001B4D30" w:rsidP="00E33CCD">
      <w:pPr>
        <w:spacing w:line="276" w:lineRule="auto"/>
        <w:jc w:val="both"/>
        <w:rPr>
          <w:rFonts w:asciiTheme="minorHAnsi" w:hAnsiTheme="minorHAnsi" w:cs="Arial"/>
          <w:b/>
          <w:sz w:val="22"/>
          <w:szCs w:val="22"/>
        </w:rPr>
      </w:pPr>
    </w:p>
    <w:p w14:paraId="5745CE20" w14:textId="15B6AAEA" w:rsidR="001B4D30" w:rsidRPr="00B00B26" w:rsidRDefault="001B4D30" w:rsidP="00E33CCD">
      <w:pPr>
        <w:pStyle w:val="Tekstpodstawowy3"/>
        <w:spacing w:line="276" w:lineRule="auto"/>
        <w:rPr>
          <w:rFonts w:asciiTheme="minorHAnsi" w:hAnsiTheme="minorHAnsi" w:cs="Arial"/>
          <w:b/>
          <w:bCs/>
          <w:sz w:val="22"/>
          <w:szCs w:val="22"/>
          <w:lang w:val="pl-PL"/>
        </w:rPr>
      </w:pPr>
      <w:r w:rsidRPr="00B00B26">
        <w:rPr>
          <w:rFonts w:asciiTheme="minorHAnsi" w:hAnsiTheme="minorHAnsi" w:cs="Arial"/>
          <w:sz w:val="22"/>
          <w:szCs w:val="22"/>
          <w:lang w:val="pl-PL"/>
        </w:rPr>
        <w:t xml:space="preserve">Termin wykonania przedmiotu zamówienia </w:t>
      </w:r>
      <w:r w:rsidR="00F051BE" w:rsidRPr="00B00B26">
        <w:rPr>
          <w:rFonts w:asciiTheme="minorHAnsi" w:hAnsiTheme="minorHAnsi" w:cs="Arial"/>
          <w:b/>
          <w:bCs/>
          <w:sz w:val="22"/>
          <w:szCs w:val="22"/>
          <w:lang w:val="pl-PL"/>
        </w:rPr>
        <w:t xml:space="preserve">do </w:t>
      </w:r>
      <w:r w:rsidR="00A405B2">
        <w:rPr>
          <w:rFonts w:asciiTheme="minorHAnsi" w:hAnsiTheme="minorHAnsi" w:cs="Arial"/>
          <w:b/>
          <w:bCs/>
          <w:sz w:val="22"/>
          <w:szCs w:val="22"/>
          <w:lang w:val="pl-PL"/>
        </w:rPr>
        <w:t>60</w:t>
      </w:r>
      <w:r w:rsidR="005341B2">
        <w:rPr>
          <w:rFonts w:asciiTheme="minorHAnsi" w:hAnsiTheme="minorHAnsi" w:cs="Arial"/>
          <w:b/>
          <w:bCs/>
          <w:sz w:val="22"/>
          <w:szCs w:val="22"/>
          <w:lang w:val="pl-PL"/>
        </w:rPr>
        <w:t xml:space="preserve"> dni</w:t>
      </w:r>
      <w:r w:rsidR="0067608D" w:rsidRPr="00B00B26">
        <w:rPr>
          <w:rFonts w:asciiTheme="minorHAnsi" w:hAnsiTheme="minorHAnsi" w:cs="Arial"/>
          <w:b/>
          <w:bCs/>
          <w:sz w:val="22"/>
          <w:szCs w:val="22"/>
          <w:lang w:val="pl-PL"/>
        </w:rPr>
        <w:t xml:space="preserve"> od daty podpisania umowy</w:t>
      </w:r>
      <w:r w:rsidR="00626DE0" w:rsidRPr="00B00B26">
        <w:rPr>
          <w:rFonts w:asciiTheme="minorHAnsi" w:hAnsiTheme="minorHAnsi" w:cs="Arial"/>
          <w:b/>
          <w:bCs/>
          <w:sz w:val="22"/>
          <w:szCs w:val="22"/>
          <w:lang w:val="pl-PL"/>
        </w:rPr>
        <w:t>.</w:t>
      </w:r>
    </w:p>
    <w:p w14:paraId="265EEF1A" w14:textId="77777777" w:rsidR="00626DE0" w:rsidRPr="00B00B26"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B00B26"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B00B26">
        <w:rPr>
          <w:rFonts w:asciiTheme="minorHAnsi" w:hAnsiTheme="minorHAnsi" w:cs="Arial"/>
          <w:sz w:val="26"/>
          <w:szCs w:val="26"/>
          <w:lang w:bidi="pl-PL"/>
        </w:rPr>
        <w:t>PODZIAŁ ZAMÓWIENIA NA CZĘŚCI</w:t>
      </w:r>
      <w:bookmarkEnd w:id="12"/>
    </w:p>
    <w:p w14:paraId="15D8F348"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Oferta musi obejmować całość zamówienia, Zamawiający </w:t>
      </w:r>
      <w:r w:rsidRPr="00B00B26">
        <w:rPr>
          <w:rFonts w:ascii="Calibri" w:hAnsi="Calibri" w:cs="Calibri"/>
          <w:b/>
          <w:bCs/>
          <w:sz w:val="22"/>
          <w:szCs w:val="22"/>
        </w:rPr>
        <w:t xml:space="preserve">nie dopuszcza </w:t>
      </w:r>
      <w:r w:rsidRPr="00B00B26">
        <w:rPr>
          <w:rFonts w:ascii="Calibri" w:hAnsi="Calibri" w:cs="Calibri"/>
          <w:sz w:val="22"/>
          <w:szCs w:val="22"/>
        </w:rPr>
        <w:t xml:space="preserve">możliwości składania ofert częściowych, o których mowa w art. 7 pkt. 15 ustawy </w:t>
      </w:r>
      <w:proofErr w:type="spellStart"/>
      <w:r w:rsidRPr="00B00B26">
        <w:rPr>
          <w:rFonts w:ascii="Calibri" w:hAnsi="Calibri" w:cs="Calibri"/>
          <w:sz w:val="22"/>
          <w:szCs w:val="22"/>
        </w:rPr>
        <w:t>Pzp</w:t>
      </w:r>
      <w:proofErr w:type="spellEnd"/>
      <w:r w:rsidRPr="00B00B26">
        <w:rPr>
          <w:rFonts w:ascii="Calibri" w:hAnsi="Calibri" w:cs="Calibri"/>
          <w:sz w:val="22"/>
          <w:szCs w:val="22"/>
        </w:rPr>
        <w:t xml:space="preserve">. </w:t>
      </w:r>
    </w:p>
    <w:p w14:paraId="19CA4AB9" w14:textId="7D1F188A"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Oferty częściowe jako sprzeczne (nie odpowiadające) treści SWZ zostaną odrzucone. </w:t>
      </w:r>
    </w:p>
    <w:p w14:paraId="2CFD56FA" w14:textId="77777777" w:rsidR="001E6139" w:rsidRPr="00B00B26"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Powody niedokonania podziału: </w:t>
      </w:r>
    </w:p>
    <w:p w14:paraId="38A0D393" w14:textId="02FD1238" w:rsidR="005D447A" w:rsidRPr="00B00B26" w:rsidRDefault="001E6139" w:rsidP="001E6139">
      <w:pPr>
        <w:spacing w:line="276" w:lineRule="auto"/>
        <w:ind w:right="68"/>
        <w:jc w:val="both"/>
        <w:rPr>
          <w:rFonts w:ascii="Calibri" w:hAnsi="Calibri" w:cs="Calibri"/>
          <w:sz w:val="22"/>
          <w:szCs w:val="22"/>
        </w:rPr>
      </w:pPr>
      <w:r w:rsidRPr="00B00B26">
        <w:rPr>
          <w:rFonts w:ascii="Calibri" w:hAnsi="Calibri" w:cs="Calibri"/>
          <w:sz w:val="22"/>
          <w:szCs w:val="22"/>
        </w:rPr>
        <w:t>Nie dokonano podziału zamówienia na części ze względu na lepszą koordynację prowadzenia robót budowlanych i ich nadzór w przypadku prowadzenia robót przez jednego Wykonawcę.</w:t>
      </w:r>
      <w:r w:rsidR="001D6AFF" w:rsidRPr="00B00B26">
        <w:rPr>
          <w:rFonts w:ascii="Calibri" w:hAnsi="Calibri" w:cs="Calibri"/>
          <w:sz w:val="22"/>
          <w:szCs w:val="22"/>
        </w:rPr>
        <w:t xml:space="preserve"> </w:t>
      </w:r>
    </w:p>
    <w:p w14:paraId="31B835E5" w14:textId="78562794" w:rsidR="001D6AFF" w:rsidRPr="00B00B26" w:rsidRDefault="001D6AFF" w:rsidP="001E6139">
      <w:pPr>
        <w:spacing w:line="276" w:lineRule="auto"/>
        <w:ind w:right="68"/>
        <w:jc w:val="both"/>
        <w:rPr>
          <w:rFonts w:ascii="Calibri" w:hAnsi="Calibri" w:cs="Calibri"/>
          <w:sz w:val="22"/>
          <w:szCs w:val="22"/>
        </w:rPr>
      </w:pPr>
      <w:r w:rsidRPr="00B00B26">
        <w:rPr>
          <w:rFonts w:ascii="Calibri" w:hAnsi="Calibri" w:cs="Calibri"/>
          <w:sz w:val="22"/>
          <w:szCs w:val="22"/>
        </w:rPr>
        <w:t>Planowany zakres zadania stanowi całość funkcjonalno-użytkową obiektu.</w:t>
      </w:r>
    </w:p>
    <w:p w14:paraId="3D29624F" w14:textId="77777777" w:rsidR="001E6139" w:rsidRPr="00B00B26" w:rsidRDefault="001E6139" w:rsidP="001E6139">
      <w:pPr>
        <w:spacing w:line="276" w:lineRule="auto"/>
        <w:ind w:right="68"/>
        <w:jc w:val="both"/>
        <w:rPr>
          <w:rFonts w:ascii="Arial" w:hAnsi="Arial" w:cs="Arial"/>
          <w:sz w:val="22"/>
          <w:szCs w:val="22"/>
          <w:lang w:eastAsia="x-none"/>
        </w:rPr>
      </w:pPr>
    </w:p>
    <w:p w14:paraId="7F991176" w14:textId="68DF6805"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B00B26">
        <w:rPr>
          <w:rFonts w:asciiTheme="minorHAnsi" w:hAnsiTheme="minorHAnsi" w:cs="Arial"/>
          <w:sz w:val="26"/>
          <w:szCs w:val="26"/>
        </w:rPr>
        <w:lastRenderedPageBreak/>
        <w:t>OFERTY WARIANTOWE</w:t>
      </w:r>
      <w:bookmarkEnd w:id="13"/>
    </w:p>
    <w:p w14:paraId="570E49A1" w14:textId="77777777" w:rsidR="005E15EF" w:rsidRPr="00B00B26"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B00B26" w:rsidRDefault="00D7512F"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Zamawiający </w:t>
      </w:r>
      <w:r w:rsidRPr="00B00B26">
        <w:rPr>
          <w:rFonts w:asciiTheme="minorHAnsi" w:hAnsiTheme="minorHAnsi" w:cs="Arial"/>
          <w:b/>
          <w:bCs/>
          <w:sz w:val="22"/>
          <w:szCs w:val="22"/>
          <w:lang w:eastAsia="x-none"/>
        </w:rPr>
        <w:t xml:space="preserve">nie dopuszcza </w:t>
      </w:r>
      <w:r w:rsidRPr="00B00B26">
        <w:rPr>
          <w:rFonts w:asciiTheme="minorHAnsi" w:hAnsiTheme="minorHAnsi" w:cs="Arial"/>
          <w:sz w:val="22"/>
          <w:szCs w:val="22"/>
          <w:lang w:eastAsia="x-none"/>
        </w:rPr>
        <w:t>możliwości złożenia oferty wariantowej</w:t>
      </w:r>
      <w:r w:rsidR="000C7F5F" w:rsidRPr="00B00B26">
        <w:rPr>
          <w:rFonts w:asciiTheme="minorHAnsi" w:hAnsiTheme="minorHAnsi" w:cs="Arial"/>
          <w:sz w:val="22"/>
          <w:szCs w:val="22"/>
          <w:lang w:eastAsia="x-none"/>
        </w:rPr>
        <w:t>.</w:t>
      </w:r>
    </w:p>
    <w:p w14:paraId="7D77687C" w14:textId="77777777" w:rsidR="00153045" w:rsidRPr="00B00B26"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B00B26"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B00B26">
        <w:rPr>
          <w:rFonts w:asciiTheme="minorHAnsi" w:hAnsiTheme="minorHAnsi" w:cs="Arial"/>
          <w:sz w:val="26"/>
          <w:szCs w:val="26"/>
        </w:rPr>
        <w:t>ZAMÓWIENIA POLEGAJĄCE NA POWTÓRZENIU PODOBNYCH ROBÓT BUDOWLANYCH / DOSTAW / USŁUG</w:t>
      </w:r>
      <w:bookmarkEnd w:id="14"/>
    </w:p>
    <w:p w14:paraId="668033B0"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5F4BE75D" w14:textId="2AA53DC1" w:rsidR="00AD306F" w:rsidRPr="00B00B26" w:rsidRDefault="00AD306F" w:rsidP="00E33CCD">
      <w:pPr>
        <w:spacing w:line="276" w:lineRule="auto"/>
        <w:jc w:val="both"/>
        <w:rPr>
          <w:rFonts w:asciiTheme="minorHAnsi" w:hAnsiTheme="minorHAnsi" w:cs="Arial"/>
          <w:sz w:val="22"/>
          <w:szCs w:val="22"/>
        </w:rPr>
      </w:pPr>
      <w:r w:rsidRPr="00B00B26">
        <w:rPr>
          <w:rFonts w:asciiTheme="minorHAnsi" w:hAnsiTheme="minorHAnsi" w:cs="Arial"/>
          <w:sz w:val="22"/>
          <w:szCs w:val="22"/>
        </w:rPr>
        <w:t>Zamawiający</w:t>
      </w:r>
      <w:r w:rsidR="005341B2">
        <w:rPr>
          <w:rFonts w:asciiTheme="minorHAnsi" w:hAnsiTheme="minorHAnsi" w:cs="Arial"/>
          <w:sz w:val="22"/>
          <w:szCs w:val="22"/>
        </w:rPr>
        <w:t xml:space="preserve"> nie</w:t>
      </w:r>
      <w:r w:rsidR="005E15EF" w:rsidRPr="00B00B26">
        <w:rPr>
          <w:rFonts w:asciiTheme="minorHAnsi" w:hAnsiTheme="minorHAnsi" w:cs="Arial"/>
          <w:sz w:val="22"/>
          <w:szCs w:val="22"/>
        </w:rPr>
        <w:t xml:space="preserve"> </w:t>
      </w:r>
      <w:r w:rsidRPr="00B00B26">
        <w:rPr>
          <w:rFonts w:asciiTheme="minorHAnsi" w:hAnsiTheme="minorHAnsi" w:cs="Arial"/>
          <w:sz w:val="22"/>
          <w:szCs w:val="22"/>
        </w:rPr>
        <w:t>przewiduje</w:t>
      </w:r>
      <w:r w:rsidR="00C71CBB" w:rsidRPr="00B00B26">
        <w:rPr>
          <w:rFonts w:asciiTheme="minorHAnsi" w:hAnsiTheme="minorHAnsi" w:cs="Arial"/>
          <w:sz w:val="22"/>
          <w:szCs w:val="22"/>
        </w:rPr>
        <w:t xml:space="preserve"> </w:t>
      </w:r>
      <w:r w:rsidRPr="00B00B26">
        <w:rPr>
          <w:rFonts w:asciiTheme="minorHAnsi" w:hAnsiTheme="minorHAnsi" w:cs="Arial"/>
          <w:sz w:val="22"/>
          <w:szCs w:val="22"/>
        </w:rPr>
        <w:t>udziel</w:t>
      </w:r>
      <w:r w:rsidR="00BE0B48" w:rsidRPr="00B00B26">
        <w:rPr>
          <w:rFonts w:asciiTheme="minorHAnsi" w:hAnsiTheme="minorHAnsi" w:cs="Arial"/>
          <w:sz w:val="22"/>
          <w:szCs w:val="22"/>
        </w:rPr>
        <w:t>e</w:t>
      </w:r>
      <w:r w:rsidRPr="00B00B26">
        <w:rPr>
          <w:rFonts w:asciiTheme="minorHAnsi" w:hAnsiTheme="minorHAnsi" w:cs="Arial"/>
          <w:sz w:val="22"/>
          <w:szCs w:val="22"/>
        </w:rPr>
        <w:t>ni</w:t>
      </w:r>
      <w:r w:rsidR="005341B2">
        <w:rPr>
          <w:rFonts w:asciiTheme="minorHAnsi" w:hAnsiTheme="minorHAnsi" w:cs="Arial"/>
          <w:sz w:val="22"/>
          <w:szCs w:val="22"/>
        </w:rPr>
        <w:t>a</w:t>
      </w:r>
      <w:r w:rsidRPr="00B00B26">
        <w:rPr>
          <w:rFonts w:asciiTheme="minorHAnsi" w:hAnsiTheme="minorHAnsi" w:cs="Arial"/>
          <w:sz w:val="22"/>
          <w:szCs w:val="22"/>
        </w:rPr>
        <w:t xml:space="preserve"> zamówień, o których mowa w art. </w:t>
      </w:r>
      <w:r w:rsidR="00BE0B48" w:rsidRPr="00B00B26">
        <w:rPr>
          <w:rFonts w:asciiTheme="minorHAnsi" w:hAnsiTheme="minorHAnsi" w:cs="Arial"/>
          <w:sz w:val="22"/>
          <w:szCs w:val="22"/>
        </w:rPr>
        <w:t>214</w:t>
      </w:r>
      <w:r w:rsidRPr="00B00B26">
        <w:rPr>
          <w:rFonts w:asciiTheme="minorHAnsi" w:hAnsiTheme="minorHAnsi" w:cs="Arial"/>
          <w:sz w:val="22"/>
          <w:szCs w:val="22"/>
        </w:rPr>
        <w:t xml:space="preserve"> ust.1 pkt </w:t>
      </w:r>
      <w:r w:rsidR="00BE0B48" w:rsidRPr="00B00B26">
        <w:rPr>
          <w:rFonts w:asciiTheme="minorHAnsi" w:hAnsiTheme="minorHAnsi" w:cs="Arial"/>
          <w:sz w:val="22"/>
          <w:szCs w:val="22"/>
        </w:rPr>
        <w:t>7 i 8</w:t>
      </w:r>
      <w:r w:rsidRPr="00B00B26">
        <w:rPr>
          <w:rFonts w:asciiTheme="minorHAnsi" w:hAnsiTheme="minorHAnsi" w:cs="Arial"/>
          <w:sz w:val="22"/>
          <w:szCs w:val="22"/>
        </w:rPr>
        <w:t xml:space="preserve"> ustawy </w:t>
      </w:r>
      <w:proofErr w:type="spellStart"/>
      <w:r w:rsidRPr="00B00B26">
        <w:rPr>
          <w:rFonts w:asciiTheme="minorHAnsi" w:hAnsiTheme="minorHAnsi" w:cs="Arial"/>
          <w:sz w:val="22"/>
          <w:szCs w:val="22"/>
        </w:rPr>
        <w:t>Pzp</w:t>
      </w:r>
      <w:proofErr w:type="spellEnd"/>
      <w:r w:rsidR="005341B2">
        <w:rPr>
          <w:rFonts w:asciiTheme="minorHAnsi" w:hAnsiTheme="minorHAnsi" w:cs="Arial"/>
          <w:sz w:val="22"/>
          <w:szCs w:val="22"/>
        </w:rPr>
        <w:t>.</w:t>
      </w:r>
    </w:p>
    <w:p w14:paraId="2A32832E" w14:textId="564734F0" w:rsidR="002E18CC" w:rsidRPr="00B00B26"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B00B26">
        <w:rPr>
          <w:rFonts w:asciiTheme="minorHAnsi" w:hAnsiTheme="minorHAnsi" w:cs="Arial"/>
          <w:sz w:val="26"/>
          <w:szCs w:val="26"/>
        </w:rPr>
        <w:t>ZWROT KOSZTÓW UDZIAŁU W POSTĘPOWANIU</w:t>
      </w:r>
      <w:bookmarkEnd w:id="15"/>
    </w:p>
    <w:p w14:paraId="0869CF06" w14:textId="77777777" w:rsidR="002E18CC" w:rsidRPr="00B00B26" w:rsidRDefault="002E18CC" w:rsidP="00E33CCD">
      <w:pPr>
        <w:spacing w:line="276" w:lineRule="auto"/>
        <w:ind w:right="68"/>
        <w:jc w:val="both"/>
        <w:rPr>
          <w:rFonts w:ascii="Arial" w:hAnsi="Arial" w:cs="Arial"/>
          <w:sz w:val="22"/>
          <w:szCs w:val="22"/>
          <w:lang w:eastAsia="x-none"/>
        </w:rPr>
      </w:pPr>
    </w:p>
    <w:p w14:paraId="55704BF7" w14:textId="405A6079" w:rsidR="008B61A7" w:rsidRPr="00B00B26" w:rsidRDefault="00D551AC" w:rsidP="008B61A7">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B00B26">
        <w:rPr>
          <w:rFonts w:asciiTheme="minorHAnsi" w:hAnsiTheme="minorHAnsi" w:cs="Arial"/>
          <w:sz w:val="22"/>
          <w:szCs w:val="22"/>
          <w:lang w:eastAsia="x-none"/>
        </w:rPr>
        <w:t>(</w:t>
      </w:r>
      <w:r w:rsidRPr="00B00B26">
        <w:rPr>
          <w:rFonts w:asciiTheme="minorHAnsi" w:hAnsiTheme="minorHAnsi" w:cs="Arial"/>
          <w:sz w:val="22"/>
          <w:szCs w:val="22"/>
          <w:lang w:eastAsia="x-none"/>
        </w:rPr>
        <w:t xml:space="preserve">za wyjątkiem zaistnienia sytuacji o której mowa w art. </w:t>
      </w:r>
      <w:r w:rsidR="002C1C25" w:rsidRPr="00B00B26">
        <w:rPr>
          <w:rFonts w:asciiTheme="minorHAnsi" w:hAnsiTheme="minorHAnsi" w:cs="Arial"/>
          <w:sz w:val="22"/>
          <w:szCs w:val="22"/>
          <w:lang w:eastAsia="x-none"/>
        </w:rPr>
        <w:t>261</w:t>
      </w:r>
      <w:r w:rsidRPr="00B00B26">
        <w:rPr>
          <w:rFonts w:asciiTheme="minorHAnsi" w:hAnsiTheme="minorHAnsi" w:cs="Arial"/>
          <w:sz w:val="22"/>
          <w:szCs w:val="22"/>
          <w:lang w:eastAsia="x-none"/>
        </w:rPr>
        <w:t xml:space="preserve"> ustawy </w:t>
      </w:r>
      <w:proofErr w:type="spellStart"/>
      <w:r w:rsidRPr="00B00B26">
        <w:rPr>
          <w:rFonts w:asciiTheme="minorHAnsi" w:hAnsiTheme="minorHAnsi" w:cs="Arial"/>
          <w:sz w:val="22"/>
          <w:szCs w:val="22"/>
          <w:lang w:eastAsia="x-none"/>
        </w:rPr>
        <w:t>Pzp</w:t>
      </w:r>
      <w:proofErr w:type="spellEnd"/>
      <w:r w:rsidR="00385830" w:rsidRPr="00B00B26">
        <w:rPr>
          <w:rFonts w:asciiTheme="minorHAnsi" w:hAnsiTheme="minorHAnsi" w:cs="Arial"/>
          <w:sz w:val="22"/>
          <w:szCs w:val="22"/>
          <w:lang w:eastAsia="x-none"/>
        </w:rPr>
        <w:t>)</w:t>
      </w:r>
      <w:r w:rsidR="005139CE" w:rsidRPr="00B00B26">
        <w:rPr>
          <w:rFonts w:asciiTheme="minorHAnsi" w:hAnsiTheme="minorHAnsi" w:cs="Arial"/>
          <w:sz w:val="22"/>
          <w:szCs w:val="22"/>
          <w:lang w:eastAsia="x-none"/>
        </w:rPr>
        <w:t>.</w:t>
      </w:r>
    </w:p>
    <w:p w14:paraId="006BCEAD" w14:textId="77777777" w:rsidR="004E5764" w:rsidRPr="00B00B26"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w:t>
      </w:r>
      <w:r w:rsidRPr="009C7209">
        <w:rPr>
          <w:rFonts w:asciiTheme="minorHAnsi" w:hAnsiTheme="minorHAnsi" w:cs="Arial"/>
          <w:b/>
          <w:sz w:val="22"/>
          <w:szCs w:val="22"/>
          <w:lang w:eastAsia="x-none"/>
        </w:rPr>
        <w:lastRenderedPageBreak/>
        <w:t xml:space="preserve">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B00B26"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 xml:space="preserve">Jeżeli zdolności techniczne lub zawodowe podmiotu udostępniającego zasoby nie potwierdzają </w:t>
      </w:r>
      <w:r w:rsidRPr="00B00B26">
        <w:rPr>
          <w:rFonts w:asciiTheme="minorHAnsi" w:hAnsiTheme="minorHAnsi" w:cs="Arial"/>
          <w:sz w:val="22"/>
          <w:szCs w:val="22"/>
        </w:rPr>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B00B26"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B00B26" w:rsidRDefault="00926CC4" w:rsidP="00E33CCD">
      <w:pPr>
        <w:spacing w:line="276" w:lineRule="auto"/>
        <w:ind w:right="20"/>
        <w:jc w:val="both"/>
        <w:rPr>
          <w:rFonts w:asciiTheme="minorHAnsi" w:hAnsiTheme="minorHAnsi" w:cs="Arial"/>
          <w:sz w:val="22"/>
          <w:szCs w:val="22"/>
        </w:rPr>
      </w:pPr>
      <w:r w:rsidRPr="00B00B26">
        <w:rPr>
          <w:rFonts w:asciiTheme="minorHAnsi" w:hAnsiTheme="minorHAnsi" w:cs="Arial"/>
          <w:b/>
          <w:sz w:val="22"/>
          <w:szCs w:val="22"/>
        </w:rPr>
        <w:t xml:space="preserve">UWAGA: </w:t>
      </w:r>
      <w:r w:rsidRPr="00B00B26">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B00B26" w:rsidRDefault="0067608D" w:rsidP="009C7209">
      <w:pPr>
        <w:jc w:val="both"/>
        <w:rPr>
          <w:rFonts w:asciiTheme="minorHAnsi" w:hAnsiTheme="minorHAnsi" w:cs="Arial"/>
          <w:b/>
          <w:sz w:val="22"/>
          <w:szCs w:val="22"/>
        </w:rPr>
      </w:pPr>
    </w:p>
    <w:p w14:paraId="2E344449" w14:textId="73923952" w:rsidR="002E5C04" w:rsidRPr="00B00B26" w:rsidRDefault="008A38CE" w:rsidP="004E5764">
      <w:pPr>
        <w:pStyle w:val="Nagwek1"/>
        <w:numPr>
          <w:ilvl w:val="0"/>
          <w:numId w:val="23"/>
        </w:numPr>
        <w:ind w:left="567" w:hanging="567"/>
        <w:rPr>
          <w:rFonts w:asciiTheme="minorHAnsi" w:hAnsiTheme="minorHAnsi"/>
          <w:sz w:val="26"/>
          <w:szCs w:val="26"/>
        </w:rPr>
      </w:pPr>
      <w:bookmarkStart w:id="19" w:name="_Toc75249017"/>
      <w:r w:rsidRPr="00B00B26">
        <w:rPr>
          <w:rFonts w:asciiTheme="minorHAnsi" w:hAnsiTheme="minorHAnsi"/>
          <w:sz w:val="26"/>
          <w:szCs w:val="26"/>
        </w:rPr>
        <w:t>WARUNKI UDZIAŁU W POSTĘPOWANIU</w:t>
      </w:r>
      <w:bookmarkEnd w:id="19"/>
    </w:p>
    <w:p w14:paraId="34AC47EC" w14:textId="7AC62794" w:rsidR="008A38CE" w:rsidRPr="00B00B26" w:rsidRDefault="008A38CE" w:rsidP="00E33CCD">
      <w:pPr>
        <w:spacing w:line="276" w:lineRule="auto"/>
        <w:jc w:val="both"/>
        <w:rPr>
          <w:rFonts w:asciiTheme="minorHAnsi" w:hAnsiTheme="minorHAnsi" w:cs="Arial"/>
          <w:sz w:val="22"/>
          <w:szCs w:val="22"/>
        </w:rPr>
      </w:pPr>
    </w:p>
    <w:p w14:paraId="6B2DB6CB" w14:textId="63D7E9FC" w:rsidR="001F4B13" w:rsidRPr="00B00B26"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O udzielenie zamówienia mogą ubiegać się Wykonawcy, którzy</w:t>
      </w:r>
      <w:r w:rsidR="002C1230" w:rsidRPr="00B00B26">
        <w:rPr>
          <w:rFonts w:asciiTheme="minorHAnsi" w:hAnsiTheme="minorHAnsi" w:cs="Arial"/>
          <w:sz w:val="22"/>
          <w:szCs w:val="22"/>
        </w:rPr>
        <w:t xml:space="preserve"> nie podlegają wykluczeniu na zasadach określonych </w:t>
      </w:r>
      <w:r w:rsidR="002C1230" w:rsidRPr="00B00B26">
        <w:rPr>
          <w:rFonts w:asciiTheme="minorHAnsi" w:hAnsiTheme="minorHAnsi" w:cs="Arial"/>
          <w:b/>
          <w:bCs/>
          <w:sz w:val="22"/>
          <w:szCs w:val="22"/>
        </w:rPr>
        <w:t>w rozdziale X</w:t>
      </w:r>
      <w:r w:rsidR="00F06733" w:rsidRPr="00B00B26">
        <w:rPr>
          <w:rFonts w:asciiTheme="minorHAnsi" w:hAnsiTheme="minorHAnsi" w:cs="Arial"/>
          <w:b/>
          <w:bCs/>
          <w:sz w:val="22"/>
          <w:szCs w:val="22"/>
        </w:rPr>
        <w:t>IV</w:t>
      </w:r>
      <w:r w:rsidR="002C1230" w:rsidRPr="00B00B26">
        <w:rPr>
          <w:rFonts w:asciiTheme="minorHAnsi" w:hAnsiTheme="minorHAnsi" w:cs="Arial"/>
          <w:b/>
          <w:bCs/>
          <w:sz w:val="22"/>
          <w:szCs w:val="22"/>
        </w:rPr>
        <w:t xml:space="preserve"> SWZ</w:t>
      </w:r>
      <w:r w:rsidR="002C1230" w:rsidRPr="00B00B26">
        <w:rPr>
          <w:rFonts w:asciiTheme="minorHAnsi" w:hAnsiTheme="minorHAnsi" w:cs="Arial"/>
          <w:sz w:val="22"/>
          <w:szCs w:val="22"/>
        </w:rPr>
        <w:t xml:space="preserve"> oraz</w:t>
      </w:r>
      <w:r w:rsidRPr="00B00B26">
        <w:rPr>
          <w:rFonts w:asciiTheme="minorHAnsi" w:hAnsiTheme="minorHAnsi" w:cs="Arial"/>
          <w:sz w:val="22"/>
          <w:szCs w:val="22"/>
        </w:rPr>
        <w:t xml:space="preserve"> spełniają warunki udziału w postępowaniu określone przez Zamawiającego zgodnie z art. </w:t>
      </w:r>
      <w:r w:rsidR="002C1230" w:rsidRPr="00B00B26">
        <w:rPr>
          <w:rFonts w:asciiTheme="minorHAnsi" w:hAnsiTheme="minorHAnsi" w:cs="Arial"/>
          <w:sz w:val="22"/>
          <w:szCs w:val="22"/>
        </w:rPr>
        <w:t xml:space="preserve">112 ust. 2 ustawy </w:t>
      </w:r>
      <w:proofErr w:type="spellStart"/>
      <w:r w:rsidR="002C1230" w:rsidRPr="00B00B26">
        <w:rPr>
          <w:rFonts w:asciiTheme="minorHAnsi" w:hAnsiTheme="minorHAnsi" w:cs="Arial"/>
          <w:sz w:val="22"/>
          <w:szCs w:val="22"/>
        </w:rPr>
        <w:t>Pzp</w:t>
      </w:r>
      <w:proofErr w:type="spellEnd"/>
      <w:r w:rsidR="002C1230" w:rsidRPr="00B00B26">
        <w:rPr>
          <w:rFonts w:asciiTheme="minorHAnsi" w:hAnsiTheme="minorHAnsi" w:cs="Arial"/>
          <w:sz w:val="22"/>
          <w:szCs w:val="22"/>
        </w:rPr>
        <w:t xml:space="preserve"> </w:t>
      </w:r>
      <w:r w:rsidRPr="00B00B26">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 xml:space="preserve">Zdolności do występowania </w:t>
      </w:r>
      <w:r w:rsidRPr="009C7209">
        <w:rPr>
          <w:rFonts w:asciiTheme="minorHAnsi" w:hAnsiTheme="minorHAnsi" w:cs="Arial"/>
          <w:b/>
          <w:bCs/>
          <w:sz w:val="22"/>
          <w:szCs w:val="22"/>
        </w:rPr>
        <w:t>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5CEF785C"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bookmarkStart w:id="20" w:name="_Hlk198017044"/>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4C5F9B">
        <w:rPr>
          <w:rFonts w:asciiTheme="minorHAnsi" w:hAnsiTheme="minorHAnsi" w:cs="Arial"/>
          <w:b/>
          <w:sz w:val="22"/>
          <w:szCs w:val="22"/>
        </w:rPr>
        <w:t>1</w:t>
      </w:r>
      <w:r w:rsidR="005D447A" w:rsidRPr="001E6139">
        <w:rPr>
          <w:rFonts w:asciiTheme="minorHAnsi" w:hAnsiTheme="minorHAnsi" w:cs="Arial"/>
          <w:b/>
          <w:sz w:val="22"/>
          <w:szCs w:val="22"/>
        </w:rPr>
        <w:t>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bookmarkEnd w:id="20"/>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B00B26" w:rsidRDefault="00F06733" w:rsidP="00E33CCD">
      <w:pPr>
        <w:spacing w:line="276" w:lineRule="auto"/>
        <w:jc w:val="both"/>
        <w:rPr>
          <w:rFonts w:asciiTheme="minorHAnsi" w:hAnsiTheme="minorHAnsi" w:cs="Arial"/>
          <w:b/>
          <w:bCs/>
          <w:sz w:val="22"/>
          <w:szCs w:val="22"/>
        </w:rPr>
      </w:pPr>
    </w:p>
    <w:p w14:paraId="1AD73950" w14:textId="029CC11D" w:rsidR="002C1230" w:rsidRPr="00B00B26"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Zdolności technicznej lub zawodowej</w:t>
      </w:r>
      <w:r w:rsidR="0062500E" w:rsidRPr="00B00B26">
        <w:rPr>
          <w:rFonts w:asciiTheme="minorHAnsi" w:hAnsiTheme="minorHAnsi" w:cs="Arial"/>
          <w:b/>
          <w:bCs/>
          <w:sz w:val="22"/>
          <w:szCs w:val="22"/>
        </w:rPr>
        <w:t>:</w:t>
      </w:r>
    </w:p>
    <w:p w14:paraId="073AD285" w14:textId="1376DC22" w:rsidR="0062500E" w:rsidRPr="00B00B26"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spełni warunek, jeżeli wykaże, że w okresie ostatnich 5 lat przed upływem terminu składania ofert, a jeżeli okres prowadzenia działalności jest krótszy - w tym okresie, </w:t>
      </w:r>
      <w:bookmarkStart w:id="21" w:name="_Hlk198017104"/>
      <w:r w:rsidRPr="00B00B26">
        <w:rPr>
          <w:rFonts w:asciiTheme="minorHAnsi" w:hAnsiTheme="minorHAnsi" w:cs="Arial"/>
          <w:sz w:val="22"/>
          <w:szCs w:val="22"/>
        </w:rPr>
        <w:t>wykonał należycie (w szczególności zgodnie z przepisami prawa budowlanego i prawidłowo ukończył):</w:t>
      </w:r>
    </w:p>
    <w:p w14:paraId="452257FD" w14:textId="266FCB30" w:rsidR="0062500E" w:rsidRPr="00B00B26"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B00B26">
        <w:rPr>
          <w:rFonts w:asciiTheme="minorHAnsi" w:hAnsiTheme="minorHAnsi" w:cs="Arial"/>
          <w:sz w:val="22"/>
          <w:szCs w:val="22"/>
        </w:rPr>
        <w:t xml:space="preserve">co najmniej </w:t>
      </w:r>
      <w:r w:rsidR="00D36732" w:rsidRPr="00B00B26">
        <w:rPr>
          <w:rFonts w:asciiTheme="minorHAnsi" w:hAnsiTheme="minorHAnsi" w:cs="Arial"/>
          <w:sz w:val="22"/>
          <w:szCs w:val="22"/>
        </w:rPr>
        <w:t>dwie</w:t>
      </w:r>
      <w:r w:rsidRPr="00B00B26">
        <w:rPr>
          <w:rFonts w:asciiTheme="minorHAnsi" w:hAnsiTheme="minorHAnsi" w:cs="Arial"/>
          <w:sz w:val="22"/>
          <w:szCs w:val="22"/>
        </w:rPr>
        <w:t xml:space="preserve"> robot</w:t>
      </w:r>
      <w:r w:rsidR="00D36732" w:rsidRPr="00B00B26">
        <w:rPr>
          <w:rFonts w:asciiTheme="minorHAnsi" w:hAnsiTheme="minorHAnsi" w:cs="Arial"/>
          <w:sz w:val="22"/>
          <w:szCs w:val="22"/>
        </w:rPr>
        <w:t>y</w:t>
      </w:r>
      <w:r w:rsidRPr="00B00B26">
        <w:rPr>
          <w:rFonts w:asciiTheme="minorHAnsi" w:hAnsiTheme="minorHAnsi" w:cs="Arial"/>
          <w:sz w:val="22"/>
          <w:szCs w:val="22"/>
        </w:rPr>
        <w:t xml:space="preserve"> budowlan</w:t>
      </w:r>
      <w:r w:rsidR="00D36732" w:rsidRPr="00B00B26">
        <w:rPr>
          <w:rFonts w:asciiTheme="minorHAnsi" w:hAnsiTheme="minorHAnsi" w:cs="Arial"/>
          <w:sz w:val="22"/>
          <w:szCs w:val="22"/>
        </w:rPr>
        <w:t>e</w:t>
      </w:r>
      <w:r w:rsidRPr="00B00B26">
        <w:rPr>
          <w:rFonts w:asciiTheme="minorHAnsi" w:hAnsiTheme="minorHAnsi" w:cs="Arial"/>
          <w:sz w:val="22"/>
          <w:szCs w:val="22"/>
        </w:rPr>
        <w:t xml:space="preserve"> polegającą n</w:t>
      </w:r>
      <w:r w:rsidR="00D36732" w:rsidRPr="00B00B26">
        <w:rPr>
          <w:rFonts w:asciiTheme="minorHAnsi" w:hAnsiTheme="minorHAnsi" w:cs="Arial"/>
          <w:sz w:val="22"/>
          <w:szCs w:val="22"/>
        </w:rPr>
        <w:t>a</w:t>
      </w:r>
      <w:r w:rsidR="001D6AFF" w:rsidRPr="00B00B26">
        <w:rPr>
          <w:rFonts w:asciiTheme="minorHAnsi" w:hAnsiTheme="minorHAnsi" w:cs="Arial"/>
          <w:sz w:val="22"/>
          <w:szCs w:val="22"/>
        </w:rPr>
        <w:t xml:space="preserve"> budowie, przebudowie</w:t>
      </w:r>
      <w:r w:rsidR="00A405B2">
        <w:rPr>
          <w:rFonts w:asciiTheme="minorHAnsi" w:hAnsiTheme="minorHAnsi" w:cs="Arial"/>
          <w:sz w:val="22"/>
          <w:szCs w:val="22"/>
        </w:rPr>
        <w:t>,</w:t>
      </w:r>
      <w:r w:rsidR="001C686C" w:rsidRPr="00B00B26">
        <w:rPr>
          <w:rFonts w:asciiTheme="minorHAnsi" w:hAnsiTheme="minorHAnsi" w:cs="Arial"/>
          <w:sz w:val="22"/>
          <w:szCs w:val="22"/>
        </w:rPr>
        <w:t xml:space="preserve"> </w:t>
      </w:r>
      <w:r w:rsidR="00D36732" w:rsidRPr="00B00B26">
        <w:rPr>
          <w:rFonts w:asciiTheme="minorHAnsi" w:hAnsiTheme="minorHAnsi" w:cs="Arial"/>
          <w:sz w:val="22"/>
          <w:szCs w:val="22"/>
        </w:rPr>
        <w:t>remoncie</w:t>
      </w:r>
      <w:r w:rsidR="00A405B2">
        <w:rPr>
          <w:rFonts w:asciiTheme="minorHAnsi" w:hAnsiTheme="minorHAnsi" w:cs="Arial"/>
          <w:sz w:val="22"/>
          <w:szCs w:val="22"/>
        </w:rPr>
        <w:t xml:space="preserve"> lub konserwacji</w:t>
      </w:r>
      <w:r w:rsidR="001D6AFF" w:rsidRPr="00B00B26">
        <w:rPr>
          <w:rFonts w:asciiTheme="minorHAnsi" w:hAnsiTheme="minorHAnsi" w:cs="Arial"/>
          <w:sz w:val="22"/>
          <w:szCs w:val="22"/>
        </w:rPr>
        <w:t xml:space="preserve"> </w:t>
      </w:r>
      <w:r w:rsidR="00A405B2">
        <w:rPr>
          <w:rFonts w:asciiTheme="minorHAnsi" w:hAnsiTheme="minorHAnsi" w:cs="Arial"/>
          <w:sz w:val="22"/>
          <w:szCs w:val="22"/>
        </w:rPr>
        <w:t>dachu</w:t>
      </w:r>
      <w:r w:rsidR="001D6AFF" w:rsidRPr="00B00B26">
        <w:rPr>
          <w:rFonts w:asciiTheme="minorHAnsi" w:hAnsiTheme="minorHAnsi" w:cs="Arial"/>
          <w:sz w:val="22"/>
          <w:szCs w:val="22"/>
        </w:rPr>
        <w:t>,</w:t>
      </w:r>
      <w:r w:rsidR="00D36732" w:rsidRPr="00B00B26">
        <w:rPr>
          <w:rFonts w:asciiTheme="minorHAnsi" w:hAnsiTheme="minorHAnsi" w:cs="Arial"/>
          <w:sz w:val="22"/>
          <w:szCs w:val="22"/>
        </w:rPr>
        <w:t xml:space="preserve"> każda o wartości co najmniej </w:t>
      </w:r>
      <w:r w:rsidR="005341B2">
        <w:rPr>
          <w:rFonts w:asciiTheme="minorHAnsi" w:hAnsiTheme="minorHAnsi" w:cs="Arial"/>
          <w:b/>
          <w:bCs/>
          <w:sz w:val="22"/>
          <w:szCs w:val="22"/>
        </w:rPr>
        <w:t>10</w:t>
      </w:r>
      <w:r w:rsidR="001E6139" w:rsidRPr="00B00B26">
        <w:rPr>
          <w:rFonts w:asciiTheme="minorHAnsi" w:hAnsiTheme="minorHAnsi" w:cs="Arial"/>
          <w:b/>
          <w:bCs/>
          <w:sz w:val="22"/>
          <w:szCs w:val="22"/>
        </w:rPr>
        <w:t>0 000</w:t>
      </w:r>
      <w:r w:rsidR="00D36732" w:rsidRPr="00B00B26">
        <w:rPr>
          <w:rFonts w:asciiTheme="minorHAnsi" w:hAnsiTheme="minorHAnsi" w:cs="Arial"/>
          <w:b/>
          <w:bCs/>
          <w:sz w:val="22"/>
          <w:szCs w:val="22"/>
        </w:rPr>
        <w:t xml:space="preserve"> zł brutto</w:t>
      </w:r>
      <w:r w:rsidR="001C686C" w:rsidRPr="00B00B26">
        <w:rPr>
          <w:rFonts w:asciiTheme="minorHAnsi" w:hAnsiTheme="minorHAnsi" w:cs="Arial"/>
          <w:b/>
          <w:bCs/>
          <w:sz w:val="22"/>
          <w:szCs w:val="22"/>
        </w:rPr>
        <w:t>;</w:t>
      </w:r>
    </w:p>
    <w:bookmarkEnd w:id="21"/>
    <w:p w14:paraId="24ACD37A" w14:textId="77777777" w:rsidR="001E6139" w:rsidRPr="00B00B26"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B00B26" w:rsidRDefault="00F06733" w:rsidP="00E33CCD">
      <w:pPr>
        <w:pStyle w:val="Akapitzlist"/>
        <w:spacing w:line="276" w:lineRule="auto"/>
        <w:ind w:left="0"/>
        <w:jc w:val="both"/>
        <w:rPr>
          <w:rFonts w:asciiTheme="minorHAnsi" w:hAnsiTheme="minorHAnsi" w:cs="Arial"/>
          <w:b/>
          <w:bCs/>
          <w:sz w:val="22"/>
          <w:szCs w:val="22"/>
        </w:rPr>
      </w:pPr>
      <w:r w:rsidRPr="00B00B26">
        <w:rPr>
          <w:rFonts w:asciiTheme="minorHAnsi" w:hAnsiTheme="minorHAnsi" w:cs="Arial"/>
          <w:b/>
          <w:bCs/>
          <w:sz w:val="22"/>
          <w:szCs w:val="22"/>
        </w:rPr>
        <w:t xml:space="preserve">UWAGA: </w:t>
      </w:r>
      <w:r w:rsidR="0062500E" w:rsidRPr="00B00B26">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B00B26"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w:t>
      </w:r>
      <w:r w:rsidR="00040701" w:rsidRPr="00B00B26">
        <w:rPr>
          <w:rFonts w:asciiTheme="minorHAnsi" w:hAnsiTheme="minorHAnsi" w:cs="Arial"/>
          <w:sz w:val="22"/>
          <w:szCs w:val="22"/>
        </w:rPr>
        <w:t>spełni warunek</w:t>
      </w:r>
      <w:r w:rsidR="00040701" w:rsidRPr="009C7209">
        <w:rPr>
          <w:rFonts w:asciiTheme="minorHAnsi" w:hAnsiTheme="minorHAnsi" w:cs="Arial"/>
          <w:sz w:val="22"/>
          <w:szCs w:val="22"/>
        </w:rPr>
        <w:t>, jeżeli</w:t>
      </w:r>
      <w:bookmarkStart w:id="22" w:name="_Hlk198017161"/>
      <w:r w:rsidR="00040701" w:rsidRPr="009C7209">
        <w:rPr>
          <w:rFonts w:asciiTheme="minorHAnsi" w:hAnsiTheme="minorHAnsi" w:cs="Arial"/>
          <w:sz w:val="22"/>
          <w:szCs w:val="22"/>
        </w:rPr>
        <w:t xml:space="preserve"> skieruje do wykonania zamówienia osoby zdolne do wykonania zamówienia tj.:</w:t>
      </w:r>
    </w:p>
    <w:p w14:paraId="085B5EC5" w14:textId="1A419AE5"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BA707B">
        <w:rPr>
          <w:rFonts w:asciiTheme="minorHAnsi" w:hAnsiTheme="minorHAnsi" w:cs="Arial"/>
          <w:sz w:val="22"/>
          <w:szCs w:val="22"/>
        </w:rPr>
        <w:t xml:space="preserve">w </w:t>
      </w:r>
      <w:r w:rsidR="00BA707B" w:rsidRPr="00BA707B">
        <w:rPr>
          <w:rFonts w:asciiTheme="minorHAnsi" w:hAnsiTheme="minorHAnsi" w:cs="Arial"/>
          <w:sz w:val="22"/>
          <w:szCs w:val="22"/>
        </w:rPr>
        <w:t>odpowiedniej specjalności i zakresie zezwalającym na prawidłową realizację zamówienia, zgodnie z zapisami Prawa Budowlanego</w:t>
      </w:r>
      <w:r w:rsidRPr="00BA707B">
        <w:rPr>
          <w:rFonts w:asciiTheme="minorHAnsi" w:hAnsiTheme="minorHAnsi" w:cs="Arial"/>
          <w:sz w:val="22"/>
          <w:szCs w:val="22"/>
        </w:rPr>
        <w:t>,</w:t>
      </w:r>
    </w:p>
    <w:bookmarkEnd w:id="22"/>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lastRenderedPageBreak/>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3" w:name="_Toc75249018"/>
      <w:r w:rsidRPr="004430B6">
        <w:rPr>
          <w:rFonts w:asciiTheme="minorHAnsi" w:hAnsiTheme="minorHAnsi" w:cs="Arial"/>
          <w:sz w:val="26"/>
          <w:szCs w:val="26"/>
        </w:rPr>
        <w:t>PODSTAWY WYKLUCZENIA</w:t>
      </w:r>
      <w:bookmarkEnd w:id="23"/>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3AAF7624" w:rsidR="00C85BE8"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sidR="001D6AFF">
        <w:rPr>
          <w:rFonts w:asciiTheme="minorHAnsi" w:hAnsiTheme="minorHAnsi" w:cs="Arial"/>
          <w:sz w:val="22"/>
          <w:szCs w:val="22"/>
        </w:rPr>
        <w:t>, tj.:</w:t>
      </w:r>
    </w:p>
    <w:p w14:paraId="3C9DC3F0"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0B72A02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77713CB"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3E3F36D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1A281673"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EF1F7A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3B7364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56AB50B6"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0544320F"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244118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44AA2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15415911"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lastRenderedPageBreak/>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070297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09699834"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300CB7F" w14:textId="77777777" w:rsidR="001D6AFF"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4E92AD48" w14:textId="77777777" w:rsidR="001D6AFF" w:rsidRPr="009C7209" w:rsidRDefault="001D6AFF" w:rsidP="001D6AFF">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4" w:name="_Toc75249019"/>
      <w:r w:rsidRPr="004430B6">
        <w:rPr>
          <w:rFonts w:asciiTheme="minorHAnsi" w:hAnsiTheme="minorHAnsi" w:cs="Arial"/>
          <w:sz w:val="26"/>
          <w:szCs w:val="26"/>
        </w:rPr>
        <w:lastRenderedPageBreak/>
        <w:t>PROCEDURA SANACYJNA - SAMOOCZYSZCZENIE</w:t>
      </w:r>
      <w:bookmarkEnd w:id="24"/>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5"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5"/>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lastRenderedPageBreak/>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5D5403DE"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Kosztorys ofertowy w formie uproszczonej powin</w:t>
      </w:r>
      <w:r w:rsidR="006736BA">
        <w:rPr>
          <w:rFonts w:asciiTheme="minorHAnsi" w:hAnsiTheme="minorHAnsi" w:cs="Arial"/>
          <w:sz w:val="22"/>
          <w:szCs w:val="22"/>
        </w:rPr>
        <w:t>ien</w:t>
      </w:r>
      <w:r w:rsidR="008D1E2F" w:rsidRPr="00FD44AB">
        <w:rPr>
          <w:rFonts w:asciiTheme="minorHAnsi" w:hAnsiTheme="minorHAnsi" w:cs="Arial"/>
          <w:sz w:val="22"/>
          <w:szCs w:val="22"/>
        </w:rPr>
        <w:t xml:space="preserve">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6736BA">
        <w:rPr>
          <w:rFonts w:asciiTheme="minorHAnsi" w:hAnsiTheme="minorHAnsi" w:cs="Arial"/>
          <w:sz w:val="22"/>
          <w:szCs w:val="22"/>
        </w:rPr>
        <w:t>, Ko</w:t>
      </w:r>
      <w:r w:rsidR="00FD44AB">
        <w:rPr>
          <w:rFonts w:asciiTheme="minorHAnsi" w:hAnsiTheme="minorHAnsi" w:cs="Arial"/>
          <w:sz w:val="22"/>
          <w:szCs w:val="22"/>
        </w:rPr>
        <w:t>;</w:t>
      </w:r>
      <w:r w:rsidR="006736BA">
        <w:rPr>
          <w:rFonts w:asciiTheme="minorHAnsi" w:hAnsiTheme="minorHAnsi" w:cs="Arial"/>
          <w:sz w:val="22"/>
          <w:szCs w:val="22"/>
        </w:rPr>
        <w:t xml:space="preserve">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Odpis lub informacja z Krajowego Rejestru Sądowego lub z Centralnej Ewidencji i Informacji o Działalności Gospodarczej, w zakresie art. 109 ust. 1 pkt 4 ustawy, sporządzonych nie </w:t>
      </w:r>
      <w:r w:rsidRPr="009C7209">
        <w:rPr>
          <w:rFonts w:asciiTheme="minorHAnsi" w:hAnsiTheme="minorHAnsi" w:cs="Arial"/>
          <w:sz w:val="22"/>
          <w:szCs w:val="22"/>
        </w:rPr>
        <w:lastRenderedPageBreak/>
        <w:t>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6"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6"/>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7"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7"/>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B00B26"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w:t>
      </w:r>
      <w:r w:rsidRPr="009C7209">
        <w:rPr>
          <w:rFonts w:asciiTheme="minorHAnsi" w:hAnsiTheme="minorHAnsi" w:cs="Arial"/>
          <w:sz w:val="22"/>
          <w:szCs w:val="22"/>
        </w:rPr>
        <w:lastRenderedPageBreak/>
        <w:t xml:space="preserve">rozporządzenia Ministra Rozwoju Pracy i Technologii z dnia 23 grudnia 2020 r. w sprawie </w:t>
      </w:r>
      <w:r w:rsidRPr="00B00B26">
        <w:rPr>
          <w:rFonts w:asciiTheme="minorHAnsi" w:hAnsiTheme="minorHAnsi" w:cs="Arial"/>
          <w:sz w:val="22"/>
          <w:szCs w:val="22"/>
        </w:rPr>
        <w:t>podmiotowych środków dowodowych oraz innych dokumentów lub oświadczeń, jakich może żądać zamawiający od wykonawcy oraz rozporządzenia Prezesa Rady Ministrów z dnia</w:t>
      </w:r>
      <w:r w:rsidRPr="00B00B26">
        <w:rPr>
          <w:rFonts w:asciiTheme="minorHAnsi" w:hAnsiTheme="minorHAnsi" w:cs="Arial"/>
          <w:smallCaps/>
          <w:sz w:val="22"/>
          <w:szCs w:val="22"/>
        </w:rPr>
        <w:t xml:space="preserve"> </w:t>
      </w:r>
      <w:r w:rsidRPr="00B00B26">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B00B26">
        <w:rPr>
          <w:rFonts w:asciiTheme="minorHAnsi" w:hAnsiTheme="minorHAnsi" w:cs="Arial"/>
          <w:sz w:val="22"/>
          <w:szCs w:val="22"/>
        </w:rPr>
        <w:br/>
      </w:r>
      <w:r w:rsidRPr="00B00B26">
        <w:rPr>
          <w:rFonts w:asciiTheme="minorHAnsi" w:hAnsiTheme="minorHAnsi" w:cs="Arial"/>
          <w:sz w:val="22"/>
          <w:szCs w:val="22"/>
        </w:rPr>
        <w:t>o udzielenie zamówienia publicznego lub konkursie.</w:t>
      </w:r>
    </w:p>
    <w:p w14:paraId="16E45FBA" w14:textId="3BAC5916" w:rsidR="001E01D0" w:rsidRPr="00B00B26"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8" w:name="_Toc75249021"/>
      <w:r w:rsidRPr="00B00B26">
        <w:rPr>
          <w:rFonts w:asciiTheme="minorHAnsi" w:hAnsiTheme="minorHAnsi" w:cs="Arial"/>
          <w:sz w:val="26"/>
          <w:szCs w:val="26"/>
        </w:rPr>
        <w:t>INFORMACJ</w:t>
      </w:r>
      <w:r w:rsidR="00B04101" w:rsidRPr="00B00B26">
        <w:rPr>
          <w:rFonts w:asciiTheme="minorHAnsi" w:hAnsiTheme="minorHAnsi" w:cs="Arial"/>
          <w:sz w:val="26"/>
          <w:szCs w:val="26"/>
        </w:rPr>
        <w:t>E</w:t>
      </w:r>
      <w:r w:rsidRPr="00B00B26">
        <w:rPr>
          <w:rFonts w:asciiTheme="minorHAnsi" w:hAnsiTheme="minorHAnsi" w:cs="Arial"/>
          <w:sz w:val="26"/>
          <w:szCs w:val="26"/>
        </w:rPr>
        <w:t xml:space="preserve"> O SPOSOBIE POROZUMIEWANIA SIĘ ZAMAWIAJĄCEGO </w:t>
      </w:r>
      <w:r w:rsidR="002B2663" w:rsidRPr="00B00B26">
        <w:rPr>
          <w:rFonts w:asciiTheme="minorHAnsi" w:hAnsiTheme="minorHAnsi" w:cs="Arial"/>
          <w:sz w:val="26"/>
          <w:szCs w:val="26"/>
        </w:rPr>
        <w:br/>
      </w:r>
      <w:r w:rsidRPr="00B00B26">
        <w:rPr>
          <w:rFonts w:asciiTheme="minorHAnsi" w:hAnsiTheme="minorHAnsi" w:cs="Arial"/>
          <w:sz w:val="26"/>
          <w:szCs w:val="26"/>
        </w:rPr>
        <w:t xml:space="preserve">Z WYKONAWCAMI </w:t>
      </w:r>
      <w:r w:rsidRPr="004430B6">
        <w:rPr>
          <w:rFonts w:asciiTheme="minorHAnsi" w:hAnsiTheme="minorHAnsi" w:cs="Arial"/>
          <w:sz w:val="26"/>
          <w:szCs w:val="26"/>
        </w:rPr>
        <w:t xml:space="preserve">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8"/>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5F51F5FD" w:rsidR="00304286" w:rsidRPr="009C7209" w:rsidRDefault="00342E6B"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Kazimierz Herman</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405D5440" w14:textId="186BA0FC" w:rsidR="00304286" w:rsidRPr="009C7209" w:rsidRDefault="00C11B88" w:rsidP="00C659A2">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9"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9"/>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30" w:name="_Toc75249022"/>
      <w:r w:rsidRPr="004430B6">
        <w:rPr>
          <w:rFonts w:asciiTheme="minorHAnsi" w:hAnsiTheme="minorHAnsi" w:cs="Arial"/>
          <w:sz w:val="26"/>
          <w:szCs w:val="26"/>
        </w:rPr>
        <w:t>OPIS SPOSOBU PRZYGOTOWANIA OFERT ORAZ DOKUMENTÓW WYMAGANYCH PRZEZ ZAMAWIAJĄCEGO W SWZ</w:t>
      </w:r>
      <w:bookmarkEnd w:id="30"/>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w:t>
      </w:r>
      <w:r w:rsidR="00640A57" w:rsidRPr="009C7209">
        <w:rPr>
          <w:rFonts w:asciiTheme="minorHAnsi" w:hAnsiTheme="minorHAnsi" w:cs="Arial"/>
          <w:sz w:val="22"/>
          <w:szCs w:val="22"/>
        </w:rPr>
        <w:lastRenderedPageBreak/>
        <w:t>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lastRenderedPageBreak/>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B00B26" w:rsidRDefault="00A14E80" w:rsidP="00E33CCD">
      <w:pPr>
        <w:spacing w:line="276" w:lineRule="auto"/>
        <w:jc w:val="both"/>
        <w:rPr>
          <w:rFonts w:asciiTheme="minorHAnsi" w:hAnsiTheme="minorHAnsi" w:cs="Arial"/>
          <w:sz w:val="22"/>
          <w:szCs w:val="22"/>
        </w:rPr>
      </w:pPr>
    </w:p>
    <w:p w14:paraId="55F4FE13" w14:textId="54CC5B2A" w:rsidR="00F55ADA" w:rsidRPr="00B00B2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5249023"/>
      <w:r w:rsidRPr="00B00B26">
        <w:rPr>
          <w:rFonts w:asciiTheme="minorHAnsi" w:hAnsiTheme="minorHAnsi" w:cs="Arial"/>
          <w:sz w:val="26"/>
          <w:szCs w:val="26"/>
        </w:rPr>
        <w:t>OPIS SPOSOBU UDZIELANIA WYJA</w:t>
      </w:r>
      <w:r w:rsidR="00881911" w:rsidRPr="00B00B26">
        <w:rPr>
          <w:rFonts w:asciiTheme="minorHAnsi" w:hAnsiTheme="minorHAnsi" w:cs="Arial"/>
          <w:sz w:val="26"/>
          <w:szCs w:val="26"/>
        </w:rPr>
        <w:t>Ś</w:t>
      </w:r>
      <w:r w:rsidRPr="00B00B26">
        <w:rPr>
          <w:rFonts w:asciiTheme="minorHAnsi" w:hAnsiTheme="minorHAnsi" w:cs="Arial"/>
          <w:sz w:val="26"/>
          <w:szCs w:val="26"/>
        </w:rPr>
        <w:t>NIEŃ DOTYCZĄCYCH SWZ</w:t>
      </w:r>
      <w:bookmarkEnd w:id="31"/>
    </w:p>
    <w:p w14:paraId="1BA3053A" w14:textId="4BBCA269" w:rsidR="00803507" w:rsidRPr="00B00B26" w:rsidRDefault="00803507" w:rsidP="00E33CCD">
      <w:pPr>
        <w:spacing w:line="276" w:lineRule="auto"/>
        <w:jc w:val="both"/>
        <w:rPr>
          <w:rFonts w:asciiTheme="minorHAnsi" w:hAnsiTheme="minorHAnsi" w:cs="Arial"/>
          <w:sz w:val="22"/>
          <w:szCs w:val="22"/>
        </w:rPr>
      </w:pPr>
    </w:p>
    <w:p w14:paraId="6AB0A806" w14:textId="32940D9B" w:rsidR="00034C51" w:rsidRPr="00B00B26"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Wykonawca może zwrócić</w:t>
      </w:r>
      <w:r w:rsidR="00EA7557" w:rsidRPr="00B00B26">
        <w:rPr>
          <w:rFonts w:asciiTheme="minorHAnsi" w:hAnsiTheme="minorHAnsi" w:cs="Arial"/>
          <w:sz w:val="22"/>
          <w:szCs w:val="22"/>
        </w:rPr>
        <w:t xml:space="preserve"> si</w:t>
      </w:r>
      <w:r w:rsidRPr="00B00B26">
        <w:rPr>
          <w:rFonts w:asciiTheme="minorHAnsi" w:hAnsiTheme="minorHAnsi" w:cs="Arial"/>
          <w:sz w:val="22"/>
          <w:szCs w:val="22"/>
        </w:rPr>
        <w:t>ę</w:t>
      </w:r>
      <w:r w:rsidR="00EA7557" w:rsidRPr="00B00B26">
        <w:rPr>
          <w:rFonts w:asciiTheme="minorHAnsi" w:hAnsiTheme="minorHAnsi" w:cs="Arial"/>
          <w:sz w:val="22"/>
          <w:szCs w:val="22"/>
        </w:rPr>
        <w:t xml:space="preserve"> do </w:t>
      </w:r>
      <w:r w:rsidRPr="00B00B26">
        <w:rPr>
          <w:rFonts w:asciiTheme="minorHAnsi" w:hAnsiTheme="minorHAnsi" w:cs="Arial"/>
          <w:sz w:val="22"/>
          <w:szCs w:val="22"/>
        </w:rPr>
        <w:t>Z</w:t>
      </w:r>
      <w:r w:rsidR="00EA7557" w:rsidRPr="00B00B26">
        <w:rPr>
          <w:rFonts w:asciiTheme="minorHAnsi" w:hAnsiTheme="minorHAnsi" w:cs="Arial"/>
          <w:sz w:val="22"/>
          <w:szCs w:val="22"/>
        </w:rPr>
        <w:t>amawiaj</w:t>
      </w:r>
      <w:r w:rsidRPr="00B00B26">
        <w:rPr>
          <w:rFonts w:asciiTheme="minorHAnsi" w:hAnsiTheme="minorHAnsi" w:cs="Arial"/>
          <w:sz w:val="22"/>
          <w:szCs w:val="22"/>
        </w:rPr>
        <w:t>ącego o wyjaś</w:t>
      </w:r>
      <w:r w:rsidR="00EA7557" w:rsidRPr="00B00B26">
        <w:rPr>
          <w:rFonts w:asciiTheme="minorHAnsi" w:hAnsiTheme="minorHAnsi" w:cs="Arial"/>
          <w:sz w:val="22"/>
          <w:szCs w:val="22"/>
        </w:rPr>
        <w:t>nienie tre</w:t>
      </w:r>
      <w:r w:rsidRPr="00B00B26">
        <w:rPr>
          <w:rFonts w:asciiTheme="minorHAnsi" w:hAnsiTheme="minorHAnsi" w:cs="Arial"/>
          <w:sz w:val="22"/>
          <w:szCs w:val="22"/>
        </w:rPr>
        <w:t>ś</w:t>
      </w:r>
      <w:r w:rsidR="00EA7557" w:rsidRPr="00B00B26">
        <w:rPr>
          <w:rFonts w:asciiTheme="minorHAnsi" w:hAnsiTheme="minorHAnsi" w:cs="Arial"/>
          <w:sz w:val="22"/>
          <w:szCs w:val="22"/>
        </w:rPr>
        <w:t xml:space="preserve">ci </w:t>
      </w:r>
      <w:r w:rsidRPr="00B00B26">
        <w:rPr>
          <w:rFonts w:asciiTheme="minorHAnsi" w:hAnsiTheme="minorHAnsi" w:cs="Arial"/>
          <w:sz w:val="22"/>
          <w:szCs w:val="22"/>
        </w:rPr>
        <w:t>SWZ</w:t>
      </w:r>
      <w:r w:rsidR="004C68ED" w:rsidRPr="00B00B26">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 xml:space="preserve">Wykonawca </w:t>
      </w:r>
      <w:r w:rsidRPr="000F16B9">
        <w:rPr>
          <w:rFonts w:asciiTheme="minorHAnsi" w:hAnsiTheme="minorHAnsi" w:cs="Arial"/>
          <w:sz w:val="22"/>
          <w:szCs w:val="22"/>
        </w:rPr>
        <w:t>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2" w:name="_Toc75249024"/>
      <w:r w:rsidRPr="004430B6">
        <w:rPr>
          <w:rFonts w:asciiTheme="minorHAnsi" w:hAnsiTheme="minorHAnsi" w:cs="Arial"/>
          <w:sz w:val="26"/>
          <w:szCs w:val="26"/>
        </w:rPr>
        <w:t>WYMAGANIA DOTYCZĄCE WADIUM</w:t>
      </w:r>
      <w:bookmarkEnd w:id="32"/>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317F07E9"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BA707B">
        <w:rPr>
          <w:rFonts w:asciiTheme="minorHAnsi" w:hAnsiTheme="minorHAnsi" w:cs="Arial"/>
          <w:b/>
          <w:sz w:val="22"/>
          <w:szCs w:val="22"/>
        </w:rPr>
        <w:t>3</w:t>
      </w:r>
      <w:r w:rsidR="007562C8">
        <w:rPr>
          <w:rFonts w:asciiTheme="minorHAnsi" w:hAnsiTheme="minorHAnsi" w:cs="Arial"/>
          <w:b/>
          <w:sz w:val="22"/>
          <w:szCs w:val="22"/>
        </w:rPr>
        <w:t> </w:t>
      </w:r>
      <w:r w:rsidR="004C5F9B">
        <w:rPr>
          <w:rFonts w:asciiTheme="minorHAnsi" w:hAnsiTheme="minorHAnsi" w:cs="Arial"/>
          <w:b/>
          <w:sz w:val="22"/>
          <w:szCs w:val="22"/>
        </w:rPr>
        <w:t>5</w:t>
      </w:r>
      <w:r w:rsidR="007562C8">
        <w:rPr>
          <w:rFonts w:asciiTheme="minorHAnsi" w:hAnsiTheme="minorHAnsi" w:cs="Arial"/>
          <w:b/>
          <w:sz w:val="22"/>
          <w:szCs w:val="22"/>
        </w:rPr>
        <w:t xml:space="preserve">00,00 zł (słownie: </w:t>
      </w:r>
      <w:r w:rsidR="00BA707B">
        <w:rPr>
          <w:rFonts w:asciiTheme="minorHAnsi" w:hAnsiTheme="minorHAnsi" w:cs="Arial"/>
          <w:b/>
          <w:sz w:val="22"/>
          <w:szCs w:val="22"/>
        </w:rPr>
        <w:t>trzy</w:t>
      </w:r>
      <w:r w:rsidR="004C5F9B">
        <w:rPr>
          <w:rFonts w:asciiTheme="minorHAnsi" w:hAnsiTheme="minorHAnsi" w:cs="Arial"/>
          <w:b/>
          <w:sz w:val="22"/>
          <w:szCs w:val="22"/>
        </w:rPr>
        <w:t xml:space="preserve"> tysiące pięćset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29499435" w:rsidR="00921D09" w:rsidRPr="00394AAE"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394AAE">
        <w:rPr>
          <w:rFonts w:asciiTheme="minorHAnsi" w:hAnsiTheme="minorHAnsi" w:cs="Arial"/>
          <w:bCs/>
          <w:sz w:val="22"/>
          <w:szCs w:val="22"/>
        </w:rPr>
        <w:t xml:space="preserve">Wadium </w:t>
      </w:r>
      <w:r w:rsidR="00247F00" w:rsidRPr="00394AAE">
        <w:rPr>
          <w:rFonts w:asciiTheme="minorHAnsi" w:hAnsiTheme="minorHAnsi" w:cs="Arial"/>
          <w:bCs/>
          <w:sz w:val="22"/>
          <w:szCs w:val="22"/>
        </w:rPr>
        <w:t>w formie</w:t>
      </w:r>
      <w:r w:rsidRPr="00394AAE">
        <w:rPr>
          <w:rFonts w:asciiTheme="minorHAnsi" w:hAnsiTheme="minorHAnsi" w:cs="Arial"/>
          <w:bCs/>
          <w:sz w:val="22"/>
          <w:szCs w:val="22"/>
        </w:rPr>
        <w:t xml:space="preserve"> pien</w:t>
      </w:r>
      <w:r w:rsidR="00247F00" w:rsidRPr="00394AAE">
        <w:rPr>
          <w:rFonts w:asciiTheme="minorHAnsi" w:hAnsiTheme="minorHAnsi" w:cs="Arial"/>
          <w:bCs/>
          <w:sz w:val="22"/>
          <w:szCs w:val="22"/>
        </w:rPr>
        <w:t>iężnej</w:t>
      </w:r>
      <w:r w:rsidRPr="00394AAE">
        <w:rPr>
          <w:rFonts w:asciiTheme="minorHAnsi" w:hAnsiTheme="minorHAnsi" w:cs="Arial"/>
          <w:bCs/>
          <w:sz w:val="22"/>
          <w:szCs w:val="22"/>
        </w:rPr>
        <w:t xml:space="preserve"> należy </w:t>
      </w:r>
      <w:r w:rsidR="00247F00" w:rsidRPr="00394AAE">
        <w:rPr>
          <w:rFonts w:asciiTheme="minorHAnsi" w:hAnsiTheme="minorHAnsi" w:cs="Arial"/>
          <w:bCs/>
          <w:sz w:val="22"/>
          <w:szCs w:val="22"/>
        </w:rPr>
        <w:t>wnieść</w:t>
      </w:r>
      <w:r w:rsidRPr="00394AAE">
        <w:rPr>
          <w:rFonts w:asciiTheme="minorHAnsi" w:hAnsiTheme="minorHAnsi" w:cs="Arial"/>
          <w:bCs/>
          <w:sz w:val="22"/>
          <w:szCs w:val="22"/>
        </w:rPr>
        <w:t xml:space="preserve"> </w:t>
      </w:r>
      <w:r w:rsidRPr="00394AAE">
        <w:rPr>
          <w:rFonts w:asciiTheme="minorHAnsi" w:hAnsiTheme="minorHAnsi" w:cs="Arial"/>
          <w:b/>
          <w:sz w:val="22"/>
          <w:szCs w:val="22"/>
        </w:rPr>
        <w:t>przelewem</w:t>
      </w:r>
      <w:r w:rsidRPr="00394AAE">
        <w:rPr>
          <w:rFonts w:asciiTheme="minorHAnsi" w:hAnsiTheme="minorHAnsi" w:cs="Arial"/>
          <w:bCs/>
          <w:sz w:val="22"/>
          <w:szCs w:val="22"/>
        </w:rPr>
        <w:t xml:space="preserve"> na rachunek</w:t>
      </w:r>
      <w:r w:rsidRPr="00394AAE">
        <w:rPr>
          <w:rFonts w:asciiTheme="minorHAnsi" w:hAnsiTheme="minorHAnsi" w:cs="Arial"/>
          <w:b/>
          <w:sz w:val="22"/>
          <w:szCs w:val="22"/>
        </w:rPr>
        <w:t xml:space="preserve"> </w:t>
      </w:r>
      <w:r w:rsidRPr="00394AAE">
        <w:rPr>
          <w:rFonts w:asciiTheme="minorHAnsi" w:hAnsiTheme="minorHAnsi" w:cs="Arial"/>
          <w:bCs/>
          <w:sz w:val="22"/>
          <w:szCs w:val="22"/>
        </w:rPr>
        <w:t>Zamawiającego:</w:t>
      </w:r>
      <w:r w:rsidRPr="00394AAE">
        <w:rPr>
          <w:rFonts w:asciiTheme="minorHAnsi" w:hAnsiTheme="minorHAnsi" w:cs="Arial"/>
          <w:b/>
          <w:sz w:val="22"/>
          <w:szCs w:val="22"/>
        </w:rPr>
        <w:t xml:space="preserve"> Bank Spółdzielczy Jastrzębie Zdrój 85 8470 0001 2001 0030 4283 0011 </w:t>
      </w:r>
      <w:r w:rsidRPr="00394AAE">
        <w:rPr>
          <w:rFonts w:asciiTheme="minorHAnsi" w:hAnsiTheme="minorHAnsi" w:cs="Arial"/>
          <w:bCs/>
          <w:sz w:val="22"/>
          <w:szCs w:val="22"/>
        </w:rPr>
        <w:t>z dopiskiem:</w:t>
      </w:r>
      <w:r w:rsidRPr="00394AAE">
        <w:rPr>
          <w:rFonts w:asciiTheme="minorHAnsi" w:hAnsiTheme="minorHAnsi" w:cs="Arial"/>
          <w:b/>
          <w:sz w:val="22"/>
          <w:szCs w:val="22"/>
        </w:rPr>
        <w:t xml:space="preserve"> wadium</w:t>
      </w:r>
      <w:r w:rsidR="00F854F7" w:rsidRPr="00394AAE">
        <w:rPr>
          <w:rFonts w:asciiTheme="minorHAnsi" w:hAnsiTheme="minorHAnsi" w:cs="Arial"/>
          <w:b/>
          <w:sz w:val="22"/>
          <w:szCs w:val="22"/>
        </w:rPr>
        <w:t xml:space="preserve"> </w:t>
      </w:r>
      <w:r w:rsidR="00A66AA5" w:rsidRPr="00394AAE">
        <w:rPr>
          <w:rFonts w:asciiTheme="minorHAnsi" w:hAnsiTheme="minorHAnsi" w:cs="Arial"/>
          <w:b/>
          <w:sz w:val="22"/>
          <w:szCs w:val="22"/>
        </w:rPr>
        <w:t>„</w:t>
      </w:r>
      <w:r w:rsidR="005C0A29" w:rsidRPr="005C0A29">
        <w:rPr>
          <w:rFonts w:asciiTheme="minorHAnsi" w:hAnsiTheme="minorHAnsi" w:cs="Arial"/>
          <w:b/>
          <w:bCs/>
          <w:sz w:val="22"/>
          <w:szCs w:val="22"/>
        </w:rPr>
        <w:t>Modernizacja dachu w Szkole Podstawowej w Zebrzydowicach</w:t>
      </w:r>
      <w:r w:rsidR="00C528D1" w:rsidRPr="00394AAE">
        <w:rPr>
          <w:rFonts w:asciiTheme="minorHAnsi" w:hAnsiTheme="minorHAnsi" w:cs="Arial"/>
          <w:b/>
          <w:sz w:val="22"/>
          <w:szCs w:val="22"/>
        </w:rPr>
        <w:t>”</w:t>
      </w:r>
      <w:r w:rsidR="007562C8" w:rsidRPr="00394AAE">
        <w:rPr>
          <w:rFonts w:asciiTheme="minorHAnsi" w:hAnsiTheme="minorHAnsi" w:cs="Arial"/>
          <w:b/>
          <w:sz w:val="22"/>
          <w:szCs w:val="22"/>
        </w:rPr>
        <w:t>.</w:t>
      </w:r>
    </w:p>
    <w:p w14:paraId="05C6D1F5" w14:textId="23C07592" w:rsidR="00E104C7" w:rsidRPr="00394AAE" w:rsidRDefault="00247F00" w:rsidP="00E33CCD">
      <w:pPr>
        <w:pStyle w:val="Tekstpodstawowy"/>
        <w:spacing w:line="276" w:lineRule="auto"/>
        <w:rPr>
          <w:rFonts w:asciiTheme="minorHAnsi" w:hAnsiTheme="minorHAnsi" w:cs="Arial"/>
          <w:b/>
          <w:sz w:val="22"/>
          <w:szCs w:val="22"/>
        </w:rPr>
      </w:pPr>
      <w:r w:rsidRPr="00394AAE">
        <w:rPr>
          <w:rFonts w:asciiTheme="minorHAnsi" w:hAnsiTheme="minorHAnsi" w:cs="Arial"/>
          <w:b/>
          <w:sz w:val="22"/>
          <w:szCs w:val="22"/>
        </w:rPr>
        <w:t xml:space="preserve">UWAGA: </w:t>
      </w:r>
      <w:r w:rsidRPr="00394AAE">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394AAE"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Wadium wnoszone w formie poręczeń lub gwarancji musi być złożone jako </w:t>
      </w:r>
      <w:r w:rsidRPr="00394AAE">
        <w:rPr>
          <w:rFonts w:asciiTheme="minorHAnsi" w:hAnsiTheme="minorHAnsi" w:cs="Arial"/>
          <w:b/>
          <w:sz w:val="22"/>
          <w:szCs w:val="22"/>
        </w:rPr>
        <w:t>oryginał</w:t>
      </w:r>
      <w:r w:rsidRPr="00394AAE">
        <w:rPr>
          <w:rFonts w:asciiTheme="minorHAnsi" w:hAnsiTheme="minorHAnsi" w:cs="Arial"/>
          <w:bCs/>
          <w:sz w:val="22"/>
          <w:szCs w:val="22"/>
        </w:rPr>
        <w:t xml:space="preserve"> </w:t>
      </w:r>
      <w:r w:rsidR="002033FD" w:rsidRPr="00394AAE">
        <w:rPr>
          <w:rFonts w:asciiTheme="minorHAnsi" w:hAnsiTheme="minorHAnsi" w:cs="Arial"/>
          <w:bCs/>
          <w:sz w:val="22"/>
          <w:szCs w:val="22"/>
        </w:rPr>
        <w:t xml:space="preserve">gwarancji lub poręczenia </w:t>
      </w:r>
      <w:r w:rsidR="002033FD" w:rsidRPr="00394AAE">
        <w:rPr>
          <w:rFonts w:asciiTheme="minorHAnsi" w:hAnsiTheme="minorHAnsi" w:cs="Arial"/>
          <w:b/>
          <w:sz w:val="22"/>
          <w:szCs w:val="22"/>
        </w:rPr>
        <w:t>w postaci elektronicznej</w:t>
      </w:r>
      <w:r w:rsidR="002033FD" w:rsidRPr="00394AAE">
        <w:rPr>
          <w:rFonts w:asciiTheme="minorHAnsi" w:hAnsiTheme="minorHAnsi" w:cs="Arial"/>
          <w:bCs/>
          <w:sz w:val="22"/>
          <w:szCs w:val="22"/>
        </w:rPr>
        <w:t xml:space="preserve"> i spełniać co najmniej poniższe wymagania:</w:t>
      </w:r>
    </w:p>
    <w:p w14:paraId="29B9A6E4" w14:textId="6B1F2506"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1B82AC7E" w14:textId="24DC37C4"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Z jej treści powinno jednoznacznie wynikać zobowiązanie gwaranta do zapłaty całej kwoty wadium.</w:t>
      </w:r>
    </w:p>
    <w:p w14:paraId="2F5412ED" w14:textId="1092D9EA"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Powinno być nieodwołalne i bezwarunkowe oraz płatne na pierwsze żądanie.</w:t>
      </w:r>
    </w:p>
    <w:p w14:paraId="6CBEA133" w14:textId="6BC0D207"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W treści poręczeni</w:t>
      </w:r>
      <w:r w:rsidR="00F51120" w:rsidRPr="00394AAE">
        <w:rPr>
          <w:rFonts w:asciiTheme="minorHAnsi" w:hAnsiTheme="minorHAnsi" w:cs="Arial"/>
          <w:bCs/>
          <w:sz w:val="22"/>
          <w:szCs w:val="22"/>
        </w:rPr>
        <w:t>a</w:t>
      </w:r>
      <w:r w:rsidRPr="00394AAE">
        <w:rPr>
          <w:rFonts w:asciiTheme="minorHAnsi" w:hAnsiTheme="minorHAnsi" w:cs="Arial"/>
          <w:bCs/>
          <w:sz w:val="22"/>
          <w:szCs w:val="22"/>
        </w:rPr>
        <w:t xml:space="preserve"> lub gwarancji </w:t>
      </w:r>
      <w:r w:rsidR="00F51120" w:rsidRPr="00394AAE">
        <w:rPr>
          <w:rFonts w:asciiTheme="minorHAnsi" w:hAnsiTheme="minorHAnsi" w:cs="Arial"/>
          <w:bCs/>
          <w:sz w:val="22"/>
          <w:szCs w:val="22"/>
        </w:rPr>
        <w:t>powinna znaleźć się nazwa oraz numer przedmiotowego postępowania.</w:t>
      </w:r>
    </w:p>
    <w:p w14:paraId="44A044E1" w14:textId="78A4EACB"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Beneficjentem poręczenia lub gwarancji jest Zamawiający.</w:t>
      </w:r>
    </w:p>
    <w:p w14:paraId="69D064BB" w14:textId="14B4860D"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W przypadku Wykonawców wspólnie ubiegających się o udzielenie zamówienia (art. 58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Zamawiający wymaga aby poręczenie lub gwarancja obejmowała swą treścią (tj. zobowiązanych z tytułu poręczenia lub gwarancji) wszystkich Wykonawców wspólnie </w:t>
      </w:r>
      <w:r w:rsidRPr="00394AAE">
        <w:rPr>
          <w:rFonts w:asciiTheme="minorHAnsi" w:hAnsiTheme="minorHAnsi" w:cs="Arial"/>
          <w:bCs/>
          <w:sz w:val="22"/>
          <w:szCs w:val="22"/>
        </w:rPr>
        <w:lastRenderedPageBreak/>
        <w:t>ubiegających się o udzielenie zamówienia lub aby z jej treści wynikało, że zabezpiecza ofertę Wykonawców wspólnie ubiegających się o udzielenie zamówienia (konsorcjum).</w:t>
      </w:r>
    </w:p>
    <w:p w14:paraId="6C876E7F" w14:textId="14992025"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w:t>
      </w:r>
      <w:r w:rsidRPr="00394AAE">
        <w:rPr>
          <w:rFonts w:asciiTheme="minorHAnsi" w:hAnsiTheme="minorHAnsi" w:cs="Arial"/>
          <w:b/>
          <w:sz w:val="22"/>
          <w:szCs w:val="22"/>
        </w:rPr>
        <w:t xml:space="preserve">zostanie odrzucona </w:t>
      </w:r>
      <w:r w:rsidRPr="00394AAE">
        <w:rPr>
          <w:rFonts w:asciiTheme="minorHAnsi" w:hAnsiTheme="minorHAnsi" w:cs="Arial"/>
          <w:bCs/>
          <w:sz w:val="22"/>
          <w:szCs w:val="22"/>
        </w:rPr>
        <w:t xml:space="preserve">zgodnie z art. 226 ust 1 pkt 14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5172DACC" w14:textId="54056FAE"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Zasady zwrotu oraz okoliczności zatrzymania wadium określa art. 98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4C86DEAA" w14:textId="77777777" w:rsidR="009851F0" w:rsidRPr="00394AAE"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3"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3"/>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64D26AF7"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w:t>
      </w:r>
      <w:r w:rsidRPr="006B647C">
        <w:rPr>
          <w:rFonts w:asciiTheme="minorHAnsi" w:hAnsiTheme="minorHAnsi" w:cs="Arial"/>
          <w:sz w:val="22"/>
          <w:szCs w:val="22"/>
        </w:rPr>
        <w:t xml:space="preserve">dnia </w:t>
      </w:r>
      <w:r w:rsidR="006B647C" w:rsidRPr="006B647C">
        <w:rPr>
          <w:rFonts w:asciiTheme="minorHAnsi" w:hAnsiTheme="minorHAnsi" w:cs="Arial"/>
          <w:b/>
          <w:bCs/>
          <w:sz w:val="22"/>
          <w:szCs w:val="22"/>
        </w:rPr>
        <w:t>30</w:t>
      </w:r>
      <w:r w:rsidR="009851F0" w:rsidRPr="006B647C">
        <w:rPr>
          <w:rFonts w:asciiTheme="minorHAnsi" w:hAnsiTheme="minorHAnsi" w:cs="Arial"/>
          <w:b/>
          <w:bCs/>
          <w:sz w:val="22"/>
          <w:szCs w:val="22"/>
        </w:rPr>
        <w:t>.0</w:t>
      </w:r>
      <w:r w:rsidR="006B647C" w:rsidRPr="006B647C">
        <w:rPr>
          <w:rFonts w:asciiTheme="minorHAnsi" w:hAnsiTheme="minorHAnsi" w:cs="Arial"/>
          <w:b/>
          <w:bCs/>
          <w:sz w:val="22"/>
          <w:szCs w:val="22"/>
        </w:rPr>
        <w:t>5</w:t>
      </w:r>
      <w:r w:rsidR="00A66AA5" w:rsidRPr="006B647C">
        <w:rPr>
          <w:rFonts w:asciiTheme="minorHAnsi" w:hAnsiTheme="minorHAnsi" w:cs="Arial"/>
          <w:b/>
          <w:bCs/>
          <w:sz w:val="22"/>
          <w:szCs w:val="22"/>
        </w:rPr>
        <w:t>.202</w:t>
      </w:r>
      <w:r w:rsidR="00563AC4" w:rsidRPr="006B647C">
        <w:rPr>
          <w:rFonts w:asciiTheme="minorHAnsi" w:hAnsiTheme="minorHAnsi" w:cs="Arial"/>
          <w:b/>
          <w:bCs/>
          <w:sz w:val="22"/>
          <w:szCs w:val="22"/>
        </w:rPr>
        <w:t>5</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4" w:name="_Toc75249026"/>
      <w:r>
        <w:rPr>
          <w:rFonts w:asciiTheme="minorHAnsi" w:hAnsiTheme="minorHAnsi" w:cs="Arial"/>
          <w:sz w:val="26"/>
          <w:szCs w:val="26"/>
        </w:rPr>
        <w:t>OTWARCIE OFERT</w:t>
      </w:r>
      <w:bookmarkEnd w:id="34"/>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7E64B181" w:rsidR="009B10F7" w:rsidRPr="00394AAE"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394AAE">
        <w:rPr>
          <w:rFonts w:asciiTheme="minorHAnsi" w:hAnsiTheme="minorHAnsi" w:cs="Arial"/>
          <w:bCs/>
          <w:sz w:val="22"/>
          <w:szCs w:val="22"/>
          <w:lang w:val="pl-PL"/>
        </w:rPr>
        <w:t xml:space="preserve">Otwarcie ofert </w:t>
      </w:r>
      <w:r w:rsidR="00E16341" w:rsidRPr="00394AAE">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6B647C" w:rsidRPr="006B647C">
        <w:rPr>
          <w:rFonts w:asciiTheme="minorHAnsi" w:hAnsiTheme="minorHAnsi" w:cs="Arial"/>
          <w:b/>
          <w:sz w:val="22"/>
          <w:szCs w:val="22"/>
          <w:lang w:val="pl-PL"/>
        </w:rPr>
        <w:t>30</w:t>
      </w:r>
      <w:r w:rsidR="00412CC9" w:rsidRPr="006B647C">
        <w:rPr>
          <w:rFonts w:asciiTheme="minorHAnsi" w:hAnsiTheme="minorHAnsi" w:cs="Arial"/>
          <w:b/>
          <w:sz w:val="22"/>
          <w:szCs w:val="22"/>
          <w:lang w:val="pl-PL"/>
        </w:rPr>
        <w:t>.0</w:t>
      </w:r>
      <w:r w:rsidR="006B647C" w:rsidRPr="006B647C">
        <w:rPr>
          <w:rFonts w:asciiTheme="minorHAnsi" w:hAnsiTheme="minorHAnsi" w:cs="Arial"/>
          <w:b/>
          <w:sz w:val="22"/>
          <w:szCs w:val="22"/>
          <w:lang w:val="pl-PL"/>
        </w:rPr>
        <w:t>5</w:t>
      </w:r>
      <w:r w:rsidR="00412CC9" w:rsidRPr="006B647C">
        <w:rPr>
          <w:rFonts w:asciiTheme="minorHAnsi" w:hAnsiTheme="minorHAnsi" w:cs="Arial"/>
          <w:b/>
          <w:sz w:val="22"/>
          <w:szCs w:val="22"/>
          <w:lang w:val="pl-PL"/>
        </w:rPr>
        <w:t>.202</w:t>
      </w:r>
      <w:r w:rsidR="00563AC4" w:rsidRPr="006B647C">
        <w:rPr>
          <w:rFonts w:asciiTheme="minorHAnsi" w:hAnsiTheme="minorHAnsi" w:cs="Arial"/>
          <w:b/>
          <w:sz w:val="22"/>
          <w:szCs w:val="22"/>
          <w:lang w:val="pl-PL"/>
        </w:rPr>
        <w:t>5</w:t>
      </w:r>
      <w:r w:rsidR="00412CC9" w:rsidRPr="006B647C">
        <w:rPr>
          <w:rFonts w:asciiTheme="minorHAnsi" w:hAnsiTheme="minorHAnsi" w:cs="Arial"/>
          <w:b/>
          <w:sz w:val="22"/>
          <w:szCs w:val="22"/>
          <w:lang w:val="pl-PL"/>
        </w:rPr>
        <w:t xml:space="preserve"> r.</w:t>
      </w:r>
      <w:r w:rsidR="00E33CCD" w:rsidRPr="00394AAE">
        <w:rPr>
          <w:rFonts w:asciiTheme="minorHAnsi" w:hAnsiTheme="minorHAnsi" w:cs="Arial"/>
          <w:bCs/>
          <w:sz w:val="22"/>
          <w:szCs w:val="22"/>
          <w:lang w:val="pl-PL"/>
        </w:rPr>
        <w:br/>
      </w:r>
      <w:r w:rsidR="00303615" w:rsidRPr="00394AAE">
        <w:rPr>
          <w:rFonts w:asciiTheme="minorHAnsi" w:hAnsiTheme="minorHAnsi" w:cs="Arial"/>
          <w:bCs/>
          <w:sz w:val="22"/>
          <w:szCs w:val="22"/>
          <w:lang w:val="pl-PL"/>
        </w:rPr>
        <w:t xml:space="preserve">o godz. </w:t>
      </w:r>
      <w:r w:rsidR="00BA707B">
        <w:rPr>
          <w:rFonts w:asciiTheme="minorHAnsi" w:hAnsiTheme="minorHAnsi" w:cs="Arial"/>
          <w:b/>
          <w:sz w:val="22"/>
          <w:szCs w:val="22"/>
          <w:lang w:val="pl-PL"/>
        </w:rPr>
        <w:t>10</w:t>
      </w:r>
      <w:r w:rsidR="00412CC9" w:rsidRPr="00394AAE">
        <w:rPr>
          <w:rFonts w:asciiTheme="minorHAnsi" w:hAnsiTheme="minorHAnsi" w:cs="Arial"/>
          <w:b/>
          <w:sz w:val="22"/>
          <w:szCs w:val="22"/>
          <w:lang w:val="pl-PL"/>
        </w:rPr>
        <w:t>:</w:t>
      </w:r>
      <w:r w:rsidR="00BA707B">
        <w:rPr>
          <w:rFonts w:asciiTheme="minorHAnsi" w:hAnsiTheme="minorHAnsi" w:cs="Arial"/>
          <w:b/>
          <w:sz w:val="22"/>
          <w:szCs w:val="22"/>
          <w:lang w:val="pl-PL"/>
        </w:rPr>
        <w:t>00</w:t>
      </w:r>
      <w:r w:rsidR="00BC312A" w:rsidRPr="00394AAE">
        <w:rPr>
          <w:rFonts w:asciiTheme="minorHAnsi" w:hAnsiTheme="minorHAnsi" w:cs="Arial"/>
          <w:b/>
          <w:sz w:val="22"/>
          <w:szCs w:val="22"/>
          <w:lang w:val="pl-PL"/>
        </w:rPr>
        <w:t>,00</w:t>
      </w:r>
    </w:p>
    <w:p w14:paraId="1186BD50" w14:textId="57E5A957" w:rsidR="009B10F7"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lastRenderedPageBreak/>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5" w:name="_Toc75249027"/>
      <w:r w:rsidRPr="004430B6">
        <w:rPr>
          <w:rFonts w:asciiTheme="minorHAnsi" w:hAnsiTheme="minorHAnsi" w:cs="Arial"/>
          <w:sz w:val="26"/>
          <w:szCs w:val="26"/>
        </w:rPr>
        <w:t>TERMIN ZWIĄZANIA OFERTĄ</w:t>
      </w:r>
      <w:bookmarkEnd w:id="35"/>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4D542181"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6B647C" w:rsidRPr="006B647C">
        <w:rPr>
          <w:rFonts w:asciiTheme="minorHAnsi" w:hAnsiTheme="minorHAnsi" w:cs="Arial"/>
          <w:b/>
          <w:sz w:val="22"/>
          <w:szCs w:val="22"/>
        </w:rPr>
        <w:t>28</w:t>
      </w:r>
      <w:r w:rsidRPr="006B647C">
        <w:rPr>
          <w:rFonts w:asciiTheme="minorHAnsi" w:hAnsiTheme="minorHAnsi" w:cs="Arial"/>
          <w:b/>
          <w:sz w:val="22"/>
          <w:szCs w:val="22"/>
        </w:rPr>
        <w:t>.</w:t>
      </w:r>
      <w:r w:rsidR="008D1E2F" w:rsidRPr="006B647C">
        <w:rPr>
          <w:rFonts w:asciiTheme="minorHAnsi" w:hAnsiTheme="minorHAnsi" w:cs="Arial"/>
          <w:b/>
          <w:sz w:val="22"/>
          <w:szCs w:val="22"/>
        </w:rPr>
        <w:t>0</w:t>
      </w:r>
      <w:r w:rsidR="006B647C" w:rsidRPr="006B647C">
        <w:rPr>
          <w:rFonts w:asciiTheme="minorHAnsi" w:hAnsiTheme="minorHAnsi" w:cs="Arial"/>
          <w:b/>
          <w:sz w:val="22"/>
          <w:szCs w:val="22"/>
        </w:rPr>
        <w:t>6</w:t>
      </w:r>
      <w:r w:rsidRPr="006B647C">
        <w:rPr>
          <w:rFonts w:asciiTheme="minorHAnsi" w:hAnsiTheme="minorHAnsi" w:cs="Arial"/>
          <w:b/>
          <w:sz w:val="22"/>
          <w:szCs w:val="22"/>
        </w:rPr>
        <w:t>.202</w:t>
      </w:r>
      <w:r w:rsidR="00563AC4" w:rsidRPr="006B647C">
        <w:rPr>
          <w:rFonts w:asciiTheme="minorHAnsi" w:hAnsiTheme="minorHAnsi" w:cs="Arial"/>
          <w:b/>
          <w:sz w:val="22"/>
          <w:szCs w:val="22"/>
        </w:rPr>
        <w:t>5</w:t>
      </w:r>
      <w:r w:rsidRPr="006B647C">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6"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6"/>
    </w:p>
    <w:p w14:paraId="31F6CFA5" w14:textId="77777777" w:rsidR="004555BA" w:rsidRPr="00B00B26"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B00B26"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Cena brutto (C)</w:t>
      </w:r>
      <w:r w:rsidRPr="00B00B26">
        <w:rPr>
          <w:rFonts w:asciiTheme="minorHAnsi" w:eastAsia="Arial" w:hAnsiTheme="minorHAnsi" w:cs="Arial"/>
          <w:sz w:val="22"/>
          <w:szCs w:val="22"/>
        </w:rPr>
        <w:t xml:space="preserve"> – waga kryterium 60 %</w:t>
      </w:r>
    </w:p>
    <w:p w14:paraId="754DC197" w14:textId="7D320777" w:rsidR="004555BA" w:rsidRPr="00B00B26"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Okres gwarancji / rękojmi za wady</w:t>
      </w:r>
      <w:r w:rsidR="004555BA" w:rsidRPr="00B00B26">
        <w:rPr>
          <w:rFonts w:asciiTheme="minorHAnsi" w:eastAsia="Arial" w:hAnsiTheme="minorHAnsi" w:cs="Arial"/>
          <w:sz w:val="22"/>
          <w:szCs w:val="22"/>
        </w:rPr>
        <w:t xml:space="preserve"> </w:t>
      </w:r>
      <w:r w:rsidRPr="00B00B26">
        <w:rPr>
          <w:rFonts w:asciiTheme="minorHAnsi" w:eastAsia="Arial" w:hAnsiTheme="minorHAnsi" w:cs="Arial"/>
          <w:b/>
          <w:bCs/>
          <w:sz w:val="22"/>
          <w:szCs w:val="22"/>
        </w:rPr>
        <w:t>(G)</w:t>
      </w:r>
      <w:r w:rsidR="004555BA" w:rsidRPr="00B00B26">
        <w:rPr>
          <w:rFonts w:asciiTheme="minorHAnsi" w:eastAsia="Arial" w:hAnsiTheme="minorHAnsi" w:cs="Arial"/>
          <w:sz w:val="22"/>
          <w:szCs w:val="22"/>
        </w:rPr>
        <w:t xml:space="preserve">- waga kryterium </w:t>
      </w:r>
      <w:r w:rsidRPr="00B00B26">
        <w:rPr>
          <w:rFonts w:asciiTheme="minorHAnsi" w:eastAsia="Arial" w:hAnsiTheme="minorHAnsi" w:cs="Arial"/>
          <w:sz w:val="22"/>
          <w:szCs w:val="22"/>
        </w:rPr>
        <w:t>40</w:t>
      </w:r>
      <w:r w:rsidR="004555BA" w:rsidRPr="00B00B26">
        <w:rPr>
          <w:rFonts w:asciiTheme="minorHAnsi" w:eastAsia="Arial" w:hAnsiTheme="minorHAnsi" w:cs="Arial"/>
          <w:sz w:val="22"/>
          <w:szCs w:val="22"/>
        </w:rPr>
        <w:t xml:space="preserve"> %</w:t>
      </w:r>
    </w:p>
    <w:p w14:paraId="18073E84" w14:textId="77777777" w:rsidR="00E33CCD" w:rsidRPr="00B00B26"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Zasady oceny ofert w poszczególnych kryteriach:</w:t>
      </w:r>
    </w:p>
    <w:p w14:paraId="5C82B0D5" w14:textId="756C4281" w:rsidR="00570381" w:rsidRPr="00B00B26"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Cena brutto (C) – waga 60 %</w:t>
      </w:r>
    </w:p>
    <w:p w14:paraId="18D21C44" w14:textId="77777777" w:rsidR="00570381" w:rsidRPr="00B00B26"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sz w:val="22"/>
          <w:szCs w:val="22"/>
        </w:rPr>
        <w:t xml:space="preserve">           </w:t>
      </w:r>
      <w:r w:rsidRPr="00B00B26">
        <w:rPr>
          <w:rFonts w:asciiTheme="minorHAnsi" w:eastAsia="Arial" w:hAnsiTheme="minorHAnsi" w:cs="Arial"/>
          <w:bCs/>
          <w:sz w:val="22"/>
          <w:szCs w:val="22"/>
        </w:rPr>
        <w:t>Cena najtańszej oferty*</w:t>
      </w:r>
    </w:p>
    <w:p w14:paraId="52780376" w14:textId="55404BFE" w:rsidR="00F854F7" w:rsidRPr="00B00B26" w:rsidRDefault="00F854F7" w:rsidP="00F854F7">
      <w:pPr>
        <w:pStyle w:val="Akapitzlist"/>
        <w:autoSpaceDE w:val="0"/>
        <w:spacing w:line="276" w:lineRule="auto"/>
        <w:ind w:left="795"/>
        <w:jc w:val="both"/>
        <w:rPr>
          <w:rFonts w:asciiTheme="minorHAnsi" w:hAnsiTheme="minorHAnsi" w:cs="Arial"/>
          <w:b/>
          <w:sz w:val="22"/>
          <w:szCs w:val="22"/>
        </w:rPr>
      </w:pPr>
      <w:r w:rsidRPr="00B00B26">
        <w:rPr>
          <w:rFonts w:asciiTheme="minorHAnsi" w:eastAsia="Arial" w:hAnsiTheme="minorHAnsi" w:cs="Arial"/>
          <w:b/>
          <w:sz w:val="22"/>
          <w:szCs w:val="22"/>
        </w:rPr>
        <w:t xml:space="preserve"> C = </w:t>
      </w:r>
      <w:r w:rsidRPr="00B00B26">
        <w:rPr>
          <w:rFonts w:asciiTheme="minorHAnsi" w:eastAsia="Arial" w:hAnsiTheme="minorHAnsi" w:cs="Arial"/>
          <w:bCs/>
          <w:sz w:val="22"/>
          <w:szCs w:val="22"/>
        </w:rPr>
        <w:t>----------------------------------------------------</w:t>
      </w:r>
      <w:r w:rsidRPr="00B00B26">
        <w:rPr>
          <w:rFonts w:asciiTheme="minorHAnsi" w:eastAsia="Arial" w:hAnsiTheme="minorHAnsi" w:cs="Arial"/>
          <w:b/>
          <w:sz w:val="22"/>
          <w:szCs w:val="22"/>
        </w:rPr>
        <w:t xml:space="preserve"> x 100 pkt x 60%</w:t>
      </w:r>
    </w:p>
    <w:p w14:paraId="6129B668" w14:textId="131AD4DB" w:rsidR="00F854F7" w:rsidRPr="00B00B26" w:rsidRDefault="00F854F7" w:rsidP="00F854F7">
      <w:pPr>
        <w:pStyle w:val="Akapitzlist"/>
        <w:autoSpaceDE w:val="0"/>
        <w:spacing w:line="276" w:lineRule="auto"/>
        <w:ind w:left="795"/>
        <w:jc w:val="both"/>
        <w:rPr>
          <w:rFonts w:asciiTheme="minorHAnsi" w:hAnsiTheme="minorHAnsi" w:cs="Arial"/>
          <w:bCs/>
          <w:sz w:val="22"/>
          <w:szCs w:val="22"/>
        </w:rPr>
      </w:pPr>
      <w:r w:rsidRPr="00B00B26">
        <w:rPr>
          <w:rFonts w:asciiTheme="minorHAnsi" w:hAnsiTheme="minorHAnsi" w:cs="Arial"/>
          <w:bCs/>
          <w:sz w:val="22"/>
          <w:szCs w:val="22"/>
        </w:rPr>
        <w:t xml:space="preserve">            Cena ocenianej oferty </w:t>
      </w:r>
    </w:p>
    <w:p w14:paraId="1847AD3E" w14:textId="77777777" w:rsidR="00F854F7" w:rsidRPr="00B00B26"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b/>
          <w:bCs/>
          <w:sz w:val="22"/>
          <w:szCs w:val="22"/>
        </w:rPr>
        <w:t>*spośród wszystkich złożonych ofert niepodlegających odrzuceniu</w:t>
      </w:r>
    </w:p>
    <w:p w14:paraId="598BDE29" w14:textId="77777777" w:rsidR="00570381" w:rsidRPr="00B00B26"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 xml:space="preserve">Cena ofertowa brutto musi uwzględniać wszelkie koszty jakie Wykonawca poniesie w związku </w:t>
      </w:r>
      <w:r w:rsidR="000F16B9" w:rsidRPr="00B00B26">
        <w:rPr>
          <w:rFonts w:asciiTheme="minorHAnsi" w:eastAsia="Arial" w:hAnsiTheme="minorHAnsi" w:cs="Arial"/>
          <w:sz w:val="22"/>
          <w:szCs w:val="22"/>
        </w:rPr>
        <w:br/>
      </w:r>
      <w:r w:rsidRPr="00B00B26">
        <w:rPr>
          <w:rFonts w:asciiTheme="minorHAnsi" w:eastAsia="Arial" w:hAnsiTheme="minorHAnsi" w:cs="Arial"/>
          <w:sz w:val="22"/>
          <w:szCs w:val="22"/>
        </w:rPr>
        <w:t>z realizacją przedmiotu zamówienia.</w:t>
      </w:r>
    </w:p>
    <w:p w14:paraId="6B80B993" w14:textId="77777777" w:rsidR="00F854F7" w:rsidRPr="00B00B26"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B00B26"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Okres gwarancji / rękojmi za wady (G) – waga 40 %</w:t>
      </w:r>
    </w:p>
    <w:p w14:paraId="7DB3B15D" w14:textId="77777777"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lastRenderedPageBreak/>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678B2E3B" w14:textId="740B9020" w:rsidR="00626DE0" w:rsidRPr="00C659A2" w:rsidRDefault="00C1638E" w:rsidP="00C659A2">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7" w:name="_Toc75249029"/>
      <w:r w:rsidRPr="00E33CCD">
        <w:rPr>
          <w:rFonts w:asciiTheme="minorHAnsi" w:hAnsiTheme="minorHAnsi" w:cs="Arial"/>
          <w:sz w:val="26"/>
          <w:szCs w:val="26"/>
        </w:rPr>
        <w:t>GWARANCJA JAKOŚCI I RĘKOJMIA ZA WADY</w:t>
      </w:r>
      <w:bookmarkEnd w:id="37"/>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8" w:name="_Toc75249030"/>
      <w:r w:rsidRPr="00E33CCD">
        <w:rPr>
          <w:rFonts w:asciiTheme="minorHAnsi" w:hAnsiTheme="minorHAnsi" w:cs="Arial"/>
          <w:sz w:val="26"/>
          <w:szCs w:val="26"/>
        </w:rPr>
        <w:t>OPIS SPOSOBU OBLICZENIA CENY</w:t>
      </w:r>
      <w:bookmarkEnd w:id="38"/>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w:t>
      </w:r>
      <w:r w:rsidRPr="000F16B9">
        <w:rPr>
          <w:rFonts w:asciiTheme="minorHAnsi" w:hAnsiTheme="minorHAnsi" w:cs="Arial"/>
          <w:sz w:val="22"/>
          <w:szCs w:val="22"/>
        </w:rPr>
        <w:lastRenderedPageBreak/>
        <w:t xml:space="preserve">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9" w:name="_Toc75249031"/>
      <w:r w:rsidRPr="00E33CCD">
        <w:rPr>
          <w:rFonts w:asciiTheme="minorHAnsi" w:hAnsiTheme="minorHAnsi" w:cs="Arial"/>
          <w:sz w:val="26"/>
          <w:szCs w:val="26"/>
        </w:rPr>
        <w:t>INFORMACJE O FORMALNOŚCIACH JAKIE POWINNY ZOSTAĆ DOPEŁNIONE PO WYBORZE OFERTY W CELU ZAWARCIA UMOWY</w:t>
      </w:r>
      <w:bookmarkEnd w:id="39"/>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0" w:name="_Toc75249032"/>
      <w:r w:rsidR="00E43FFC" w:rsidRPr="004E5764">
        <w:rPr>
          <w:rFonts w:asciiTheme="minorHAnsi" w:hAnsiTheme="minorHAnsi"/>
          <w:sz w:val="26"/>
          <w:szCs w:val="26"/>
        </w:rPr>
        <w:t>ZABEZPIECZENIE NALEŻYTEGO WYKONANIA UMOWY</w:t>
      </w:r>
      <w:bookmarkEnd w:id="40"/>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1"/>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2CF8095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5C0A29" w:rsidRPr="005C0A29">
        <w:rPr>
          <w:rFonts w:asciiTheme="minorHAnsi" w:hAnsiTheme="minorHAnsi" w:cs="Arial"/>
          <w:b/>
          <w:bCs/>
          <w:sz w:val="22"/>
          <w:szCs w:val="22"/>
        </w:rPr>
        <w:t>Modernizacja dachu w Szkole Podstawowej w Zebrzydowicach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Jeżeli zabezpieczenie wniesiono w pieniądzu, Zamawiający przechowuje je na oprocentowanym rachunku bankowym. Zamawiający zwraca zabezpieczenie wniesione w pieniądzu z odsetkami </w:t>
      </w:r>
      <w:r w:rsidRPr="000F16B9">
        <w:rPr>
          <w:rFonts w:asciiTheme="minorHAnsi" w:hAnsiTheme="minorHAnsi" w:cs="Arial"/>
          <w:sz w:val="22"/>
          <w:szCs w:val="22"/>
        </w:rPr>
        <w:lastRenderedPageBreak/>
        <w:t>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755"/>
      <w:bookmarkEnd w:id="42"/>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3"/>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4"/>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5" w:name="_Toc75249033"/>
      <w:r w:rsidRPr="00E33CCD">
        <w:rPr>
          <w:rFonts w:asciiTheme="minorHAnsi" w:hAnsiTheme="minorHAnsi" w:cs="Arial"/>
          <w:sz w:val="26"/>
          <w:szCs w:val="26"/>
        </w:rPr>
        <w:t>INFORMACJE DOTYCZĄCE UMOWY</w:t>
      </w:r>
      <w:bookmarkEnd w:id="45"/>
    </w:p>
    <w:p w14:paraId="778CBF23" w14:textId="695CC2F5" w:rsidR="007D0A6F" w:rsidRPr="00B00B26"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Wybrany Wykonawca jest zobowiązany do zawarcia umowy w sprawie zamówienia publicznego na warunkach określonych we wzorze umowy, stanowiącym </w:t>
      </w:r>
      <w:r w:rsidRPr="00B00B26">
        <w:rPr>
          <w:rFonts w:asciiTheme="minorHAnsi" w:hAnsiTheme="minorHAnsi" w:cs="Arial"/>
          <w:b/>
          <w:bCs/>
          <w:sz w:val="22"/>
          <w:szCs w:val="22"/>
        </w:rPr>
        <w:t>Załącznik nr 2 do SWZ.</w:t>
      </w:r>
    </w:p>
    <w:p w14:paraId="6437B188" w14:textId="47AA9A72"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Zakres świadczenia Wykonawcy wynikający z umowy jest tożsamy z jego zobowiązaniem zawartym w ofercie.</w:t>
      </w:r>
    </w:p>
    <w:p w14:paraId="76F3D99B" w14:textId="000080A9"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B00B26">
        <w:rPr>
          <w:rFonts w:asciiTheme="minorHAnsi" w:hAnsiTheme="minorHAnsi" w:cs="Arial"/>
          <w:sz w:val="22"/>
          <w:szCs w:val="22"/>
        </w:rPr>
        <w:t>Pzp</w:t>
      </w:r>
      <w:proofErr w:type="spellEnd"/>
      <w:r w:rsidRPr="00B00B26">
        <w:rPr>
          <w:rFonts w:asciiTheme="minorHAnsi" w:hAnsiTheme="minorHAnsi" w:cs="Arial"/>
          <w:sz w:val="22"/>
          <w:szCs w:val="22"/>
        </w:rPr>
        <w:t xml:space="preserve"> oraz wskazanym we wzorze umowy, stanowiącym </w:t>
      </w:r>
      <w:r w:rsidRPr="00B00B26">
        <w:rPr>
          <w:rFonts w:asciiTheme="minorHAnsi" w:hAnsiTheme="minorHAnsi" w:cs="Arial"/>
          <w:b/>
          <w:bCs/>
          <w:sz w:val="22"/>
          <w:szCs w:val="22"/>
        </w:rPr>
        <w:t>Załącznik nr 2 do SWZ.</w:t>
      </w:r>
    </w:p>
    <w:p w14:paraId="4651A304" w14:textId="0F1D1EE7" w:rsidR="00C65F35"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Zmiana umowy wymaga dla swej ważności, pod rygorem nieważności, zachowania formy pisemnej.</w:t>
      </w:r>
    </w:p>
    <w:p w14:paraId="7CC85AC3" w14:textId="5F2313E1" w:rsidR="005E571A" w:rsidRPr="00B00B26" w:rsidRDefault="005E571A" w:rsidP="00E33CCD">
      <w:pPr>
        <w:pStyle w:val="Tekstpodstawowy"/>
        <w:spacing w:line="276" w:lineRule="auto"/>
        <w:rPr>
          <w:rFonts w:ascii="Arial" w:hAnsi="Arial" w:cs="Arial"/>
          <w:sz w:val="22"/>
          <w:szCs w:val="22"/>
        </w:rPr>
      </w:pPr>
    </w:p>
    <w:p w14:paraId="50E86048" w14:textId="5EF9532B" w:rsidR="0045764F" w:rsidRPr="00B00B26"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6" w:name="_Toc75249034"/>
      <w:r w:rsidRPr="00B00B26">
        <w:rPr>
          <w:rFonts w:asciiTheme="minorHAnsi" w:hAnsiTheme="minorHAnsi" w:cs="Arial"/>
          <w:sz w:val="26"/>
          <w:szCs w:val="26"/>
        </w:rPr>
        <w:lastRenderedPageBreak/>
        <w:t>POUCZENIE O ŚRODKACH OCHRONY PRAWNEJ PRZYSŁUGUJACYCH WYKONAWCOM</w:t>
      </w:r>
      <w:bookmarkEnd w:id="46"/>
      <w:r w:rsidRPr="00B00B26">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7" w:name="_Toc75249035"/>
      <w:r w:rsidRPr="00E33CCD">
        <w:rPr>
          <w:rFonts w:asciiTheme="minorHAnsi" w:hAnsiTheme="minorHAnsi" w:cs="Arial"/>
          <w:sz w:val="26"/>
          <w:szCs w:val="26"/>
        </w:rPr>
        <w:lastRenderedPageBreak/>
        <w:t>SPIS ZAŁĄCZNIKÓW</w:t>
      </w:r>
      <w:bookmarkEnd w:id="47"/>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D.</w:t>
      </w:r>
      <w:r w:rsidR="00407886" w:rsidRPr="00394AAE">
        <w:rPr>
          <w:rFonts w:asciiTheme="minorHAnsi" w:hAnsiTheme="minorHAnsi" w:cs="Arial"/>
          <w:sz w:val="22"/>
          <w:szCs w:val="22"/>
        </w:rPr>
        <w:t xml:space="preserve"> Wykaz części zamówienia jakie Wykonawca zamierza powierzyć Podwykonawcy</w:t>
      </w:r>
    </w:p>
    <w:p w14:paraId="246D66A0" w14:textId="77777777" w:rsidR="00D7477D" w:rsidRPr="00394AAE" w:rsidRDefault="001422DE"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E.</w:t>
      </w:r>
      <w:r w:rsidR="00407886" w:rsidRPr="00394AAE">
        <w:rPr>
          <w:rFonts w:asciiTheme="minorHAnsi" w:hAnsiTheme="minorHAnsi" w:cs="Arial"/>
          <w:sz w:val="22"/>
          <w:szCs w:val="22"/>
        </w:rPr>
        <w:t xml:space="preserve"> Oświadczenie w zakresie wypełniania obowiązków informacyjnych przewidzianych w art. 13 lub art. 14 RODO</w:t>
      </w:r>
      <w:r w:rsidR="00D7477D" w:rsidRPr="00394AAE">
        <w:rPr>
          <w:rFonts w:asciiTheme="minorHAnsi" w:hAnsiTheme="minorHAnsi" w:cs="Arial"/>
          <w:sz w:val="22"/>
          <w:szCs w:val="22"/>
        </w:rPr>
        <w:t xml:space="preserve"> </w:t>
      </w:r>
    </w:p>
    <w:p w14:paraId="56D3C5EF" w14:textId="671F93DF" w:rsidR="001422DE" w:rsidRPr="00394AAE" w:rsidRDefault="00D7477D"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 xml:space="preserve">F. Oświadczenie </w:t>
      </w:r>
      <w:r w:rsidR="00FC0B7B" w:rsidRPr="00394AAE">
        <w:rPr>
          <w:rFonts w:asciiTheme="minorHAnsi" w:hAnsiTheme="minorHAnsi" w:cs="Arial"/>
          <w:sz w:val="22"/>
          <w:szCs w:val="22"/>
        </w:rPr>
        <w:t>Wykonawców wspólnie ubiegających się o udzielenie zamówienia</w:t>
      </w:r>
    </w:p>
    <w:p w14:paraId="344DD75D" w14:textId="1BDBA965" w:rsidR="001422DE" w:rsidRPr="00394AAE" w:rsidRDefault="00D7477D" w:rsidP="005B7878">
      <w:pPr>
        <w:pStyle w:val="Standard"/>
        <w:spacing w:line="276" w:lineRule="auto"/>
        <w:ind w:left="284" w:hanging="284"/>
        <w:rPr>
          <w:rFonts w:asciiTheme="minorHAnsi" w:hAnsiTheme="minorHAnsi" w:cs="Arial"/>
          <w:sz w:val="22"/>
          <w:szCs w:val="22"/>
        </w:rPr>
      </w:pPr>
      <w:r w:rsidRPr="00394AAE">
        <w:rPr>
          <w:rFonts w:asciiTheme="minorHAnsi" w:hAnsiTheme="minorHAnsi" w:cs="Arial"/>
          <w:sz w:val="22"/>
          <w:szCs w:val="22"/>
        </w:rPr>
        <w:t>G</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Oświadczenie Wykonawcy o przynależności, albo braku przynależności do tej samej grupy</w:t>
      </w:r>
      <w:r w:rsidR="005B7878" w:rsidRPr="00394AAE">
        <w:rPr>
          <w:rFonts w:asciiTheme="minorHAnsi" w:hAnsiTheme="minorHAnsi" w:cs="Arial"/>
          <w:sz w:val="22"/>
          <w:szCs w:val="22"/>
        </w:rPr>
        <w:t xml:space="preserve"> </w:t>
      </w:r>
      <w:r w:rsidR="00407886" w:rsidRPr="00394AAE">
        <w:rPr>
          <w:rFonts w:asciiTheme="minorHAnsi" w:hAnsiTheme="minorHAnsi" w:cs="Arial"/>
          <w:sz w:val="22"/>
          <w:szCs w:val="22"/>
        </w:rPr>
        <w:t>kapitałowej</w:t>
      </w:r>
    </w:p>
    <w:p w14:paraId="42C0D4A9" w14:textId="12214809" w:rsidR="001422DE"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H</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robót budowlanych</w:t>
      </w:r>
    </w:p>
    <w:p w14:paraId="741BF723" w14:textId="0EC24400" w:rsidR="00D7477D"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I</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osób</w:t>
      </w:r>
      <w:r w:rsidRPr="00394AAE">
        <w:rPr>
          <w:rFonts w:asciiTheme="minorHAnsi" w:hAnsiTheme="minorHAnsi" w:cs="Arial"/>
          <w:sz w:val="22"/>
          <w:szCs w:val="22"/>
        </w:rPr>
        <w:t xml:space="preserve"> </w:t>
      </w:r>
    </w:p>
    <w:p w14:paraId="05B9A07B" w14:textId="5F8992E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Załącznik nr 2: Wzór umowy</w:t>
      </w:r>
    </w:p>
    <w:p w14:paraId="2353203C" w14:textId="64F837FF" w:rsidR="00407886" w:rsidRPr="00394AAE" w:rsidRDefault="00407886"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3</w:t>
      </w:r>
      <w:r w:rsidRPr="00394AAE">
        <w:rPr>
          <w:rFonts w:asciiTheme="minorHAnsi" w:hAnsiTheme="minorHAnsi" w:cs="Arial"/>
          <w:sz w:val="22"/>
          <w:szCs w:val="22"/>
        </w:rPr>
        <w:t>: Dokumentacja techniczna</w:t>
      </w:r>
    </w:p>
    <w:p w14:paraId="227A1725" w14:textId="296B209B" w:rsidR="00E104C7" w:rsidRPr="00394AAE" w:rsidRDefault="00407886" w:rsidP="00C11B88">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4</w:t>
      </w:r>
      <w:r w:rsidRPr="00394AAE">
        <w:rPr>
          <w:rFonts w:asciiTheme="minorHAnsi" w:hAnsiTheme="minorHAnsi" w:cs="Arial"/>
          <w:sz w:val="22"/>
          <w:szCs w:val="22"/>
        </w:rPr>
        <w:t>: Przedmiar robót</w:t>
      </w:r>
    </w:p>
    <w:sectPr w:rsidR="00E104C7" w:rsidRPr="00394AAE"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6231" w14:textId="0C266E6E"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800657">
      <w:rPr>
        <w:rFonts w:asciiTheme="minorHAnsi" w:hAnsiTheme="minorHAnsi"/>
        <w:i/>
        <w:noProof/>
        <w:sz w:val="22"/>
        <w:szCs w:val="22"/>
      </w:rPr>
      <w:t>1</w:t>
    </w:r>
    <w:r w:rsidR="005C0A29">
      <w:rPr>
        <w:rFonts w:asciiTheme="minorHAnsi" w:hAnsiTheme="minorHAnsi"/>
        <w:i/>
        <w:noProof/>
        <w:sz w:val="22"/>
        <w:szCs w:val="22"/>
      </w:rPr>
      <w:t>2</w:t>
    </w:r>
    <w:r w:rsidRPr="00591DF9">
      <w:rPr>
        <w:rFonts w:asciiTheme="minorHAnsi" w:hAnsiTheme="minorHAnsi"/>
        <w:i/>
        <w:noProof/>
        <w:sz w:val="22"/>
        <w:szCs w:val="22"/>
      </w:rPr>
      <w:t>.202</w:t>
    </w:r>
    <w:r w:rsidR="009F1610">
      <w:rPr>
        <w:rFonts w:asciiTheme="minorHAnsi" w:hAnsiTheme="minorHAnsi"/>
        <w:i/>
        <w:noProof/>
        <w:sz w:val="22"/>
        <w:szCs w:val="22"/>
      </w:rPr>
      <w:t>5</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A21D" w14:textId="42E0A4B5"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800657">
      <w:rPr>
        <w:rFonts w:asciiTheme="minorHAnsi" w:hAnsiTheme="minorHAnsi"/>
        <w:i/>
        <w:noProof/>
        <w:sz w:val="22"/>
        <w:szCs w:val="22"/>
      </w:rPr>
      <w:t>1</w:t>
    </w:r>
    <w:r w:rsidR="005C0A29">
      <w:rPr>
        <w:rFonts w:asciiTheme="minorHAnsi" w:hAnsiTheme="minorHAnsi"/>
        <w:i/>
        <w:noProof/>
        <w:sz w:val="22"/>
        <w:szCs w:val="22"/>
      </w:rPr>
      <w:t>2</w:t>
    </w:r>
    <w:r w:rsidRPr="00591DF9">
      <w:rPr>
        <w:rFonts w:asciiTheme="minorHAnsi" w:hAnsiTheme="minorHAnsi"/>
        <w:i/>
        <w:noProof/>
        <w:sz w:val="22"/>
        <w:szCs w:val="22"/>
      </w:rPr>
      <w:t>.202</w:t>
    </w:r>
    <w:r w:rsidR="009F1610">
      <w:rPr>
        <w:rFonts w:asciiTheme="minorHAnsi" w:hAnsiTheme="minorHAnsi"/>
        <w:i/>
        <w:noProof/>
        <w:sz w:val="22"/>
        <w:szCs w:val="22"/>
      </w:rPr>
      <w:t>5</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3"/>
    <w:multiLevelType w:val="multilevel"/>
    <w:tmpl w:val="13F2A03A"/>
    <w:name w:val="WW8Num19"/>
    <w:lvl w:ilvl="0">
      <w:start w:val="1"/>
      <w:numFmt w:val="decimal"/>
      <w:lvlText w:val="%1."/>
      <w:lvlJc w:val="left"/>
      <w:pPr>
        <w:tabs>
          <w:tab w:val="num" w:pos="720"/>
        </w:tabs>
        <w:ind w:left="720" w:hanging="360"/>
      </w:pPr>
      <w:rPr>
        <w:rFonts w:cs="Times New Roman" w:hint="default"/>
        <w:b w:val="0"/>
        <w:bCs w:val="0"/>
        <w:color w:val="auto"/>
        <w:sz w:val="24"/>
        <w:szCs w:val="24"/>
      </w:rPr>
    </w:lvl>
    <w:lvl w:ilvl="1">
      <w:start w:val="1"/>
      <w:numFmt w:val="lowerLetter"/>
      <w:lvlText w:val="%2."/>
      <w:lvlJc w:val="left"/>
      <w:pPr>
        <w:tabs>
          <w:tab w:val="num" w:pos="1440"/>
        </w:tabs>
        <w:ind w:left="1440" w:hanging="360"/>
      </w:pPr>
      <w:rPr>
        <w:rFonts w:ascii="Calibri" w:eastAsia="Times New Roman" w:hAnsi="Calibri" w:cs="Times New Roman" w:hint="default"/>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cs="Times New Roman"/>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9"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0"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1"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2"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27A13"/>
    <w:multiLevelType w:val="hybridMultilevel"/>
    <w:tmpl w:val="07349616"/>
    <w:lvl w:ilvl="0" w:tplc="FFFFFFFF">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5"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9555">
    <w:abstractNumId w:val="54"/>
  </w:num>
  <w:num w:numId="2" w16cid:durableId="1759668719">
    <w:abstractNumId w:val="55"/>
  </w:num>
  <w:num w:numId="3" w16cid:durableId="81994360">
    <w:abstractNumId w:val="20"/>
  </w:num>
  <w:num w:numId="4" w16cid:durableId="628321984">
    <w:abstractNumId w:val="48"/>
  </w:num>
  <w:num w:numId="5" w16cid:durableId="1237085306">
    <w:abstractNumId w:val="45"/>
  </w:num>
  <w:num w:numId="6" w16cid:durableId="1933314645">
    <w:abstractNumId w:val="16"/>
  </w:num>
  <w:num w:numId="7" w16cid:durableId="460269386">
    <w:abstractNumId w:val="35"/>
  </w:num>
  <w:num w:numId="8" w16cid:durableId="794328725">
    <w:abstractNumId w:val="34"/>
  </w:num>
  <w:num w:numId="9" w16cid:durableId="430396037">
    <w:abstractNumId w:val="29"/>
  </w:num>
  <w:num w:numId="10" w16cid:durableId="1947149259">
    <w:abstractNumId w:val="41"/>
  </w:num>
  <w:num w:numId="11" w16cid:durableId="549338759">
    <w:abstractNumId w:val="26"/>
  </w:num>
  <w:num w:numId="12" w16cid:durableId="822544759">
    <w:abstractNumId w:val="47"/>
  </w:num>
  <w:num w:numId="13" w16cid:durableId="1903910185">
    <w:abstractNumId w:val="27"/>
  </w:num>
  <w:num w:numId="14" w16cid:durableId="1111049353">
    <w:abstractNumId w:val="18"/>
  </w:num>
  <w:num w:numId="15" w16cid:durableId="1091271551">
    <w:abstractNumId w:val="52"/>
  </w:num>
  <w:num w:numId="16" w16cid:durableId="1344094456">
    <w:abstractNumId w:val="14"/>
  </w:num>
  <w:num w:numId="17" w16cid:durableId="808943036">
    <w:abstractNumId w:val="40"/>
  </w:num>
  <w:num w:numId="18" w16cid:durableId="843594295">
    <w:abstractNumId w:val="42"/>
  </w:num>
  <w:num w:numId="19" w16cid:durableId="1873030266">
    <w:abstractNumId w:val="25"/>
  </w:num>
  <w:num w:numId="20" w16cid:durableId="545944679">
    <w:abstractNumId w:val="19"/>
  </w:num>
  <w:num w:numId="21" w16cid:durableId="1737972147">
    <w:abstractNumId w:val="31"/>
  </w:num>
  <w:num w:numId="22" w16cid:durableId="603616947">
    <w:abstractNumId w:val="21"/>
  </w:num>
  <w:num w:numId="23" w16cid:durableId="919103500">
    <w:abstractNumId w:val="28"/>
  </w:num>
  <w:num w:numId="24" w16cid:durableId="1505167293">
    <w:abstractNumId w:val="49"/>
  </w:num>
  <w:num w:numId="25" w16cid:durableId="549803688">
    <w:abstractNumId w:val="24"/>
  </w:num>
  <w:num w:numId="26" w16cid:durableId="222178724">
    <w:abstractNumId w:val="44"/>
  </w:num>
  <w:num w:numId="27" w16cid:durableId="831599435">
    <w:abstractNumId w:val="50"/>
  </w:num>
  <w:num w:numId="28" w16cid:durableId="974139910">
    <w:abstractNumId w:val="32"/>
  </w:num>
  <w:num w:numId="29" w16cid:durableId="1399670073">
    <w:abstractNumId w:val="51"/>
  </w:num>
  <w:num w:numId="30" w16cid:durableId="1280378321">
    <w:abstractNumId w:val="37"/>
  </w:num>
  <w:num w:numId="31" w16cid:durableId="710962011">
    <w:abstractNumId w:val="53"/>
  </w:num>
  <w:num w:numId="32" w16cid:durableId="388310969">
    <w:abstractNumId w:val="36"/>
  </w:num>
  <w:num w:numId="33" w16cid:durableId="456142430">
    <w:abstractNumId w:val="17"/>
  </w:num>
  <w:num w:numId="34" w16cid:durableId="1034232246">
    <w:abstractNumId w:val="23"/>
  </w:num>
  <w:num w:numId="35" w16cid:durableId="121583005">
    <w:abstractNumId w:val="38"/>
  </w:num>
  <w:num w:numId="36" w16cid:durableId="2073501489">
    <w:abstractNumId w:val="15"/>
  </w:num>
  <w:num w:numId="37" w16cid:durableId="1716611957">
    <w:abstractNumId w:val="13"/>
  </w:num>
  <w:num w:numId="38" w16cid:durableId="1908803244">
    <w:abstractNumId w:val="46"/>
  </w:num>
  <w:num w:numId="39" w16cid:durableId="1663922609">
    <w:abstractNumId w:val="30"/>
  </w:num>
  <w:num w:numId="40" w16cid:durableId="1309047767">
    <w:abstractNumId w:val="43"/>
  </w:num>
  <w:num w:numId="41" w16cid:durableId="30389286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9356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59863">
    <w:abstractNumId w:val="0"/>
    <w:lvlOverride w:ilvl="0">
      <w:startOverride w:val="1"/>
    </w:lvlOverride>
  </w:num>
  <w:num w:numId="44" w16cid:durableId="1040474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919236">
    <w:abstractNumId w:val="5"/>
  </w:num>
  <w:num w:numId="46" w16cid:durableId="70452209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46FF8"/>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3F36"/>
    <w:rsid w:val="0007459C"/>
    <w:rsid w:val="00074D79"/>
    <w:rsid w:val="0008038E"/>
    <w:rsid w:val="000821FD"/>
    <w:rsid w:val="0008294D"/>
    <w:rsid w:val="00083CC4"/>
    <w:rsid w:val="0008438A"/>
    <w:rsid w:val="000843CB"/>
    <w:rsid w:val="0008443C"/>
    <w:rsid w:val="00084847"/>
    <w:rsid w:val="00085063"/>
    <w:rsid w:val="00085E46"/>
    <w:rsid w:val="000879B1"/>
    <w:rsid w:val="000879DD"/>
    <w:rsid w:val="00087A78"/>
    <w:rsid w:val="00092268"/>
    <w:rsid w:val="0009400C"/>
    <w:rsid w:val="0009404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7175"/>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A17"/>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AFF"/>
    <w:rsid w:val="001D6F1B"/>
    <w:rsid w:val="001D7233"/>
    <w:rsid w:val="001D7CBE"/>
    <w:rsid w:val="001E01D0"/>
    <w:rsid w:val="001E15BE"/>
    <w:rsid w:val="001E1E43"/>
    <w:rsid w:val="001E1FFB"/>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152F2"/>
    <w:rsid w:val="00220780"/>
    <w:rsid w:val="00220C8F"/>
    <w:rsid w:val="002225AC"/>
    <w:rsid w:val="002228A7"/>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3004"/>
    <w:rsid w:val="00264484"/>
    <w:rsid w:val="002657E5"/>
    <w:rsid w:val="00267E65"/>
    <w:rsid w:val="00267F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4086"/>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0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0A13"/>
    <w:rsid w:val="0031243B"/>
    <w:rsid w:val="0031247E"/>
    <w:rsid w:val="00313FD0"/>
    <w:rsid w:val="00315023"/>
    <w:rsid w:val="00316550"/>
    <w:rsid w:val="00316682"/>
    <w:rsid w:val="00316EE0"/>
    <w:rsid w:val="00317223"/>
    <w:rsid w:val="0032067A"/>
    <w:rsid w:val="00320705"/>
    <w:rsid w:val="003218C2"/>
    <w:rsid w:val="003221E0"/>
    <w:rsid w:val="00322B55"/>
    <w:rsid w:val="00323907"/>
    <w:rsid w:val="0032624C"/>
    <w:rsid w:val="00326D1B"/>
    <w:rsid w:val="00327B18"/>
    <w:rsid w:val="003301E0"/>
    <w:rsid w:val="00330373"/>
    <w:rsid w:val="00332E63"/>
    <w:rsid w:val="003340FE"/>
    <w:rsid w:val="00334EBF"/>
    <w:rsid w:val="00337FF3"/>
    <w:rsid w:val="00341F4F"/>
    <w:rsid w:val="0034246A"/>
    <w:rsid w:val="00342E6B"/>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005"/>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AAE"/>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0617"/>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10CB"/>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5F9B"/>
    <w:rsid w:val="004C624B"/>
    <w:rsid w:val="004C68ED"/>
    <w:rsid w:val="004C7258"/>
    <w:rsid w:val="004C7E32"/>
    <w:rsid w:val="004D0BD4"/>
    <w:rsid w:val="004D196D"/>
    <w:rsid w:val="004D26A2"/>
    <w:rsid w:val="004D2D25"/>
    <w:rsid w:val="004D5F22"/>
    <w:rsid w:val="004D618C"/>
    <w:rsid w:val="004D6881"/>
    <w:rsid w:val="004D780B"/>
    <w:rsid w:val="004E0E15"/>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1B2"/>
    <w:rsid w:val="0053425E"/>
    <w:rsid w:val="00534CA6"/>
    <w:rsid w:val="00535626"/>
    <w:rsid w:val="00535F52"/>
    <w:rsid w:val="00536961"/>
    <w:rsid w:val="00540BB2"/>
    <w:rsid w:val="005413FB"/>
    <w:rsid w:val="00542674"/>
    <w:rsid w:val="005429F9"/>
    <w:rsid w:val="0054421B"/>
    <w:rsid w:val="00544716"/>
    <w:rsid w:val="00544A3B"/>
    <w:rsid w:val="00545C39"/>
    <w:rsid w:val="00545E29"/>
    <w:rsid w:val="00546698"/>
    <w:rsid w:val="00550D2C"/>
    <w:rsid w:val="0055104B"/>
    <w:rsid w:val="005512A3"/>
    <w:rsid w:val="0055229F"/>
    <w:rsid w:val="005536E3"/>
    <w:rsid w:val="00553D00"/>
    <w:rsid w:val="00553ECA"/>
    <w:rsid w:val="00554EDD"/>
    <w:rsid w:val="00555FB5"/>
    <w:rsid w:val="00555FFF"/>
    <w:rsid w:val="00557D6B"/>
    <w:rsid w:val="00561AF3"/>
    <w:rsid w:val="00563AC4"/>
    <w:rsid w:val="0056426D"/>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4AE6"/>
    <w:rsid w:val="005A53ED"/>
    <w:rsid w:val="005A5836"/>
    <w:rsid w:val="005A70A6"/>
    <w:rsid w:val="005B0E36"/>
    <w:rsid w:val="005B3DF8"/>
    <w:rsid w:val="005B405F"/>
    <w:rsid w:val="005B4312"/>
    <w:rsid w:val="005B5654"/>
    <w:rsid w:val="005B60DA"/>
    <w:rsid w:val="005B77DF"/>
    <w:rsid w:val="005B7878"/>
    <w:rsid w:val="005B7DA7"/>
    <w:rsid w:val="005C00C4"/>
    <w:rsid w:val="005C0915"/>
    <w:rsid w:val="005C0A29"/>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13"/>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6BA"/>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2F9E"/>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647C"/>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60"/>
    <w:rsid w:val="006E2DF0"/>
    <w:rsid w:val="006E3AE9"/>
    <w:rsid w:val="006E410A"/>
    <w:rsid w:val="006E416F"/>
    <w:rsid w:val="006E5665"/>
    <w:rsid w:val="006E5743"/>
    <w:rsid w:val="006E5E79"/>
    <w:rsid w:val="006E6FA2"/>
    <w:rsid w:val="006E7EFE"/>
    <w:rsid w:val="006F110B"/>
    <w:rsid w:val="006F1635"/>
    <w:rsid w:val="006F2FFB"/>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2F1"/>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65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871"/>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19BA"/>
    <w:rsid w:val="008A38CE"/>
    <w:rsid w:val="008B3613"/>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1E0"/>
    <w:rsid w:val="00924D09"/>
    <w:rsid w:val="00925D7E"/>
    <w:rsid w:val="00926CC4"/>
    <w:rsid w:val="0092734C"/>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6D2E"/>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074"/>
    <w:rsid w:val="009D1E81"/>
    <w:rsid w:val="009D2D46"/>
    <w:rsid w:val="009D3C55"/>
    <w:rsid w:val="009D3DF5"/>
    <w:rsid w:val="009D588C"/>
    <w:rsid w:val="009D6012"/>
    <w:rsid w:val="009D68CE"/>
    <w:rsid w:val="009E3103"/>
    <w:rsid w:val="009E3BCF"/>
    <w:rsid w:val="009E41EC"/>
    <w:rsid w:val="009E5C97"/>
    <w:rsid w:val="009E662C"/>
    <w:rsid w:val="009F1610"/>
    <w:rsid w:val="009F1E15"/>
    <w:rsid w:val="009F321D"/>
    <w:rsid w:val="009F66F3"/>
    <w:rsid w:val="009F6E90"/>
    <w:rsid w:val="00A003F8"/>
    <w:rsid w:val="00A01057"/>
    <w:rsid w:val="00A026BC"/>
    <w:rsid w:val="00A03FE4"/>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5B2"/>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3EF2"/>
    <w:rsid w:val="00A647B8"/>
    <w:rsid w:val="00A6554A"/>
    <w:rsid w:val="00A655FF"/>
    <w:rsid w:val="00A656C7"/>
    <w:rsid w:val="00A66AA5"/>
    <w:rsid w:val="00A67196"/>
    <w:rsid w:val="00A67C87"/>
    <w:rsid w:val="00A67CD7"/>
    <w:rsid w:val="00A71966"/>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7E6"/>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B26"/>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D15"/>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6F55"/>
    <w:rsid w:val="00B4773C"/>
    <w:rsid w:val="00B47777"/>
    <w:rsid w:val="00B47A50"/>
    <w:rsid w:val="00B5187C"/>
    <w:rsid w:val="00B529EC"/>
    <w:rsid w:val="00B53038"/>
    <w:rsid w:val="00B547BC"/>
    <w:rsid w:val="00B5651F"/>
    <w:rsid w:val="00B5657A"/>
    <w:rsid w:val="00B56F25"/>
    <w:rsid w:val="00B57300"/>
    <w:rsid w:val="00B60B3C"/>
    <w:rsid w:val="00B652F8"/>
    <w:rsid w:val="00B702B3"/>
    <w:rsid w:val="00B70662"/>
    <w:rsid w:val="00B71B6D"/>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07B"/>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170B"/>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2540"/>
    <w:rsid w:val="00BF3211"/>
    <w:rsid w:val="00BF413B"/>
    <w:rsid w:val="00BF4893"/>
    <w:rsid w:val="00BF57AF"/>
    <w:rsid w:val="00BF5D39"/>
    <w:rsid w:val="00BF6266"/>
    <w:rsid w:val="00BF752A"/>
    <w:rsid w:val="00C00E04"/>
    <w:rsid w:val="00C00F3C"/>
    <w:rsid w:val="00C0233C"/>
    <w:rsid w:val="00C03331"/>
    <w:rsid w:val="00C03862"/>
    <w:rsid w:val="00C05EE0"/>
    <w:rsid w:val="00C10FCF"/>
    <w:rsid w:val="00C119FD"/>
    <w:rsid w:val="00C11B88"/>
    <w:rsid w:val="00C11E83"/>
    <w:rsid w:val="00C127F0"/>
    <w:rsid w:val="00C13AF4"/>
    <w:rsid w:val="00C14627"/>
    <w:rsid w:val="00C148F9"/>
    <w:rsid w:val="00C1638E"/>
    <w:rsid w:val="00C168A8"/>
    <w:rsid w:val="00C17BA6"/>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04"/>
    <w:rsid w:val="00C64366"/>
    <w:rsid w:val="00C65508"/>
    <w:rsid w:val="00C659A2"/>
    <w:rsid w:val="00C65F35"/>
    <w:rsid w:val="00C67ADF"/>
    <w:rsid w:val="00C709F9"/>
    <w:rsid w:val="00C7177A"/>
    <w:rsid w:val="00C71CBB"/>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4C1"/>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04AB"/>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0E0"/>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32DC"/>
    <w:rsid w:val="00DA5846"/>
    <w:rsid w:val="00DA5858"/>
    <w:rsid w:val="00DA5924"/>
    <w:rsid w:val="00DA5D81"/>
    <w:rsid w:val="00DA6083"/>
    <w:rsid w:val="00DA7855"/>
    <w:rsid w:val="00DB0CE0"/>
    <w:rsid w:val="00DB0DDF"/>
    <w:rsid w:val="00DB0E32"/>
    <w:rsid w:val="00DB3BE7"/>
    <w:rsid w:val="00DB4402"/>
    <w:rsid w:val="00DB50A8"/>
    <w:rsid w:val="00DB522B"/>
    <w:rsid w:val="00DB5881"/>
    <w:rsid w:val="00DB6050"/>
    <w:rsid w:val="00DB6A9F"/>
    <w:rsid w:val="00DB7965"/>
    <w:rsid w:val="00DB7BFD"/>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54B4"/>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9D4"/>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0C3"/>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402"/>
    <w:rsid w:val="00EE0CE6"/>
    <w:rsid w:val="00EE0EB9"/>
    <w:rsid w:val="00EE1985"/>
    <w:rsid w:val="00EE19AE"/>
    <w:rsid w:val="00EE2C9E"/>
    <w:rsid w:val="00EE4B2D"/>
    <w:rsid w:val="00EE5477"/>
    <w:rsid w:val="00EE6918"/>
    <w:rsid w:val="00EE6BE1"/>
    <w:rsid w:val="00EF065F"/>
    <w:rsid w:val="00EF06B8"/>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17"/>
    <w:rsid w:val="00F363AE"/>
    <w:rsid w:val="00F377CA"/>
    <w:rsid w:val="00F4288A"/>
    <w:rsid w:val="00F42E20"/>
    <w:rsid w:val="00F4368D"/>
    <w:rsid w:val="00F43975"/>
    <w:rsid w:val="00F45EAA"/>
    <w:rsid w:val="00F45F15"/>
    <w:rsid w:val="00F47BF2"/>
    <w:rsid w:val="00F47E99"/>
    <w:rsid w:val="00F47FF2"/>
    <w:rsid w:val="00F506B8"/>
    <w:rsid w:val="00F50CD5"/>
    <w:rsid w:val="00F51120"/>
    <w:rsid w:val="00F51270"/>
    <w:rsid w:val="00F51441"/>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50B"/>
    <w:rsid w:val="00F86712"/>
    <w:rsid w:val="00F86780"/>
    <w:rsid w:val="00F87478"/>
    <w:rsid w:val="00F9002D"/>
    <w:rsid w:val="00F904A9"/>
    <w:rsid w:val="00F927FA"/>
    <w:rsid w:val="00F93338"/>
    <w:rsid w:val="00F95242"/>
    <w:rsid w:val="00F9603F"/>
    <w:rsid w:val="00F972A2"/>
    <w:rsid w:val="00F97AFA"/>
    <w:rsid w:val="00FA077D"/>
    <w:rsid w:val="00FA2553"/>
    <w:rsid w:val="00FA44BF"/>
    <w:rsid w:val="00FA472A"/>
    <w:rsid w:val="00FA6CFE"/>
    <w:rsid w:val="00FB0E34"/>
    <w:rsid w:val="00FB22F9"/>
    <w:rsid w:val="00FC091F"/>
    <w:rsid w:val="00FC0B7B"/>
    <w:rsid w:val="00FC0D77"/>
    <w:rsid w:val="00FC24A4"/>
    <w:rsid w:val="00FC2B9A"/>
    <w:rsid w:val="00FC3C43"/>
    <w:rsid w:val="00FC43C4"/>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99"/>
    <w:locked/>
    <w:rsid w:val="001D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1410">
      <w:bodyDiv w:val="1"/>
      <w:marLeft w:val="0"/>
      <w:marRight w:val="0"/>
      <w:marTop w:val="0"/>
      <w:marBottom w:val="0"/>
      <w:divBdr>
        <w:top w:val="none" w:sz="0" w:space="0" w:color="auto"/>
        <w:left w:val="none" w:sz="0" w:space="0" w:color="auto"/>
        <w:bottom w:val="none" w:sz="0" w:space="0" w:color="auto"/>
        <w:right w:val="none" w:sz="0" w:space="0" w:color="auto"/>
      </w:divBdr>
    </w:div>
    <w:div w:id="247427254">
      <w:bodyDiv w:val="1"/>
      <w:marLeft w:val="0"/>
      <w:marRight w:val="0"/>
      <w:marTop w:val="0"/>
      <w:marBottom w:val="0"/>
      <w:divBdr>
        <w:top w:val="none" w:sz="0" w:space="0" w:color="auto"/>
        <w:left w:val="none" w:sz="0" w:space="0" w:color="auto"/>
        <w:bottom w:val="none" w:sz="0" w:space="0" w:color="auto"/>
        <w:right w:val="none" w:sz="0" w:space="0" w:color="auto"/>
      </w:divBdr>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1611096">
      <w:bodyDiv w:val="1"/>
      <w:marLeft w:val="0"/>
      <w:marRight w:val="0"/>
      <w:marTop w:val="0"/>
      <w:marBottom w:val="0"/>
      <w:divBdr>
        <w:top w:val="none" w:sz="0" w:space="0" w:color="auto"/>
        <w:left w:val="none" w:sz="0" w:space="0" w:color="auto"/>
        <w:bottom w:val="none" w:sz="0" w:space="0" w:color="auto"/>
        <w:right w:val="none" w:sz="0" w:space="0" w:color="auto"/>
      </w:divBdr>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29969">
      <w:bodyDiv w:val="1"/>
      <w:marLeft w:val="0"/>
      <w:marRight w:val="0"/>
      <w:marTop w:val="0"/>
      <w:marBottom w:val="0"/>
      <w:divBdr>
        <w:top w:val="none" w:sz="0" w:space="0" w:color="auto"/>
        <w:left w:val="none" w:sz="0" w:space="0" w:color="auto"/>
        <w:bottom w:val="none" w:sz="0" w:space="0" w:color="auto"/>
        <w:right w:val="none" w:sz="0" w:space="0" w:color="auto"/>
      </w:divBdr>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993529874">
      <w:bodyDiv w:val="1"/>
      <w:marLeft w:val="0"/>
      <w:marRight w:val="0"/>
      <w:marTop w:val="0"/>
      <w:marBottom w:val="0"/>
      <w:divBdr>
        <w:top w:val="none" w:sz="0" w:space="0" w:color="auto"/>
        <w:left w:val="none" w:sz="0" w:space="0" w:color="auto"/>
        <w:bottom w:val="none" w:sz="0" w:space="0" w:color="auto"/>
        <w:right w:val="none" w:sz="0" w:space="0" w:color="auto"/>
      </w:divBdr>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4343283">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76118913">
      <w:bodyDiv w:val="1"/>
      <w:marLeft w:val="0"/>
      <w:marRight w:val="0"/>
      <w:marTop w:val="0"/>
      <w:marBottom w:val="0"/>
      <w:divBdr>
        <w:top w:val="none" w:sz="0" w:space="0" w:color="auto"/>
        <w:left w:val="none" w:sz="0" w:space="0" w:color="auto"/>
        <w:bottom w:val="none" w:sz="0" w:space="0" w:color="auto"/>
        <w:right w:val="none" w:sz="0" w:space="0" w:color="auto"/>
      </w:divBdr>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099012091">
      <w:bodyDiv w:val="1"/>
      <w:marLeft w:val="0"/>
      <w:marRight w:val="0"/>
      <w:marTop w:val="0"/>
      <w:marBottom w:val="0"/>
      <w:divBdr>
        <w:top w:val="none" w:sz="0" w:space="0" w:color="auto"/>
        <w:left w:val="none" w:sz="0" w:space="0" w:color="auto"/>
        <w:bottom w:val="none" w:sz="0" w:space="0" w:color="auto"/>
        <w:right w:val="none" w:sz="0" w:space="0" w:color="auto"/>
      </w:divBdr>
    </w:div>
    <w:div w:id="2120637881">
      <w:bodyDiv w:val="1"/>
      <w:marLeft w:val="0"/>
      <w:marRight w:val="0"/>
      <w:marTop w:val="0"/>
      <w:marBottom w:val="0"/>
      <w:divBdr>
        <w:top w:val="none" w:sz="0" w:space="0" w:color="auto"/>
        <w:left w:val="none" w:sz="0" w:space="0" w:color="auto"/>
        <w:bottom w:val="none" w:sz="0" w:space="0" w:color="auto"/>
        <w:right w:val="none" w:sz="0" w:space="0" w:color="auto"/>
      </w:divBdr>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61A-DFD3-46D6-8999-CD0D386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10923</Words>
  <Characters>73739</Characters>
  <Application>Microsoft Office Word</Application>
  <DocSecurity>0</DocSecurity>
  <Lines>614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84494</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2025-05-14T11:21:00Z</dcterms:modified>
</cp:coreProperties>
</file>