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7D2BF2" w14:textId="2DB035E8" w:rsidR="00F3175A" w:rsidRPr="00644CC3" w:rsidRDefault="00D57FD9" w:rsidP="00D57FD9">
      <w:pPr>
        <w:spacing w:line="276" w:lineRule="auto"/>
        <w:jc w:val="center"/>
        <w:rPr>
          <w:rFonts w:ascii="Times New Roman" w:hAnsi="Times New Roman" w:cs="Times New Roman"/>
        </w:rPr>
      </w:pPr>
      <w:r w:rsidRPr="00D57FD9">
        <w:rPr>
          <w:rFonts w:ascii="Times New Roman" w:hAnsi="Times New Roman" w:cs="Times New Roman"/>
          <w:b/>
          <w:sz w:val="36"/>
        </w:rPr>
        <w:t xml:space="preserve">MODERNIZACJA SIECIOWYCH </w:t>
      </w:r>
      <w:r>
        <w:rPr>
          <w:rFonts w:ascii="Times New Roman" w:hAnsi="Times New Roman" w:cs="Times New Roman"/>
          <w:b/>
          <w:sz w:val="36"/>
        </w:rPr>
        <w:t>PRZE</w:t>
      </w:r>
      <w:r w:rsidRPr="00D57FD9">
        <w:rPr>
          <w:rFonts w:ascii="Times New Roman" w:hAnsi="Times New Roman" w:cs="Times New Roman"/>
          <w:b/>
          <w:sz w:val="36"/>
        </w:rPr>
        <w:t xml:space="preserve">POMPOWNI </w:t>
      </w:r>
      <w:r>
        <w:rPr>
          <w:rFonts w:ascii="Times New Roman" w:hAnsi="Times New Roman" w:cs="Times New Roman"/>
          <w:b/>
          <w:sz w:val="36"/>
        </w:rPr>
        <w:t>ŚCIEKÓW KANALIZACJI SANITARNEJ NA TERENIE GMINY WOJASZÓWKA</w:t>
      </w:r>
    </w:p>
    <w:p w14:paraId="550BC3DF" w14:textId="16699A3B" w:rsidR="00F3175A" w:rsidRDefault="00F3175A" w:rsidP="00982BCE">
      <w:pPr>
        <w:spacing w:line="276" w:lineRule="auto"/>
        <w:rPr>
          <w:rFonts w:ascii="Times New Roman" w:hAnsi="Times New Roman" w:cs="Times New Roman"/>
        </w:rPr>
      </w:pPr>
    </w:p>
    <w:p w14:paraId="79973415" w14:textId="77777777" w:rsidR="009D544B" w:rsidRPr="00644CC3" w:rsidRDefault="009D544B" w:rsidP="00982BCE">
      <w:pPr>
        <w:spacing w:line="276" w:lineRule="auto"/>
        <w:rPr>
          <w:rFonts w:ascii="Times New Roman" w:hAnsi="Times New Roman" w:cs="Times New Roman"/>
        </w:rPr>
      </w:pPr>
    </w:p>
    <w:tbl>
      <w:tblPr>
        <w:tblStyle w:val="Tabela-Siatka"/>
        <w:tblW w:w="10205" w:type="dxa"/>
        <w:jc w:val="center"/>
        <w:tblLook w:val="04A0" w:firstRow="1" w:lastRow="0" w:firstColumn="1" w:lastColumn="0" w:noHBand="0" w:noVBand="1"/>
      </w:tblPr>
      <w:tblGrid>
        <w:gridCol w:w="2268"/>
        <w:gridCol w:w="7937"/>
      </w:tblGrid>
      <w:tr w:rsidR="006F7704" w:rsidRPr="00644CC3" w14:paraId="4E2AFB51" w14:textId="77777777" w:rsidTr="006F7704">
        <w:trPr>
          <w:trHeight w:val="850"/>
          <w:jc w:val="center"/>
        </w:trPr>
        <w:tc>
          <w:tcPr>
            <w:tcW w:w="2268" w:type="dxa"/>
          </w:tcPr>
          <w:p w14:paraId="3F661D80" w14:textId="77777777" w:rsidR="00F3175A" w:rsidRPr="00644CC3" w:rsidRDefault="007C5554" w:rsidP="00982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44CC3">
              <w:rPr>
                <w:rFonts w:ascii="Times New Roman" w:hAnsi="Times New Roman" w:cs="Times New Roman"/>
                <w:sz w:val="24"/>
              </w:rPr>
              <w:t>Inwestor</w:t>
            </w:r>
          </w:p>
        </w:tc>
        <w:tc>
          <w:tcPr>
            <w:tcW w:w="7937" w:type="dxa"/>
          </w:tcPr>
          <w:p w14:paraId="4B868906" w14:textId="77777777" w:rsidR="00F3175A" w:rsidRPr="00644CC3" w:rsidRDefault="007C5554" w:rsidP="00982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44CC3">
              <w:rPr>
                <w:rFonts w:ascii="Times New Roman" w:hAnsi="Times New Roman" w:cs="Times New Roman"/>
                <w:sz w:val="24"/>
              </w:rPr>
              <w:t>Gmina Wojaszówka</w:t>
            </w:r>
          </w:p>
          <w:p w14:paraId="034376A3" w14:textId="77777777" w:rsidR="007C5554" w:rsidRPr="00644CC3" w:rsidRDefault="007C5554" w:rsidP="00982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44CC3">
              <w:rPr>
                <w:rFonts w:ascii="Times New Roman" w:hAnsi="Times New Roman" w:cs="Times New Roman"/>
                <w:sz w:val="24"/>
              </w:rPr>
              <w:t>38-471 Wojaszówka 115</w:t>
            </w:r>
          </w:p>
        </w:tc>
      </w:tr>
      <w:tr w:rsidR="006F7704" w:rsidRPr="00644CC3" w14:paraId="1AE9DC3B" w14:textId="77777777" w:rsidTr="006F7704">
        <w:trPr>
          <w:trHeight w:val="850"/>
          <w:jc w:val="center"/>
        </w:trPr>
        <w:tc>
          <w:tcPr>
            <w:tcW w:w="2268" w:type="dxa"/>
          </w:tcPr>
          <w:p w14:paraId="61F843CB" w14:textId="77777777" w:rsidR="00F3175A" w:rsidRPr="00644CC3" w:rsidRDefault="007C5554" w:rsidP="00982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44CC3">
              <w:rPr>
                <w:rFonts w:ascii="Times New Roman" w:hAnsi="Times New Roman" w:cs="Times New Roman"/>
                <w:sz w:val="24"/>
              </w:rPr>
              <w:t>Obiekt</w:t>
            </w:r>
          </w:p>
        </w:tc>
        <w:tc>
          <w:tcPr>
            <w:tcW w:w="7937" w:type="dxa"/>
          </w:tcPr>
          <w:p w14:paraId="0C4DACC6" w14:textId="6F7809DA" w:rsidR="00F3175A" w:rsidRPr="00644CC3" w:rsidRDefault="002A727D" w:rsidP="00982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44CC3">
              <w:rPr>
                <w:rFonts w:ascii="Times New Roman" w:hAnsi="Times New Roman" w:cs="Times New Roman"/>
                <w:sz w:val="24"/>
              </w:rPr>
              <w:t xml:space="preserve">Sieć </w:t>
            </w:r>
            <w:r w:rsidR="00A40EB6">
              <w:rPr>
                <w:rFonts w:ascii="Times New Roman" w:hAnsi="Times New Roman" w:cs="Times New Roman"/>
                <w:sz w:val="24"/>
              </w:rPr>
              <w:t>kanalizacji sanitarnej</w:t>
            </w:r>
          </w:p>
        </w:tc>
      </w:tr>
      <w:tr w:rsidR="006F7704" w:rsidRPr="00644CC3" w14:paraId="6B2736DC" w14:textId="77777777" w:rsidTr="006F7704">
        <w:trPr>
          <w:trHeight w:val="850"/>
          <w:jc w:val="center"/>
        </w:trPr>
        <w:tc>
          <w:tcPr>
            <w:tcW w:w="2268" w:type="dxa"/>
          </w:tcPr>
          <w:p w14:paraId="18B29509" w14:textId="77777777" w:rsidR="007C5554" w:rsidRPr="00D57FD9" w:rsidRDefault="002A727D" w:rsidP="00982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57FD9">
              <w:rPr>
                <w:rFonts w:ascii="Times New Roman" w:hAnsi="Times New Roman" w:cs="Times New Roman"/>
                <w:sz w:val="24"/>
              </w:rPr>
              <w:t>Lokalizacja</w:t>
            </w:r>
          </w:p>
        </w:tc>
        <w:tc>
          <w:tcPr>
            <w:tcW w:w="7937" w:type="dxa"/>
          </w:tcPr>
          <w:p w14:paraId="1CFABED8" w14:textId="51ED7F58" w:rsidR="00D57FD9" w:rsidRPr="00D57FD9" w:rsidRDefault="00D57FD9" w:rsidP="00D57FD9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D57FD9">
              <w:rPr>
                <w:rFonts w:ascii="Times New Roman" w:hAnsi="Times New Roman" w:cs="Times New Roman"/>
                <w:sz w:val="24"/>
              </w:rPr>
              <w:t>Miejscowość:</w:t>
            </w:r>
          </w:p>
          <w:p w14:paraId="0D2D06DF" w14:textId="1BAEFCE1" w:rsidR="007C5554" w:rsidRPr="00D57FD9" w:rsidRDefault="00D57FD9" w:rsidP="00982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57FD9">
              <w:rPr>
                <w:rFonts w:ascii="Times New Roman" w:hAnsi="Times New Roman" w:cs="Times New Roman"/>
                <w:sz w:val="24"/>
              </w:rPr>
              <w:t>Bratkówka</w:t>
            </w:r>
            <w:r w:rsidR="002A727D" w:rsidRPr="00D57FD9">
              <w:rPr>
                <w:rFonts w:ascii="Times New Roman" w:hAnsi="Times New Roman" w:cs="Times New Roman"/>
                <w:sz w:val="24"/>
              </w:rPr>
              <w:t xml:space="preserve"> – jednostka ewidencyjna</w:t>
            </w:r>
            <w:r w:rsidR="00C7128C" w:rsidRPr="00D57FD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A727D" w:rsidRPr="00D57FD9">
              <w:rPr>
                <w:rFonts w:ascii="Times New Roman" w:hAnsi="Times New Roman" w:cs="Times New Roman"/>
                <w:sz w:val="24"/>
              </w:rPr>
              <w:t>180709_2.00</w:t>
            </w:r>
            <w:r w:rsidR="0009641C" w:rsidRPr="00D57FD9">
              <w:rPr>
                <w:rFonts w:ascii="Times New Roman" w:hAnsi="Times New Roman" w:cs="Times New Roman"/>
                <w:sz w:val="24"/>
              </w:rPr>
              <w:t>0</w:t>
            </w:r>
            <w:r w:rsidRPr="00D57FD9">
              <w:rPr>
                <w:rFonts w:ascii="Times New Roman" w:hAnsi="Times New Roman" w:cs="Times New Roman"/>
                <w:sz w:val="24"/>
              </w:rPr>
              <w:t>2</w:t>
            </w:r>
            <w:r w:rsidR="002A727D" w:rsidRPr="00D57FD9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4A31FB95" w14:textId="77777777" w:rsidR="00D57FD9" w:rsidRPr="00D57FD9" w:rsidRDefault="00D57FD9" w:rsidP="00982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57FD9">
              <w:rPr>
                <w:rFonts w:ascii="Times New Roman" w:hAnsi="Times New Roman" w:cs="Times New Roman"/>
                <w:sz w:val="24"/>
              </w:rPr>
              <w:t xml:space="preserve">Ustrobna – jednostka ewidencyjna 180709_2.0009 </w:t>
            </w:r>
          </w:p>
          <w:p w14:paraId="160C2655" w14:textId="7218DA27" w:rsidR="00D57FD9" w:rsidRPr="00D57FD9" w:rsidRDefault="00D57FD9" w:rsidP="00D57FD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57FD9">
              <w:rPr>
                <w:rFonts w:ascii="Times New Roman" w:hAnsi="Times New Roman" w:cs="Times New Roman"/>
                <w:sz w:val="24"/>
              </w:rPr>
              <w:t>Wojkówka – jednostka ewidencyjna 180709_2.0011</w:t>
            </w:r>
          </w:p>
        </w:tc>
      </w:tr>
      <w:tr w:rsidR="006F7704" w:rsidRPr="00644CC3" w14:paraId="1624D063" w14:textId="77777777" w:rsidTr="006F7704">
        <w:trPr>
          <w:trHeight w:val="850"/>
          <w:jc w:val="center"/>
        </w:trPr>
        <w:tc>
          <w:tcPr>
            <w:tcW w:w="2268" w:type="dxa"/>
          </w:tcPr>
          <w:p w14:paraId="1DFC0117" w14:textId="72C31869" w:rsidR="002A727D" w:rsidRPr="00D57FD9" w:rsidRDefault="002A727D" w:rsidP="00982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57FD9">
              <w:rPr>
                <w:rFonts w:ascii="Times New Roman" w:hAnsi="Times New Roman" w:cs="Times New Roman"/>
                <w:sz w:val="24"/>
              </w:rPr>
              <w:t>Działki objęte opracowaniem</w:t>
            </w:r>
          </w:p>
        </w:tc>
        <w:tc>
          <w:tcPr>
            <w:tcW w:w="7937" w:type="dxa"/>
          </w:tcPr>
          <w:p w14:paraId="67C28E4B" w14:textId="4F109383" w:rsidR="006F7704" w:rsidRPr="00D57FD9" w:rsidRDefault="006F7704" w:rsidP="00982BC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D57FD9">
              <w:rPr>
                <w:rFonts w:ascii="Times New Roman" w:hAnsi="Times New Roman" w:cs="Times New Roman"/>
                <w:sz w:val="24"/>
              </w:rPr>
              <w:t xml:space="preserve">obręb </w:t>
            </w:r>
            <w:proofErr w:type="spellStart"/>
            <w:r w:rsidRPr="00D57FD9">
              <w:rPr>
                <w:rFonts w:ascii="Times New Roman" w:hAnsi="Times New Roman" w:cs="Times New Roman"/>
                <w:sz w:val="24"/>
              </w:rPr>
              <w:t>ewid</w:t>
            </w:r>
            <w:proofErr w:type="spellEnd"/>
            <w:r w:rsidRPr="00D57FD9">
              <w:rPr>
                <w:rFonts w:ascii="Times New Roman" w:hAnsi="Times New Roman" w:cs="Times New Roman"/>
                <w:sz w:val="24"/>
              </w:rPr>
              <w:t>. nr 00</w:t>
            </w:r>
            <w:r w:rsidR="0009641C" w:rsidRPr="00D57FD9">
              <w:rPr>
                <w:rFonts w:ascii="Times New Roman" w:hAnsi="Times New Roman" w:cs="Times New Roman"/>
                <w:sz w:val="24"/>
              </w:rPr>
              <w:t>0</w:t>
            </w:r>
            <w:r w:rsidR="00D57FD9" w:rsidRPr="00D57FD9">
              <w:rPr>
                <w:rFonts w:ascii="Times New Roman" w:hAnsi="Times New Roman" w:cs="Times New Roman"/>
                <w:sz w:val="24"/>
              </w:rPr>
              <w:t>2</w:t>
            </w:r>
            <w:r w:rsidRPr="00D57FD9">
              <w:rPr>
                <w:rFonts w:ascii="Times New Roman" w:hAnsi="Times New Roman" w:cs="Times New Roman"/>
                <w:sz w:val="24"/>
              </w:rPr>
              <w:t xml:space="preserve"> – </w:t>
            </w:r>
            <w:r w:rsidR="00D57FD9" w:rsidRPr="00D57FD9">
              <w:rPr>
                <w:rFonts w:ascii="Times New Roman" w:hAnsi="Times New Roman" w:cs="Times New Roman"/>
                <w:sz w:val="24"/>
              </w:rPr>
              <w:t xml:space="preserve">Bratkówka </w:t>
            </w:r>
            <w:r w:rsidRPr="00D57FD9">
              <w:rPr>
                <w:rFonts w:ascii="Times New Roman" w:hAnsi="Times New Roman" w:cs="Times New Roman"/>
                <w:sz w:val="24"/>
              </w:rPr>
              <w:t>– 180709_2 Wojaszówka</w:t>
            </w:r>
            <w:r w:rsidR="00D57FD9" w:rsidRPr="00D57FD9">
              <w:rPr>
                <w:rFonts w:ascii="Times New Roman" w:hAnsi="Times New Roman" w:cs="Times New Roman"/>
                <w:sz w:val="24"/>
              </w:rPr>
              <w:t>: 494/4</w:t>
            </w:r>
          </w:p>
          <w:p w14:paraId="14867556" w14:textId="38546F30" w:rsidR="00D57FD9" w:rsidRPr="00D57FD9" w:rsidRDefault="00D57FD9" w:rsidP="00982BC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D57FD9">
              <w:rPr>
                <w:rFonts w:ascii="Times New Roman" w:hAnsi="Times New Roman" w:cs="Times New Roman"/>
                <w:sz w:val="24"/>
              </w:rPr>
              <w:t xml:space="preserve">obręb </w:t>
            </w:r>
            <w:proofErr w:type="spellStart"/>
            <w:r w:rsidRPr="00D57FD9">
              <w:rPr>
                <w:rFonts w:ascii="Times New Roman" w:hAnsi="Times New Roman" w:cs="Times New Roman"/>
                <w:sz w:val="24"/>
              </w:rPr>
              <w:t>ewid</w:t>
            </w:r>
            <w:proofErr w:type="spellEnd"/>
            <w:r w:rsidRPr="00D57FD9">
              <w:rPr>
                <w:rFonts w:ascii="Times New Roman" w:hAnsi="Times New Roman" w:cs="Times New Roman"/>
                <w:sz w:val="24"/>
              </w:rPr>
              <w:t xml:space="preserve">. nr 0009 – Ustrobna – 180709_2 Wojaszówka: 829/9, 844/16, 844/18 </w:t>
            </w:r>
          </w:p>
          <w:p w14:paraId="2DD9C344" w14:textId="2B7DBDDA" w:rsidR="002A727D" w:rsidRPr="00D57FD9" w:rsidRDefault="00D57FD9" w:rsidP="00D57FD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D57FD9">
              <w:rPr>
                <w:rFonts w:ascii="Times New Roman" w:hAnsi="Times New Roman" w:cs="Times New Roman"/>
                <w:sz w:val="24"/>
              </w:rPr>
              <w:t xml:space="preserve">obręb </w:t>
            </w:r>
            <w:proofErr w:type="spellStart"/>
            <w:r w:rsidRPr="00D57FD9">
              <w:rPr>
                <w:rFonts w:ascii="Times New Roman" w:hAnsi="Times New Roman" w:cs="Times New Roman"/>
                <w:sz w:val="24"/>
              </w:rPr>
              <w:t>ewid</w:t>
            </w:r>
            <w:proofErr w:type="spellEnd"/>
            <w:r w:rsidRPr="00D57FD9">
              <w:rPr>
                <w:rFonts w:ascii="Times New Roman" w:hAnsi="Times New Roman" w:cs="Times New Roman"/>
                <w:sz w:val="24"/>
              </w:rPr>
              <w:t>. nr 0011 – Wojkówka – 180709_2 Wojaszówka: 112/1, 355/28</w:t>
            </w:r>
          </w:p>
        </w:tc>
      </w:tr>
    </w:tbl>
    <w:p w14:paraId="700AE36A" w14:textId="77777777" w:rsidR="00F3175A" w:rsidRPr="00644CC3" w:rsidRDefault="00F3175A" w:rsidP="00982BCE">
      <w:pPr>
        <w:spacing w:line="276" w:lineRule="auto"/>
        <w:rPr>
          <w:rFonts w:ascii="Times New Roman" w:hAnsi="Times New Roman" w:cs="Times New Roman"/>
        </w:rPr>
      </w:pPr>
    </w:p>
    <w:p w14:paraId="6CC35523" w14:textId="77777777" w:rsidR="006F7704" w:rsidRPr="00644CC3" w:rsidRDefault="006F7704" w:rsidP="00982BCE">
      <w:pPr>
        <w:spacing w:line="276" w:lineRule="auto"/>
        <w:rPr>
          <w:rFonts w:ascii="Times New Roman" w:hAnsi="Times New Roman" w:cs="Times New Roman"/>
        </w:rPr>
      </w:pPr>
    </w:p>
    <w:p w14:paraId="1CA614D5" w14:textId="77777777" w:rsidR="006F7704" w:rsidRPr="00644CC3" w:rsidRDefault="006F7704" w:rsidP="00982BCE">
      <w:pPr>
        <w:spacing w:line="276" w:lineRule="auto"/>
        <w:rPr>
          <w:rFonts w:ascii="Times New Roman" w:hAnsi="Times New Roman" w:cs="Times New Roman"/>
        </w:rPr>
      </w:pPr>
    </w:p>
    <w:p w14:paraId="2A79DF42" w14:textId="63DE1174" w:rsidR="006F7704" w:rsidRDefault="006F7704" w:rsidP="00982BCE">
      <w:pPr>
        <w:spacing w:line="276" w:lineRule="auto"/>
        <w:rPr>
          <w:rFonts w:ascii="Times New Roman" w:hAnsi="Times New Roman" w:cs="Times New Roman"/>
        </w:rPr>
      </w:pPr>
    </w:p>
    <w:p w14:paraId="595073B1" w14:textId="77777777" w:rsidR="007C007D" w:rsidRPr="00644CC3" w:rsidRDefault="007C007D" w:rsidP="00982BCE">
      <w:pPr>
        <w:spacing w:line="276" w:lineRule="auto"/>
        <w:rPr>
          <w:rFonts w:ascii="Times New Roman" w:hAnsi="Times New Roman" w:cs="Times New Roman"/>
        </w:rPr>
      </w:pPr>
    </w:p>
    <w:p w14:paraId="2076C371" w14:textId="77777777" w:rsidR="006F7704" w:rsidRPr="00644CC3" w:rsidRDefault="006F7704" w:rsidP="00982BCE">
      <w:pPr>
        <w:spacing w:line="276" w:lineRule="auto"/>
        <w:rPr>
          <w:rFonts w:ascii="Times New Roman" w:hAnsi="Times New Roman" w:cs="Times New Roman"/>
        </w:rPr>
      </w:pPr>
    </w:p>
    <w:p w14:paraId="289F45A7" w14:textId="77777777" w:rsidR="008F09CF" w:rsidRDefault="008F09C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  <w:bookmarkStart w:id="0" w:name="_GoBack"/>
      <w:bookmarkEnd w:id="0"/>
    </w:p>
    <w:p w14:paraId="07347F13" w14:textId="4E9AEDBD" w:rsidR="00F3175A" w:rsidRPr="00644CC3" w:rsidRDefault="002A727D" w:rsidP="00982BCE">
      <w:pPr>
        <w:spacing w:line="276" w:lineRule="auto"/>
        <w:rPr>
          <w:rFonts w:ascii="Times New Roman" w:hAnsi="Times New Roman" w:cs="Times New Roman"/>
          <w:sz w:val="24"/>
        </w:rPr>
      </w:pPr>
      <w:r w:rsidRPr="00644CC3">
        <w:rPr>
          <w:rFonts w:ascii="Times New Roman" w:hAnsi="Times New Roman" w:cs="Times New Roman"/>
          <w:sz w:val="24"/>
        </w:rPr>
        <w:lastRenderedPageBreak/>
        <w:t>Zespół</w:t>
      </w:r>
      <w:r w:rsidR="00C7128C">
        <w:rPr>
          <w:rFonts w:ascii="Times New Roman" w:hAnsi="Times New Roman" w:cs="Times New Roman"/>
          <w:sz w:val="24"/>
        </w:rPr>
        <w:t xml:space="preserve"> </w:t>
      </w:r>
      <w:r w:rsidRPr="00644CC3">
        <w:rPr>
          <w:rFonts w:ascii="Times New Roman" w:hAnsi="Times New Roman" w:cs="Times New Roman"/>
          <w:sz w:val="24"/>
        </w:rPr>
        <w:t>projektowy:</w:t>
      </w:r>
    </w:p>
    <w:tbl>
      <w:tblPr>
        <w:tblStyle w:val="Tabela-Siatka"/>
        <w:tblW w:w="10205" w:type="dxa"/>
        <w:jc w:val="center"/>
        <w:tblLook w:val="04A0" w:firstRow="1" w:lastRow="0" w:firstColumn="1" w:lastColumn="0" w:noHBand="0" w:noVBand="1"/>
      </w:tblPr>
      <w:tblGrid>
        <w:gridCol w:w="2835"/>
        <w:gridCol w:w="2551"/>
        <w:gridCol w:w="2268"/>
        <w:gridCol w:w="2551"/>
      </w:tblGrid>
      <w:tr w:rsidR="002A727D" w:rsidRPr="00644CC3" w14:paraId="6086B1E0" w14:textId="77777777" w:rsidTr="009C3691">
        <w:trPr>
          <w:trHeight w:val="567"/>
          <w:jc w:val="center"/>
        </w:trPr>
        <w:tc>
          <w:tcPr>
            <w:tcW w:w="2835" w:type="dxa"/>
            <w:vAlign w:val="center"/>
          </w:tcPr>
          <w:p w14:paraId="03FBB826" w14:textId="3A5395D5" w:rsidR="002A727D" w:rsidRPr="00644CC3" w:rsidRDefault="006F7704" w:rsidP="00982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44CC3">
              <w:rPr>
                <w:rFonts w:ascii="Times New Roman" w:hAnsi="Times New Roman" w:cs="Times New Roman"/>
                <w:sz w:val="24"/>
              </w:rPr>
              <w:t>Imię</w:t>
            </w:r>
            <w:r w:rsidR="00C7128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44CC3">
              <w:rPr>
                <w:rFonts w:ascii="Times New Roman" w:hAnsi="Times New Roman" w:cs="Times New Roman"/>
                <w:sz w:val="24"/>
              </w:rPr>
              <w:t>i</w:t>
            </w:r>
            <w:r w:rsidR="00C7128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44CC3">
              <w:rPr>
                <w:rFonts w:ascii="Times New Roman" w:hAnsi="Times New Roman" w:cs="Times New Roman"/>
                <w:sz w:val="24"/>
              </w:rPr>
              <w:t>Nazwisko</w:t>
            </w:r>
          </w:p>
        </w:tc>
        <w:tc>
          <w:tcPr>
            <w:tcW w:w="2551" w:type="dxa"/>
            <w:vAlign w:val="center"/>
          </w:tcPr>
          <w:p w14:paraId="6AD43EC7" w14:textId="25031646" w:rsidR="002A727D" w:rsidRPr="00644CC3" w:rsidRDefault="006F7704" w:rsidP="00982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44CC3">
              <w:rPr>
                <w:rFonts w:ascii="Times New Roman" w:hAnsi="Times New Roman" w:cs="Times New Roman"/>
                <w:sz w:val="24"/>
              </w:rPr>
              <w:t>Nr</w:t>
            </w:r>
            <w:r w:rsidR="00C7128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44CC3">
              <w:rPr>
                <w:rFonts w:ascii="Times New Roman" w:hAnsi="Times New Roman" w:cs="Times New Roman"/>
                <w:sz w:val="24"/>
              </w:rPr>
              <w:t>upr</w:t>
            </w:r>
            <w:proofErr w:type="spellEnd"/>
            <w:r w:rsidRPr="00644CC3">
              <w:rPr>
                <w:rFonts w:ascii="Times New Roman" w:hAnsi="Times New Roman" w:cs="Times New Roman"/>
                <w:sz w:val="24"/>
              </w:rPr>
              <w:t>.</w:t>
            </w:r>
            <w:r w:rsidR="00C7128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44CC3">
              <w:rPr>
                <w:rFonts w:ascii="Times New Roman" w:hAnsi="Times New Roman" w:cs="Times New Roman"/>
                <w:sz w:val="24"/>
              </w:rPr>
              <w:t>budowlanych</w:t>
            </w:r>
          </w:p>
        </w:tc>
        <w:tc>
          <w:tcPr>
            <w:tcW w:w="2268" w:type="dxa"/>
            <w:vAlign w:val="center"/>
          </w:tcPr>
          <w:p w14:paraId="6B79423D" w14:textId="5B154C8B" w:rsidR="002A727D" w:rsidRPr="00644CC3" w:rsidRDefault="006F7704" w:rsidP="00982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44CC3">
              <w:rPr>
                <w:rFonts w:ascii="Times New Roman" w:hAnsi="Times New Roman" w:cs="Times New Roman"/>
                <w:sz w:val="24"/>
              </w:rPr>
              <w:t>specjalność</w:t>
            </w:r>
            <w:r w:rsidR="00C7128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44CC3">
              <w:rPr>
                <w:rFonts w:ascii="Times New Roman" w:hAnsi="Times New Roman" w:cs="Times New Roman"/>
                <w:sz w:val="24"/>
              </w:rPr>
              <w:t>/</w:t>
            </w:r>
            <w:r w:rsidR="00C7128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44CC3">
              <w:rPr>
                <w:rFonts w:ascii="Times New Roman" w:hAnsi="Times New Roman" w:cs="Times New Roman"/>
                <w:sz w:val="24"/>
              </w:rPr>
              <w:t>branża</w:t>
            </w:r>
          </w:p>
        </w:tc>
        <w:tc>
          <w:tcPr>
            <w:tcW w:w="2551" w:type="dxa"/>
            <w:vAlign w:val="center"/>
          </w:tcPr>
          <w:p w14:paraId="25EF185F" w14:textId="77777777" w:rsidR="002A727D" w:rsidRPr="00644CC3" w:rsidRDefault="006F7704" w:rsidP="00982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44CC3">
              <w:rPr>
                <w:rFonts w:ascii="Times New Roman" w:hAnsi="Times New Roman" w:cs="Times New Roman"/>
                <w:sz w:val="24"/>
              </w:rPr>
              <w:t>Podpis</w:t>
            </w:r>
          </w:p>
        </w:tc>
      </w:tr>
      <w:tr w:rsidR="002A727D" w:rsidRPr="00644CC3" w14:paraId="5A9DF436" w14:textId="77777777" w:rsidTr="009C3691">
        <w:trPr>
          <w:trHeight w:val="1134"/>
          <w:jc w:val="center"/>
        </w:trPr>
        <w:tc>
          <w:tcPr>
            <w:tcW w:w="2835" w:type="dxa"/>
            <w:vAlign w:val="center"/>
          </w:tcPr>
          <w:p w14:paraId="2A62D583" w14:textId="77777777" w:rsidR="002A727D" w:rsidRPr="00644CC3" w:rsidRDefault="006F7704" w:rsidP="00982BC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644CC3">
              <w:rPr>
                <w:rFonts w:ascii="Times New Roman" w:hAnsi="Times New Roman" w:cs="Times New Roman"/>
                <w:sz w:val="24"/>
              </w:rPr>
              <w:t>Opracował:</w:t>
            </w:r>
          </w:p>
          <w:p w14:paraId="2CA5D516" w14:textId="08BEFF62" w:rsidR="006F7704" w:rsidRPr="00644CC3" w:rsidRDefault="006F7704" w:rsidP="00982BC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644CC3">
              <w:rPr>
                <w:rFonts w:ascii="Times New Roman" w:hAnsi="Times New Roman" w:cs="Times New Roman"/>
                <w:sz w:val="24"/>
              </w:rPr>
              <w:t>mgr</w:t>
            </w:r>
            <w:r w:rsidR="00C7128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44CC3">
              <w:rPr>
                <w:rFonts w:ascii="Times New Roman" w:hAnsi="Times New Roman" w:cs="Times New Roman"/>
                <w:sz w:val="24"/>
              </w:rPr>
              <w:t>inż.</w:t>
            </w:r>
            <w:r w:rsidR="00C7128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44CC3">
              <w:rPr>
                <w:rFonts w:ascii="Times New Roman" w:hAnsi="Times New Roman" w:cs="Times New Roman"/>
                <w:sz w:val="24"/>
              </w:rPr>
              <w:t>Hubert</w:t>
            </w:r>
            <w:r w:rsidR="00C7128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44CC3">
              <w:rPr>
                <w:rFonts w:ascii="Times New Roman" w:hAnsi="Times New Roman" w:cs="Times New Roman"/>
                <w:sz w:val="24"/>
              </w:rPr>
              <w:t>Szlachta</w:t>
            </w:r>
          </w:p>
        </w:tc>
        <w:tc>
          <w:tcPr>
            <w:tcW w:w="2551" w:type="dxa"/>
            <w:vAlign w:val="center"/>
          </w:tcPr>
          <w:p w14:paraId="70EC864E" w14:textId="77777777" w:rsidR="002A727D" w:rsidRPr="00644CC3" w:rsidRDefault="00492F35" w:rsidP="00982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44CC3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268" w:type="dxa"/>
            <w:vAlign w:val="center"/>
          </w:tcPr>
          <w:p w14:paraId="3CE94BF5" w14:textId="77777777" w:rsidR="002A727D" w:rsidRPr="00644CC3" w:rsidRDefault="00E70A99" w:rsidP="00982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44CC3">
              <w:rPr>
                <w:rFonts w:ascii="Times New Roman" w:hAnsi="Times New Roman" w:cs="Times New Roman"/>
                <w:sz w:val="24"/>
              </w:rPr>
              <w:t>sanitarna</w:t>
            </w:r>
          </w:p>
        </w:tc>
        <w:tc>
          <w:tcPr>
            <w:tcW w:w="2551" w:type="dxa"/>
            <w:vAlign w:val="center"/>
          </w:tcPr>
          <w:p w14:paraId="5D13C5F3" w14:textId="77777777" w:rsidR="002A727D" w:rsidRPr="00644CC3" w:rsidRDefault="002A727D" w:rsidP="00982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727D" w:rsidRPr="00644CC3" w14:paraId="699EB846" w14:textId="77777777" w:rsidTr="009C3691">
        <w:trPr>
          <w:trHeight w:val="1134"/>
          <w:jc w:val="center"/>
        </w:trPr>
        <w:tc>
          <w:tcPr>
            <w:tcW w:w="2835" w:type="dxa"/>
            <w:vAlign w:val="center"/>
          </w:tcPr>
          <w:p w14:paraId="78AE9BE6" w14:textId="237B5B22" w:rsidR="002A727D" w:rsidRPr="00644CC3" w:rsidRDefault="006F7704" w:rsidP="00982BC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644CC3">
              <w:rPr>
                <w:rFonts w:ascii="Times New Roman" w:hAnsi="Times New Roman" w:cs="Times New Roman"/>
                <w:sz w:val="24"/>
              </w:rPr>
              <w:t>Projektant</w:t>
            </w:r>
            <w:r w:rsidR="00C7128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44CC3">
              <w:rPr>
                <w:rFonts w:ascii="Times New Roman" w:hAnsi="Times New Roman" w:cs="Times New Roman"/>
                <w:sz w:val="24"/>
              </w:rPr>
              <w:t>główny:</w:t>
            </w:r>
          </w:p>
          <w:p w14:paraId="5D9FB00D" w14:textId="27AF97D0" w:rsidR="006F7704" w:rsidRPr="00644CC3" w:rsidRDefault="00E70A99" w:rsidP="00982BC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644CC3">
              <w:rPr>
                <w:rFonts w:ascii="Times New Roman" w:hAnsi="Times New Roman" w:cs="Times New Roman"/>
                <w:sz w:val="24"/>
              </w:rPr>
              <w:t>mgr</w:t>
            </w:r>
            <w:r w:rsidR="00C7128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44CC3">
              <w:rPr>
                <w:rFonts w:ascii="Times New Roman" w:hAnsi="Times New Roman" w:cs="Times New Roman"/>
                <w:sz w:val="24"/>
              </w:rPr>
              <w:t>inż.</w:t>
            </w:r>
            <w:r w:rsidR="00C7128C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F7704" w:rsidRPr="00644CC3">
              <w:rPr>
                <w:rFonts w:ascii="Times New Roman" w:hAnsi="Times New Roman" w:cs="Times New Roman"/>
                <w:sz w:val="24"/>
              </w:rPr>
              <w:t>Jan</w:t>
            </w:r>
            <w:r w:rsidR="00C7128C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F7704" w:rsidRPr="00644CC3">
              <w:rPr>
                <w:rFonts w:ascii="Times New Roman" w:hAnsi="Times New Roman" w:cs="Times New Roman"/>
                <w:sz w:val="24"/>
              </w:rPr>
              <w:t>Koń</w:t>
            </w:r>
          </w:p>
        </w:tc>
        <w:tc>
          <w:tcPr>
            <w:tcW w:w="2551" w:type="dxa"/>
            <w:vAlign w:val="center"/>
          </w:tcPr>
          <w:p w14:paraId="5231D955" w14:textId="7562F868" w:rsidR="002A727D" w:rsidRPr="00644CC3" w:rsidRDefault="002A60AF" w:rsidP="00982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PDK/0116/POOS/08</w:t>
            </w:r>
          </w:p>
        </w:tc>
        <w:tc>
          <w:tcPr>
            <w:tcW w:w="2268" w:type="dxa"/>
            <w:vAlign w:val="center"/>
          </w:tcPr>
          <w:p w14:paraId="5D6B8052" w14:textId="77777777" w:rsidR="002A727D" w:rsidRPr="00644CC3" w:rsidRDefault="00E70A99" w:rsidP="00982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44CC3">
              <w:rPr>
                <w:rFonts w:ascii="Times New Roman" w:hAnsi="Times New Roman" w:cs="Times New Roman"/>
                <w:sz w:val="24"/>
              </w:rPr>
              <w:t>sanitarna</w:t>
            </w:r>
          </w:p>
        </w:tc>
        <w:tc>
          <w:tcPr>
            <w:tcW w:w="2551" w:type="dxa"/>
            <w:vAlign w:val="center"/>
          </w:tcPr>
          <w:p w14:paraId="0026BFF5" w14:textId="77777777" w:rsidR="002A727D" w:rsidRPr="00644CC3" w:rsidRDefault="002A727D" w:rsidP="00982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483E024B" w14:textId="77777777" w:rsidR="002A727D" w:rsidRPr="00644CC3" w:rsidRDefault="002A727D" w:rsidP="00982BCE">
      <w:pPr>
        <w:spacing w:line="276" w:lineRule="auto"/>
        <w:rPr>
          <w:rFonts w:ascii="Times New Roman" w:hAnsi="Times New Roman" w:cs="Times New Roman"/>
        </w:rPr>
      </w:pPr>
    </w:p>
    <w:p w14:paraId="0DEADBA7" w14:textId="77777777" w:rsidR="00F3175A" w:rsidRPr="00644CC3" w:rsidRDefault="00F3175A" w:rsidP="00982BCE">
      <w:pPr>
        <w:spacing w:line="276" w:lineRule="auto"/>
        <w:rPr>
          <w:rFonts w:ascii="Times New Roman" w:hAnsi="Times New Roman" w:cs="Times New Roman"/>
        </w:rPr>
      </w:pPr>
    </w:p>
    <w:p w14:paraId="05F9586F" w14:textId="77777777" w:rsidR="00F3175A" w:rsidRPr="00644CC3" w:rsidRDefault="00F3175A" w:rsidP="00982BCE">
      <w:pPr>
        <w:spacing w:line="276" w:lineRule="auto"/>
        <w:rPr>
          <w:rFonts w:ascii="Times New Roman" w:hAnsi="Times New Roman" w:cs="Times New Roman"/>
        </w:rPr>
      </w:pPr>
    </w:p>
    <w:p w14:paraId="49C247BB" w14:textId="77777777" w:rsidR="00F3175A" w:rsidRPr="00644CC3" w:rsidRDefault="00F3175A" w:rsidP="00982BCE">
      <w:pPr>
        <w:spacing w:line="276" w:lineRule="auto"/>
        <w:rPr>
          <w:rFonts w:ascii="Times New Roman" w:hAnsi="Times New Roman" w:cs="Times New Roman"/>
        </w:rPr>
      </w:pPr>
    </w:p>
    <w:p w14:paraId="3D46AD9F" w14:textId="77777777" w:rsidR="001C0938" w:rsidRPr="00644CC3" w:rsidRDefault="001C0938" w:rsidP="00982BCE">
      <w:pPr>
        <w:spacing w:line="276" w:lineRule="auto"/>
        <w:rPr>
          <w:rFonts w:ascii="Times New Roman" w:hAnsi="Times New Roman" w:cs="Times New Roman"/>
        </w:rPr>
      </w:pPr>
      <w:r w:rsidRPr="00644CC3">
        <w:rPr>
          <w:rFonts w:ascii="Times New Roman" w:hAnsi="Times New Roman" w:cs="Times New Roman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122981219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B7F7AB0" w14:textId="73650CCD" w:rsidR="00681737" w:rsidRPr="00BF5588" w:rsidRDefault="00681737" w:rsidP="00982BCE">
          <w:pPr>
            <w:pStyle w:val="Nagwekspisutreci"/>
            <w:spacing w:line="276" w:lineRule="auto"/>
            <w:rPr>
              <w:rFonts w:ascii="Times New Roman" w:hAnsi="Times New Roman" w:cs="Times New Roman"/>
              <w:color w:val="auto"/>
            </w:rPr>
          </w:pPr>
          <w:r w:rsidRPr="00BF5588">
            <w:rPr>
              <w:rFonts w:ascii="Times New Roman" w:hAnsi="Times New Roman" w:cs="Times New Roman"/>
              <w:color w:val="auto"/>
            </w:rPr>
            <w:t>Zawartość</w:t>
          </w:r>
          <w:r w:rsidR="00C7128C" w:rsidRPr="00BF5588">
            <w:rPr>
              <w:rFonts w:ascii="Times New Roman" w:hAnsi="Times New Roman" w:cs="Times New Roman"/>
              <w:color w:val="auto"/>
            </w:rPr>
            <w:t xml:space="preserve"> </w:t>
          </w:r>
          <w:r w:rsidRPr="00BF5588">
            <w:rPr>
              <w:rFonts w:ascii="Times New Roman" w:hAnsi="Times New Roman" w:cs="Times New Roman"/>
              <w:color w:val="auto"/>
            </w:rPr>
            <w:t>opracowania</w:t>
          </w:r>
        </w:p>
        <w:p w14:paraId="3AE04BF7" w14:textId="2FA520D9" w:rsidR="008F09CF" w:rsidRPr="008F09CF" w:rsidRDefault="00681737">
          <w:pPr>
            <w:pStyle w:val="Spistreci1"/>
            <w:tabs>
              <w:tab w:val="left" w:pos="44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pl-PL"/>
            </w:rPr>
          </w:pPr>
          <w:r w:rsidRPr="008F09CF">
            <w:rPr>
              <w:rFonts w:ascii="Times New Roman" w:hAnsi="Times New Roman" w:cs="Times New Roman"/>
            </w:rPr>
            <w:fldChar w:fldCharType="begin"/>
          </w:r>
          <w:r w:rsidRPr="008F09CF">
            <w:rPr>
              <w:rFonts w:ascii="Times New Roman" w:hAnsi="Times New Roman" w:cs="Times New Roman"/>
            </w:rPr>
            <w:instrText xml:space="preserve"> TOC \o "1-3" \h \z \u </w:instrText>
          </w:r>
          <w:r w:rsidRPr="008F09CF">
            <w:rPr>
              <w:rFonts w:ascii="Times New Roman" w:hAnsi="Times New Roman" w:cs="Times New Roman"/>
            </w:rPr>
            <w:fldChar w:fldCharType="separate"/>
          </w:r>
          <w:hyperlink w:anchor="_Toc149048685" w:history="1">
            <w:r w:rsidR="008F09CF" w:rsidRPr="008F09CF">
              <w:rPr>
                <w:rStyle w:val="Hipercze"/>
                <w:rFonts w:ascii="Times New Roman" w:hAnsi="Times New Roman" w:cs="Times New Roman"/>
                <w:noProof/>
              </w:rPr>
              <w:t>1.</w:t>
            </w:r>
            <w:r w:rsidR="008F09CF" w:rsidRPr="008F09CF">
              <w:rPr>
                <w:rFonts w:ascii="Times New Roman" w:eastAsiaTheme="minorEastAsia" w:hAnsi="Times New Roman" w:cs="Times New Roman"/>
                <w:noProof/>
                <w:lang w:eastAsia="pl-PL"/>
              </w:rPr>
              <w:tab/>
            </w:r>
            <w:r w:rsidR="008F09CF" w:rsidRPr="008F09CF">
              <w:rPr>
                <w:rStyle w:val="Hipercze"/>
                <w:rFonts w:ascii="Times New Roman" w:hAnsi="Times New Roman" w:cs="Times New Roman"/>
                <w:noProof/>
              </w:rPr>
              <w:t>Podstawa opracowania</w:t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  <w:instrText xml:space="preserve"> PAGEREF _Toc149048685 \h </w:instrText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50072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9CF0AA9" w14:textId="00509BAF" w:rsidR="008F09CF" w:rsidRPr="008F09CF" w:rsidRDefault="00845D7F">
          <w:pPr>
            <w:pStyle w:val="Spistreci1"/>
            <w:tabs>
              <w:tab w:val="left" w:pos="44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pl-PL"/>
            </w:rPr>
          </w:pPr>
          <w:hyperlink w:anchor="_Toc149048686" w:history="1">
            <w:r w:rsidR="008F09CF" w:rsidRPr="008F09CF">
              <w:rPr>
                <w:rStyle w:val="Hipercze"/>
                <w:rFonts w:ascii="Times New Roman" w:hAnsi="Times New Roman" w:cs="Times New Roman"/>
                <w:noProof/>
              </w:rPr>
              <w:t>2.</w:t>
            </w:r>
            <w:r w:rsidR="008F09CF" w:rsidRPr="008F09CF">
              <w:rPr>
                <w:rFonts w:ascii="Times New Roman" w:eastAsiaTheme="minorEastAsia" w:hAnsi="Times New Roman" w:cs="Times New Roman"/>
                <w:noProof/>
                <w:lang w:eastAsia="pl-PL"/>
              </w:rPr>
              <w:tab/>
            </w:r>
            <w:r w:rsidR="008F09CF" w:rsidRPr="008F09CF">
              <w:rPr>
                <w:rStyle w:val="Hipercze"/>
                <w:rFonts w:ascii="Times New Roman" w:hAnsi="Times New Roman" w:cs="Times New Roman"/>
                <w:noProof/>
              </w:rPr>
              <w:t>Przedmiot opracowania</w:t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  <w:instrText xml:space="preserve"> PAGEREF _Toc149048686 \h </w:instrText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50072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6D8DD9F" w14:textId="2317330F" w:rsidR="008F09CF" w:rsidRPr="008F09CF" w:rsidRDefault="00845D7F">
          <w:pPr>
            <w:pStyle w:val="Spistreci1"/>
            <w:tabs>
              <w:tab w:val="left" w:pos="44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pl-PL"/>
            </w:rPr>
          </w:pPr>
          <w:hyperlink w:anchor="_Toc149048687" w:history="1">
            <w:r w:rsidR="008F09CF" w:rsidRPr="008F09CF">
              <w:rPr>
                <w:rStyle w:val="Hipercze"/>
                <w:rFonts w:ascii="Times New Roman" w:hAnsi="Times New Roman" w:cs="Times New Roman"/>
                <w:noProof/>
              </w:rPr>
              <w:t>3.</w:t>
            </w:r>
            <w:r w:rsidR="008F09CF" w:rsidRPr="008F09CF">
              <w:rPr>
                <w:rFonts w:ascii="Times New Roman" w:eastAsiaTheme="minorEastAsia" w:hAnsi="Times New Roman" w:cs="Times New Roman"/>
                <w:noProof/>
                <w:lang w:eastAsia="pl-PL"/>
              </w:rPr>
              <w:tab/>
            </w:r>
            <w:r w:rsidR="008F09CF" w:rsidRPr="008F09CF">
              <w:rPr>
                <w:rStyle w:val="Hipercze"/>
                <w:rFonts w:ascii="Times New Roman" w:hAnsi="Times New Roman" w:cs="Times New Roman"/>
                <w:noProof/>
              </w:rPr>
              <w:t>Istniejący stan zagospodarowania terenu</w:t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  <w:instrText xml:space="preserve"> PAGEREF _Toc149048687 \h </w:instrText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50072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8BAE9A3" w14:textId="634880AE" w:rsidR="008F09CF" w:rsidRPr="008F09CF" w:rsidRDefault="00845D7F">
          <w:pPr>
            <w:pStyle w:val="Spistreci1"/>
            <w:tabs>
              <w:tab w:val="left" w:pos="44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pl-PL"/>
            </w:rPr>
          </w:pPr>
          <w:hyperlink w:anchor="_Toc149048688" w:history="1">
            <w:r w:rsidR="008F09CF" w:rsidRPr="008F09CF">
              <w:rPr>
                <w:rStyle w:val="Hipercze"/>
                <w:rFonts w:ascii="Times New Roman" w:hAnsi="Times New Roman" w:cs="Times New Roman"/>
                <w:noProof/>
              </w:rPr>
              <w:t>4.</w:t>
            </w:r>
            <w:r w:rsidR="008F09CF" w:rsidRPr="008F09CF">
              <w:rPr>
                <w:rFonts w:ascii="Times New Roman" w:eastAsiaTheme="minorEastAsia" w:hAnsi="Times New Roman" w:cs="Times New Roman"/>
                <w:noProof/>
                <w:lang w:eastAsia="pl-PL"/>
              </w:rPr>
              <w:tab/>
            </w:r>
            <w:r w:rsidR="008F09CF" w:rsidRPr="008F09CF">
              <w:rPr>
                <w:rStyle w:val="Hipercze"/>
                <w:rFonts w:ascii="Times New Roman" w:hAnsi="Times New Roman" w:cs="Times New Roman"/>
                <w:noProof/>
              </w:rPr>
              <w:t>Zalecana technologia wykonania konserwacji zbiorników pompowni sieciowych</w:t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  <w:instrText xml:space="preserve"> PAGEREF _Toc149048688 \h </w:instrText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50072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5A1F9FD" w14:textId="3D4E350C" w:rsidR="008F09CF" w:rsidRPr="008F09CF" w:rsidRDefault="00845D7F">
          <w:pPr>
            <w:pStyle w:val="Spistreci2"/>
            <w:rPr>
              <w:rFonts w:ascii="Times New Roman" w:eastAsiaTheme="minorEastAsia" w:hAnsi="Times New Roman" w:cs="Times New Roman"/>
              <w:noProof/>
              <w:lang w:eastAsia="pl-PL"/>
            </w:rPr>
          </w:pPr>
          <w:hyperlink w:anchor="_Toc149048689" w:history="1">
            <w:r w:rsidR="008F09CF" w:rsidRPr="008F09CF">
              <w:rPr>
                <w:rStyle w:val="Hipercze"/>
                <w:rFonts w:ascii="Times New Roman" w:hAnsi="Times New Roman" w:cs="Times New Roman"/>
                <w:noProof/>
              </w:rPr>
              <w:t>4.1.</w:t>
            </w:r>
            <w:r w:rsidR="008F09CF" w:rsidRPr="008F09CF">
              <w:rPr>
                <w:rFonts w:ascii="Times New Roman" w:eastAsiaTheme="minorEastAsia" w:hAnsi="Times New Roman" w:cs="Times New Roman"/>
                <w:noProof/>
                <w:lang w:eastAsia="pl-PL"/>
              </w:rPr>
              <w:tab/>
            </w:r>
            <w:r w:rsidR="008F09CF" w:rsidRPr="008F09CF">
              <w:rPr>
                <w:rStyle w:val="Hipercze"/>
                <w:rFonts w:ascii="Times New Roman" w:hAnsi="Times New Roman" w:cs="Times New Roman"/>
                <w:noProof/>
              </w:rPr>
              <w:t>Izolacje wewnętrznych powierzchni betonowych</w:t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  <w:instrText xml:space="preserve"> PAGEREF _Toc149048689 \h </w:instrText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50072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2004EB5" w14:textId="039103DD" w:rsidR="008F09CF" w:rsidRPr="008F09CF" w:rsidRDefault="00845D7F">
          <w:pPr>
            <w:pStyle w:val="Spistreci2"/>
            <w:rPr>
              <w:rFonts w:ascii="Times New Roman" w:eastAsiaTheme="minorEastAsia" w:hAnsi="Times New Roman" w:cs="Times New Roman"/>
              <w:noProof/>
              <w:lang w:eastAsia="pl-PL"/>
            </w:rPr>
          </w:pPr>
          <w:hyperlink w:anchor="_Toc149048690" w:history="1">
            <w:r w:rsidR="008F09CF" w:rsidRPr="008F09CF">
              <w:rPr>
                <w:rStyle w:val="Hipercze"/>
                <w:rFonts w:ascii="Times New Roman" w:hAnsi="Times New Roman" w:cs="Times New Roman"/>
                <w:noProof/>
              </w:rPr>
              <w:t>4.2.</w:t>
            </w:r>
            <w:r w:rsidR="008F09CF" w:rsidRPr="008F09CF">
              <w:rPr>
                <w:rFonts w:ascii="Times New Roman" w:eastAsiaTheme="minorEastAsia" w:hAnsi="Times New Roman" w:cs="Times New Roman"/>
                <w:noProof/>
                <w:lang w:eastAsia="pl-PL"/>
              </w:rPr>
              <w:tab/>
            </w:r>
            <w:r w:rsidR="008F09CF" w:rsidRPr="008F09CF">
              <w:rPr>
                <w:rStyle w:val="Hipercze"/>
                <w:rFonts w:ascii="Times New Roman" w:hAnsi="Times New Roman" w:cs="Times New Roman"/>
                <w:noProof/>
              </w:rPr>
              <w:t>Izolacje zewnętrznych powierzchni stropów zbiorników</w:t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  <w:instrText xml:space="preserve"> PAGEREF _Toc149048690 \h </w:instrText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50072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0D82988" w14:textId="5FA560FF" w:rsidR="008F09CF" w:rsidRPr="008F09CF" w:rsidRDefault="00845D7F">
          <w:pPr>
            <w:pStyle w:val="Spistreci1"/>
            <w:tabs>
              <w:tab w:val="left" w:pos="44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pl-PL"/>
            </w:rPr>
          </w:pPr>
          <w:hyperlink w:anchor="_Toc149048691" w:history="1">
            <w:r w:rsidR="008F09CF" w:rsidRPr="008F09CF">
              <w:rPr>
                <w:rStyle w:val="Hipercze"/>
                <w:rFonts w:ascii="Times New Roman" w:hAnsi="Times New Roman" w:cs="Times New Roman"/>
                <w:noProof/>
              </w:rPr>
              <w:t>5.</w:t>
            </w:r>
            <w:r w:rsidR="008F09CF" w:rsidRPr="008F09CF">
              <w:rPr>
                <w:rFonts w:ascii="Times New Roman" w:eastAsiaTheme="minorEastAsia" w:hAnsi="Times New Roman" w:cs="Times New Roman"/>
                <w:noProof/>
                <w:lang w:eastAsia="pl-PL"/>
              </w:rPr>
              <w:tab/>
            </w:r>
            <w:r w:rsidR="008F09CF" w:rsidRPr="008F09CF">
              <w:rPr>
                <w:rStyle w:val="Hipercze"/>
                <w:rFonts w:ascii="Times New Roman" w:hAnsi="Times New Roman" w:cs="Times New Roman"/>
                <w:noProof/>
              </w:rPr>
              <w:t>Wyposażenie dla przepompowni ścieków</w:t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  <w:instrText xml:space="preserve"> PAGEREF _Toc149048691 \h </w:instrText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50072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FBE0D96" w14:textId="61E6C870" w:rsidR="008F09CF" w:rsidRPr="008F09CF" w:rsidRDefault="00845D7F">
          <w:pPr>
            <w:pStyle w:val="Spistreci2"/>
            <w:rPr>
              <w:rFonts w:ascii="Times New Roman" w:eastAsiaTheme="minorEastAsia" w:hAnsi="Times New Roman" w:cs="Times New Roman"/>
              <w:noProof/>
              <w:lang w:eastAsia="pl-PL"/>
            </w:rPr>
          </w:pPr>
          <w:hyperlink w:anchor="_Toc149048692" w:history="1">
            <w:r w:rsidR="008F09CF" w:rsidRPr="008F09CF">
              <w:rPr>
                <w:rStyle w:val="Hipercze"/>
                <w:rFonts w:ascii="Times New Roman" w:hAnsi="Times New Roman" w:cs="Times New Roman"/>
                <w:noProof/>
              </w:rPr>
              <w:t>5.1.</w:t>
            </w:r>
            <w:r w:rsidR="008F09CF" w:rsidRPr="008F09CF">
              <w:rPr>
                <w:rFonts w:ascii="Times New Roman" w:eastAsiaTheme="minorEastAsia" w:hAnsi="Times New Roman" w:cs="Times New Roman"/>
                <w:noProof/>
                <w:lang w:eastAsia="pl-PL"/>
              </w:rPr>
              <w:tab/>
            </w:r>
            <w:r w:rsidR="008F09CF" w:rsidRPr="008F09CF">
              <w:rPr>
                <w:rStyle w:val="Hipercze"/>
                <w:rFonts w:ascii="Times New Roman" w:hAnsi="Times New Roman" w:cs="Times New Roman"/>
                <w:noProof/>
              </w:rPr>
              <w:t>Krótka charakterystyka pomp ściekowych</w:t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  <w:instrText xml:space="preserve"> PAGEREF _Toc149048692 \h </w:instrText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50072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8F09CF" w:rsidRPr="008F09C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B41E858" w14:textId="691C22C2" w:rsidR="00681737" w:rsidRPr="00644CC3" w:rsidRDefault="00681737" w:rsidP="00982BCE">
          <w:pPr>
            <w:spacing w:line="276" w:lineRule="auto"/>
            <w:rPr>
              <w:rFonts w:ascii="Times New Roman" w:hAnsi="Times New Roman" w:cs="Times New Roman"/>
            </w:rPr>
          </w:pPr>
          <w:r w:rsidRPr="008F09CF"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p w14:paraId="5A7B5AA6" w14:textId="77777777" w:rsidR="00F3175A" w:rsidRPr="00644CC3" w:rsidRDefault="00F3175A" w:rsidP="00982BCE">
      <w:pPr>
        <w:spacing w:line="276" w:lineRule="auto"/>
        <w:rPr>
          <w:rFonts w:ascii="Times New Roman" w:hAnsi="Times New Roman" w:cs="Times New Roman"/>
        </w:rPr>
      </w:pPr>
      <w:r w:rsidRPr="00644CC3">
        <w:rPr>
          <w:rFonts w:ascii="Times New Roman" w:hAnsi="Times New Roman" w:cs="Times New Roman"/>
        </w:rPr>
        <w:br w:type="page"/>
      </w:r>
    </w:p>
    <w:p w14:paraId="495174AF" w14:textId="47FD8F0B" w:rsidR="00F82F0C" w:rsidRPr="00644CC3" w:rsidRDefault="00F82F0C" w:rsidP="00982BCE">
      <w:pPr>
        <w:pStyle w:val="Nagwek1"/>
      </w:pPr>
      <w:bookmarkStart w:id="1" w:name="_Toc149048685"/>
      <w:r w:rsidRPr="00644CC3">
        <w:lastRenderedPageBreak/>
        <w:t>Podstawa</w:t>
      </w:r>
      <w:r w:rsidR="00C7128C">
        <w:t xml:space="preserve"> </w:t>
      </w:r>
      <w:r w:rsidRPr="00644CC3">
        <w:t>opracowania</w:t>
      </w:r>
      <w:bookmarkEnd w:id="1"/>
    </w:p>
    <w:p w14:paraId="54F64A5F" w14:textId="02C9A7A7" w:rsidR="00F82F0C" w:rsidRPr="00644CC3" w:rsidRDefault="00F82F0C" w:rsidP="00982BCE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644CC3">
        <w:rPr>
          <w:rFonts w:ascii="Times New Roman" w:hAnsi="Times New Roman" w:cs="Times New Roman"/>
        </w:rPr>
        <w:t>Podstawą</w:t>
      </w:r>
      <w:r w:rsidR="00C7128C">
        <w:rPr>
          <w:rFonts w:ascii="Times New Roman" w:hAnsi="Times New Roman" w:cs="Times New Roman"/>
        </w:rPr>
        <w:t xml:space="preserve"> </w:t>
      </w:r>
      <w:r w:rsidRPr="00644CC3">
        <w:rPr>
          <w:rFonts w:ascii="Times New Roman" w:hAnsi="Times New Roman" w:cs="Times New Roman"/>
        </w:rPr>
        <w:t>opracowania</w:t>
      </w:r>
      <w:r w:rsidR="00C7128C">
        <w:rPr>
          <w:rFonts w:ascii="Times New Roman" w:hAnsi="Times New Roman" w:cs="Times New Roman"/>
        </w:rPr>
        <w:t xml:space="preserve"> </w:t>
      </w:r>
      <w:r w:rsidRPr="00644CC3">
        <w:rPr>
          <w:rFonts w:ascii="Times New Roman" w:hAnsi="Times New Roman" w:cs="Times New Roman"/>
        </w:rPr>
        <w:t>niniejszego</w:t>
      </w:r>
      <w:r w:rsidR="00C7128C">
        <w:rPr>
          <w:rFonts w:ascii="Times New Roman" w:hAnsi="Times New Roman" w:cs="Times New Roman"/>
        </w:rPr>
        <w:t xml:space="preserve"> </w:t>
      </w:r>
      <w:r w:rsidRPr="00644CC3">
        <w:rPr>
          <w:rFonts w:ascii="Times New Roman" w:hAnsi="Times New Roman" w:cs="Times New Roman"/>
        </w:rPr>
        <w:t>projektu</w:t>
      </w:r>
      <w:r w:rsidR="00C7128C">
        <w:rPr>
          <w:rFonts w:ascii="Times New Roman" w:hAnsi="Times New Roman" w:cs="Times New Roman"/>
        </w:rPr>
        <w:t xml:space="preserve"> </w:t>
      </w:r>
      <w:r w:rsidRPr="00644CC3">
        <w:rPr>
          <w:rFonts w:ascii="Times New Roman" w:hAnsi="Times New Roman" w:cs="Times New Roman"/>
        </w:rPr>
        <w:t>jest:</w:t>
      </w:r>
    </w:p>
    <w:p w14:paraId="078FEE77" w14:textId="74AA8395" w:rsidR="00F82F0C" w:rsidRPr="00644CC3" w:rsidRDefault="00F82F0C" w:rsidP="00982BCE">
      <w:pPr>
        <w:pStyle w:val="Akapitzlist"/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644CC3">
        <w:rPr>
          <w:rFonts w:ascii="Times New Roman" w:hAnsi="Times New Roman" w:cs="Times New Roman"/>
        </w:rPr>
        <w:t>umowa</w:t>
      </w:r>
      <w:r w:rsidR="00C7128C">
        <w:rPr>
          <w:rFonts w:ascii="Times New Roman" w:hAnsi="Times New Roman" w:cs="Times New Roman"/>
        </w:rPr>
        <w:t xml:space="preserve"> </w:t>
      </w:r>
      <w:r w:rsidRPr="00644CC3">
        <w:rPr>
          <w:rFonts w:ascii="Times New Roman" w:hAnsi="Times New Roman" w:cs="Times New Roman"/>
        </w:rPr>
        <w:t>z</w:t>
      </w:r>
      <w:r w:rsidR="00C7128C">
        <w:rPr>
          <w:rFonts w:ascii="Times New Roman" w:hAnsi="Times New Roman" w:cs="Times New Roman"/>
        </w:rPr>
        <w:t xml:space="preserve"> </w:t>
      </w:r>
      <w:r w:rsidRPr="00644CC3">
        <w:rPr>
          <w:rFonts w:ascii="Times New Roman" w:hAnsi="Times New Roman" w:cs="Times New Roman"/>
        </w:rPr>
        <w:t>Inwestorem</w:t>
      </w:r>
      <w:r w:rsidR="00C7128C">
        <w:rPr>
          <w:rFonts w:ascii="Times New Roman" w:hAnsi="Times New Roman" w:cs="Times New Roman"/>
        </w:rPr>
        <w:t xml:space="preserve"> </w:t>
      </w:r>
      <w:r w:rsidRPr="00644CC3">
        <w:rPr>
          <w:rFonts w:ascii="Times New Roman" w:hAnsi="Times New Roman" w:cs="Times New Roman"/>
        </w:rPr>
        <w:t>o</w:t>
      </w:r>
      <w:r w:rsidR="00C7128C">
        <w:rPr>
          <w:rFonts w:ascii="Times New Roman" w:hAnsi="Times New Roman" w:cs="Times New Roman"/>
        </w:rPr>
        <w:t xml:space="preserve"> </w:t>
      </w:r>
      <w:r w:rsidRPr="00644CC3">
        <w:rPr>
          <w:rFonts w:ascii="Times New Roman" w:hAnsi="Times New Roman" w:cs="Times New Roman"/>
        </w:rPr>
        <w:t>wykonanie</w:t>
      </w:r>
      <w:r w:rsidR="00C7128C">
        <w:rPr>
          <w:rFonts w:ascii="Times New Roman" w:hAnsi="Times New Roman" w:cs="Times New Roman"/>
        </w:rPr>
        <w:t xml:space="preserve"> </w:t>
      </w:r>
      <w:r w:rsidRPr="00644CC3">
        <w:rPr>
          <w:rFonts w:ascii="Times New Roman" w:hAnsi="Times New Roman" w:cs="Times New Roman"/>
        </w:rPr>
        <w:t>dokumentacji</w:t>
      </w:r>
      <w:r w:rsidR="00C7128C">
        <w:rPr>
          <w:rFonts w:ascii="Times New Roman" w:hAnsi="Times New Roman" w:cs="Times New Roman"/>
        </w:rPr>
        <w:t xml:space="preserve"> </w:t>
      </w:r>
      <w:r w:rsidR="005F39FF">
        <w:rPr>
          <w:rFonts w:ascii="Times New Roman" w:hAnsi="Times New Roman" w:cs="Times New Roman"/>
        </w:rPr>
        <w:t>technicznej</w:t>
      </w:r>
      <w:r w:rsidRPr="00644CC3">
        <w:rPr>
          <w:rFonts w:ascii="Times New Roman" w:hAnsi="Times New Roman" w:cs="Times New Roman"/>
        </w:rPr>
        <w:t>,</w:t>
      </w:r>
    </w:p>
    <w:p w14:paraId="411063F8" w14:textId="1245E4D3" w:rsidR="00B9157D" w:rsidRPr="00644CC3" w:rsidRDefault="00B9157D" w:rsidP="00982BCE">
      <w:pPr>
        <w:pStyle w:val="Akapitzlist"/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644CC3">
        <w:rPr>
          <w:rFonts w:ascii="Times New Roman" w:hAnsi="Times New Roman" w:cs="Times New Roman"/>
        </w:rPr>
        <w:t>normy,</w:t>
      </w:r>
      <w:r w:rsidR="00C7128C">
        <w:rPr>
          <w:rFonts w:ascii="Times New Roman" w:hAnsi="Times New Roman" w:cs="Times New Roman"/>
        </w:rPr>
        <w:t xml:space="preserve"> </w:t>
      </w:r>
      <w:r w:rsidRPr="00644CC3">
        <w:rPr>
          <w:rFonts w:ascii="Times New Roman" w:hAnsi="Times New Roman" w:cs="Times New Roman"/>
        </w:rPr>
        <w:t>katalogi</w:t>
      </w:r>
      <w:r w:rsidR="00C7128C">
        <w:rPr>
          <w:rFonts w:ascii="Times New Roman" w:hAnsi="Times New Roman" w:cs="Times New Roman"/>
        </w:rPr>
        <w:t xml:space="preserve"> </w:t>
      </w:r>
      <w:r w:rsidRPr="00644CC3">
        <w:rPr>
          <w:rFonts w:ascii="Times New Roman" w:hAnsi="Times New Roman" w:cs="Times New Roman"/>
        </w:rPr>
        <w:t>producentów,</w:t>
      </w:r>
      <w:r w:rsidR="00C7128C">
        <w:rPr>
          <w:rFonts w:ascii="Times New Roman" w:hAnsi="Times New Roman" w:cs="Times New Roman"/>
        </w:rPr>
        <w:t xml:space="preserve"> </w:t>
      </w:r>
      <w:r w:rsidRPr="00644CC3">
        <w:rPr>
          <w:rFonts w:ascii="Times New Roman" w:hAnsi="Times New Roman" w:cs="Times New Roman"/>
        </w:rPr>
        <w:t>literatura</w:t>
      </w:r>
      <w:r w:rsidR="00C7128C">
        <w:rPr>
          <w:rFonts w:ascii="Times New Roman" w:hAnsi="Times New Roman" w:cs="Times New Roman"/>
        </w:rPr>
        <w:t xml:space="preserve"> </w:t>
      </w:r>
      <w:r w:rsidRPr="00644CC3">
        <w:rPr>
          <w:rFonts w:ascii="Times New Roman" w:hAnsi="Times New Roman" w:cs="Times New Roman"/>
        </w:rPr>
        <w:t>techniczna.</w:t>
      </w:r>
    </w:p>
    <w:p w14:paraId="2CD80A98" w14:textId="77777777" w:rsidR="00A54382" w:rsidRPr="00644CC3" w:rsidRDefault="00A54382" w:rsidP="00982BCE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14:paraId="771B3977" w14:textId="1D0CEBD8" w:rsidR="006B4794" w:rsidRPr="00644CC3" w:rsidRDefault="006B4794" w:rsidP="00982BCE">
      <w:pPr>
        <w:pStyle w:val="Nagwek1"/>
      </w:pPr>
      <w:bookmarkStart w:id="2" w:name="_Toc149048686"/>
      <w:r w:rsidRPr="00644CC3">
        <w:t>Przedmiot</w:t>
      </w:r>
      <w:r w:rsidR="00C7128C">
        <w:t xml:space="preserve"> </w:t>
      </w:r>
      <w:r w:rsidRPr="00644CC3">
        <w:t>opracowania</w:t>
      </w:r>
      <w:bookmarkEnd w:id="2"/>
    </w:p>
    <w:p w14:paraId="6A7878AC" w14:textId="6F41882C" w:rsidR="006B4794" w:rsidRPr="00644CC3" w:rsidRDefault="006B4794" w:rsidP="00982BCE">
      <w:pPr>
        <w:suppressAutoHyphens/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644CC3">
        <w:rPr>
          <w:rFonts w:ascii="Times New Roman" w:hAnsi="Times New Roman" w:cs="Times New Roman"/>
        </w:rPr>
        <w:t>Przedmiotem</w:t>
      </w:r>
      <w:r w:rsidR="00C7128C">
        <w:rPr>
          <w:rFonts w:ascii="Times New Roman" w:hAnsi="Times New Roman" w:cs="Times New Roman"/>
        </w:rPr>
        <w:t xml:space="preserve"> </w:t>
      </w:r>
      <w:r w:rsidRPr="00644CC3">
        <w:rPr>
          <w:rFonts w:ascii="Times New Roman" w:hAnsi="Times New Roman" w:cs="Times New Roman"/>
        </w:rPr>
        <w:t>opracowania</w:t>
      </w:r>
      <w:r w:rsidR="00C7128C">
        <w:rPr>
          <w:rFonts w:ascii="Times New Roman" w:hAnsi="Times New Roman" w:cs="Times New Roman"/>
        </w:rPr>
        <w:t xml:space="preserve"> </w:t>
      </w:r>
      <w:r w:rsidRPr="00644CC3">
        <w:rPr>
          <w:rFonts w:ascii="Times New Roman" w:hAnsi="Times New Roman" w:cs="Times New Roman"/>
        </w:rPr>
        <w:t>jest</w:t>
      </w:r>
      <w:r w:rsidR="00C7128C">
        <w:rPr>
          <w:rFonts w:ascii="Times New Roman" w:hAnsi="Times New Roman" w:cs="Times New Roman"/>
        </w:rPr>
        <w:t xml:space="preserve"> </w:t>
      </w:r>
      <w:r w:rsidRPr="00644CC3">
        <w:rPr>
          <w:rFonts w:ascii="Times New Roman" w:hAnsi="Times New Roman" w:cs="Times New Roman"/>
        </w:rPr>
        <w:t>remont</w:t>
      </w:r>
      <w:r w:rsidR="007C007D">
        <w:rPr>
          <w:rFonts w:ascii="Times New Roman" w:hAnsi="Times New Roman" w:cs="Times New Roman"/>
        </w:rPr>
        <w:t xml:space="preserve"> pięciu</w:t>
      </w:r>
      <w:r w:rsidR="00C7128C">
        <w:rPr>
          <w:rFonts w:ascii="Times New Roman" w:hAnsi="Times New Roman" w:cs="Times New Roman"/>
        </w:rPr>
        <w:t xml:space="preserve"> </w:t>
      </w:r>
      <w:r w:rsidRPr="00644CC3">
        <w:rPr>
          <w:rFonts w:ascii="Times New Roman" w:hAnsi="Times New Roman" w:cs="Times New Roman"/>
        </w:rPr>
        <w:t>istniejąc</w:t>
      </w:r>
      <w:r w:rsidR="007C007D">
        <w:rPr>
          <w:rFonts w:ascii="Times New Roman" w:hAnsi="Times New Roman" w:cs="Times New Roman"/>
        </w:rPr>
        <w:t>ych</w:t>
      </w:r>
      <w:r w:rsidR="00C7128C">
        <w:rPr>
          <w:rFonts w:ascii="Times New Roman" w:hAnsi="Times New Roman" w:cs="Times New Roman"/>
        </w:rPr>
        <w:t xml:space="preserve"> </w:t>
      </w:r>
      <w:r w:rsidR="007C007D">
        <w:rPr>
          <w:rFonts w:ascii="Times New Roman" w:hAnsi="Times New Roman" w:cs="Times New Roman"/>
        </w:rPr>
        <w:t xml:space="preserve">przepompowni ścieków </w:t>
      </w:r>
      <w:r w:rsidRPr="00644CC3">
        <w:rPr>
          <w:rFonts w:ascii="Times New Roman" w:hAnsi="Times New Roman" w:cs="Times New Roman"/>
        </w:rPr>
        <w:t>sieci</w:t>
      </w:r>
      <w:r w:rsidR="00C7128C">
        <w:rPr>
          <w:rFonts w:ascii="Times New Roman" w:hAnsi="Times New Roman" w:cs="Times New Roman"/>
        </w:rPr>
        <w:t xml:space="preserve"> </w:t>
      </w:r>
      <w:r w:rsidR="00A40EB6">
        <w:rPr>
          <w:rFonts w:ascii="Times New Roman" w:hAnsi="Times New Roman" w:cs="Times New Roman"/>
        </w:rPr>
        <w:t>kanalizacji</w:t>
      </w:r>
      <w:r w:rsidR="00C7128C">
        <w:rPr>
          <w:rFonts w:ascii="Times New Roman" w:hAnsi="Times New Roman" w:cs="Times New Roman"/>
        </w:rPr>
        <w:t xml:space="preserve"> </w:t>
      </w:r>
      <w:r w:rsidR="00A40EB6">
        <w:rPr>
          <w:rFonts w:ascii="Times New Roman" w:hAnsi="Times New Roman" w:cs="Times New Roman"/>
        </w:rPr>
        <w:t>sanitarnej</w:t>
      </w:r>
      <w:r w:rsidR="007C007D">
        <w:rPr>
          <w:rFonts w:ascii="Times New Roman" w:hAnsi="Times New Roman" w:cs="Times New Roman"/>
        </w:rPr>
        <w:t xml:space="preserve"> na terenie Gminy Wojaszówka. Niezbędnym jest wykonanie prac remontowych</w:t>
      </w:r>
      <w:r w:rsidR="00A40EB6">
        <w:rPr>
          <w:rFonts w:ascii="Times New Roman" w:hAnsi="Times New Roman" w:cs="Times New Roman"/>
        </w:rPr>
        <w:t>,</w:t>
      </w:r>
      <w:r w:rsidR="00C7128C">
        <w:rPr>
          <w:rFonts w:ascii="Times New Roman" w:hAnsi="Times New Roman" w:cs="Times New Roman"/>
        </w:rPr>
        <w:t xml:space="preserve"> </w:t>
      </w:r>
      <w:r w:rsidR="007C007D">
        <w:rPr>
          <w:rFonts w:ascii="Times New Roman" w:hAnsi="Times New Roman" w:cs="Times New Roman"/>
        </w:rPr>
        <w:t>polegających na uszczelnieniu wewnętrznym i zewnętrznym zbiorników żelbetowych oraz wymianę istniejących zestawów pompowych wraz z niezbędną armaturą towarzyszącą.</w:t>
      </w:r>
      <w:r w:rsidR="00C7128C">
        <w:rPr>
          <w:rFonts w:ascii="Times New Roman" w:hAnsi="Times New Roman" w:cs="Times New Roman"/>
        </w:rPr>
        <w:t xml:space="preserve"> </w:t>
      </w:r>
      <w:r w:rsidR="007C007D">
        <w:rPr>
          <w:rFonts w:ascii="Times New Roman" w:hAnsi="Times New Roman" w:cs="Times New Roman"/>
        </w:rPr>
        <w:t xml:space="preserve">Uszczelnienie zbiorników </w:t>
      </w:r>
      <w:r w:rsidR="00243576">
        <w:rPr>
          <w:rFonts w:ascii="Times New Roman" w:hAnsi="Times New Roman" w:cs="Times New Roman"/>
        </w:rPr>
        <w:t>zapewni</w:t>
      </w:r>
      <w:r w:rsidR="00C7128C">
        <w:rPr>
          <w:rFonts w:ascii="Times New Roman" w:hAnsi="Times New Roman" w:cs="Times New Roman"/>
        </w:rPr>
        <w:t xml:space="preserve"> </w:t>
      </w:r>
      <w:r w:rsidR="00243576">
        <w:rPr>
          <w:rFonts w:ascii="Times New Roman" w:hAnsi="Times New Roman" w:cs="Times New Roman"/>
        </w:rPr>
        <w:t>znaczne</w:t>
      </w:r>
      <w:r w:rsidR="00C7128C">
        <w:rPr>
          <w:rFonts w:ascii="Times New Roman" w:hAnsi="Times New Roman" w:cs="Times New Roman"/>
        </w:rPr>
        <w:t xml:space="preserve"> </w:t>
      </w:r>
      <w:r w:rsidR="00243576">
        <w:rPr>
          <w:rFonts w:ascii="Times New Roman" w:hAnsi="Times New Roman" w:cs="Times New Roman"/>
        </w:rPr>
        <w:t>zmniejszenie</w:t>
      </w:r>
      <w:r w:rsidR="00C7128C">
        <w:rPr>
          <w:rFonts w:ascii="Times New Roman" w:hAnsi="Times New Roman" w:cs="Times New Roman"/>
        </w:rPr>
        <w:t xml:space="preserve"> </w:t>
      </w:r>
      <w:r w:rsidR="00243576">
        <w:rPr>
          <w:rFonts w:ascii="Times New Roman" w:hAnsi="Times New Roman" w:cs="Times New Roman"/>
        </w:rPr>
        <w:t>poziomu</w:t>
      </w:r>
      <w:r w:rsidR="00C7128C">
        <w:rPr>
          <w:rFonts w:ascii="Times New Roman" w:hAnsi="Times New Roman" w:cs="Times New Roman"/>
        </w:rPr>
        <w:t xml:space="preserve"> </w:t>
      </w:r>
      <w:r w:rsidR="00243576">
        <w:rPr>
          <w:rFonts w:ascii="Times New Roman" w:hAnsi="Times New Roman" w:cs="Times New Roman"/>
        </w:rPr>
        <w:t>infiltracji</w:t>
      </w:r>
      <w:r w:rsidR="00C7128C">
        <w:rPr>
          <w:rFonts w:ascii="Times New Roman" w:hAnsi="Times New Roman" w:cs="Times New Roman"/>
        </w:rPr>
        <w:t xml:space="preserve"> </w:t>
      </w:r>
      <w:r w:rsidR="00243576">
        <w:rPr>
          <w:rFonts w:ascii="Times New Roman" w:hAnsi="Times New Roman" w:cs="Times New Roman"/>
        </w:rPr>
        <w:t>wód</w:t>
      </w:r>
      <w:r w:rsidR="00C7128C">
        <w:rPr>
          <w:rFonts w:ascii="Times New Roman" w:hAnsi="Times New Roman" w:cs="Times New Roman"/>
        </w:rPr>
        <w:t xml:space="preserve"> </w:t>
      </w:r>
      <w:r w:rsidR="00243576">
        <w:rPr>
          <w:rFonts w:ascii="Times New Roman" w:hAnsi="Times New Roman" w:cs="Times New Roman"/>
        </w:rPr>
        <w:t>gruntowych</w:t>
      </w:r>
      <w:r w:rsidR="00C7128C">
        <w:rPr>
          <w:rFonts w:ascii="Times New Roman" w:hAnsi="Times New Roman" w:cs="Times New Roman"/>
        </w:rPr>
        <w:t xml:space="preserve"> </w:t>
      </w:r>
      <w:r w:rsidR="00243576">
        <w:rPr>
          <w:rFonts w:ascii="Times New Roman" w:hAnsi="Times New Roman" w:cs="Times New Roman"/>
        </w:rPr>
        <w:t>do</w:t>
      </w:r>
      <w:r w:rsidR="00C7128C">
        <w:rPr>
          <w:rFonts w:ascii="Times New Roman" w:hAnsi="Times New Roman" w:cs="Times New Roman"/>
        </w:rPr>
        <w:t xml:space="preserve"> </w:t>
      </w:r>
      <w:r w:rsidR="007C007D">
        <w:rPr>
          <w:rFonts w:ascii="Times New Roman" w:hAnsi="Times New Roman" w:cs="Times New Roman"/>
        </w:rPr>
        <w:t>przepompowni ścieków</w:t>
      </w:r>
      <w:r w:rsidR="00243576">
        <w:rPr>
          <w:rFonts w:ascii="Times New Roman" w:hAnsi="Times New Roman" w:cs="Times New Roman"/>
        </w:rPr>
        <w:t>,</w:t>
      </w:r>
      <w:r w:rsidR="00C7128C">
        <w:rPr>
          <w:rFonts w:ascii="Times New Roman" w:hAnsi="Times New Roman" w:cs="Times New Roman"/>
        </w:rPr>
        <w:t xml:space="preserve"> </w:t>
      </w:r>
      <w:r w:rsidR="007C007D">
        <w:rPr>
          <w:rFonts w:ascii="Times New Roman" w:hAnsi="Times New Roman" w:cs="Times New Roman"/>
        </w:rPr>
        <w:br/>
      </w:r>
      <w:r w:rsidR="00FA3EE7">
        <w:rPr>
          <w:rFonts w:ascii="Times New Roman" w:hAnsi="Times New Roman" w:cs="Times New Roman"/>
        </w:rPr>
        <w:t>a</w:t>
      </w:r>
      <w:r w:rsidR="00C7128C">
        <w:rPr>
          <w:rFonts w:ascii="Times New Roman" w:hAnsi="Times New Roman" w:cs="Times New Roman"/>
        </w:rPr>
        <w:t xml:space="preserve"> </w:t>
      </w:r>
      <w:r w:rsidR="00FA3EE7">
        <w:rPr>
          <w:rFonts w:ascii="Times New Roman" w:hAnsi="Times New Roman" w:cs="Times New Roman"/>
        </w:rPr>
        <w:t>redukcja</w:t>
      </w:r>
      <w:r w:rsidR="00C7128C">
        <w:rPr>
          <w:rFonts w:ascii="Times New Roman" w:hAnsi="Times New Roman" w:cs="Times New Roman"/>
        </w:rPr>
        <w:t xml:space="preserve"> </w:t>
      </w:r>
      <w:proofErr w:type="spellStart"/>
      <w:r w:rsidR="00FA3EE7">
        <w:rPr>
          <w:rFonts w:ascii="Times New Roman" w:hAnsi="Times New Roman" w:cs="Times New Roman"/>
        </w:rPr>
        <w:t>eksfiltracji</w:t>
      </w:r>
      <w:proofErr w:type="spellEnd"/>
      <w:r w:rsidR="00C7128C">
        <w:rPr>
          <w:rFonts w:ascii="Times New Roman" w:hAnsi="Times New Roman" w:cs="Times New Roman"/>
        </w:rPr>
        <w:t xml:space="preserve"> </w:t>
      </w:r>
      <w:r w:rsidR="00FA3EE7">
        <w:rPr>
          <w:rFonts w:ascii="Times New Roman" w:hAnsi="Times New Roman" w:cs="Times New Roman"/>
        </w:rPr>
        <w:t>ścieków</w:t>
      </w:r>
      <w:r w:rsidR="00C7128C">
        <w:rPr>
          <w:rFonts w:ascii="Times New Roman" w:hAnsi="Times New Roman" w:cs="Times New Roman"/>
        </w:rPr>
        <w:t xml:space="preserve"> </w:t>
      </w:r>
      <w:r w:rsidR="00FA3EE7">
        <w:rPr>
          <w:rFonts w:ascii="Times New Roman" w:hAnsi="Times New Roman" w:cs="Times New Roman"/>
        </w:rPr>
        <w:t>–</w:t>
      </w:r>
      <w:r w:rsidR="00C7128C">
        <w:rPr>
          <w:rFonts w:ascii="Times New Roman" w:hAnsi="Times New Roman" w:cs="Times New Roman"/>
        </w:rPr>
        <w:t xml:space="preserve"> </w:t>
      </w:r>
      <w:r w:rsidR="00243576">
        <w:rPr>
          <w:rFonts w:ascii="Times New Roman" w:hAnsi="Times New Roman" w:cs="Times New Roman"/>
        </w:rPr>
        <w:t>poprawę</w:t>
      </w:r>
      <w:r w:rsidR="00C7128C">
        <w:rPr>
          <w:rFonts w:ascii="Times New Roman" w:hAnsi="Times New Roman" w:cs="Times New Roman"/>
        </w:rPr>
        <w:t xml:space="preserve"> </w:t>
      </w:r>
      <w:r w:rsidR="00243576">
        <w:rPr>
          <w:rFonts w:ascii="Times New Roman" w:hAnsi="Times New Roman" w:cs="Times New Roman"/>
        </w:rPr>
        <w:t>jakości</w:t>
      </w:r>
      <w:r w:rsidR="00C7128C">
        <w:rPr>
          <w:rFonts w:ascii="Times New Roman" w:hAnsi="Times New Roman" w:cs="Times New Roman"/>
        </w:rPr>
        <w:t xml:space="preserve"> </w:t>
      </w:r>
      <w:r w:rsidR="00243576">
        <w:rPr>
          <w:rFonts w:ascii="Times New Roman" w:hAnsi="Times New Roman" w:cs="Times New Roman"/>
        </w:rPr>
        <w:t>gospodarki</w:t>
      </w:r>
      <w:r w:rsidR="00C7128C">
        <w:rPr>
          <w:rFonts w:ascii="Times New Roman" w:hAnsi="Times New Roman" w:cs="Times New Roman"/>
        </w:rPr>
        <w:t xml:space="preserve"> </w:t>
      </w:r>
      <w:r w:rsidR="00243576">
        <w:rPr>
          <w:rFonts w:ascii="Times New Roman" w:hAnsi="Times New Roman" w:cs="Times New Roman"/>
        </w:rPr>
        <w:t>wodno-gruntowej</w:t>
      </w:r>
      <w:r w:rsidR="00C7128C">
        <w:rPr>
          <w:rFonts w:ascii="Times New Roman" w:hAnsi="Times New Roman" w:cs="Times New Roman"/>
        </w:rPr>
        <w:t xml:space="preserve"> </w:t>
      </w:r>
      <w:r w:rsidR="00FA3EE7">
        <w:rPr>
          <w:rFonts w:ascii="Times New Roman" w:hAnsi="Times New Roman" w:cs="Times New Roman"/>
        </w:rPr>
        <w:t>na</w:t>
      </w:r>
      <w:r w:rsidR="00C7128C">
        <w:rPr>
          <w:rFonts w:ascii="Times New Roman" w:hAnsi="Times New Roman" w:cs="Times New Roman"/>
        </w:rPr>
        <w:t xml:space="preserve"> </w:t>
      </w:r>
      <w:r w:rsidR="00FA3EE7">
        <w:rPr>
          <w:rFonts w:ascii="Times New Roman" w:hAnsi="Times New Roman" w:cs="Times New Roman"/>
        </w:rPr>
        <w:t>skanalizowanym</w:t>
      </w:r>
      <w:r w:rsidR="00C7128C">
        <w:rPr>
          <w:rFonts w:ascii="Times New Roman" w:hAnsi="Times New Roman" w:cs="Times New Roman"/>
        </w:rPr>
        <w:t xml:space="preserve"> </w:t>
      </w:r>
      <w:r w:rsidR="00FA3EE7">
        <w:rPr>
          <w:rFonts w:ascii="Times New Roman" w:hAnsi="Times New Roman" w:cs="Times New Roman"/>
        </w:rPr>
        <w:t>terenie</w:t>
      </w:r>
      <w:r w:rsidR="007C007D">
        <w:rPr>
          <w:rFonts w:ascii="Times New Roman" w:hAnsi="Times New Roman" w:cs="Times New Roman"/>
        </w:rPr>
        <w:t xml:space="preserve"> gminy</w:t>
      </w:r>
      <w:r w:rsidR="00FA3EE7">
        <w:rPr>
          <w:rFonts w:ascii="Times New Roman" w:hAnsi="Times New Roman" w:cs="Times New Roman"/>
        </w:rPr>
        <w:t>.</w:t>
      </w:r>
      <w:r w:rsidR="00C7128C">
        <w:rPr>
          <w:rFonts w:ascii="Times New Roman" w:hAnsi="Times New Roman" w:cs="Times New Roman"/>
        </w:rPr>
        <w:t xml:space="preserve"> </w:t>
      </w:r>
    </w:p>
    <w:p w14:paraId="2ABA54CC" w14:textId="77777777" w:rsidR="0022141C" w:rsidRPr="00644CC3" w:rsidRDefault="0022141C" w:rsidP="00982BCE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14:paraId="4953E8AE" w14:textId="5D3CDC7E" w:rsidR="0022141C" w:rsidRPr="00644CC3" w:rsidRDefault="005D0B17" w:rsidP="00982BCE">
      <w:pPr>
        <w:pStyle w:val="Nagwek1"/>
      </w:pPr>
      <w:bookmarkStart w:id="3" w:name="_Toc149048687"/>
      <w:r w:rsidRPr="00644CC3">
        <w:t>Istniejący</w:t>
      </w:r>
      <w:r w:rsidR="00C7128C">
        <w:t xml:space="preserve"> </w:t>
      </w:r>
      <w:r w:rsidRPr="00644CC3">
        <w:t>stan</w:t>
      </w:r>
      <w:r w:rsidR="00C7128C">
        <w:t xml:space="preserve"> </w:t>
      </w:r>
      <w:r w:rsidRPr="00644CC3">
        <w:t>zagospodarowania</w:t>
      </w:r>
      <w:r w:rsidR="00C7128C">
        <w:t xml:space="preserve"> </w:t>
      </w:r>
      <w:r w:rsidRPr="00644CC3">
        <w:t>terenu</w:t>
      </w:r>
      <w:bookmarkEnd w:id="3"/>
    </w:p>
    <w:p w14:paraId="03D3E680" w14:textId="5C823309" w:rsidR="007C007D" w:rsidRDefault="007C007D" w:rsidP="00982BCE">
      <w:pPr>
        <w:suppressAutoHyphens/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7C007D">
        <w:rPr>
          <w:rFonts w:ascii="Times New Roman" w:hAnsi="Times New Roman" w:cs="Times New Roman"/>
        </w:rPr>
        <w:t xml:space="preserve">Ze względu na niezbędną pracę poszczególnych sieciowych </w:t>
      </w:r>
      <w:r>
        <w:rPr>
          <w:rFonts w:ascii="Times New Roman" w:hAnsi="Times New Roman" w:cs="Times New Roman"/>
        </w:rPr>
        <w:t>prze</w:t>
      </w:r>
      <w:r w:rsidRPr="007C007D">
        <w:rPr>
          <w:rFonts w:ascii="Times New Roman" w:hAnsi="Times New Roman" w:cs="Times New Roman"/>
        </w:rPr>
        <w:t xml:space="preserve">pompowni ścieków, czas wstrzymania ich pracy nie może być dłuższy niż jedna doba. </w:t>
      </w:r>
      <w:r>
        <w:rPr>
          <w:rFonts w:ascii="Times New Roman" w:hAnsi="Times New Roman" w:cs="Times New Roman"/>
        </w:rPr>
        <w:t>Jest to aspekt niezbędny, który trzeba uwzględnić</w:t>
      </w:r>
      <w:r w:rsidRPr="007C007D">
        <w:rPr>
          <w:rFonts w:ascii="Times New Roman" w:hAnsi="Times New Roman" w:cs="Times New Roman"/>
        </w:rPr>
        <w:t xml:space="preserve"> przy wyborze technologii do wykonania </w:t>
      </w:r>
      <w:r>
        <w:rPr>
          <w:rFonts w:ascii="Times New Roman" w:hAnsi="Times New Roman" w:cs="Times New Roman"/>
        </w:rPr>
        <w:t xml:space="preserve">uszczelnienia </w:t>
      </w:r>
      <w:r w:rsidRPr="007C007D">
        <w:rPr>
          <w:rFonts w:ascii="Times New Roman" w:hAnsi="Times New Roman" w:cs="Times New Roman"/>
        </w:rPr>
        <w:t>zbiorników</w:t>
      </w:r>
      <w:r>
        <w:rPr>
          <w:rFonts w:ascii="Times New Roman" w:hAnsi="Times New Roman" w:cs="Times New Roman"/>
        </w:rPr>
        <w:t xml:space="preserve"> przepompowni ścieków</w:t>
      </w:r>
      <w:r w:rsidRPr="007C007D">
        <w:rPr>
          <w:rFonts w:ascii="Times New Roman" w:hAnsi="Times New Roman" w:cs="Times New Roman"/>
        </w:rPr>
        <w:t>.</w:t>
      </w:r>
    </w:p>
    <w:p w14:paraId="760B13D1" w14:textId="32D03591" w:rsidR="007C007D" w:rsidRPr="007C007D" w:rsidRDefault="007C007D" w:rsidP="00982BCE">
      <w:pPr>
        <w:suppressAutoHyphens/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7C007D">
        <w:rPr>
          <w:rFonts w:ascii="Times New Roman" w:hAnsi="Times New Roman" w:cs="Times New Roman"/>
        </w:rPr>
        <w:t>P</w:t>
      </w:r>
      <w:r w:rsidR="00F31C19">
        <w:rPr>
          <w:rFonts w:ascii="Times New Roman" w:hAnsi="Times New Roman" w:cs="Times New Roman"/>
        </w:rPr>
        <w:t>rzep</w:t>
      </w:r>
      <w:r w:rsidRPr="007C007D">
        <w:rPr>
          <w:rFonts w:ascii="Times New Roman" w:hAnsi="Times New Roman" w:cs="Times New Roman"/>
        </w:rPr>
        <w:t xml:space="preserve">ompownie sieciowe ścieków </w:t>
      </w:r>
      <w:r w:rsidR="00F31C19">
        <w:rPr>
          <w:rFonts w:ascii="Times New Roman" w:hAnsi="Times New Roman" w:cs="Times New Roman"/>
        </w:rPr>
        <w:t xml:space="preserve">kanalizacji sanitarnej </w:t>
      </w:r>
      <w:r w:rsidRPr="007C007D">
        <w:rPr>
          <w:rFonts w:ascii="Times New Roman" w:hAnsi="Times New Roman" w:cs="Times New Roman"/>
        </w:rPr>
        <w:t xml:space="preserve">wykonane </w:t>
      </w:r>
      <w:r w:rsidR="00F31C19">
        <w:rPr>
          <w:rFonts w:ascii="Times New Roman" w:hAnsi="Times New Roman" w:cs="Times New Roman"/>
        </w:rPr>
        <w:t xml:space="preserve">są </w:t>
      </w:r>
      <w:r w:rsidRPr="007C007D">
        <w:rPr>
          <w:rFonts w:ascii="Times New Roman" w:hAnsi="Times New Roman" w:cs="Times New Roman"/>
        </w:rPr>
        <w:t>w postaci podziemnych, okrągłych, jednokom</w:t>
      </w:r>
      <w:r w:rsidR="00F31C19">
        <w:rPr>
          <w:rFonts w:ascii="Times New Roman" w:hAnsi="Times New Roman" w:cs="Times New Roman"/>
        </w:rPr>
        <w:t xml:space="preserve">orowych zbiorników żelbetowych. Zjawisko jednoczesnej </w:t>
      </w:r>
      <w:proofErr w:type="spellStart"/>
      <w:r w:rsidR="00F31C19">
        <w:rPr>
          <w:rFonts w:ascii="Times New Roman" w:hAnsi="Times New Roman" w:cs="Times New Roman"/>
        </w:rPr>
        <w:t>eksfiltracji</w:t>
      </w:r>
      <w:proofErr w:type="spellEnd"/>
      <w:r w:rsidR="00F31C19">
        <w:rPr>
          <w:rFonts w:ascii="Times New Roman" w:hAnsi="Times New Roman" w:cs="Times New Roman"/>
        </w:rPr>
        <w:t xml:space="preserve"> ścieków do gruntu oraz infiltracji wód gruntowych do zbiorników wskazuje na niezadowalający stan techniczny przepompowni. </w:t>
      </w:r>
    </w:p>
    <w:p w14:paraId="535883E8" w14:textId="007DEDED" w:rsidR="00F31C19" w:rsidRDefault="00F31C19" w:rsidP="00982BCE">
      <w:pPr>
        <w:suppressAutoHyphens/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7C007D">
        <w:rPr>
          <w:rFonts w:ascii="Times New Roman" w:hAnsi="Times New Roman" w:cs="Times New Roman"/>
        </w:rPr>
        <w:t>Budowle betonowe podlegają naturalnym procesom starzenia</w:t>
      </w:r>
      <w:r>
        <w:rPr>
          <w:rFonts w:ascii="Times New Roman" w:hAnsi="Times New Roman" w:cs="Times New Roman"/>
        </w:rPr>
        <w:t>, a</w:t>
      </w:r>
      <w:r w:rsidRPr="007C007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</w:t>
      </w:r>
      <w:r w:rsidRPr="007C007D">
        <w:rPr>
          <w:rFonts w:ascii="Times New Roman" w:hAnsi="Times New Roman" w:cs="Times New Roman"/>
        </w:rPr>
        <w:t>mienne warunki środowiskowe</w:t>
      </w:r>
      <w:r w:rsidR="00F04844">
        <w:rPr>
          <w:rFonts w:ascii="Times New Roman" w:hAnsi="Times New Roman" w:cs="Times New Roman"/>
        </w:rPr>
        <w:t xml:space="preserve"> (np. skrajne wahania temperatury i </w:t>
      </w:r>
      <w:proofErr w:type="spellStart"/>
      <w:r w:rsidR="00F04844">
        <w:rPr>
          <w:rFonts w:ascii="Times New Roman" w:hAnsi="Times New Roman" w:cs="Times New Roman"/>
        </w:rPr>
        <w:t>pH</w:t>
      </w:r>
      <w:proofErr w:type="spellEnd"/>
      <w:r w:rsidR="00F04844">
        <w:rPr>
          <w:rFonts w:ascii="Times New Roman" w:hAnsi="Times New Roman" w:cs="Times New Roman"/>
        </w:rPr>
        <w:t xml:space="preserve"> ścieków, burzliwy przepływ ścieków </w:t>
      </w:r>
      <w:r w:rsidR="007754EB">
        <w:rPr>
          <w:rFonts w:ascii="Times New Roman" w:hAnsi="Times New Roman" w:cs="Times New Roman"/>
        </w:rPr>
        <w:br/>
      </w:r>
      <w:r w:rsidR="00F04844">
        <w:rPr>
          <w:rFonts w:ascii="Times New Roman" w:hAnsi="Times New Roman" w:cs="Times New Roman"/>
        </w:rPr>
        <w:t>i znajdujących się w nich ciał stałych oraz stężenie detergentów i środków chemicznych) w dłuższych okresie działają niszcząco na</w:t>
      </w:r>
      <w:r>
        <w:rPr>
          <w:rFonts w:ascii="Times New Roman" w:hAnsi="Times New Roman" w:cs="Times New Roman"/>
        </w:rPr>
        <w:t xml:space="preserve"> ich strukturę</w:t>
      </w:r>
      <w:r w:rsidR="00CE2680">
        <w:rPr>
          <w:rFonts w:ascii="Times New Roman" w:hAnsi="Times New Roman" w:cs="Times New Roman"/>
        </w:rPr>
        <w:t xml:space="preserve"> powodując odprysk, erozję i ścieranie powierzchni betonowej. </w:t>
      </w:r>
    </w:p>
    <w:p w14:paraId="22041D7B" w14:textId="566D6C42" w:rsidR="007C007D" w:rsidRPr="00674C05" w:rsidRDefault="007C007D" w:rsidP="00982BCE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7C007D">
        <w:rPr>
          <w:rFonts w:ascii="Times New Roman" w:hAnsi="Times New Roman" w:cs="Times New Roman"/>
        </w:rPr>
        <w:t>Ogólny stan obiektów jest niezadowalający.</w:t>
      </w:r>
      <w:r w:rsidR="001D5F4F">
        <w:rPr>
          <w:rFonts w:ascii="Times New Roman" w:hAnsi="Times New Roman" w:cs="Times New Roman"/>
        </w:rPr>
        <w:t xml:space="preserve"> </w:t>
      </w:r>
      <w:r w:rsidR="001D5F4F" w:rsidRPr="004557C5">
        <w:rPr>
          <w:rFonts w:ascii="Times New Roman" w:hAnsi="Times New Roman" w:cs="Times New Roman"/>
        </w:rPr>
        <w:t>Dokładn</w:t>
      </w:r>
      <w:r w:rsidR="001D5F4F">
        <w:rPr>
          <w:rFonts w:ascii="Times New Roman" w:hAnsi="Times New Roman" w:cs="Times New Roman"/>
        </w:rPr>
        <w:t>y</w:t>
      </w:r>
      <w:r w:rsidR="001D5F4F" w:rsidRPr="004557C5">
        <w:rPr>
          <w:rFonts w:ascii="Times New Roman" w:hAnsi="Times New Roman" w:cs="Times New Roman"/>
        </w:rPr>
        <w:t xml:space="preserve"> stan techniczny ścian i stropów zbiorników </w:t>
      </w:r>
      <w:r w:rsidR="007754EB">
        <w:rPr>
          <w:rFonts w:ascii="Times New Roman" w:hAnsi="Times New Roman" w:cs="Times New Roman"/>
        </w:rPr>
        <w:t>należy</w:t>
      </w:r>
      <w:r w:rsidR="001D5F4F">
        <w:rPr>
          <w:rFonts w:ascii="Times New Roman" w:hAnsi="Times New Roman" w:cs="Times New Roman"/>
        </w:rPr>
        <w:t xml:space="preserve"> ocenić </w:t>
      </w:r>
      <w:r w:rsidR="007754EB">
        <w:rPr>
          <w:rFonts w:ascii="Times New Roman" w:hAnsi="Times New Roman" w:cs="Times New Roman"/>
        </w:rPr>
        <w:t xml:space="preserve">indywidualnie </w:t>
      </w:r>
      <w:r w:rsidR="001D5F4F">
        <w:rPr>
          <w:rFonts w:ascii="Times New Roman" w:hAnsi="Times New Roman" w:cs="Times New Roman"/>
        </w:rPr>
        <w:t xml:space="preserve">po ich </w:t>
      </w:r>
      <w:r w:rsidR="007754EB">
        <w:rPr>
          <w:rFonts w:ascii="Times New Roman" w:hAnsi="Times New Roman" w:cs="Times New Roman"/>
        </w:rPr>
        <w:t xml:space="preserve">opróżnieniu i </w:t>
      </w:r>
      <w:r w:rsidR="001D5F4F">
        <w:rPr>
          <w:rFonts w:ascii="Times New Roman" w:hAnsi="Times New Roman" w:cs="Times New Roman"/>
        </w:rPr>
        <w:t xml:space="preserve">wyczyszczeniu. </w:t>
      </w:r>
      <w:r w:rsidR="001D5F4F" w:rsidRPr="007C007D">
        <w:rPr>
          <w:rFonts w:ascii="Times New Roman" w:hAnsi="Times New Roman" w:cs="Times New Roman"/>
        </w:rPr>
        <w:t>W celu utrzymania zbiornik</w:t>
      </w:r>
      <w:r w:rsidR="001D5F4F">
        <w:rPr>
          <w:rFonts w:ascii="Times New Roman" w:hAnsi="Times New Roman" w:cs="Times New Roman"/>
        </w:rPr>
        <w:t>ów</w:t>
      </w:r>
      <w:r w:rsidR="001D5F4F" w:rsidRPr="007C007D">
        <w:rPr>
          <w:rFonts w:ascii="Times New Roman" w:hAnsi="Times New Roman" w:cs="Times New Roman"/>
        </w:rPr>
        <w:t xml:space="preserve"> w należytym stanie technicznym, konieczn</w:t>
      </w:r>
      <w:r w:rsidR="001D5F4F">
        <w:rPr>
          <w:rFonts w:ascii="Times New Roman" w:hAnsi="Times New Roman" w:cs="Times New Roman"/>
        </w:rPr>
        <w:t>e będą do wykonania prace naprawcze</w:t>
      </w:r>
      <w:r w:rsidR="001D5F4F" w:rsidRPr="007C007D">
        <w:rPr>
          <w:rFonts w:ascii="Times New Roman" w:hAnsi="Times New Roman" w:cs="Times New Roman"/>
        </w:rPr>
        <w:t>.</w:t>
      </w:r>
      <w:r w:rsidR="001D5F4F">
        <w:rPr>
          <w:rFonts w:ascii="Times New Roman" w:hAnsi="Times New Roman" w:cs="Times New Roman"/>
        </w:rPr>
        <w:t xml:space="preserve"> Remont</w:t>
      </w:r>
      <w:r w:rsidRPr="007C007D">
        <w:rPr>
          <w:rFonts w:ascii="Times New Roman" w:hAnsi="Times New Roman" w:cs="Times New Roman"/>
        </w:rPr>
        <w:t xml:space="preserve"> zbiorników </w:t>
      </w:r>
      <w:r w:rsidR="001D5F4F">
        <w:rPr>
          <w:rFonts w:ascii="Times New Roman" w:hAnsi="Times New Roman" w:cs="Times New Roman"/>
        </w:rPr>
        <w:t xml:space="preserve">należy przeprowadzić do momentu wyeliminowania </w:t>
      </w:r>
      <w:r w:rsidRPr="007C007D">
        <w:rPr>
          <w:rFonts w:ascii="Times New Roman" w:hAnsi="Times New Roman" w:cs="Times New Roman"/>
        </w:rPr>
        <w:t>widocznych zarysowań</w:t>
      </w:r>
      <w:r w:rsidR="001D5F4F">
        <w:rPr>
          <w:rFonts w:ascii="Times New Roman" w:hAnsi="Times New Roman" w:cs="Times New Roman"/>
        </w:rPr>
        <w:t>,</w:t>
      </w:r>
      <w:r w:rsidRPr="007C007D">
        <w:rPr>
          <w:rFonts w:ascii="Times New Roman" w:hAnsi="Times New Roman" w:cs="Times New Roman"/>
        </w:rPr>
        <w:t xml:space="preserve"> pęknięć </w:t>
      </w:r>
      <w:r w:rsidR="007754EB">
        <w:rPr>
          <w:rFonts w:ascii="Times New Roman" w:hAnsi="Times New Roman" w:cs="Times New Roman"/>
        </w:rPr>
        <w:br/>
      </w:r>
      <w:r w:rsidRPr="00674C05">
        <w:rPr>
          <w:rFonts w:ascii="Times New Roman" w:hAnsi="Times New Roman" w:cs="Times New Roman"/>
        </w:rPr>
        <w:t>i odkształceń.</w:t>
      </w:r>
    </w:p>
    <w:p w14:paraId="41A55FAE" w14:textId="77777777" w:rsidR="00294286" w:rsidRPr="00674C05" w:rsidRDefault="00294286" w:rsidP="00982BCE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14:paraId="00545E4C" w14:textId="79B46798" w:rsidR="00B9157D" w:rsidRPr="00674C05" w:rsidRDefault="007754EB" w:rsidP="00982BCE">
      <w:pPr>
        <w:pStyle w:val="Nagwek1"/>
      </w:pPr>
      <w:bookmarkStart w:id="4" w:name="_Toc149048688"/>
      <w:r w:rsidRPr="00674C05">
        <w:t>Zalecana technologia wykonania konserwacji zbiorników pompowni sieciowych</w:t>
      </w:r>
      <w:bookmarkEnd w:id="4"/>
    </w:p>
    <w:p w14:paraId="18F71C65" w14:textId="3EDEF578" w:rsidR="007754EB" w:rsidRDefault="007754EB" w:rsidP="00982BCE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674C05">
        <w:rPr>
          <w:rFonts w:ascii="Times New Roman" w:hAnsi="Times New Roman" w:cs="Times New Roman"/>
        </w:rPr>
        <w:t xml:space="preserve">Przed wykonywaniem prac w zbiorniku należy zdemontować wszystkie istniejące instalacje technologiczne. Powierzchnie konserwowanych ścian zbiorników należy oczyścić (w zależności od potrzeby zastosować: piaskowanie, śrutowanie, szczotkowanie, zmywanie pod ciśnieniem, skuwanie), celem zdjęcia powierzchni </w:t>
      </w:r>
      <w:proofErr w:type="spellStart"/>
      <w:r w:rsidRPr="00674C05">
        <w:rPr>
          <w:rFonts w:ascii="Times New Roman" w:hAnsi="Times New Roman" w:cs="Times New Roman"/>
        </w:rPr>
        <w:t>skarbonatyzowanego</w:t>
      </w:r>
      <w:proofErr w:type="spellEnd"/>
      <w:r w:rsidRPr="00674C05">
        <w:rPr>
          <w:rFonts w:ascii="Times New Roman" w:hAnsi="Times New Roman" w:cs="Times New Roman"/>
        </w:rPr>
        <w:t xml:space="preserve"> betonu (jeśli taki występuje), a następnie poddać go </w:t>
      </w:r>
      <w:proofErr w:type="spellStart"/>
      <w:r w:rsidRPr="00674C05">
        <w:rPr>
          <w:rFonts w:ascii="Times New Roman" w:hAnsi="Times New Roman" w:cs="Times New Roman"/>
        </w:rPr>
        <w:t>reprofilacji</w:t>
      </w:r>
      <w:proofErr w:type="spellEnd"/>
      <w:r w:rsidRPr="00674C05">
        <w:rPr>
          <w:rFonts w:ascii="Times New Roman" w:hAnsi="Times New Roman" w:cs="Times New Roman"/>
        </w:rPr>
        <w:t xml:space="preserve">. W razie wystąpienia ubytków lub wystąpienia odkrycia zbrojenia, należy powierzchnię uzupełnić za pomocą szpachli cementowej i cementowej zaprawy naprawczej. W przypadku wystąpienia powierzchniowych </w:t>
      </w:r>
      <w:proofErr w:type="spellStart"/>
      <w:r w:rsidRPr="00674C05">
        <w:rPr>
          <w:rFonts w:ascii="Times New Roman" w:hAnsi="Times New Roman" w:cs="Times New Roman"/>
        </w:rPr>
        <w:t>reprofilacji</w:t>
      </w:r>
      <w:proofErr w:type="spellEnd"/>
      <w:r w:rsidRPr="00674C05">
        <w:rPr>
          <w:rFonts w:ascii="Times New Roman" w:hAnsi="Times New Roman" w:cs="Times New Roman"/>
        </w:rPr>
        <w:t xml:space="preserve"> ubytków o głębokości powyżej 5 cm zastosować naprawy metodami natrysku na „sucho” – torkret, używając zapraw polimerowo cementowych.  </w:t>
      </w:r>
    </w:p>
    <w:p w14:paraId="0A7BE01A" w14:textId="77777777" w:rsidR="00810CDB" w:rsidRPr="00674C05" w:rsidRDefault="00810CDB" w:rsidP="00982BCE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</w:p>
    <w:p w14:paraId="3FB2330C" w14:textId="3F0E2746" w:rsidR="00B9157D" w:rsidRPr="00674C05" w:rsidRDefault="00982BCE" w:rsidP="00982BCE">
      <w:pPr>
        <w:pStyle w:val="Nagwek2"/>
      </w:pPr>
      <w:bookmarkStart w:id="5" w:name="_Toc149048689"/>
      <w:r w:rsidRPr="00674C05">
        <w:t>Izolacje wewnętrznych powierzchni betonowych</w:t>
      </w:r>
      <w:bookmarkEnd w:id="5"/>
    </w:p>
    <w:p w14:paraId="215AB4F9" w14:textId="77777777" w:rsidR="00982BCE" w:rsidRPr="00674C05" w:rsidRDefault="00982BCE" w:rsidP="00982BCE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674C05">
        <w:rPr>
          <w:rFonts w:ascii="Times New Roman" w:hAnsi="Times New Roman" w:cs="Times New Roman"/>
        </w:rPr>
        <w:t xml:space="preserve">Wszystkie powierzchnie pionowe wewnętrzne ścian zbiorników stykające się ze ściekami oraz wewnętrzne powierzchnie stropów zbiorników zabezpieczyć stosując technologię natryskową </w:t>
      </w:r>
    </w:p>
    <w:p w14:paraId="2FDD8A53" w14:textId="19A1CEF0" w:rsidR="00982BCE" w:rsidRPr="00674C05" w:rsidRDefault="00982BCE" w:rsidP="00982BCE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674C05">
        <w:rPr>
          <w:rFonts w:ascii="Times New Roman" w:hAnsi="Times New Roman" w:cs="Times New Roman"/>
        </w:rPr>
        <w:lastRenderedPageBreak/>
        <w:t xml:space="preserve">Technologia wykonania izolacji zbiorników obejmuje: </w:t>
      </w:r>
    </w:p>
    <w:p w14:paraId="61107222" w14:textId="200B01C5" w:rsidR="00982BCE" w:rsidRPr="00674C05" w:rsidRDefault="00982BCE" w:rsidP="00982BCE">
      <w:pPr>
        <w:pStyle w:val="Akapitzlist"/>
        <w:numPr>
          <w:ilvl w:val="0"/>
          <w:numId w:val="9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674C05">
        <w:rPr>
          <w:rFonts w:ascii="Times New Roman" w:hAnsi="Times New Roman" w:cs="Times New Roman"/>
        </w:rPr>
        <w:t>Przygotowanie podłoża poprzez piaskowanie, obróbka hydr</w:t>
      </w:r>
      <w:r w:rsidR="00674C05" w:rsidRPr="00674C05">
        <w:rPr>
          <w:rFonts w:ascii="Times New Roman" w:hAnsi="Times New Roman" w:cs="Times New Roman"/>
        </w:rPr>
        <w:t>odynamiczna niewskazana z uwagi na</w:t>
      </w:r>
      <w:r w:rsidRPr="00674C05">
        <w:rPr>
          <w:rFonts w:ascii="Times New Roman" w:hAnsi="Times New Roman" w:cs="Times New Roman"/>
        </w:rPr>
        <w:t xml:space="preserve"> dodatkowe zawilg</w:t>
      </w:r>
      <w:r w:rsidR="00674C05" w:rsidRPr="00674C05">
        <w:rPr>
          <w:rFonts w:ascii="Times New Roman" w:hAnsi="Times New Roman" w:cs="Times New Roman"/>
        </w:rPr>
        <w:t>aca</w:t>
      </w:r>
      <w:r w:rsidRPr="00674C05">
        <w:rPr>
          <w:rFonts w:ascii="Times New Roman" w:hAnsi="Times New Roman" w:cs="Times New Roman"/>
        </w:rPr>
        <w:t xml:space="preserve">nie podłoża. </w:t>
      </w:r>
    </w:p>
    <w:p w14:paraId="4EF77657" w14:textId="614FB2AA" w:rsidR="00982BCE" w:rsidRPr="00674C05" w:rsidRDefault="00982BCE" w:rsidP="00982BCE">
      <w:pPr>
        <w:pStyle w:val="Akapitzlist"/>
        <w:numPr>
          <w:ilvl w:val="0"/>
          <w:numId w:val="9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674C05">
        <w:rPr>
          <w:rFonts w:ascii="Times New Roman" w:hAnsi="Times New Roman" w:cs="Times New Roman"/>
        </w:rPr>
        <w:t xml:space="preserve">Nałożenie szpachli wyrównującej będącej zarazem bardzo dobrą membraną przeciwwilgociową odporna na ciśnienie wody 2,5 bar. </w:t>
      </w:r>
    </w:p>
    <w:p w14:paraId="0683C857" w14:textId="77777777" w:rsidR="00982BCE" w:rsidRPr="00674C05" w:rsidRDefault="00982BCE" w:rsidP="00982BCE">
      <w:pPr>
        <w:pStyle w:val="Akapitzlist"/>
        <w:numPr>
          <w:ilvl w:val="0"/>
          <w:numId w:val="9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674C05">
        <w:rPr>
          <w:rFonts w:ascii="Times New Roman" w:hAnsi="Times New Roman" w:cs="Times New Roman"/>
        </w:rPr>
        <w:t xml:space="preserve">Po ok. 4 – 5 godzinach nakładać paroprzepuszczalny grunt epoksydowy </w:t>
      </w:r>
    </w:p>
    <w:p w14:paraId="08A97831" w14:textId="77777777" w:rsidR="00982BCE" w:rsidRPr="00674C05" w:rsidRDefault="00982BCE" w:rsidP="00982BCE">
      <w:pPr>
        <w:pStyle w:val="Akapitzlist"/>
        <w:numPr>
          <w:ilvl w:val="0"/>
          <w:numId w:val="9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674C05">
        <w:rPr>
          <w:rFonts w:ascii="Times New Roman" w:hAnsi="Times New Roman" w:cs="Times New Roman"/>
        </w:rPr>
        <w:t xml:space="preserve">Po kolejnych 12 – 18 godzinach (w zależności od temperatury i wilgotności) nakładać membranę </w:t>
      </w:r>
      <w:proofErr w:type="spellStart"/>
      <w:r w:rsidRPr="00674C05">
        <w:rPr>
          <w:rFonts w:ascii="Times New Roman" w:hAnsi="Times New Roman" w:cs="Times New Roman"/>
        </w:rPr>
        <w:t>polimocznikową</w:t>
      </w:r>
      <w:proofErr w:type="spellEnd"/>
      <w:r w:rsidRPr="00674C05">
        <w:rPr>
          <w:rFonts w:ascii="Times New Roman" w:hAnsi="Times New Roman" w:cs="Times New Roman"/>
        </w:rPr>
        <w:t xml:space="preserve"> </w:t>
      </w:r>
    </w:p>
    <w:p w14:paraId="6874A752" w14:textId="77777777" w:rsidR="00982BCE" w:rsidRPr="00674C05" w:rsidRDefault="00982BCE" w:rsidP="00982BCE">
      <w:pPr>
        <w:pStyle w:val="Akapitzlist"/>
        <w:numPr>
          <w:ilvl w:val="0"/>
          <w:numId w:val="9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674C05">
        <w:rPr>
          <w:rFonts w:ascii="Times New Roman" w:hAnsi="Times New Roman" w:cs="Times New Roman"/>
        </w:rPr>
        <w:t xml:space="preserve">Wszelkiego rodzaju szczeliny niewymagające konstrukcyjnych napraw należy wypełnić kitem poliuretanowym </w:t>
      </w:r>
    </w:p>
    <w:p w14:paraId="5E43E57B" w14:textId="77777777" w:rsidR="00982BCE" w:rsidRPr="00674C05" w:rsidRDefault="00982BCE" w:rsidP="00982BCE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674C05">
        <w:rPr>
          <w:rFonts w:ascii="Times New Roman" w:hAnsi="Times New Roman" w:cs="Times New Roman"/>
        </w:rPr>
        <w:t>Szczegóły nanoszenia wg. instrukcji wybranego producenta.</w:t>
      </w:r>
    </w:p>
    <w:p w14:paraId="6DC780B7" w14:textId="77777777" w:rsidR="00982BCE" w:rsidRPr="00674C05" w:rsidRDefault="00982BCE" w:rsidP="00982BCE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674C05">
        <w:rPr>
          <w:rFonts w:ascii="Times New Roman" w:hAnsi="Times New Roman" w:cs="Times New Roman"/>
          <w:b/>
        </w:rPr>
        <w:t>Dopuszcza się rozwiązania równoważne wykonania izolacji wewnętrznych powierzchni betonowych.</w:t>
      </w:r>
    </w:p>
    <w:p w14:paraId="3AD45415" w14:textId="523F6F40" w:rsidR="00D12F21" w:rsidRPr="00674C05" w:rsidRDefault="00D12F21" w:rsidP="00982BCE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14:paraId="222410F8" w14:textId="2C8F04E7" w:rsidR="00B9157D" w:rsidRPr="00674C05" w:rsidRDefault="00982BCE" w:rsidP="00982BCE">
      <w:pPr>
        <w:pStyle w:val="Nagwek2"/>
      </w:pPr>
      <w:bookmarkStart w:id="6" w:name="_Toc149048690"/>
      <w:r w:rsidRPr="00674C05">
        <w:t>Izolacje zewnętrznych powierzchni stropów zbiorników</w:t>
      </w:r>
      <w:bookmarkEnd w:id="6"/>
    </w:p>
    <w:p w14:paraId="58082041" w14:textId="77777777" w:rsidR="00982BCE" w:rsidRPr="00674C05" w:rsidRDefault="00982BCE" w:rsidP="00982BC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74C05">
        <w:rPr>
          <w:rFonts w:ascii="Times New Roman" w:hAnsi="Times New Roman" w:cs="Times New Roman"/>
        </w:rPr>
        <w:t xml:space="preserve">Technologia zewnętrznej wyprawy stropów zbiorników membraną </w:t>
      </w:r>
    </w:p>
    <w:p w14:paraId="4ACA3342" w14:textId="77777777" w:rsidR="00982BCE" w:rsidRPr="00674C05" w:rsidRDefault="00982BCE" w:rsidP="00982BC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74C05">
        <w:rPr>
          <w:rFonts w:ascii="Times New Roman" w:hAnsi="Times New Roman" w:cs="Times New Roman"/>
          <w:b/>
        </w:rPr>
        <w:t xml:space="preserve">Technologia wykonania zewnętrznej izolacji stropów zbiorników obejmuje: </w:t>
      </w:r>
      <w:r w:rsidRPr="00674C05">
        <w:rPr>
          <w:rFonts w:ascii="Times New Roman" w:hAnsi="Times New Roman" w:cs="Times New Roman"/>
        </w:rPr>
        <w:t xml:space="preserve"> </w:t>
      </w:r>
    </w:p>
    <w:p w14:paraId="4A1D360E" w14:textId="77777777" w:rsidR="00982BCE" w:rsidRPr="00674C05" w:rsidRDefault="00982BCE" w:rsidP="00982BCE">
      <w:pPr>
        <w:numPr>
          <w:ilvl w:val="0"/>
          <w:numId w:val="10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674C05">
        <w:rPr>
          <w:rFonts w:ascii="Times New Roman" w:hAnsi="Times New Roman" w:cs="Times New Roman"/>
        </w:rPr>
        <w:t xml:space="preserve">W celu uzyskania optymalnych parametrów przyczepności membrany do podłoża należy je przygotować poprzez śrutowanie. </w:t>
      </w:r>
    </w:p>
    <w:p w14:paraId="5DAF9113" w14:textId="77777777" w:rsidR="00982BCE" w:rsidRPr="00674C05" w:rsidRDefault="00982BCE" w:rsidP="00982BCE">
      <w:pPr>
        <w:numPr>
          <w:ilvl w:val="0"/>
          <w:numId w:val="10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674C05">
        <w:rPr>
          <w:rFonts w:ascii="Times New Roman" w:hAnsi="Times New Roman" w:cs="Times New Roman"/>
        </w:rPr>
        <w:t xml:space="preserve">Wypełnienie łączeń, dylatacji, wykonanie fasetek – elastycznym uszczelniaczem poliuretanowym </w:t>
      </w:r>
    </w:p>
    <w:p w14:paraId="335D6583" w14:textId="77777777" w:rsidR="00982BCE" w:rsidRPr="00674C05" w:rsidRDefault="00982BCE" w:rsidP="00982BCE">
      <w:pPr>
        <w:numPr>
          <w:ilvl w:val="0"/>
          <w:numId w:val="10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674C05">
        <w:rPr>
          <w:rFonts w:ascii="Times New Roman" w:hAnsi="Times New Roman" w:cs="Times New Roman"/>
        </w:rPr>
        <w:t xml:space="preserve">Wykonanie warstwy gruntującej całości przygotowanego podłoża żywicą epoksydową o niskiej lepkości, do stosowania na betonie na wczesnym etapie twardnienia i na wylewkach cementowych o dużej zawartości wilgoci resztkowej w dwóch warstwach. </w:t>
      </w:r>
    </w:p>
    <w:p w14:paraId="210C23BD" w14:textId="77777777" w:rsidR="00982BCE" w:rsidRPr="00674C05" w:rsidRDefault="00982BCE" w:rsidP="00982BCE">
      <w:pPr>
        <w:numPr>
          <w:ilvl w:val="0"/>
          <w:numId w:val="10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674C05">
        <w:rPr>
          <w:rFonts w:ascii="Times New Roman" w:hAnsi="Times New Roman" w:cs="Times New Roman"/>
        </w:rPr>
        <w:t xml:space="preserve">Całość powierzchni zabezpieczamy lakierem poliuretanowym </w:t>
      </w:r>
    </w:p>
    <w:p w14:paraId="69C3D8A2" w14:textId="77777777" w:rsidR="00982BCE" w:rsidRPr="00674C05" w:rsidRDefault="00982BCE" w:rsidP="00982BCE">
      <w:pPr>
        <w:numPr>
          <w:ilvl w:val="0"/>
          <w:numId w:val="10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674C05">
        <w:rPr>
          <w:rFonts w:ascii="Times New Roman" w:hAnsi="Times New Roman" w:cs="Times New Roman"/>
        </w:rPr>
        <w:t xml:space="preserve">Zamkniecie całości lakierem w zależności od frakcji użytego kruszywa. </w:t>
      </w:r>
    </w:p>
    <w:p w14:paraId="195AA9ED" w14:textId="77777777" w:rsidR="00982BCE" w:rsidRPr="00674C05" w:rsidRDefault="00982BCE" w:rsidP="00982BCE">
      <w:pPr>
        <w:pStyle w:val="Default"/>
        <w:spacing w:line="276" w:lineRule="auto"/>
        <w:jc w:val="both"/>
        <w:rPr>
          <w:b/>
          <w:bCs/>
          <w:color w:val="auto"/>
          <w:sz w:val="22"/>
          <w:szCs w:val="22"/>
        </w:rPr>
      </w:pPr>
      <w:r w:rsidRPr="00674C05">
        <w:rPr>
          <w:color w:val="auto"/>
          <w:sz w:val="22"/>
          <w:szCs w:val="22"/>
        </w:rPr>
        <w:t>Szczegóły nanoszenia wg. instrukcji wybranego producenta.</w:t>
      </w:r>
    </w:p>
    <w:p w14:paraId="4635B23A" w14:textId="1EE45F6E" w:rsidR="00982BCE" w:rsidRPr="00674C05" w:rsidRDefault="00982BCE" w:rsidP="00674C05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674C05">
        <w:rPr>
          <w:rFonts w:ascii="Times New Roman" w:hAnsi="Times New Roman" w:cs="Times New Roman"/>
          <w:b/>
          <w:bCs/>
        </w:rPr>
        <w:t>Dopuszcza się rozwiązania równoważne wykonania izolacji zewnętrznych powierzchni betonowych stropów.</w:t>
      </w:r>
    </w:p>
    <w:p w14:paraId="3A2DBBCE" w14:textId="77777777" w:rsidR="00674C05" w:rsidRPr="00674C05" w:rsidRDefault="00674C05" w:rsidP="00674C05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732238E" w14:textId="550A3ECE" w:rsidR="00327E70" w:rsidRPr="00674C05" w:rsidRDefault="00982BCE" w:rsidP="00982BCE">
      <w:pPr>
        <w:pStyle w:val="Nagwek1"/>
      </w:pPr>
      <w:bookmarkStart w:id="7" w:name="_Toc149048691"/>
      <w:r w:rsidRPr="00674C05">
        <w:t xml:space="preserve">Wyposażenie dla </w:t>
      </w:r>
      <w:r w:rsidR="00663993">
        <w:t>przepompowni ścieków</w:t>
      </w:r>
      <w:bookmarkEnd w:id="7"/>
    </w:p>
    <w:p w14:paraId="28FC026F" w14:textId="1BEBFFED" w:rsidR="00982BCE" w:rsidRDefault="00982BCE" w:rsidP="00674C05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674C05">
        <w:rPr>
          <w:rFonts w:ascii="Times New Roman" w:hAnsi="Times New Roman" w:cs="Times New Roman"/>
        </w:rPr>
        <w:t xml:space="preserve">Urządzenia i instalacje zainstalowane w </w:t>
      </w:r>
      <w:r w:rsidR="002F4B56">
        <w:rPr>
          <w:rFonts w:ascii="Times New Roman" w:hAnsi="Times New Roman" w:cs="Times New Roman"/>
        </w:rPr>
        <w:t>przepompowniach ścieków kanalizacji sanitarnej</w:t>
      </w:r>
      <w:r w:rsidRPr="00674C05">
        <w:rPr>
          <w:rFonts w:ascii="Times New Roman" w:hAnsi="Times New Roman" w:cs="Times New Roman"/>
        </w:rPr>
        <w:t xml:space="preserve"> są w znacznej mierze wyeksploatowane. Przewid</w:t>
      </w:r>
      <w:r w:rsidR="00674C05">
        <w:rPr>
          <w:rFonts w:ascii="Times New Roman" w:hAnsi="Times New Roman" w:cs="Times New Roman"/>
        </w:rPr>
        <w:t>ziano</w:t>
      </w:r>
      <w:r w:rsidRPr="00674C05">
        <w:rPr>
          <w:rFonts w:ascii="Times New Roman" w:hAnsi="Times New Roman" w:cs="Times New Roman"/>
        </w:rPr>
        <w:t xml:space="preserve"> wymian</w:t>
      </w:r>
      <w:r w:rsidR="00663993">
        <w:rPr>
          <w:rFonts w:ascii="Times New Roman" w:hAnsi="Times New Roman" w:cs="Times New Roman"/>
        </w:rPr>
        <w:t>ę</w:t>
      </w:r>
      <w:r w:rsidRPr="00674C05">
        <w:rPr>
          <w:rFonts w:ascii="Times New Roman" w:hAnsi="Times New Roman" w:cs="Times New Roman"/>
        </w:rPr>
        <w:t xml:space="preserve"> wyeksploatowanego sprzętu w celu utrzymania sprawności przepompowni.</w:t>
      </w:r>
    </w:p>
    <w:p w14:paraId="47C5EE94" w14:textId="208145FB" w:rsidR="00AB0B20" w:rsidRDefault="00AB0B20" w:rsidP="00674C05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Lokalizacja remontowanych przepompowni ścieków:</w:t>
      </w:r>
    </w:p>
    <w:p w14:paraId="1A666914" w14:textId="26310255" w:rsidR="00AB0B20" w:rsidRDefault="00AB0B20" w:rsidP="00AB0B20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Ustrobna, dz. ew. nr 829/9,</w:t>
      </w:r>
    </w:p>
    <w:p w14:paraId="41333512" w14:textId="68AC7551" w:rsidR="00AB0B20" w:rsidRDefault="001239B4" w:rsidP="00AB0B20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Ustrobna, dz. ew. nr 844/16, 844/18,</w:t>
      </w:r>
    </w:p>
    <w:p w14:paraId="3B1D9BCA" w14:textId="66C44B5D" w:rsidR="001239B4" w:rsidRDefault="001239B4" w:rsidP="00AB0B20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Bratkówka, dz. ew. nr 494/4,</w:t>
      </w:r>
    </w:p>
    <w:p w14:paraId="138C1A9C" w14:textId="0681E510" w:rsidR="001239B4" w:rsidRPr="00EA7C2E" w:rsidRDefault="0095265B" w:rsidP="00AB0B20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Wojkówka</w:t>
      </w:r>
      <w:r w:rsidR="001239B4" w:rsidRPr="00EA7C2E">
        <w:rPr>
          <w:rFonts w:ascii="Times New Roman" w:hAnsi="Times New Roman" w:cs="Times New Roman"/>
        </w:rPr>
        <w:t>, dz. ew. nr 355/28,</w:t>
      </w:r>
    </w:p>
    <w:p w14:paraId="73E33BC8" w14:textId="599E09EE" w:rsidR="001239B4" w:rsidRPr="00EA7C2E" w:rsidRDefault="001239B4" w:rsidP="00AB0B20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A7C2E">
        <w:rPr>
          <w:rFonts w:ascii="Times New Roman" w:hAnsi="Times New Roman" w:cs="Times New Roman"/>
        </w:rPr>
        <w:t>Wojkówka, dz. ew. nr 112/1.</w:t>
      </w:r>
    </w:p>
    <w:p w14:paraId="240A7887" w14:textId="7EE881A1" w:rsidR="00AB0B20" w:rsidRPr="00EA7C2E" w:rsidRDefault="00AB0B20" w:rsidP="00AB0B2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6F62886" w14:textId="64F4D2E5" w:rsidR="00982BCE" w:rsidRPr="00EA7C2E" w:rsidRDefault="00EA7C2E" w:rsidP="00674C05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EA7C2E">
        <w:rPr>
          <w:rFonts w:ascii="Times New Roman" w:hAnsi="Times New Roman" w:cs="Times New Roman"/>
        </w:rPr>
        <w:t>Zakresie robót podlega</w:t>
      </w:r>
      <w:r w:rsidR="00674C05" w:rsidRPr="00EA7C2E">
        <w:rPr>
          <w:rFonts w:ascii="Times New Roman" w:hAnsi="Times New Roman" w:cs="Times New Roman"/>
        </w:rPr>
        <w:t>:</w:t>
      </w:r>
    </w:p>
    <w:p w14:paraId="445394AF" w14:textId="450FF835" w:rsidR="00EA7C2E" w:rsidRPr="00EA7C2E" w:rsidRDefault="00EA7C2E" w:rsidP="005B6AEB">
      <w:pPr>
        <w:pStyle w:val="Tekstpodstawowy"/>
        <w:numPr>
          <w:ilvl w:val="0"/>
          <w:numId w:val="11"/>
        </w:numPr>
        <w:spacing w:after="0" w:line="276" w:lineRule="auto"/>
        <w:jc w:val="both"/>
        <w:rPr>
          <w:sz w:val="22"/>
          <w:szCs w:val="22"/>
        </w:rPr>
      </w:pPr>
      <w:r w:rsidRPr="00EA7C2E">
        <w:rPr>
          <w:sz w:val="22"/>
          <w:szCs w:val="22"/>
          <w:lang w:val="pl-PL"/>
        </w:rPr>
        <w:t xml:space="preserve">wymiana 5 kompletów zestawów pompowych – demontaż </w:t>
      </w:r>
      <w:r>
        <w:rPr>
          <w:sz w:val="22"/>
          <w:szCs w:val="22"/>
          <w:lang w:val="pl-PL"/>
        </w:rPr>
        <w:t>starych,</w:t>
      </w:r>
      <w:r w:rsidRPr="00EA7C2E">
        <w:rPr>
          <w:sz w:val="22"/>
          <w:szCs w:val="22"/>
          <w:lang w:val="pl-PL"/>
        </w:rPr>
        <w:t xml:space="preserve"> montaż nowych zestawów w ilości pomp 1 + 1 pompa rezerwowa</w:t>
      </w:r>
      <w:r w:rsidR="00005557">
        <w:rPr>
          <w:sz w:val="22"/>
          <w:szCs w:val="22"/>
          <w:lang w:val="pl-PL"/>
        </w:rPr>
        <w:t xml:space="preserve">. Doboru pomp dokonać na etapie realizacji prac remontowych po uzgodnieniu z Inwestorem. </w:t>
      </w:r>
    </w:p>
    <w:p w14:paraId="4868CDC0" w14:textId="5124B94D" w:rsidR="00982BCE" w:rsidRPr="00EA7C2E" w:rsidRDefault="00EA7C2E" w:rsidP="005B6AEB">
      <w:pPr>
        <w:pStyle w:val="Tekstpodstawowy"/>
        <w:numPr>
          <w:ilvl w:val="0"/>
          <w:numId w:val="11"/>
        </w:numPr>
        <w:spacing w:after="0" w:line="276" w:lineRule="auto"/>
        <w:jc w:val="both"/>
        <w:rPr>
          <w:sz w:val="22"/>
          <w:szCs w:val="22"/>
        </w:rPr>
      </w:pPr>
      <w:r w:rsidRPr="00EA7C2E">
        <w:rPr>
          <w:sz w:val="22"/>
          <w:szCs w:val="22"/>
          <w:lang w:val="pl-PL"/>
        </w:rPr>
        <w:t xml:space="preserve">demontaż starych, montaż nowych </w:t>
      </w:r>
      <w:r w:rsidR="00982BCE" w:rsidRPr="00EA7C2E">
        <w:rPr>
          <w:sz w:val="22"/>
          <w:szCs w:val="22"/>
        </w:rPr>
        <w:t xml:space="preserve">zasuw </w:t>
      </w:r>
      <w:r w:rsidRPr="00EA7C2E">
        <w:rPr>
          <w:sz w:val="22"/>
          <w:szCs w:val="22"/>
        </w:rPr>
        <w:t>i zaworów zwrotnych kulowych DN</w:t>
      </w:r>
      <w:r w:rsidR="00982BCE" w:rsidRPr="00EA7C2E">
        <w:rPr>
          <w:sz w:val="22"/>
          <w:szCs w:val="22"/>
        </w:rPr>
        <w:t>80</w:t>
      </w:r>
      <w:r w:rsidRPr="00EA7C2E">
        <w:rPr>
          <w:sz w:val="22"/>
          <w:szCs w:val="22"/>
          <w:lang w:val="pl-PL"/>
        </w:rPr>
        <w:t xml:space="preserve"> do każdej z pomp</w:t>
      </w:r>
      <w:r w:rsidR="00982BCE" w:rsidRPr="00EA7C2E">
        <w:rPr>
          <w:sz w:val="22"/>
          <w:szCs w:val="22"/>
          <w:lang w:val="pl-PL"/>
        </w:rPr>
        <w:t xml:space="preserve"> </w:t>
      </w:r>
      <w:r w:rsidR="0015507D">
        <w:rPr>
          <w:sz w:val="22"/>
          <w:szCs w:val="22"/>
          <w:lang w:val="pl-PL"/>
        </w:rPr>
        <w:t xml:space="preserve">– 10 szt. </w:t>
      </w:r>
    </w:p>
    <w:p w14:paraId="77AA1584" w14:textId="0D52C521" w:rsidR="00982BCE" w:rsidRPr="00EA7C2E" w:rsidRDefault="0015507D" w:rsidP="00982BCE">
      <w:pPr>
        <w:pStyle w:val="Tekstpodstawowy"/>
        <w:numPr>
          <w:ilvl w:val="0"/>
          <w:numId w:val="11"/>
        </w:numPr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  <w:lang w:val="pl-PL"/>
        </w:rPr>
        <w:lastRenderedPageBreak/>
        <w:t xml:space="preserve">montaż </w:t>
      </w:r>
      <w:r w:rsidR="00982BCE" w:rsidRPr="00EA7C2E">
        <w:rPr>
          <w:sz w:val="22"/>
          <w:szCs w:val="22"/>
          <w:lang w:val="pl-PL"/>
        </w:rPr>
        <w:t xml:space="preserve">5 zestawów sterujących z uwzględnieniem istniejącego monitoringu lub zmiana systemu monitorowania </w:t>
      </w:r>
      <w:r>
        <w:rPr>
          <w:sz w:val="22"/>
          <w:szCs w:val="22"/>
          <w:lang w:val="pl-PL"/>
        </w:rPr>
        <w:t>na podstawie porozumienia z Inwestorem</w:t>
      </w:r>
    </w:p>
    <w:p w14:paraId="53084FD4" w14:textId="4C42B498" w:rsidR="00982BCE" w:rsidRPr="00005557" w:rsidRDefault="0015507D" w:rsidP="00982BCE">
      <w:pPr>
        <w:pStyle w:val="Tekstpodstawowy"/>
        <w:numPr>
          <w:ilvl w:val="0"/>
          <w:numId w:val="11"/>
        </w:numPr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  <w:lang w:val="pl-PL"/>
        </w:rPr>
        <w:t>w</w:t>
      </w:r>
      <w:r w:rsidR="00982BCE" w:rsidRPr="00EA7C2E">
        <w:rPr>
          <w:sz w:val="22"/>
          <w:szCs w:val="22"/>
          <w:lang w:val="pl-PL"/>
        </w:rPr>
        <w:t xml:space="preserve">ymiana instalacji elektrycznej </w:t>
      </w:r>
      <w:proofErr w:type="spellStart"/>
      <w:r w:rsidR="00982BCE" w:rsidRPr="00EA7C2E">
        <w:rPr>
          <w:sz w:val="22"/>
          <w:szCs w:val="22"/>
          <w:lang w:val="pl-PL"/>
        </w:rPr>
        <w:t>policznikowej</w:t>
      </w:r>
      <w:proofErr w:type="spellEnd"/>
      <w:r w:rsidR="00982BCE" w:rsidRPr="00EA7C2E"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  <w:lang w:val="pl-PL"/>
        </w:rPr>
        <w:t xml:space="preserve">w przepompowniach ścieków </w:t>
      </w:r>
      <w:r w:rsidR="00982BCE" w:rsidRPr="00EA7C2E">
        <w:rPr>
          <w:sz w:val="22"/>
          <w:szCs w:val="22"/>
          <w:lang w:val="pl-PL"/>
        </w:rPr>
        <w:t>z rozdzielniami (dostosowanie do poszczególnych pompowni)</w:t>
      </w:r>
    </w:p>
    <w:p w14:paraId="36170775" w14:textId="297B1362" w:rsidR="00005557" w:rsidRDefault="00005557" w:rsidP="00005557">
      <w:pPr>
        <w:pStyle w:val="Tekstpodstawowy"/>
        <w:spacing w:after="0" w:line="276" w:lineRule="auto"/>
        <w:jc w:val="both"/>
        <w:rPr>
          <w:sz w:val="22"/>
          <w:szCs w:val="22"/>
          <w:lang w:val="pl-PL"/>
        </w:rPr>
      </w:pPr>
    </w:p>
    <w:p w14:paraId="15394C2F" w14:textId="40C86996" w:rsidR="00005557" w:rsidRDefault="00005557" w:rsidP="00005557">
      <w:pPr>
        <w:pStyle w:val="Nagwek2"/>
      </w:pPr>
      <w:bookmarkStart w:id="8" w:name="_Toc149048692"/>
      <w:r>
        <w:t>Krótka charakterystyka pomp ściekowych</w:t>
      </w:r>
      <w:bookmarkEnd w:id="8"/>
    </w:p>
    <w:p w14:paraId="221A2292" w14:textId="10B1EF62" w:rsidR="00005557" w:rsidRPr="00005557" w:rsidRDefault="00005557" w:rsidP="00005557">
      <w:pPr>
        <w:pStyle w:val="Tekstpodstawowy"/>
        <w:spacing w:after="0" w:line="276" w:lineRule="auto"/>
        <w:ind w:firstLine="708"/>
        <w:jc w:val="both"/>
        <w:rPr>
          <w:sz w:val="22"/>
          <w:szCs w:val="22"/>
        </w:rPr>
      </w:pPr>
      <w:r w:rsidRPr="00005557">
        <w:rPr>
          <w:sz w:val="22"/>
          <w:szCs w:val="22"/>
        </w:rPr>
        <w:t>Pompa ściekowa przeznaczona do pompowania ścieków sanitarnych, przemysłowych,</w:t>
      </w:r>
      <w:r>
        <w:rPr>
          <w:sz w:val="22"/>
          <w:szCs w:val="22"/>
          <w:lang w:val="pl-PL"/>
        </w:rPr>
        <w:t xml:space="preserve"> </w:t>
      </w:r>
      <w:r w:rsidRPr="00005557">
        <w:rPr>
          <w:sz w:val="22"/>
          <w:szCs w:val="22"/>
        </w:rPr>
        <w:t xml:space="preserve">a także wód drenarskich i opadowych. </w:t>
      </w:r>
      <w:r>
        <w:rPr>
          <w:sz w:val="22"/>
          <w:szCs w:val="22"/>
          <w:lang w:val="pl-PL"/>
        </w:rPr>
        <w:t>Pompa jako urządzenie znajdująca</w:t>
      </w:r>
      <w:r w:rsidRPr="00005557">
        <w:rPr>
          <w:sz w:val="22"/>
          <w:szCs w:val="22"/>
        </w:rPr>
        <w:t xml:space="preserve"> zastosowanie w instalacjach kanalizacyjnych,</w:t>
      </w:r>
      <w:r>
        <w:rPr>
          <w:sz w:val="22"/>
          <w:szCs w:val="22"/>
          <w:lang w:val="pl-PL"/>
        </w:rPr>
        <w:t xml:space="preserve"> </w:t>
      </w:r>
      <w:r w:rsidRPr="00005557">
        <w:rPr>
          <w:sz w:val="22"/>
          <w:szCs w:val="22"/>
        </w:rPr>
        <w:t xml:space="preserve">oczyszczalniach i przepompowniach ścieków oraz wszelkiego rodzaju </w:t>
      </w:r>
      <w:proofErr w:type="spellStart"/>
      <w:r w:rsidRPr="00005557">
        <w:rPr>
          <w:sz w:val="22"/>
          <w:szCs w:val="22"/>
        </w:rPr>
        <w:t>odwodnieniach</w:t>
      </w:r>
      <w:proofErr w:type="spellEnd"/>
      <w:r w:rsidRPr="00005557">
        <w:rPr>
          <w:sz w:val="22"/>
          <w:szCs w:val="22"/>
        </w:rPr>
        <w:t>.</w:t>
      </w:r>
      <w:r>
        <w:rPr>
          <w:sz w:val="22"/>
          <w:szCs w:val="22"/>
          <w:lang w:val="pl-PL"/>
        </w:rPr>
        <w:t xml:space="preserve"> </w:t>
      </w:r>
      <w:r w:rsidRPr="00005557">
        <w:rPr>
          <w:sz w:val="22"/>
          <w:szCs w:val="22"/>
        </w:rPr>
        <w:t>Przelot swobodny pod wirnikiem ciał stałych o wielkości do 50mm zapewnia współpracę z rurociągami o przekrojach Dn50, Dn65 i większych.</w:t>
      </w:r>
    </w:p>
    <w:p w14:paraId="5FAD12C7" w14:textId="20C7EED1" w:rsidR="00005557" w:rsidRPr="00005557" w:rsidRDefault="00005557" w:rsidP="00005557">
      <w:pPr>
        <w:pStyle w:val="Tekstpodstawowy"/>
        <w:spacing w:after="0" w:line="276" w:lineRule="auto"/>
        <w:ind w:firstLine="708"/>
        <w:jc w:val="both"/>
        <w:rPr>
          <w:sz w:val="22"/>
          <w:szCs w:val="22"/>
        </w:rPr>
      </w:pPr>
      <w:r w:rsidRPr="00005557">
        <w:rPr>
          <w:sz w:val="22"/>
          <w:szCs w:val="22"/>
        </w:rPr>
        <w:t xml:space="preserve">Pompa </w:t>
      </w:r>
      <w:r>
        <w:rPr>
          <w:sz w:val="22"/>
          <w:szCs w:val="22"/>
          <w:lang w:val="pl-PL"/>
        </w:rPr>
        <w:t>z</w:t>
      </w:r>
      <w:r w:rsidRPr="00005557">
        <w:rPr>
          <w:sz w:val="22"/>
          <w:szCs w:val="22"/>
        </w:rPr>
        <w:t xml:space="preserve"> ogranicznik</w:t>
      </w:r>
      <w:r>
        <w:rPr>
          <w:sz w:val="22"/>
          <w:szCs w:val="22"/>
          <w:lang w:val="pl-PL"/>
        </w:rPr>
        <w:t>iem</w:t>
      </w:r>
      <w:r w:rsidRPr="00005557">
        <w:rPr>
          <w:sz w:val="22"/>
          <w:szCs w:val="22"/>
        </w:rPr>
        <w:t xml:space="preserve"> temperatury w trzech fazach uzwojeń stojana silnika oraz wyłącznik</w:t>
      </w:r>
      <w:r>
        <w:rPr>
          <w:sz w:val="22"/>
          <w:szCs w:val="22"/>
          <w:lang w:val="pl-PL"/>
        </w:rPr>
        <w:t>iem</w:t>
      </w:r>
      <w:r w:rsidRPr="00005557">
        <w:rPr>
          <w:sz w:val="22"/>
          <w:szCs w:val="22"/>
        </w:rPr>
        <w:t xml:space="preserve"> wilgotnościowy</w:t>
      </w:r>
      <w:r>
        <w:rPr>
          <w:sz w:val="22"/>
          <w:szCs w:val="22"/>
          <w:lang w:val="pl-PL"/>
        </w:rPr>
        <w:t>m</w:t>
      </w:r>
      <w:r w:rsidRPr="00005557">
        <w:rPr>
          <w:sz w:val="22"/>
          <w:szCs w:val="22"/>
        </w:rPr>
        <w:t>. Elementy te wykluczają możliwość uszkodzenia silnika w przypadku przeciążenia lub dostania się wilgoci do jego wnętrza.</w:t>
      </w:r>
    </w:p>
    <w:p w14:paraId="71A364C0" w14:textId="189FE44D" w:rsidR="00005557" w:rsidRDefault="00005557" w:rsidP="00005557">
      <w:pPr>
        <w:pStyle w:val="Tekstpodstawowy"/>
        <w:spacing w:after="0" w:line="276" w:lineRule="auto"/>
        <w:ind w:firstLine="708"/>
        <w:jc w:val="both"/>
        <w:rPr>
          <w:sz w:val="22"/>
          <w:szCs w:val="22"/>
        </w:rPr>
      </w:pPr>
      <w:r w:rsidRPr="00005557">
        <w:rPr>
          <w:sz w:val="22"/>
          <w:szCs w:val="22"/>
        </w:rPr>
        <w:t>Silnik uszczelniony od strony zespołu pompowego podwójnym uszczelnieniem mechanicznym w komorze olejowej.</w:t>
      </w:r>
      <w:r>
        <w:rPr>
          <w:sz w:val="22"/>
          <w:szCs w:val="22"/>
          <w:lang w:val="pl-PL"/>
        </w:rPr>
        <w:t xml:space="preserve"> </w:t>
      </w:r>
      <w:r w:rsidRPr="00005557">
        <w:rPr>
          <w:sz w:val="22"/>
          <w:szCs w:val="22"/>
        </w:rPr>
        <w:t>Pompa ściekowa wyposażona w kabel w osłonie neoprenowej o długości 10m.</w:t>
      </w:r>
    </w:p>
    <w:p w14:paraId="09D24F34" w14:textId="4C7C10BD" w:rsidR="00005557" w:rsidRPr="00674C05" w:rsidRDefault="00005557" w:rsidP="00005557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674C05">
        <w:rPr>
          <w:rFonts w:ascii="Times New Roman" w:hAnsi="Times New Roman" w:cs="Times New Roman"/>
          <w:b/>
          <w:bCs/>
        </w:rPr>
        <w:t xml:space="preserve">Dopuszcza się rozwiązania równoważne wykonania </w:t>
      </w:r>
      <w:r>
        <w:rPr>
          <w:rFonts w:ascii="Times New Roman" w:hAnsi="Times New Roman" w:cs="Times New Roman"/>
          <w:b/>
          <w:bCs/>
        </w:rPr>
        <w:t xml:space="preserve">doboru i montażu pomp ściekowych po </w:t>
      </w:r>
      <w:r w:rsidR="008F09CF">
        <w:rPr>
          <w:rFonts w:ascii="Times New Roman" w:hAnsi="Times New Roman" w:cs="Times New Roman"/>
          <w:b/>
          <w:bCs/>
        </w:rPr>
        <w:t xml:space="preserve">przedstawieniu konkretnego rozwiązania technologicznego i </w:t>
      </w:r>
      <w:r>
        <w:rPr>
          <w:rFonts w:ascii="Times New Roman" w:hAnsi="Times New Roman" w:cs="Times New Roman"/>
          <w:b/>
          <w:bCs/>
        </w:rPr>
        <w:t>uzgodnieniu z Inwestorem</w:t>
      </w:r>
      <w:r w:rsidRPr="00674C05">
        <w:rPr>
          <w:rFonts w:ascii="Times New Roman" w:hAnsi="Times New Roman" w:cs="Times New Roman"/>
          <w:b/>
          <w:bCs/>
        </w:rPr>
        <w:t>.</w:t>
      </w:r>
    </w:p>
    <w:p w14:paraId="490617F8" w14:textId="77777777" w:rsidR="00005557" w:rsidRPr="00EA7C2E" w:rsidRDefault="00005557" w:rsidP="00005557">
      <w:pPr>
        <w:pStyle w:val="Tekstpodstawowy"/>
        <w:spacing w:after="0" w:line="276" w:lineRule="auto"/>
        <w:jc w:val="both"/>
        <w:rPr>
          <w:sz w:val="22"/>
          <w:szCs w:val="22"/>
        </w:rPr>
      </w:pPr>
    </w:p>
    <w:sectPr w:rsidR="00005557" w:rsidRPr="00EA7C2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163A99" w14:textId="77777777" w:rsidR="00845D7F" w:rsidRDefault="00845D7F" w:rsidP="006F7704">
      <w:pPr>
        <w:spacing w:after="0" w:line="240" w:lineRule="auto"/>
      </w:pPr>
      <w:r>
        <w:separator/>
      </w:r>
    </w:p>
  </w:endnote>
  <w:endnote w:type="continuationSeparator" w:id="0">
    <w:p w14:paraId="5D1CDF37" w14:textId="77777777" w:rsidR="00845D7F" w:rsidRDefault="00845D7F" w:rsidP="006F7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1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2D2871" w14:textId="77777777" w:rsidR="00845D7F" w:rsidRDefault="00845D7F" w:rsidP="006F7704">
      <w:pPr>
        <w:spacing w:after="0" w:line="240" w:lineRule="auto"/>
      </w:pPr>
      <w:r>
        <w:separator/>
      </w:r>
    </w:p>
  </w:footnote>
  <w:footnote w:type="continuationSeparator" w:id="0">
    <w:p w14:paraId="084285C7" w14:textId="77777777" w:rsidR="00845D7F" w:rsidRDefault="00845D7F" w:rsidP="006F77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082A35" w14:textId="77777777" w:rsidR="00C7128C" w:rsidRDefault="00C712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4752294"/>
    <w:multiLevelType w:val="hybridMultilevel"/>
    <w:tmpl w:val="7E8A0F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3B2F14"/>
    <w:multiLevelType w:val="hybridMultilevel"/>
    <w:tmpl w:val="1818C06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37F79B5"/>
    <w:multiLevelType w:val="hybridMultilevel"/>
    <w:tmpl w:val="99D62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4477E5"/>
    <w:multiLevelType w:val="hybridMultilevel"/>
    <w:tmpl w:val="CC1AA5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983FDA"/>
    <w:multiLevelType w:val="multilevel"/>
    <w:tmpl w:val="30209B7C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CE345CB"/>
    <w:multiLevelType w:val="hybridMultilevel"/>
    <w:tmpl w:val="71C02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1F7C0B"/>
    <w:multiLevelType w:val="hybridMultilevel"/>
    <w:tmpl w:val="515A4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8B0019"/>
    <w:multiLevelType w:val="hybridMultilevel"/>
    <w:tmpl w:val="22A226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B878DC"/>
    <w:multiLevelType w:val="hybridMultilevel"/>
    <w:tmpl w:val="9F8C5F1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3"/>
  </w:num>
  <w:num w:numId="5">
    <w:abstractNumId w:val="10"/>
  </w:num>
  <w:num w:numId="6">
    <w:abstractNumId w:val="4"/>
  </w:num>
  <w:num w:numId="7">
    <w:abstractNumId w:val="7"/>
  </w:num>
  <w:num w:numId="8">
    <w:abstractNumId w:val="2"/>
  </w:num>
  <w:num w:numId="9">
    <w:abstractNumId w:val="9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E2E"/>
    <w:rsid w:val="00005557"/>
    <w:rsid w:val="0004589F"/>
    <w:rsid w:val="00065F1C"/>
    <w:rsid w:val="0009285B"/>
    <w:rsid w:val="0009641C"/>
    <w:rsid w:val="000B435B"/>
    <w:rsid w:val="000B5492"/>
    <w:rsid w:val="000C6F2A"/>
    <w:rsid w:val="000E0DE7"/>
    <w:rsid w:val="000F4B26"/>
    <w:rsid w:val="001169EA"/>
    <w:rsid w:val="001239B4"/>
    <w:rsid w:val="0015507D"/>
    <w:rsid w:val="00164476"/>
    <w:rsid w:val="00195E48"/>
    <w:rsid w:val="001C0938"/>
    <w:rsid w:val="001C43A2"/>
    <w:rsid w:val="001C4724"/>
    <w:rsid w:val="001D5F4F"/>
    <w:rsid w:val="001D6E91"/>
    <w:rsid w:val="001E37AC"/>
    <w:rsid w:val="001F0D53"/>
    <w:rsid w:val="002000A1"/>
    <w:rsid w:val="00202C9F"/>
    <w:rsid w:val="00213E2E"/>
    <w:rsid w:val="002206D9"/>
    <w:rsid w:val="0022141C"/>
    <w:rsid w:val="00243576"/>
    <w:rsid w:val="002657EE"/>
    <w:rsid w:val="00272303"/>
    <w:rsid w:val="00291063"/>
    <w:rsid w:val="00294286"/>
    <w:rsid w:val="002957E7"/>
    <w:rsid w:val="0029781B"/>
    <w:rsid w:val="002A5330"/>
    <w:rsid w:val="002A60AF"/>
    <w:rsid w:val="002A727D"/>
    <w:rsid w:val="002B2222"/>
    <w:rsid w:val="002C2397"/>
    <w:rsid w:val="002C3873"/>
    <w:rsid w:val="002D1CF4"/>
    <w:rsid w:val="002F268D"/>
    <w:rsid w:val="002F4B56"/>
    <w:rsid w:val="002F6A6C"/>
    <w:rsid w:val="0031249F"/>
    <w:rsid w:val="00323A3A"/>
    <w:rsid w:val="00327E70"/>
    <w:rsid w:val="00353EC8"/>
    <w:rsid w:val="00371C06"/>
    <w:rsid w:val="003C078F"/>
    <w:rsid w:val="003D26B0"/>
    <w:rsid w:val="003D33D0"/>
    <w:rsid w:val="003F1566"/>
    <w:rsid w:val="003F6A5B"/>
    <w:rsid w:val="004277D0"/>
    <w:rsid w:val="00427B57"/>
    <w:rsid w:val="0044563C"/>
    <w:rsid w:val="00450314"/>
    <w:rsid w:val="00473B33"/>
    <w:rsid w:val="00491EB3"/>
    <w:rsid w:val="00492F35"/>
    <w:rsid w:val="004D21CF"/>
    <w:rsid w:val="004D3521"/>
    <w:rsid w:val="004E779F"/>
    <w:rsid w:val="00526B3B"/>
    <w:rsid w:val="00532518"/>
    <w:rsid w:val="00551DB0"/>
    <w:rsid w:val="00555FA5"/>
    <w:rsid w:val="00561806"/>
    <w:rsid w:val="005911DE"/>
    <w:rsid w:val="005C08A9"/>
    <w:rsid w:val="005D0B17"/>
    <w:rsid w:val="005D3D11"/>
    <w:rsid w:val="005F39FF"/>
    <w:rsid w:val="005F5D3D"/>
    <w:rsid w:val="0060022C"/>
    <w:rsid w:val="006274A9"/>
    <w:rsid w:val="00644CC3"/>
    <w:rsid w:val="00650F5F"/>
    <w:rsid w:val="00653138"/>
    <w:rsid w:val="00663993"/>
    <w:rsid w:val="00674C05"/>
    <w:rsid w:val="00681737"/>
    <w:rsid w:val="00687A40"/>
    <w:rsid w:val="00695E1E"/>
    <w:rsid w:val="006B4794"/>
    <w:rsid w:val="006D632E"/>
    <w:rsid w:val="006D6B6E"/>
    <w:rsid w:val="006F3FE5"/>
    <w:rsid w:val="006F7704"/>
    <w:rsid w:val="00730C92"/>
    <w:rsid w:val="0073337B"/>
    <w:rsid w:val="00752EF1"/>
    <w:rsid w:val="00760E9D"/>
    <w:rsid w:val="007754EB"/>
    <w:rsid w:val="00786480"/>
    <w:rsid w:val="007A2BF4"/>
    <w:rsid w:val="007A3AFB"/>
    <w:rsid w:val="007A4236"/>
    <w:rsid w:val="007C007D"/>
    <w:rsid w:val="007C5554"/>
    <w:rsid w:val="007D2C53"/>
    <w:rsid w:val="007D4C1F"/>
    <w:rsid w:val="007D621C"/>
    <w:rsid w:val="00802082"/>
    <w:rsid w:val="00810CDB"/>
    <w:rsid w:val="008353A9"/>
    <w:rsid w:val="00845D7F"/>
    <w:rsid w:val="008755A0"/>
    <w:rsid w:val="00882CB5"/>
    <w:rsid w:val="00887446"/>
    <w:rsid w:val="008935C6"/>
    <w:rsid w:val="00896A31"/>
    <w:rsid w:val="008A5D33"/>
    <w:rsid w:val="008A7B2E"/>
    <w:rsid w:val="008D2FA2"/>
    <w:rsid w:val="008E004A"/>
    <w:rsid w:val="008F09CF"/>
    <w:rsid w:val="008F248C"/>
    <w:rsid w:val="008F7FE9"/>
    <w:rsid w:val="00913CC8"/>
    <w:rsid w:val="00922EA1"/>
    <w:rsid w:val="009379AD"/>
    <w:rsid w:val="0095265B"/>
    <w:rsid w:val="00977C41"/>
    <w:rsid w:val="00982BCE"/>
    <w:rsid w:val="009C3691"/>
    <w:rsid w:val="009D544B"/>
    <w:rsid w:val="009E0887"/>
    <w:rsid w:val="009F54D1"/>
    <w:rsid w:val="00A07211"/>
    <w:rsid w:val="00A40EB6"/>
    <w:rsid w:val="00A437F8"/>
    <w:rsid w:val="00A503A8"/>
    <w:rsid w:val="00A54382"/>
    <w:rsid w:val="00A62D13"/>
    <w:rsid w:val="00A92066"/>
    <w:rsid w:val="00A94027"/>
    <w:rsid w:val="00AA3B30"/>
    <w:rsid w:val="00AB0B20"/>
    <w:rsid w:val="00AB3A6B"/>
    <w:rsid w:val="00AB784C"/>
    <w:rsid w:val="00B14506"/>
    <w:rsid w:val="00B161EE"/>
    <w:rsid w:val="00B23168"/>
    <w:rsid w:val="00B43D57"/>
    <w:rsid w:val="00B60B30"/>
    <w:rsid w:val="00B710E5"/>
    <w:rsid w:val="00B820B1"/>
    <w:rsid w:val="00B9157D"/>
    <w:rsid w:val="00B9289F"/>
    <w:rsid w:val="00BA5C1F"/>
    <w:rsid w:val="00BE6D18"/>
    <w:rsid w:val="00BE77E3"/>
    <w:rsid w:val="00BF5588"/>
    <w:rsid w:val="00C415AD"/>
    <w:rsid w:val="00C50072"/>
    <w:rsid w:val="00C7128C"/>
    <w:rsid w:val="00C72DF2"/>
    <w:rsid w:val="00C73317"/>
    <w:rsid w:val="00CA475A"/>
    <w:rsid w:val="00CC0C4C"/>
    <w:rsid w:val="00CC2DCE"/>
    <w:rsid w:val="00CC7B2E"/>
    <w:rsid w:val="00CE2680"/>
    <w:rsid w:val="00CF3526"/>
    <w:rsid w:val="00D01091"/>
    <w:rsid w:val="00D12524"/>
    <w:rsid w:val="00D12F21"/>
    <w:rsid w:val="00D22589"/>
    <w:rsid w:val="00D2352B"/>
    <w:rsid w:val="00D34BF6"/>
    <w:rsid w:val="00D36111"/>
    <w:rsid w:val="00D37CD1"/>
    <w:rsid w:val="00D42DF6"/>
    <w:rsid w:val="00D44920"/>
    <w:rsid w:val="00D46196"/>
    <w:rsid w:val="00D5235F"/>
    <w:rsid w:val="00D54F93"/>
    <w:rsid w:val="00D57BD8"/>
    <w:rsid w:val="00D57FD9"/>
    <w:rsid w:val="00D63B24"/>
    <w:rsid w:val="00D75307"/>
    <w:rsid w:val="00D77640"/>
    <w:rsid w:val="00DA5351"/>
    <w:rsid w:val="00DB24A6"/>
    <w:rsid w:val="00DD4D19"/>
    <w:rsid w:val="00DF1195"/>
    <w:rsid w:val="00E114DE"/>
    <w:rsid w:val="00E30BDD"/>
    <w:rsid w:val="00E52CD2"/>
    <w:rsid w:val="00E5498B"/>
    <w:rsid w:val="00E61B97"/>
    <w:rsid w:val="00E63289"/>
    <w:rsid w:val="00E70A99"/>
    <w:rsid w:val="00E71433"/>
    <w:rsid w:val="00E90A79"/>
    <w:rsid w:val="00EA7C2E"/>
    <w:rsid w:val="00EB634B"/>
    <w:rsid w:val="00EB7135"/>
    <w:rsid w:val="00EC62B8"/>
    <w:rsid w:val="00EE437E"/>
    <w:rsid w:val="00F04844"/>
    <w:rsid w:val="00F07C15"/>
    <w:rsid w:val="00F13384"/>
    <w:rsid w:val="00F1557D"/>
    <w:rsid w:val="00F3175A"/>
    <w:rsid w:val="00F31C19"/>
    <w:rsid w:val="00F32D32"/>
    <w:rsid w:val="00F41612"/>
    <w:rsid w:val="00F47C31"/>
    <w:rsid w:val="00F51671"/>
    <w:rsid w:val="00F8182C"/>
    <w:rsid w:val="00F82F0C"/>
    <w:rsid w:val="00F95AFE"/>
    <w:rsid w:val="00FA3EE7"/>
    <w:rsid w:val="00FB0A1D"/>
    <w:rsid w:val="00FB3028"/>
    <w:rsid w:val="00FE6941"/>
    <w:rsid w:val="00FF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BD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Akapitzlist"/>
    <w:next w:val="Normalny"/>
    <w:link w:val="Nagwek1Znak"/>
    <w:uiPriority w:val="9"/>
    <w:qFormat/>
    <w:rsid w:val="00681737"/>
    <w:pPr>
      <w:numPr>
        <w:numId w:val="1"/>
      </w:numPr>
      <w:suppressAutoHyphens/>
      <w:spacing w:after="0" w:line="276" w:lineRule="auto"/>
      <w:jc w:val="both"/>
      <w:outlineLvl w:val="0"/>
    </w:pPr>
    <w:rPr>
      <w:rFonts w:ascii="Times New Roman" w:hAnsi="Times New Roman" w:cs="Times New Roman"/>
      <w:b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681737"/>
    <w:pPr>
      <w:numPr>
        <w:ilvl w:val="1"/>
        <w:numId w:val="1"/>
      </w:numPr>
      <w:suppressAutoHyphens/>
      <w:spacing w:after="0" w:line="276" w:lineRule="auto"/>
      <w:jc w:val="both"/>
      <w:outlineLvl w:val="1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2F0C"/>
    <w:pPr>
      <w:ind w:left="720"/>
      <w:contextualSpacing/>
    </w:pPr>
  </w:style>
  <w:style w:type="table" w:styleId="Tabela-Siatka">
    <w:name w:val="Table Grid"/>
    <w:basedOn w:val="Standardowy"/>
    <w:uiPriority w:val="39"/>
    <w:rsid w:val="00F31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F77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7704"/>
  </w:style>
  <w:style w:type="paragraph" w:styleId="Stopka">
    <w:name w:val="footer"/>
    <w:basedOn w:val="Normalny"/>
    <w:link w:val="StopkaZnak"/>
    <w:uiPriority w:val="99"/>
    <w:unhideWhenUsed/>
    <w:rsid w:val="006F77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7704"/>
  </w:style>
  <w:style w:type="character" w:customStyle="1" w:styleId="Nagwek1Znak">
    <w:name w:val="Nagłówek 1 Znak"/>
    <w:basedOn w:val="Domylnaczcionkaakapitu"/>
    <w:link w:val="Nagwek1"/>
    <w:uiPriority w:val="9"/>
    <w:rsid w:val="00681737"/>
    <w:rPr>
      <w:rFonts w:ascii="Times New Roman" w:hAnsi="Times New Roman" w:cs="Times New Roman"/>
      <w:b/>
    </w:rPr>
  </w:style>
  <w:style w:type="character" w:customStyle="1" w:styleId="Nagwek2Znak">
    <w:name w:val="Nagłówek 2 Znak"/>
    <w:basedOn w:val="Domylnaczcionkaakapitu"/>
    <w:link w:val="Nagwek2"/>
    <w:uiPriority w:val="9"/>
    <w:rsid w:val="00681737"/>
    <w:rPr>
      <w:rFonts w:ascii="Times New Roman" w:hAnsi="Times New Roman" w:cs="Times New Roman"/>
      <w:b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81737"/>
    <w:pPr>
      <w:keepNext/>
      <w:keepLines/>
      <w:numPr>
        <w:numId w:val="0"/>
      </w:numPr>
      <w:suppressAutoHyphens w:val="0"/>
      <w:spacing w:before="240" w:line="259" w:lineRule="auto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8173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71C06"/>
    <w:pPr>
      <w:tabs>
        <w:tab w:val="left" w:pos="880"/>
        <w:tab w:val="right" w:leader="dot" w:pos="9062"/>
      </w:tabs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681737"/>
    <w:rPr>
      <w:color w:val="0563C1" w:themeColor="hyperlink"/>
      <w:u w:val="single"/>
    </w:rPr>
  </w:style>
  <w:style w:type="paragraph" w:customStyle="1" w:styleId="Default">
    <w:name w:val="Default"/>
    <w:rsid w:val="00982BCE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982BCE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982BCE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5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55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Akapitzlist"/>
    <w:next w:val="Normalny"/>
    <w:link w:val="Nagwek1Znak"/>
    <w:uiPriority w:val="9"/>
    <w:qFormat/>
    <w:rsid w:val="00681737"/>
    <w:pPr>
      <w:numPr>
        <w:numId w:val="1"/>
      </w:numPr>
      <w:suppressAutoHyphens/>
      <w:spacing w:after="0" w:line="276" w:lineRule="auto"/>
      <w:jc w:val="both"/>
      <w:outlineLvl w:val="0"/>
    </w:pPr>
    <w:rPr>
      <w:rFonts w:ascii="Times New Roman" w:hAnsi="Times New Roman" w:cs="Times New Roman"/>
      <w:b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681737"/>
    <w:pPr>
      <w:numPr>
        <w:ilvl w:val="1"/>
        <w:numId w:val="1"/>
      </w:numPr>
      <w:suppressAutoHyphens/>
      <w:spacing w:after="0" w:line="276" w:lineRule="auto"/>
      <w:jc w:val="both"/>
      <w:outlineLvl w:val="1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2F0C"/>
    <w:pPr>
      <w:ind w:left="720"/>
      <w:contextualSpacing/>
    </w:pPr>
  </w:style>
  <w:style w:type="table" w:styleId="Tabela-Siatka">
    <w:name w:val="Table Grid"/>
    <w:basedOn w:val="Standardowy"/>
    <w:uiPriority w:val="39"/>
    <w:rsid w:val="00F31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F77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7704"/>
  </w:style>
  <w:style w:type="paragraph" w:styleId="Stopka">
    <w:name w:val="footer"/>
    <w:basedOn w:val="Normalny"/>
    <w:link w:val="StopkaZnak"/>
    <w:uiPriority w:val="99"/>
    <w:unhideWhenUsed/>
    <w:rsid w:val="006F77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7704"/>
  </w:style>
  <w:style w:type="character" w:customStyle="1" w:styleId="Nagwek1Znak">
    <w:name w:val="Nagłówek 1 Znak"/>
    <w:basedOn w:val="Domylnaczcionkaakapitu"/>
    <w:link w:val="Nagwek1"/>
    <w:uiPriority w:val="9"/>
    <w:rsid w:val="00681737"/>
    <w:rPr>
      <w:rFonts w:ascii="Times New Roman" w:hAnsi="Times New Roman" w:cs="Times New Roman"/>
      <w:b/>
    </w:rPr>
  </w:style>
  <w:style w:type="character" w:customStyle="1" w:styleId="Nagwek2Znak">
    <w:name w:val="Nagłówek 2 Znak"/>
    <w:basedOn w:val="Domylnaczcionkaakapitu"/>
    <w:link w:val="Nagwek2"/>
    <w:uiPriority w:val="9"/>
    <w:rsid w:val="00681737"/>
    <w:rPr>
      <w:rFonts w:ascii="Times New Roman" w:hAnsi="Times New Roman" w:cs="Times New Roman"/>
      <w:b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81737"/>
    <w:pPr>
      <w:keepNext/>
      <w:keepLines/>
      <w:numPr>
        <w:numId w:val="0"/>
      </w:numPr>
      <w:suppressAutoHyphens w:val="0"/>
      <w:spacing w:before="240" w:line="259" w:lineRule="auto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8173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71C06"/>
    <w:pPr>
      <w:tabs>
        <w:tab w:val="left" w:pos="880"/>
        <w:tab w:val="right" w:leader="dot" w:pos="9062"/>
      </w:tabs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681737"/>
    <w:rPr>
      <w:color w:val="0563C1" w:themeColor="hyperlink"/>
      <w:u w:val="single"/>
    </w:rPr>
  </w:style>
  <w:style w:type="paragraph" w:customStyle="1" w:styleId="Default">
    <w:name w:val="Default"/>
    <w:rsid w:val="00982BCE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982BCE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982BCE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5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55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1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BC906-5230-41D9-BA5A-9E9D19C6F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4085</TotalTime>
  <Pages>6</Pages>
  <Words>1235</Words>
  <Characters>7412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Hubert Szlachta</dc:creator>
  <cp:keywords/>
  <dc:description/>
  <cp:lastModifiedBy>Marek Wajda</cp:lastModifiedBy>
  <cp:revision>97</cp:revision>
  <cp:lastPrinted>2023-10-26T06:12:00Z</cp:lastPrinted>
  <dcterms:created xsi:type="dcterms:W3CDTF">2023-07-22T16:49:00Z</dcterms:created>
  <dcterms:modified xsi:type="dcterms:W3CDTF">2024-04-16T10:27:00Z</dcterms:modified>
</cp:coreProperties>
</file>