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C1F155" w14:textId="1A07C353" w:rsidR="009E4F3D" w:rsidRPr="00E22D7B" w:rsidRDefault="005773F2" w:rsidP="00E22D7B">
      <w:pPr>
        <w:spacing w:after="0" w:line="240" w:lineRule="auto"/>
        <w:jc w:val="right"/>
        <w:rPr>
          <w:rFonts w:cstheme="minorHAnsi"/>
          <w:b/>
          <w:sz w:val="18"/>
          <w:szCs w:val="18"/>
        </w:rPr>
      </w:pPr>
      <w:r w:rsidRPr="00E22D7B">
        <w:rPr>
          <w:rFonts w:cstheme="minorHAnsi"/>
          <w:b/>
          <w:sz w:val="18"/>
          <w:szCs w:val="18"/>
        </w:rPr>
        <w:t xml:space="preserve">Załącznik nr 1 do SWZ </w:t>
      </w:r>
    </w:p>
    <w:p w14:paraId="5DC99F51" w14:textId="13D61BEF" w:rsidR="009E4F3D" w:rsidRPr="00E22D7B" w:rsidRDefault="009E4F3D" w:rsidP="00E22D7B">
      <w:pPr>
        <w:spacing w:after="0" w:line="240" w:lineRule="auto"/>
        <w:rPr>
          <w:rFonts w:cstheme="minorHAnsi"/>
          <w:b/>
          <w:sz w:val="18"/>
          <w:szCs w:val="18"/>
        </w:rPr>
      </w:pPr>
      <w:r w:rsidRPr="00E22D7B">
        <w:rPr>
          <w:rFonts w:cstheme="minorHAnsi"/>
          <w:b/>
          <w:sz w:val="18"/>
          <w:szCs w:val="18"/>
        </w:rPr>
        <w:t>Oznaczenie sprawy: PN-</w:t>
      </w:r>
      <w:r w:rsidR="00DD65F6">
        <w:rPr>
          <w:rFonts w:cstheme="minorHAnsi"/>
          <w:b/>
          <w:sz w:val="18"/>
          <w:szCs w:val="18"/>
        </w:rPr>
        <w:t>2</w:t>
      </w:r>
      <w:r w:rsidR="00762EF6">
        <w:rPr>
          <w:rFonts w:cstheme="minorHAnsi"/>
          <w:b/>
          <w:sz w:val="18"/>
          <w:szCs w:val="18"/>
        </w:rPr>
        <w:t>9</w:t>
      </w:r>
      <w:r w:rsidRPr="00E22D7B">
        <w:rPr>
          <w:rFonts w:cstheme="minorHAnsi"/>
          <w:b/>
          <w:sz w:val="18"/>
          <w:szCs w:val="18"/>
        </w:rPr>
        <w:t>/2</w:t>
      </w:r>
      <w:r w:rsidR="00DD65F6">
        <w:rPr>
          <w:rFonts w:cstheme="minorHAnsi"/>
          <w:b/>
          <w:sz w:val="18"/>
          <w:szCs w:val="18"/>
        </w:rPr>
        <w:t>5</w:t>
      </w:r>
    </w:p>
    <w:p w14:paraId="3363EB4C" w14:textId="77777777" w:rsidR="00E22D7B" w:rsidRDefault="00E22D7B" w:rsidP="00E22D7B">
      <w:pPr>
        <w:spacing w:after="0" w:line="240" w:lineRule="auto"/>
        <w:rPr>
          <w:rFonts w:cstheme="minorHAnsi"/>
          <w:b/>
          <w:sz w:val="18"/>
          <w:szCs w:val="18"/>
        </w:rPr>
      </w:pPr>
    </w:p>
    <w:p w14:paraId="7BB3BE90" w14:textId="672D506F" w:rsidR="00E22D7B" w:rsidRDefault="00ED0A19" w:rsidP="00E22D7B">
      <w:pPr>
        <w:spacing w:after="0" w:line="240" w:lineRule="auto"/>
        <w:rPr>
          <w:rFonts w:cstheme="minorHAnsi"/>
          <w:b/>
          <w:sz w:val="18"/>
          <w:szCs w:val="18"/>
        </w:rPr>
      </w:pPr>
      <w:r>
        <w:rPr>
          <w:rFonts w:cstheme="minorHAnsi"/>
          <w:b/>
          <w:sz w:val="18"/>
          <w:szCs w:val="18"/>
        </w:rPr>
        <w:t xml:space="preserve">CZĘŚĆ NR </w:t>
      </w:r>
      <w:r w:rsidR="0030295D">
        <w:rPr>
          <w:rFonts w:cstheme="minorHAnsi"/>
          <w:b/>
          <w:sz w:val="18"/>
          <w:szCs w:val="18"/>
        </w:rPr>
        <w:t>6</w:t>
      </w:r>
    </w:p>
    <w:p w14:paraId="2A73FC1D" w14:textId="7D5974D5" w:rsidR="008664B7" w:rsidRPr="00E22D7B" w:rsidRDefault="0030295D" w:rsidP="00E22D7B">
      <w:pPr>
        <w:spacing w:after="0" w:line="240" w:lineRule="auto"/>
        <w:rPr>
          <w:rFonts w:cstheme="minorHAnsi"/>
          <w:b/>
          <w:sz w:val="18"/>
          <w:szCs w:val="18"/>
        </w:rPr>
      </w:pPr>
      <w:r w:rsidRPr="0030295D">
        <w:rPr>
          <w:rFonts w:cstheme="minorHAnsi"/>
          <w:b/>
          <w:sz w:val="18"/>
          <w:szCs w:val="18"/>
        </w:rPr>
        <w:t xml:space="preserve">HISTEROSKOP </w:t>
      </w:r>
      <w:r w:rsidR="00874F79" w:rsidRPr="00874F79">
        <w:rPr>
          <w:rFonts w:cstheme="minorHAnsi"/>
          <w:b/>
          <w:sz w:val="18"/>
          <w:szCs w:val="18"/>
        </w:rPr>
        <w:t xml:space="preserve">– </w:t>
      </w:r>
      <w:r>
        <w:rPr>
          <w:rFonts w:cstheme="minorHAnsi"/>
          <w:b/>
          <w:sz w:val="18"/>
          <w:szCs w:val="18"/>
        </w:rPr>
        <w:t>3</w:t>
      </w:r>
      <w:r w:rsidR="00874F79" w:rsidRPr="00874F79">
        <w:rPr>
          <w:rFonts w:cstheme="minorHAnsi"/>
          <w:b/>
          <w:sz w:val="18"/>
          <w:szCs w:val="18"/>
        </w:rPr>
        <w:t xml:space="preserve"> szt.</w:t>
      </w:r>
    </w:p>
    <w:tbl>
      <w:tblPr>
        <w:tblStyle w:val="Tabela-Siatka"/>
        <w:tblW w:w="10915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851"/>
        <w:gridCol w:w="7143"/>
        <w:gridCol w:w="1362"/>
        <w:gridCol w:w="1559"/>
      </w:tblGrid>
      <w:tr w:rsidR="00AB1E61" w:rsidRPr="00E22D7B" w14:paraId="172F7153" w14:textId="77777777" w:rsidTr="00E22D7B">
        <w:trPr>
          <w:trHeight w:val="448"/>
        </w:trPr>
        <w:tc>
          <w:tcPr>
            <w:tcW w:w="7994" w:type="dxa"/>
            <w:gridSpan w:val="2"/>
          </w:tcPr>
          <w:p w14:paraId="7DBF60E2" w14:textId="062F23C6" w:rsidR="00AB1E61" w:rsidRPr="00E22D7B" w:rsidRDefault="00AB1E61" w:rsidP="00E22D7B">
            <w:pPr>
              <w:widowControl w:val="0"/>
              <w:rPr>
                <w:rFonts w:cstheme="minorHAnsi"/>
                <w:b/>
                <w:sz w:val="18"/>
                <w:szCs w:val="18"/>
              </w:rPr>
            </w:pPr>
            <w:r w:rsidRPr="00E22D7B">
              <w:rPr>
                <w:rFonts w:cstheme="minorHAnsi"/>
                <w:sz w:val="18"/>
                <w:szCs w:val="18"/>
              </w:rPr>
              <w:t>Producent, typ (model)</w:t>
            </w:r>
          </w:p>
        </w:tc>
        <w:tc>
          <w:tcPr>
            <w:tcW w:w="2921" w:type="dxa"/>
            <w:gridSpan w:val="2"/>
          </w:tcPr>
          <w:p w14:paraId="31F4CB7E" w14:textId="5E1AF94A" w:rsidR="00AB1E61" w:rsidRPr="00E22D7B" w:rsidRDefault="00AB1E61" w:rsidP="00E22D7B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E22D7B">
              <w:rPr>
                <w:rFonts w:cstheme="minorHAnsi"/>
                <w:sz w:val="18"/>
                <w:szCs w:val="18"/>
              </w:rPr>
              <w:t>Podać</w:t>
            </w:r>
          </w:p>
        </w:tc>
      </w:tr>
      <w:tr w:rsidR="00AB1E61" w:rsidRPr="00E22D7B" w14:paraId="34556F86" w14:textId="77777777" w:rsidTr="00E22D7B">
        <w:trPr>
          <w:trHeight w:val="426"/>
        </w:trPr>
        <w:tc>
          <w:tcPr>
            <w:tcW w:w="7994" w:type="dxa"/>
            <w:gridSpan w:val="2"/>
          </w:tcPr>
          <w:p w14:paraId="121B3ABF" w14:textId="0F4DB345" w:rsidR="00AB1E61" w:rsidRPr="00E22D7B" w:rsidRDefault="00AB1E61" w:rsidP="00E22D7B">
            <w:pPr>
              <w:widowControl w:val="0"/>
              <w:rPr>
                <w:rFonts w:cstheme="minorHAnsi"/>
                <w:b/>
                <w:sz w:val="18"/>
                <w:szCs w:val="18"/>
              </w:rPr>
            </w:pPr>
            <w:r w:rsidRPr="00E22D7B">
              <w:rPr>
                <w:rFonts w:cstheme="minorHAnsi"/>
                <w:sz w:val="18"/>
                <w:szCs w:val="18"/>
              </w:rPr>
              <w:t>Rok produkcji (nie wcześniej niż 202</w:t>
            </w:r>
            <w:r w:rsidR="00C20ED4">
              <w:rPr>
                <w:rFonts w:cstheme="minorHAnsi"/>
                <w:sz w:val="18"/>
                <w:szCs w:val="18"/>
              </w:rPr>
              <w:t>4</w:t>
            </w:r>
            <w:r w:rsidRPr="00E22D7B">
              <w:rPr>
                <w:rFonts w:cstheme="minorHAnsi"/>
                <w:sz w:val="18"/>
                <w:szCs w:val="18"/>
              </w:rPr>
              <w:t>) nowy, nieużywany, niedemonstracyjny</w:t>
            </w:r>
          </w:p>
        </w:tc>
        <w:tc>
          <w:tcPr>
            <w:tcW w:w="2921" w:type="dxa"/>
            <w:gridSpan w:val="2"/>
          </w:tcPr>
          <w:p w14:paraId="174EBB6C" w14:textId="77777777" w:rsidR="00AB1E61" w:rsidRPr="00E22D7B" w:rsidRDefault="00AB1E61" w:rsidP="00E22D7B">
            <w:pPr>
              <w:rPr>
                <w:rFonts w:cstheme="minorHAnsi"/>
                <w:sz w:val="18"/>
                <w:szCs w:val="18"/>
              </w:rPr>
            </w:pPr>
            <w:r w:rsidRPr="00E22D7B">
              <w:rPr>
                <w:rFonts w:cstheme="minorHAnsi"/>
                <w:sz w:val="18"/>
                <w:szCs w:val="18"/>
              </w:rPr>
              <w:t>Tak, podać</w:t>
            </w:r>
          </w:p>
          <w:p w14:paraId="39A970B4" w14:textId="4BDA7887" w:rsidR="00AB1E61" w:rsidRPr="00E22D7B" w:rsidRDefault="00AB1E61" w:rsidP="00E22D7B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AB1E61" w:rsidRPr="00E22D7B" w14:paraId="34997E6D" w14:textId="77777777" w:rsidTr="00E22D7B">
        <w:trPr>
          <w:trHeight w:val="390"/>
        </w:trPr>
        <w:tc>
          <w:tcPr>
            <w:tcW w:w="7994" w:type="dxa"/>
            <w:gridSpan w:val="2"/>
          </w:tcPr>
          <w:p w14:paraId="4CA4421E" w14:textId="71CB350D" w:rsidR="00AB1E61" w:rsidRPr="00E22D7B" w:rsidRDefault="00AB1E61" w:rsidP="00E22D7B">
            <w:pPr>
              <w:widowControl w:val="0"/>
              <w:rPr>
                <w:rFonts w:cstheme="minorHAnsi"/>
                <w:b/>
                <w:sz w:val="18"/>
                <w:szCs w:val="18"/>
              </w:rPr>
            </w:pPr>
            <w:r w:rsidRPr="00E22D7B">
              <w:rPr>
                <w:rFonts w:cstheme="minorHAnsi"/>
                <w:sz w:val="18"/>
                <w:szCs w:val="18"/>
              </w:rPr>
              <w:t>Cena jednostkowa (jeśli poszczególne moduły nie obejmują całego zamówienia, opisać)</w:t>
            </w:r>
          </w:p>
        </w:tc>
        <w:tc>
          <w:tcPr>
            <w:tcW w:w="2921" w:type="dxa"/>
            <w:gridSpan w:val="2"/>
          </w:tcPr>
          <w:p w14:paraId="54895BF4" w14:textId="3037631C" w:rsidR="00AB1E61" w:rsidRPr="00E22D7B" w:rsidRDefault="00AB1E61" w:rsidP="00E22D7B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E22D7B">
              <w:rPr>
                <w:rFonts w:cstheme="minorHAnsi"/>
                <w:sz w:val="18"/>
                <w:szCs w:val="18"/>
              </w:rPr>
              <w:t>Tak, podać</w:t>
            </w:r>
          </w:p>
        </w:tc>
      </w:tr>
      <w:tr w:rsidR="00DD65F6" w:rsidRPr="00E22D7B" w14:paraId="07A77E52" w14:textId="77777777" w:rsidTr="00E22D7B">
        <w:trPr>
          <w:trHeight w:val="390"/>
        </w:trPr>
        <w:tc>
          <w:tcPr>
            <w:tcW w:w="7994" w:type="dxa"/>
            <w:gridSpan w:val="2"/>
          </w:tcPr>
          <w:p w14:paraId="09475125" w14:textId="2255D260" w:rsidR="00DD65F6" w:rsidRPr="00E22D7B" w:rsidRDefault="00DD65F6" w:rsidP="00E22D7B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DD65F6">
              <w:rPr>
                <w:rFonts w:cstheme="minorHAnsi"/>
                <w:sz w:val="18"/>
                <w:szCs w:val="18"/>
              </w:rPr>
              <w:t xml:space="preserve">Termin dostawy nie później niż </w:t>
            </w:r>
            <w:r>
              <w:rPr>
                <w:rFonts w:cstheme="minorHAnsi"/>
                <w:sz w:val="18"/>
                <w:szCs w:val="18"/>
              </w:rPr>
              <w:t>do 30</w:t>
            </w:r>
            <w:r w:rsidRPr="00DD65F6">
              <w:rPr>
                <w:rFonts w:cstheme="minorHAnsi"/>
                <w:sz w:val="18"/>
                <w:szCs w:val="18"/>
              </w:rPr>
              <w:t>.06.2025</w:t>
            </w:r>
            <w:r>
              <w:rPr>
                <w:rFonts w:cstheme="minorHAnsi"/>
                <w:sz w:val="18"/>
                <w:szCs w:val="18"/>
              </w:rPr>
              <w:t xml:space="preserve"> r.</w:t>
            </w:r>
          </w:p>
        </w:tc>
        <w:tc>
          <w:tcPr>
            <w:tcW w:w="2921" w:type="dxa"/>
            <w:gridSpan w:val="2"/>
          </w:tcPr>
          <w:p w14:paraId="1000BEE1" w14:textId="6CB786AB" w:rsidR="00DD65F6" w:rsidRPr="00E22D7B" w:rsidRDefault="0030295D" w:rsidP="00E22D7B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30295D">
              <w:rPr>
                <w:rFonts w:cstheme="minorHAnsi"/>
                <w:sz w:val="18"/>
                <w:szCs w:val="18"/>
              </w:rPr>
              <w:t>Tak, podać</w:t>
            </w:r>
          </w:p>
        </w:tc>
      </w:tr>
      <w:tr w:rsidR="00AB1E61" w:rsidRPr="00E22D7B" w14:paraId="02226077" w14:textId="77777777" w:rsidTr="00E22D7B">
        <w:trPr>
          <w:trHeight w:val="424"/>
        </w:trPr>
        <w:tc>
          <w:tcPr>
            <w:tcW w:w="7994" w:type="dxa"/>
            <w:gridSpan w:val="2"/>
          </w:tcPr>
          <w:p w14:paraId="7F93ECD1" w14:textId="0D9A467E" w:rsidR="00AB1E61" w:rsidRPr="00E22D7B" w:rsidRDefault="00AB1E61" w:rsidP="00E22D7B">
            <w:pPr>
              <w:widowControl w:val="0"/>
              <w:rPr>
                <w:rFonts w:cstheme="minorHAnsi"/>
                <w:b/>
                <w:sz w:val="18"/>
                <w:szCs w:val="18"/>
              </w:rPr>
            </w:pPr>
            <w:r w:rsidRPr="00E22D7B">
              <w:rPr>
                <w:rFonts w:cstheme="minorHAnsi"/>
                <w:sz w:val="18"/>
                <w:szCs w:val="18"/>
              </w:rPr>
              <w:t>Gwarancja minimum 24 miesiące</w:t>
            </w:r>
          </w:p>
        </w:tc>
        <w:tc>
          <w:tcPr>
            <w:tcW w:w="2921" w:type="dxa"/>
            <w:gridSpan w:val="2"/>
          </w:tcPr>
          <w:p w14:paraId="57E1F35A" w14:textId="77777777" w:rsidR="00AB1E61" w:rsidRPr="00E22D7B" w:rsidRDefault="00AB1E61" w:rsidP="00E22D7B">
            <w:pPr>
              <w:rPr>
                <w:rFonts w:cstheme="minorHAnsi"/>
                <w:sz w:val="18"/>
                <w:szCs w:val="18"/>
              </w:rPr>
            </w:pPr>
            <w:r w:rsidRPr="00E22D7B">
              <w:rPr>
                <w:rFonts w:cstheme="minorHAnsi"/>
                <w:sz w:val="18"/>
                <w:szCs w:val="18"/>
              </w:rPr>
              <w:t>Tak, podać</w:t>
            </w:r>
          </w:p>
          <w:p w14:paraId="68F10A3B" w14:textId="77777777" w:rsidR="00AB1E61" w:rsidRPr="00E22D7B" w:rsidRDefault="00AB1E61" w:rsidP="00E22D7B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30295D" w:rsidRPr="00E22D7B" w14:paraId="2BAF3EC4" w14:textId="77777777" w:rsidTr="00E22D7B">
        <w:trPr>
          <w:trHeight w:val="424"/>
        </w:trPr>
        <w:tc>
          <w:tcPr>
            <w:tcW w:w="7994" w:type="dxa"/>
            <w:gridSpan w:val="2"/>
          </w:tcPr>
          <w:p w14:paraId="4ABDE974" w14:textId="37D82B7F" w:rsidR="0030295D" w:rsidRPr="00E22D7B" w:rsidRDefault="0030295D" w:rsidP="00E22D7B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30295D">
              <w:rPr>
                <w:rFonts w:cstheme="minorHAnsi"/>
                <w:sz w:val="18"/>
                <w:szCs w:val="18"/>
              </w:rPr>
              <w:t>Zakres przetwarzania danych osobowych przez urządzenia</w:t>
            </w:r>
          </w:p>
        </w:tc>
        <w:tc>
          <w:tcPr>
            <w:tcW w:w="2921" w:type="dxa"/>
            <w:gridSpan w:val="2"/>
          </w:tcPr>
          <w:p w14:paraId="72B1D7C3" w14:textId="5FA7AE7D" w:rsidR="0030295D" w:rsidRPr="00E22D7B" w:rsidRDefault="0030295D" w:rsidP="00E22D7B">
            <w:pPr>
              <w:rPr>
                <w:rFonts w:cstheme="minorHAnsi"/>
                <w:sz w:val="18"/>
                <w:szCs w:val="18"/>
              </w:rPr>
            </w:pPr>
            <w:r w:rsidRPr="0030295D">
              <w:rPr>
                <w:rFonts w:cstheme="minorHAnsi"/>
                <w:sz w:val="18"/>
                <w:szCs w:val="18"/>
              </w:rPr>
              <w:t>Tak, podać</w:t>
            </w:r>
          </w:p>
        </w:tc>
      </w:tr>
      <w:tr w:rsidR="008664B7" w:rsidRPr="00E22D7B" w14:paraId="0FD22A3E" w14:textId="77777777" w:rsidTr="008664B7">
        <w:trPr>
          <w:trHeight w:val="625"/>
        </w:trPr>
        <w:tc>
          <w:tcPr>
            <w:tcW w:w="851" w:type="dxa"/>
            <w:vAlign w:val="center"/>
          </w:tcPr>
          <w:p w14:paraId="051CC4E6" w14:textId="77777777" w:rsidR="008664B7" w:rsidRPr="00E22D7B" w:rsidRDefault="008664B7" w:rsidP="00E22D7B">
            <w:pPr>
              <w:widowControl w:val="0"/>
              <w:rPr>
                <w:rFonts w:cstheme="minorHAnsi"/>
                <w:b/>
                <w:sz w:val="18"/>
                <w:szCs w:val="18"/>
              </w:rPr>
            </w:pPr>
            <w:r w:rsidRPr="00E22D7B">
              <w:rPr>
                <w:rFonts w:eastAsia="Calibri" w:cstheme="minorHAnsi"/>
                <w:b/>
                <w:sz w:val="18"/>
                <w:szCs w:val="18"/>
              </w:rPr>
              <w:t>LP.</w:t>
            </w:r>
          </w:p>
        </w:tc>
        <w:tc>
          <w:tcPr>
            <w:tcW w:w="7143" w:type="dxa"/>
          </w:tcPr>
          <w:p w14:paraId="3BBA6C25" w14:textId="77777777" w:rsidR="008664B7" w:rsidRPr="00E22D7B" w:rsidRDefault="008664B7" w:rsidP="00E22D7B">
            <w:pPr>
              <w:widowControl w:val="0"/>
              <w:rPr>
                <w:rFonts w:cstheme="minorHAnsi"/>
                <w:b/>
                <w:sz w:val="18"/>
                <w:szCs w:val="18"/>
              </w:rPr>
            </w:pPr>
            <w:r w:rsidRPr="00E22D7B">
              <w:rPr>
                <w:rFonts w:eastAsia="Calibri" w:cstheme="minorHAnsi"/>
                <w:b/>
                <w:sz w:val="18"/>
                <w:szCs w:val="18"/>
              </w:rPr>
              <w:t>Opis wymagania</w:t>
            </w:r>
          </w:p>
        </w:tc>
        <w:tc>
          <w:tcPr>
            <w:tcW w:w="1362" w:type="dxa"/>
          </w:tcPr>
          <w:p w14:paraId="79D390F1" w14:textId="77777777" w:rsidR="008664B7" w:rsidRPr="00E22D7B" w:rsidRDefault="008664B7" w:rsidP="00E22D7B">
            <w:pPr>
              <w:widowControl w:val="0"/>
              <w:rPr>
                <w:rFonts w:cstheme="minorHAnsi"/>
                <w:b/>
                <w:sz w:val="18"/>
                <w:szCs w:val="18"/>
              </w:rPr>
            </w:pPr>
            <w:r w:rsidRPr="00E22D7B">
              <w:rPr>
                <w:rFonts w:eastAsia="Calibri" w:cstheme="minorHAnsi"/>
                <w:b/>
                <w:sz w:val="18"/>
                <w:szCs w:val="18"/>
              </w:rPr>
              <w:t>Wartość wymagana</w:t>
            </w:r>
          </w:p>
        </w:tc>
        <w:tc>
          <w:tcPr>
            <w:tcW w:w="1559" w:type="dxa"/>
          </w:tcPr>
          <w:p w14:paraId="446C7505" w14:textId="77777777" w:rsidR="008664B7" w:rsidRPr="00E22D7B" w:rsidRDefault="008664B7" w:rsidP="00E22D7B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E22D7B">
              <w:rPr>
                <w:rFonts w:eastAsia="Calibri" w:cstheme="minorHAnsi"/>
                <w:b/>
                <w:sz w:val="18"/>
                <w:szCs w:val="18"/>
              </w:rPr>
              <w:t>Wartość deklarowana</w:t>
            </w:r>
          </w:p>
        </w:tc>
      </w:tr>
      <w:tr w:rsidR="008664B7" w:rsidRPr="00E22D7B" w14:paraId="24078C0A" w14:textId="77777777" w:rsidTr="008664B7">
        <w:trPr>
          <w:trHeight w:val="625"/>
        </w:trPr>
        <w:tc>
          <w:tcPr>
            <w:tcW w:w="10915" w:type="dxa"/>
            <w:gridSpan w:val="4"/>
            <w:vAlign w:val="center"/>
          </w:tcPr>
          <w:p w14:paraId="0CAB55CF" w14:textId="1DAE6FC6" w:rsidR="008664B7" w:rsidRPr="00E22D7B" w:rsidRDefault="0030295D" w:rsidP="00E22D7B">
            <w:pPr>
              <w:widowControl w:val="0"/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30295D">
              <w:rPr>
                <w:rFonts w:cstheme="minorHAnsi"/>
                <w:b/>
                <w:bCs/>
                <w:sz w:val="18"/>
                <w:szCs w:val="18"/>
              </w:rPr>
              <w:t>HISTEROSKOP – 3 szt.</w:t>
            </w:r>
          </w:p>
        </w:tc>
      </w:tr>
      <w:tr w:rsidR="0030295D" w:rsidRPr="00293492" w14:paraId="3522B532" w14:textId="77777777" w:rsidTr="0062074A">
        <w:trPr>
          <w:trHeight w:val="625"/>
        </w:trPr>
        <w:tc>
          <w:tcPr>
            <w:tcW w:w="851" w:type="dxa"/>
            <w:vAlign w:val="bottom"/>
          </w:tcPr>
          <w:p w14:paraId="50942B0E" w14:textId="77777777" w:rsidR="0030295D" w:rsidRPr="00293492" w:rsidRDefault="0030295D" w:rsidP="0030295D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ind w:right="-108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5F44A69B" w14:textId="121998A9" w:rsidR="0030295D" w:rsidRPr="0030295D" w:rsidRDefault="0030295D" w:rsidP="0030295D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30295D">
              <w:rPr>
                <w:rFonts w:cstheme="minorHAnsi"/>
                <w:color w:val="000000"/>
                <w:sz w:val="18"/>
                <w:szCs w:val="18"/>
              </w:rPr>
              <w:t>Instrukcja papierowa i elektroniczna w języku polskim.</w:t>
            </w:r>
          </w:p>
        </w:tc>
        <w:tc>
          <w:tcPr>
            <w:tcW w:w="1362" w:type="dxa"/>
            <w:vAlign w:val="center"/>
          </w:tcPr>
          <w:p w14:paraId="67B85F13" w14:textId="7B02580B" w:rsidR="0030295D" w:rsidRPr="0030295D" w:rsidRDefault="0030295D" w:rsidP="0030295D">
            <w:pPr>
              <w:rPr>
                <w:rFonts w:cstheme="minorHAnsi"/>
                <w:sz w:val="18"/>
                <w:szCs w:val="18"/>
              </w:rPr>
            </w:pPr>
            <w:r w:rsidRPr="0030295D">
              <w:rPr>
                <w:rFonts w:cstheme="minorHAnsi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272442C8" w14:textId="77777777" w:rsidR="0030295D" w:rsidRPr="00293492" w:rsidRDefault="0030295D" w:rsidP="0030295D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30295D" w:rsidRPr="00293492" w14:paraId="65D742AC" w14:textId="77777777" w:rsidTr="0062074A">
        <w:trPr>
          <w:trHeight w:val="625"/>
        </w:trPr>
        <w:tc>
          <w:tcPr>
            <w:tcW w:w="851" w:type="dxa"/>
            <w:vAlign w:val="bottom"/>
          </w:tcPr>
          <w:p w14:paraId="0F8DFE08" w14:textId="77777777" w:rsidR="0030295D" w:rsidRPr="00293492" w:rsidRDefault="0030295D" w:rsidP="0030295D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55573B97" w14:textId="23F8973B" w:rsidR="0030295D" w:rsidRPr="0030295D" w:rsidRDefault="0030295D" w:rsidP="0030295D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30295D">
              <w:rPr>
                <w:rFonts w:cstheme="minorHAnsi"/>
                <w:color w:val="000000"/>
                <w:sz w:val="18"/>
                <w:szCs w:val="18"/>
              </w:rPr>
              <w:t>Szkolenie personelu z zakresu użytkowania.</w:t>
            </w:r>
          </w:p>
        </w:tc>
        <w:tc>
          <w:tcPr>
            <w:tcW w:w="1362" w:type="dxa"/>
            <w:vAlign w:val="center"/>
          </w:tcPr>
          <w:p w14:paraId="0E960306" w14:textId="12CE8861" w:rsidR="0030295D" w:rsidRPr="0030295D" w:rsidRDefault="0030295D" w:rsidP="0030295D">
            <w:pPr>
              <w:rPr>
                <w:rFonts w:cstheme="minorHAnsi"/>
                <w:sz w:val="18"/>
                <w:szCs w:val="18"/>
              </w:rPr>
            </w:pPr>
            <w:r w:rsidRPr="0030295D">
              <w:rPr>
                <w:rFonts w:cstheme="minorHAnsi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2BFEB7A0" w14:textId="77777777" w:rsidR="0030295D" w:rsidRPr="00293492" w:rsidRDefault="0030295D" w:rsidP="0030295D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30295D" w:rsidRPr="00293492" w14:paraId="450C9704" w14:textId="77777777" w:rsidTr="0062074A">
        <w:trPr>
          <w:trHeight w:val="625"/>
        </w:trPr>
        <w:tc>
          <w:tcPr>
            <w:tcW w:w="851" w:type="dxa"/>
            <w:vAlign w:val="bottom"/>
          </w:tcPr>
          <w:p w14:paraId="0E25C09D" w14:textId="77777777" w:rsidR="0030295D" w:rsidRPr="00293492" w:rsidRDefault="0030295D" w:rsidP="0030295D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595B11BD" w14:textId="1852B1D4" w:rsidR="0030295D" w:rsidRPr="0030295D" w:rsidRDefault="0030295D" w:rsidP="0030295D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30295D">
              <w:rPr>
                <w:rFonts w:cstheme="minorHAnsi"/>
                <w:color w:val="000000"/>
                <w:sz w:val="18"/>
                <w:szCs w:val="18"/>
              </w:rPr>
              <w:t>Szkolenie personelu z zakresu utrzymania technicznego (prawidłowa eksploatacja, czyszczenie, czynności serwisowe niewymagające specjalistycznych urządzeń pomiarowych i oprogramowania).</w:t>
            </w:r>
          </w:p>
        </w:tc>
        <w:tc>
          <w:tcPr>
            <w:tcW w:w="1362" w:type="dxa"/>
            <w:vAlign w:val="center"/>
          </w:tcPr>
          <w:p w14:paraId="15C45D2C" w14:textId="377CDB85" w:rsidR="0030295D" w:rsidRPr="0030295D" w:rsidRDefault="0030295D" w:rsidP="0030295D">
            <w:pPr>
              <w:rPr>
                <w:rFonts w:cstheme="minorHAnsi"/>
                <w:sz w:val="18"/>
                <w:szCs w:val="18"/>
              </w:rPr>
            </w:pPr>
            <w:r w:rsidRPr="0030295D">
              <w:rPr>
                <w:rFonts w:cstheme="minorHAnsi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29372ED6" w14:textId="77777777" w:rsidR="0030295D" w:rsidRPr="00293492" w:rsidRDefault="0030295D" w:rsidP="0030295D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30295D" w:rsidRPr="00293492" w14:paraId="58AA1E23" w14:textId="77777777" w:rsidTr="0062074A">
        <w:trPr>
          <w:trHeight w:val="625"/>
        </w:trPr>
        <w:tc>
          <w:tcPr>
            <w:tcW w:w="851" w:type="dxa"/>
            <w:vAlign w:val="bottom"/>
          </w:tcPr>
          <w:p w14:paraId="0F0A550A" w14:textId="77777777" w:rsidR="0030295D" w:rsidRPr="00293492" w:rsidRDefault="0030295D" w:rsidP="0030295D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1A6D1948" w14:textId="4BFE5E6C" w:rsidR="0030295D" w:rsidRPr="0030295D" w:rsidRDefault="0030295D" w:rsidP="0030295D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30295D">
              <w:rPr>
                <w:rFonts w:cstheme="minorHAnsi"/>
                <w:sz w:val="18"/>
                <w:szCs w:val="18"/>
              </w:rPr>
              <w:t>Zapewnienie pełnego wsparcia technicznego na czas gwarancji, w tym przeglądy jeśli są wymagane.</w:t>
            </w:r>
          </w:p>
        </w:tc>
        <w:tc>
          <w:tcPr>
            <w:tcW w:w="1362" w:type="dxa"/>
            <w:vAlign w:val="center"/>
          </w:tcPr>
          <w:p w14:paraId="666F9EEB" w14:textId="78793EA8" w:rsidR="0030295D" w:rsidRPr="0030295D" w:rsidRDefault="0030295D" w:rsidP="0030295D">
            <w:pPr>
              <w:rPr>
                <w:rFonts w:cstheme="minorHAnsi"/>
                <w:sz w:val="18"/>
                <w:szCs w:val="18"/>
              </w:rPr>
            </w:pPr>
            <w:r w:rsidRPr="0030295D">
              <w:rPr>
                <w:rFonts w:cstheme="minorHAnsi"/>
                <w:color w:val="000000"/>
                <w:sz w:val="18"/>
                <w:szCs w:val="18"/>
              </w:rPr>
              <w:t>Tak, jaka częstotliwość przeglądów</w:t>
            </w:r>
          </w:p>
        </w:tc>
        <w:tc>
          <w:tcPr>
            <w:tcW w:w="1559" w:type="dxa"/>
          </w:tcPr>
          <w:p w14:paraId="63308D50" w14:textId="77777777" w:rsidR="0030295D" w:rsidRPr="00293492" w:rsidRDefault="0030295D" w:rsidP="0030295D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30295D" w:rsidRPr="00293492" w14:paraId="31C3E327" w14:textId="77777777" w:rsidTr="0062074A">
        <w:trPr>
          <w:trHeight w:val="625"/>
        </w:trPr>
        <w:tc>
          <w:tcPr>
            <w:tcW w:w="851" w:type="dxa"/>
            <w:vAlign w:val="bottom"/>
          </w:tcPr>
          <w:p w14:paraId="11530A05" w14:textId="77777777" w:rsidR="0030295D" w:rsidRPr="00293492" w:rsidRDefault="0030295D" w:rsidP="0030295D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39B42B79" w14:textId="5E65A2AC" w:rsidR="0030295D" w:rsidRPr="0030295D" w:rsidRDefault="0030295D" w:rsidP="0030295D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30295D">
              <w:rPr>
                <w:rFonts w:cstheme="minorHAnsi"/>
                <w:sz w:val="18"/>
                <w:szCs w:val="18"/>
              </w:rPr>
              <w:t>Jeśli wymagane przeglądy, wskazanie pełnego wykazu czynności serwisowych przewidzianych dla okresu 10 lat wraz ze wskazaniem wymiany części eksploatacyjnych.</w:t>
            </w:r>
          </w:p>
        </w:tc>
        <w:tc>
          <w:tcPr>
            <w:tcW w:w="1362" w:type="dxa"/>
            <w:vAlign w:val="center"/>
          </w:tcPr>
          <w:p w14:paraId="73511365" w14:textId="7C1E9332" w:rsidR="0030295D" w:rsidRPr="0030295D" w:rsidRDefault="0030295D" w:rsidP="0030295D">
            <w:pPr>
              <w:rPr>
                <w:rFonts w:cstheme="minorHAnsi"/>
                <w:sz w:val="18"/>
                <w:szCs w:val="18"/>
              </w:rPr>
            </w:pPr>
            <w:r w:rsidRPr="0030295D">
              <w:rPr>
                <w:rFonts w:cstheme="minorHAnsi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0861FA16" w14:textId="77777777" w:rsidR="0030295D" w:rsidRPr="00293492" w:rsidRDefault="0030295D" w:rsidP="0030295D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30295D" w:rsidRPr="00293492" w14:paraId="534EAF04" w14:textId="77777777" w:rsidTr="0062074A">
        <w:trPr>
          <w:trHeight w:val="625"/>
        </w:trPr>
        <w:tc>
          <w:tcPr>
            <w:tcW w:w="851" w:type="dxa"/>
            <w:vAlign w:val="bottom"/>
          </w:tcPr>
          <w:p w14:paraId="42EE1BBF" w14:textId="77777777" w:rsidR="0030295D" w:rsidRPr="00293492" w:rsidRDefault="0030295D" w:rsidP="0030295D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43AB3A4A" w14:textId="3C01E8E3" w:rsidR="0030295D" w:rsidRPr="0030295D" w:rsidRDefault="0030295D" w:rsidP="0030295D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30295D">
              <w:rPr>
                <w:rFonts w:cstheme="minorHAnsi"/>
                <w:color w:val="000000"/>
                <w:sz w:val="18"/>
                <w:szCs w:val="18"/>
              </w:rPr>
              <w:t>Certyfikat CE i noty zgodności pozwalające na pracę w UE.</w:t>
            </w:r>
          </w:p>
        </w:tc>
        <w:tc>
          <w:tcPr>
            <w:tcW w:w="1362" w:type="dxa"/>
            <w:vAlign w:val="center"/>
          </w:tcPr>
          <w:p w14:paraId="1AE802CD" w14:textId="305032E5" w:rsidR="0030295D" w:rsidRPr="0030295D" w:rsidRDefault="0030295D" w:rsidP="0030295D">
            <w:pPr>
              <w:rPr>
                <w:rFonts w:cstheme="minorHAnsi"/>
                <w:sz w:val="18"/>
                <w:szCs w:val="18"/>
              </w:rPr>
            </w:pPr>
            <w:r w:rsidRPr="0030295D">
              <w:rPr>
                <w:rFonts w:cstheme="minorHAnsi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51C024C0" w14:textId="77777777" w:rsidR="0030295D" w:rsidRPr="00293492" w:rsidRDefault="0030295D" w:rsidP="0030295D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30295D" w:rsidRPr="00293492" w14:paraId="705F4181" w14:textId="77777777" w:rsidTr="0062074A">
        <w:trPr>
          <w:trHeight w:val="625"/>
        </w:trPr>
        <w:tc>
          <w:tcPr>
            <w:tcW w:w="851" w:type="dxa"/>
            <w:vAlign w:val="bottom"/>
          </w:tcPr>
          <w:p w14:paraId="0C9D216B" w14:textId="77777777" w:rsidR="0030295D" w:rsidRPr="00293492" w:rsidRDefault="0030295D" w:rsidP="0030295D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0317CE1B" w14:textId="0FBD3A49" w:rsidR="0030295D" w:rsidRPr="0030295D" w:rsidRDefault="0030295D" w:rsidP="0030295D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30295D">
              <w:rPr>
                <w:rFonts w:cstheme="minorHAnsi"/>
                <w:color w:val="000000"/>
                <w:sz w:val="18"/>
                <w:szCs w:val="18"/>
              </w:rPr>
              <w:t>Wykaz wszystkich części zamiennych, akcesoriów jedno- i wielorazowych koniecznych do wymiany okresowej przewidzianych przez producenta i określonych jako eksploatacyjne wraz ze wskazaniem okresu używalności poszczególnych elementów. Dokument w osobnym pliku ze wskazaniem numerów REF.</w:t>
            </w:r>
          </w:p>
        </w:tc>
        <w:tc>
          <w:tcPr>
            <w:tcW w:w="1362" w:type="dxa"/>
            <w:vAlign w:val="center"/>
          </w:tcPr>
          <w:p w14:paraId="434A992E" w14:textId="6971B3BF" w:rsidR="0030295D" w:rsidRPr="0030295D" w:rsidRDefault="0030295D" w:rsidP="0030295D">
            <w:pPr>
              <w:rPr>
                <w:rFonts w:cstheme="minorHAnsi"/>
                <w:sz w:val="18"/>
                <w:szCs w:val="18"/>
              </w:rPr>
            </w:pPr>
            <w:r w:rsidRPr="0030295D">
              <w:rPr>
                <w:rFonts w:cstheme="minorHAnsi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1FE35C79" w14:textId="77777777" w:rsidR="0030295D" w:rsidRPr="00293492" w:rsidRDefault="0030295D" w:rsidP="0030295D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30295D" w:rsidRPr="00293492" w14:paraId="4DBD9FE0" w14:textId="77777777" w:rsidTr="00E776EF">
        <w:trPr>
          <w:trHeight w:val="625"/>
        </w:trPr>
        <w:tc>
          <w:tcPr>
            <w:tcW w:w="851" w:type="dxa"/>
            <w:vAlign w:val="bottom"/>
          </w:tcPr>
          <w:p w14:paraId="1160F0DF" w14:textId="77777777" w:rsidR="0030295D" w:rsidRPr="00293492" w:rsidRDefault="0030295D" w:rsidP="0030295D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4F0549FE" w14:textId="4A098D30" w:rsidR="0030295D" w:rsidRPr="0030295D" w:rsidRDefault="0030295D" w:rsidP="0030295D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30295D">
              <w:rPr>
                <w:rFonts w:cstheme="minorHAnsi"/>
                <w:color w:val="000000"/>
                <w:sz w:val="18"/>
                <w:szCs w:val="18"/>
              </w:rPr>
              <w:t>Optyka endoskopowa w systemie Full HD, dedykowana do systemów Full HD.</w:t>
            </w:r>
            <w:r w:rsidRPr="0030295D">
              <w:rPr>
                <w:rFonts w:cstheme="minorHAnsi"/>
                <w:color w:val="000000"/>
                <w:sz w:val="18"/>
                <w:szCs w:val="18"/>
              </w:rPr>
              <w:br/>
              <w:t>Jakość obrazu optyki identyczna w środku jak i na brzegach optyki.</w:t>
            </w:r>
            <w:r w:rsidRPr="0030295D">
              <w:rPr>
                <w:rFonts w:cstheme="minorHAnsi"/>
                <w:color w:val="000000"/>
                <w:sz w:val="18"/>
                <w:szCs w:val="18"/>
              </w:rPr>
              <w:br/>
              <w:t>Pole widzenia min. 80 stopni, śr. &lt;3 mm, kąt patrzenia 0 stopni, dł. 300-310 mm.</w:t>
            </w:r>
          </w:p>
        </w:tc>
        <w:tc>
          <w:tcPr>
            <w:tcW w:w="1362" w:type="dxa"/>
            <w:vAlign w:val="center"/>
          </w:tcPr>
          <w:p w14:paraId="18F46AD8" w14:textId="6B7A4C5E" w:rsidR="0030295D" w:rsidRPr="0030295D" w:rsidRDefault="0030295D" w:rsidP="0030295D">
            <w:pPr>
              <w:rPr>
                <w:rFonts w:cstheme="minorHAnsi"/>
                <w:sz w:val="18"/>
                <w:szCs w:val="18"/>
              </w:rPr>
            </w:pPr>
            <w:r w:rsidRPr="0030295D">
              <w:rPr>
                <w:rFonts w:cstheme="minorHAnsi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73B3A493" w14:textId="77777777" w:rsidR="0030295D" w:rsidRPr="00293492" w:rsidRDefault="0030295D" w:rsidP="0030295D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30295D" w:rsidRPr="00293492" w14:paraId="2DD690F3" w14:textId="77777777" w:rsidTr="00E776EF">
        <w:trPr>
          <w:trHeight w:val="625"/>
        </w:trPr>
        <w:tc>
          <w:tcPr>
            <w:tcW w:w="851" w:type="dxa"/>
            <w:vAlign w:val="bottom"/>
          </w:tcPr>
          <w:p w14:paraId="7EAB339B" w14:textId="77777777" w:rsidR="0030295D" w:rsidRPr="00293492" w:rsidRDefault="0030295D" w:rsidP="0030295D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08E7BC58" w14:textId="4DD09B7F" w:rsidR="0030295D" w:rsidRPr="0030295D" w:rsidRDefault="0030295D" w:rsidP="0030295D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30295D">
              <w:rPr>
                <w:rFonts w:cstheme="minorHAnsi"/>
                <w:color w:val="000000"/>
                <w:sz w:val="18"/>
                <w:szCs w:val="18"/>
              </w:rPr>
              <w:t>Element roboczy zestawu umożliwiający przeprowadzenie resektoskopii, pasywny.</w:t>
            </w:r>
            <w:r w:rsidRPr="0030295D">
              <w:rPr>
                <w:rFonts w:cstheme="minorHAnsi"/>
                <w:color w:val="000000"/>
                <w:sz w:val="18"/>
                <w:szCs w:val="18"/>
              </w:rPr>
              <w:br/>
              <w:t xml:space="preserve">Element przeznaczony do zestawu &lt;15 FR i  </w:t>
            </w:r>
            <w:r w:rsidRPr="0030295D">
              <w:rPr>
                <w:rFonts w:cstheme="minorHAnsi"/>
                <w:color w:val="000000" w:themeColor="text1"/>
                <w:sz w:val="18"/>
                <w:szCs w:val="18"/>
              </w:rPr>
              <w:t xml:space="preserve">&lt;16,5 </w:t>
            </w:r>
            <w:r w:rsidRPr="0030295D">
              <w:rPr>
                <w:rFonts w:cstheme="minorHAnsi"/>
                <w:color w:val="000000"/>
                <w:sz w:val="18"/>
                <w:szCs w:val="18"/>
              </w:rPr>
              <w:t>FR oraz do pracy mono i bipolarnej.</w:t>
            </w:r>
            <w:r w:rsidRPr="0030295D">
              <w:rPr>
                <w:rFonts w:cstheme="minorHAnsi"/>
                <w:color w:val="000000"/>
                <w:sz w:val="18"/>
                <w:szCs w:val="18"/>
              </w:rPr>
              <w:br/>
              <w:t xml:space="preserve">Element roboczy bezpieczny dla użytkownika - wyposażony w zabezpieczenie w postaci części izolacyjnej, oraz </w:t>
            </w:r>
            <w:r w:rsidRPr="0030295D">
              <w:rPr>
                <w:rFonts w:cstheme="minorHAnsi"/>
                <w:color w:val="000000" w:themeColor="text1"/>
                <w:sz w:val="18"/>
                <w:szCs w:val="18"/>
              </w:rPr>
              <w:t>dystanser chroniący części zestawu i zabezpieczający pacjenta przed przypadkowym poparzeniem energią elektryczną</w:t>
            </w:r>
            <w:r w:rsidRPr="0030295D">
              <w:rPr>
                <w:rFonts w:cstheme="minorHAnsi"/>
                <w:color w:val="000000"/>
                <w:sz w:val="18"/>
                <w:szCs w:val="18"/>
              </w:rPr>
              <w:t>. Uchwyt elementu roboczego wykonany z tytanu.</w:t>
            </w:r>
          </w:p>
        </w:tc>
        <w:tc>
          <w:tcPr>
            <w:tcW w:w="1362" w:type="dxa"/>
            <w:vAlign w:val="center"/>
          </w:tcPr>
          <w:p w14:paraId="3D313956" w14:textId="56EA3FF6" w:rsidR="0030295D" w:rsidRPr="0030295D" w:rsidRDefault="0030295D" w:rsidP="0030295D">
            <w:pPr>
              <w:rPr>
                <w:rFonts w:cstheme="minorHAnsi"/>
                <w:sz w:val="18"/>
                <w:szCs w:val="18"/>
              </w:rPr>
            </w:pPr>
            <w:r w:rsidRPr="0030295D">
              <w:rPr>
                <w:rFonts w:cstheme="minorHAnsi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24716904" w14:textId="77777777" w:rsidR="0030295D" w:rsidRPr="00293492" w:rsidRDefault="0030295D" w:rsidP="0030295D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30295D" w:rsidRPr="00293492" w14:paraId="3BB2699C" w14:textId="77777777" w:rsidTr="00E776EF">
        <w:trPr>
          <w:trHeight w:val="625"/>
        </w:trPr>
        <w:tc>
          <w:tcPr>
            <w:tcW w:w="851" w:type="dxa"/>
            <w:vAlign w:val="bottom"/>
          </w:tcPr>
          <w:p w14:paraId="1B839398" w14:textId="77777777" w:rsidR="0030295D" w:rsidRPr="00293492" w:rsidRDefault="0030295D" w:rsidP="0030295D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21C1F57A" w14:textId="73A49EA0" w:rsidR="0030295D" w:rsidRPr="0030295D" w:rsidRDefault="0030295D" w:rsidP="0030295D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30295D">
              <w:rPr>
                <w:rFonts w:cstheme="minorHAnsi"/>
                <w:color w:val="000000"/>
                <w:sz w:val="18"/>
                <w:szCs w:val="18"/>
              </w:rPr>
              <w:t xml:space="preserve">Okrągły płaszcz zewnętrzny zestawu </w:t>
            </w:r>
            <w:r w:rsidRPr="0030295D">
              <w:rPr>
                <w:rFonts w:cstheme="minorHAnsi"/>
                <w:color w:val="000000" w:themeColor="text1"/>
                <w:sz w:val="18"/>
                <w:szCs w:val="18"/>
              </w:rPr>
              <w:t>&lt;16,5 FR</w:t>
            </w:r>
            <w:r w:rsidRPr="0030295D">
              <w:rPr>
                <w:rFonts w:cstheme="minorHAnsi"/>
                <w:color w:val="C00000"/>
                <w:sz w:val="18"/>
                <w:szCs w:val="18"/>
              </w:rPr>
              <w:t xml:space="preserve">, </w:t>
            </w:r>
            <w:r w:rsidRPr="0030295D">
              <w:rPr>
                <w:rFonts w:cstheme="minorHAnsi"/>
                <w:color w:val="000000"/>
                <w:sz w:val="18"/>
                <w:szCs w:val="18"/>
              </w:rPr>
              <w:t xml:space="preserve">długość robocza </w:t>
            </w:r>
            <w:r w:rsidRPr="0030295D">
              <w:rPr>
                <w:rFonts w:cstheme="minorHAnsi"/>
                <w:color w:val="000000" w:themeColor="text1"/>
                <w:sz w:val="18"/>
                <w:szCs w:val="18"/>
              </w:rPr>
              <w:t>&lt;195</w:t>
            </w:r>
            <w:r w:rsidRPr="0030295D">
              <w:rPr>
                <w:rFonts w:cstheme="minorHAnsi"/>
                <w:color w:val="000000"/>
                <w:sz w:val="18"/>
                <w:szCs w:val="18"/>
              </w:rPr>
              <w:t xml:space="preserve"> mm, dedykowany do systemu, który po odpowiednim przezbrojeniu (dobór właściwego płaszcza wewnętrznego) umożliwi wykonania zarówno resektoskopii jak i histeroskopii.</w:t>
            </w:r>
            <w:r w:rsidRPr="0030295D">
              <w:rPr>
                <w:rFonts w:cstheme="minorHAnsi"/>
                <w:color w:val="000000"/>
                <w:sz w:val="18"/>
                <w:szCs w:val="18"/>
              </w:rPr>
              <w:br/>
              <w:t>Płaszcz przeznaczony do współpracy z optykami endoskopowymi o kątach: 0 stopni, 12 stopni oraz 30 stopni, średnicy &lt;3 mm i długości optyki 300-310 mm.</w:t>
            </w:r>
            <w:r w:rsidRPr="0030295D">
              <w:rPr>
                <w:rFonts w:cstheme="minorHAnsi"/>
                <w:color w:val="000000"/>
                <w:sz w:val="18"/>
                <w:szCs w:val="18"/>
              </w:rPr>
              <w:br/>
              <w:t>Wyposażony w dwa metalowe kraniki, sterujące przepływem medium.</w:t>
            </w:r>
            <w:r w:rsidRPr="0030295D">
              <w:rPr>
                <w:rFonts w:cstheme="minorHAnsi"/>
                <w:color w:val="000000"/>
                <w:sz w:val="18"/>
                <w:szCs w:val="18"/>
              </w:rPr>
              <w:br/>
              <w:t>Płaszcz perforowany. Mocowanie w systemie zatrzaskowym.</w:t>
            </w:r>
          </w:p>
        </w:tc>
        <w:tc>
          <w:tcPr>
            <w:tcW w:w="1362" w:type="dxa"/>
            <w:vAlign w:val="center"/>
          </w:tcPr>
          <w:p w14:paraId="28F31932" w14:textId="0D664D4D" w:rsidR="0030295D" w:rsidRPr="0030295D" w:rsidRDefault="0030295D" w:rsidP="0030295D">
            <w:pPr>
              <w:rPr>
                <w:rFonts w:cstheme="minorHAnsi"/>
                <w:sz w:val="18"/>
                <w:szCs w:val="18"/>
              </w:rPr>
            </w:pPr>
            <w:r w:rsidRPr="0030295D">
              <w:rPr>
                <w:rFonts w:cstheme="minorHAnsi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111A5EC5" w14:textId="77777777" w:rsidR="0030295D" w:rsidRPr="00293492" w:rsidRDefault="0030295D" w:rsidP="0030295D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30295D" w:rsidRPr="00293492" w14:paraId="6416DFFF" w14:textId="77777777" w:rsidTr="00E776EF">
        <w:trPr>
          <w:trHeight w:val="625"/>
        </w:trPr>
        <w:tc>
          <w:tcPr>
            <w:tcW w:w="851" w:type="dxa"/>
            <w:vAlign w:val="bottom"/>
          </w:tcPr>
          <w:p w14:paraId="468A486F" w14:textId="77777777" w:rsidR="0030295D" w:rsidRPr="00293492" w:rsidRDefault="0030295D" w:rsidP="0030295D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42099E18" w14:textId="28B0291D" w:rsidR="0030295D" w:rsidRPr="0030295D" w:rsidRDefault="0030295D" w:rsidP="0030295D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30295D">
              <w:rPr>
                <w:rFonts w:cstheme="minorHAnsi"/>
                <w:color w:val="000000"/>
                <w:sz w:val="18"/>
                <w:szCs w:val="18"/>
              </w:rPr>
              <w:t xml:space="preserve">Okrągły płaszcz wewnętrzny, kompatybilny z płaszczem zewnętrznym zestawu. Płaszcz dedykowany do zestawu &lt;16,5 FR, dedykowany do resektoskopii. Płaszcz z oznakowaniem kolorystycznym ułatwiającym składanie zestawu </w:t>
            </w:r>
            <w:r w:rsidRPr="0030295D">
              <w:rPr>
                <w:rFonts w:cstheme="minorHAnsi"/>
                <w:color w:val="000000" w:themeColor="text1"/>
                <w:sz w:val="18"/>
                <w:szCs w:val="18"/>
              </w:rPr>
              <w:t>w jednakowym kolorze co płaszcz zewnętrzny. Obrotowy. Mocowanie w systemie zatrzaskowym. Końcówka z ceramiczną izolacją</w:t>
            </w:r>
          </w:p>
        </w:tc>
        <w:tc>
          <w:tcPr>
            <w:tcW w:w="1362" w:type="dxa"/>
            <w:vAlign w:val="center"/>
          </w:tcPr>
          <w:p w14:paraId="0602DB69" w14:textId="09260279" w:rsidR="0030295D" w:rsidRPr="0030295D" w:rsidRDefault="0030295D" w:rsidP="0030295D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30295D">
              <w:rPr>
                <w:rFonts w:cstheme="minorHAnsi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36A7F2B5" w14:textId="77777777" w:rsidR="0030295D" w:rsidRPr="00293492" w:rsidRDefault="0030295D" w:rsidP="0030295D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30295D" w:rsidRPr="00293492" w14:paraId="0BD3BD38" w14:textId="77777777" w:rsidTr="00E776EF">
        <w:trPr>
          <w:trHeight w:val="625"/>
        </w:trPr>
        <w:tc>
          <w:tcPr>
            <w:tcW w:w="851" w:type="dxa"/>
            <w:tcBorders>
              <w:top w:val="nil"/>
            </w:tcBorders>
            <w:vAlign w:val="bottom"/>
          </w:tcPr>
          <w:p w14:paraId="5C9C1619" w14:textId="77777777" w:rsidR="0030295D" w:rsidRPr="00293492" w:rsidRDefault="0030295D" w:rsidP="0030295D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6B089C77" w14:textId="123993A2" w:rsidR="0030295D" w:rsidRPr="0030295D" w:rsidRDefault="0030295D" w:rsidP="0030295D">
            <w:pPr>
              <w:widowControl w:val="0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30295D">
              <w:rPr>
                <w:rFonts w:cstheme="minorHAnsi"/>
                <w:color w:val="000000"/>
                <w:sz w:val="18"/>
                <w:szCs w:val="18"/>
              </w:rPr>
              <w:t xml:space="preserve">Okrągły płaszcz wewnętrzny, kompatybilny z płaszczem zewnętrznym zestawu. Płaszcz dedykowany do zestawu &lt;16,5 FR, dedykowany do histeroskopii. Płaszcz z kanałem roboczym 5 FR. Płaszcz z oznakowaniem kolorystycznym ułatwiającym składanie </w:t>
            </w:r>
            <w:r w:rsidRPr="0030295D">
              <w:rPr>
                <w:rFonts w:cstheme="minorHAnsi"/>
                <w:color w:val="000000" w:themeColor="text1"/>
                <w:sz w:val="18"/>
                <w:szCs w:val="18"/>
              </w:rPr>
              <w:t>zestawu, w jednakowym kolorze co płaszcz zewnętrzny</w:t>
            </w:r>
            <w:r w:rsidRPr="0030295D">
              <w:rPr>
                <w:rFonts w:cstheme="minorHAnsi"/>
                <w:color w:val="000000"/>
                <w:sz w:val="18"/>
                <w:szCs w:val="18"/>
              </w:rPr>
              <w:t>. Mocowanie w systemie zatrzaskowym.</w:t>
            </w:r>
          </w:p>
        </w:tc>
        <w:tc>
          <w:tcPr>
            <w:tcW w:w="1362" w:type="dxa"/>
            <w:vAlign w:val="center"/>
          </w:tcPr>
          <w:p w14:paraId="446763D6" w14:textId="45E15FC1" w:rsidR="0030295D" w:rsidRPr="0030295D" w:rsidRDefault="0030295D" w:rsidP="0030295D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30295D">
              <w:rPr>
                <w:rFonts w:cstheme="minorHAnsi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1559" w:type="dxa"/>
            <w:tcBorders>
              <w:top w:val="nil"/>
            </w:tcBorders>
          </w:tcPr>
          <w:p w14:paraId="4D6DE414" w14:textId="77777777" w:rsidR="0030295D" w:rsidRPr="00293492" w:rsidRDefault="0030295D" w:rsidP="0030295D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30295D" w:rsidRPr="00293492" w14:paraId="14AF3BE3" w14:textId="77777777" w:rsidTr="00E776EF">
        <w:trPr>
          <w:trHeight w:val="625"/>
        </w:trPr>
        <w:tc>
          <w:tcPr>
            <w:tcW w:w="851" w:type="dxa"/>
            <w:tcBorders>
              <w:top w:val="nil"/>
            </w:tcBorders>
            <w:vAlign w:val="bottom"/>
          </w:tcPr>
          <w:p w14:paraId="550EBAAD" w14:textId="77777777" w:rsidR="0030295D" w:rsidRPr="00293492" w:rsidRDefault="0030295D" w:rsidP="0030295D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311C5491" w14:textId="722347E7" w:rsidR="0030295D" w:rsidRPr="0030295D" w:rsidRDefault="0030295D" w:rsidP="0030295D">
            <w:pPr>
              <w:widowControl w:val="0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30295D">
              <w:rPr>
                <w:rFonts w:cstheme="minorHAnsi"/>
                <w:color w:val="000000"/>
                <w:sz w:val="18"/>
                <w:szCs w:val="18"/>
              </w:rPr>
              <w:t xml:space="preserve">Duża elektroda pętlowa do zestawu </w:t>
            </w:r>
            <w:r w:rsidRPr="0030295D">
              <w:rPr>
                <w:rFonts w:cstheme="minorHAnsi"/>
                <w:color w:val="000000" w:themeColor="text1"/>
                <w:sz w:val="18"/>
                <w:szCs w:val="18"/>
              </w:rPr>
              <w:t>&lt;16,5 FR</w:t>
            </w:r>
            <w:r w:rsidRPr="0030295D">
              <w:rPr>
                <w:rFonts w:cstheme="minorHAnsi"/>
                <w:color w:val="000000"/>
                <w:sz w:val="18"/>
                <w:szCs w:val="18"/>
              </w:rPr>
              <w:t>, zagięta pod kątem 90 stopni, bipolarna, jednorazowa</w:t>
            </w:r>
          </w:p>
        </w:tc>
        <w:tc>
          <w:tcPr>
            <w:tcW w:w="1362" w:type="dxa"/>
            <w:vAlign w:val="center"/>
          </w:tcPr>
          <w:p w14:paraId="26E510B9" w14:textId="4E8A4C1F" w:rsidR="0030295D" w:rsidRPr="0030295D" w:rsidRDefault="0030295D" w:rsidP="0030295D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30295D">
              <w:rPr>
                <w:rFonts w:cstheme="minorHAnsi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1559" w:type="dxa"/>
            <w:tcBorders>
              <w:top w:val="nil"/>
            </w:tcBorders>
          </w:tcPr>
          <w:p w14:paraId="3CBF5F13" w14:textId="77777777" w:rsidR="0030295D" w:rsidRPr="00293492" w:rsidRDefault="0030295D" w:rsidP="0030295D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30295D" w:rsidRPr="00293492" w14:paraId="24EDAC3C" w14:textId="77777777" w:rsidTr="00E776EF">
        <w:trPr>
          <w:trHeight w:val="625"/>
        </w:trPr>
        <w:tc>
          <w:tcPr>
            <w:tcW w:w="851" w:type="dxa"/>
            <w:vAlign w:val="bottom"/>
          </w:tcPr>
          <w:p w14:paraId="21994118" w14:textId="77777777" w:rsidR="0030295D" w:rsidRPr="00293492" w:rsidRDefault="0030295D" w:rsidP="0030295D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0F62F017" w14:textId="2A972DFC" w:rsidR="0030295D" w:rsidRPr="0030295D" w:rsidRDefault="0030295D" w:rsidP="0030295D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30295D">
              <w:rPr>
                <w:rFonts w:cstheme="minorHAnsi"/>
                <w:color w:val="000000"/>
                <w:sz w:val="18"/>
                <w:szCs w:val="18"/>
              </w:rPr>
              <w:t xml:space="preserve">Elektroda igłowa do zestawu </w:t>
            </w:r>
            <w:r w:rsidRPr="0030295D">
              <w:rPr>
                <w:rFonts w:cstheme="minorHAnsi"/>
                <w:color w:val="000000" w:themeColor="text1"/>
                <w:sz w:val="18"/>
                <w:szCs w:val="18"/>
              </w:rPr>
              <w:t>&lt;16,5 FR</w:t>
            </w:r>
            <w:r w:rsidRPr="0030295D">
              <w:rPr>
                <w:rFonts w:cstheme="minorHAnsi"/>
                <w:color w:val="000000"/>
                <w:sz w:val="18"/>
                <w:szCs w:val="18"/>
              </w:rPr>
              <w:t>, zagięta pod kątem 90 stopni, jednorazowa</w:t>
            </w:r>
          </w:p>
        </w:tc>
        <w:tc>
          <w:tcPr>
            <w:tcW w:w="1362" w:type="dxa"/>
            <w:vAlign w:val="center"/>
          </w:tcPr>
          <w:p w14:paraId="61A168F0" w14:textId="04CBE588" w:rsidR="0030295D" w:rsidRPr="0030295D" w:rsidRDefault="0030295D" w:rsidP="0030295D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30295D">
              <w:rPr>
                <w:rFonts w:cstheme="minorHAnsi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08439D14" w14:textId="77777777" w:rsidR="0030295D" w:rsidRPr="00293492" w:rsidRDefault="0030295D" w:rsidP="0030295D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30295D" w:rsidRPr="00293492" w14:paraId="71C91223" w14:textId="77777777" w:rsidTr="00E776EF">
        <w:trPr>
          <w:trHeight w:val="625"/>
        </w:trPr>
        <w:tc>
          <w:tcPr>
            <w:tcW w:w="851" w:type="dxa"/>
            <w:vAlign w:val="bottom"/>
          </w:tcPr>
          <w:p w14:paraId="4CF53477" w14:textId="77777777" w:rsidR="0030295D" w:rsidRPr="00293492" w:rsidRDefault="0030295D" w:rsidP="0030295D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75EA9BAF" w14:textId="1D3142BD" w:rsidR="0030295D" w:rsidRPr="0030295D" w:rsidRDefault="0030295D" w:rsidP="0030295D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30295D">
              <w:rPr>
                <w:rFonts w:cstheme="minorHAnsi"/>
                <w:color w:val="000000"/>
                <w:sz w:val="18"/>
                <w:szCs w:val="18"/>
              </w:rPr>
              <w:t xml:space="preserve">Światłowód wzmacniany w częściach dystalnych, łączenia bezklejowe. Długość światłowodu </w:t>
            </w:r>
            <w:r w:rsidRPr="0030295D">
              <w:rPr>
                <w:rFonts w:cstheme="minorHAnsi"/>
                <w:color w:val="000000" w:themeColor="text1"/>
                <w:sz w:val="18"/>
                <w:szCs w:val="18"/>
              </w:rPr>
              <w:t>min. 230 cm</w:t>
            </w:r>
            <w:r w:rsidRPr="0030295D">
              <w:rPr>
                <w:rFonts w:cstheme="minorHAnsi"/>
                <w:color w:val="000000"/>
                <w:sz w:val="18"/>
                <w:szCs w:val="18"/>
              </w:rPr>
              <w:t>. Wyposażony w dwa adaptery umożliwiające połączenie optyki zestawu, ze źródłem światła.</w:t>
            </w:r>
          </w:p>
        </w:tc>
        <w:tc>
          <w:tcPr>
            <w:tcW w:w="1362" w:type="dxa"/>
            <w:vAlign w:val="center"/>
          </w:tcPr>
          <w:p w14:paraId="44637C57" w14:textId="05DA0635" w:rsidR="0030295D" w:rsidRPr="0030295D" w:rsidRDefault="0030295D" w:rsidP="0030295D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30295D">
              <w:rPr>
                <w:rFonts w:cstheme="minorHAnsi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37A5E182" w14:textId="77777777" w:rsidR="0030295D" w:rsidRPr="00293492" w:rsidRDefault="0030295D" w:rsidP="0030295D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30295D" w:rsidRPr="00293492" w14:paraId="4206BDDA" w14:textId="77777777" w:rsidTr="00E776EF">
        <w:trPr>
          <w:trHeight w:val="625"/>
        </w:trPr>
        <w:tc>
          <w:tcPr>
            <w:tcW w:w="851" w:type="dxa"/>
            <w:vAlign w:val="bottom"/>
          </w:tcPr>
          <w:p w14:paraId="49C9C7B8" w14:textId="77777777" w:rsidR="0030295D" w:rsidRPr="00293492" w:rsidRDefault="0030295D" w:rsidP="0030295D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5CFFB330" w14:textId="182CE5EA" w:rsidR="0030295D" w:rsidRPr="0030295D" w:rsidRDefault="0030295D" w:rsidP="0030295D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30295D">
              <w:rPr>
                <w:rFonts w:cstheme="minorHAnsi"/>
                <w:color w:val="000000"/>
                <w:sz w:val="18"/>
                <w:szCs w:val="18"/>
              </w:rPr>
              <w:t>Przewód bipolarny umożliwiający połączenie elementu roboczego zestawu z diatermią ERBE VIO 300D lub nowszą, z wtykiem MF, posiadaną przez Zamawiającego</w:t>
            </w:r>
          </w:p>
        </w:tc>
        <w:tc>
          <w:tcPr>
            <w:tcW w:w="1362" w:type="dxa"/>
            <w:vAlign w:val="center"/>
          </w:tcPr>
          <w:p w14:paraId="588A0E01" w14:textId="0D7D0080" w:rsidR="0030295D" w:rsidRPr="0030295D" w:rsidRDefault="0030295D" w:rsidP="0030295D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30295D">
              <w:rPr>
                <w:rFonts w:cstheme="minorHAnsi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434826D6" w14:textId="77777777" w:rsidR="0030295D" w:rsidRPr="00293492" w:rsidRDefault="0030295D" w:rsidP="0030295D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30295D" w:rsidRPr="00293492" w14:paraId="04EA159E" w14:textId="77777777" w:rsidTr="00E776EF">
        <w:trPr>
          <w:trHeight w:val="625"/>
        </w:trPr>
        <w:tc>
          <w:tcPr>
            <w:tcW w:w="851" w:type="dxa"/>
            <w:vAlign w:val="bottom"/>
          </w:tcPr>
          <w:p w14:paraId="17AE336F" w14:textId="77777777" w:rsidR="0030295D" w:rsidRPr="00293492" w:rsidRDefault="0030295D" w:rsidP="0030295D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10F7D7A2" w14:textId="0F88F4B6" w:rsidR="0030295D" w:rsidRPr="0030295D" w:rsidRDefault="0030295D" w:rsidP="0030295D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30295D">
              <w:rPr>
                <w:rFonts w:cstheme="minorHAnsi"/>
                <w:color w:val="000000"/>
                <w:sz w:val="18"/>
                <w:szCs w:val="18"/>
              </w:rPr>
              <w:t xml:space="preserve">Kosz do sterylizacji i przechowywania zestawu. Stalowy, perforowany dedykowany do zestawu. Pojemnik wyposażony w uchwyty na części zestawu, zapewniające unieruchomienie i zabezpieczenie wszystkich podzespołów zestawu. Kosz blokowany od góry. Wymiary: </w:t>
            </w:r>
            <w:r w:rsidRPr="0030295D">
              <w:rPr>
                <w:rFonts w:cstheme="minorHAnsi"/>
                <w:color w:val="000000" w:themeColor="text1"/>
                <w:sz w:val="18"/>
                <w:szCs w:val="18"/>
              </w:rPr>
              <w:t xml:space="preserve">500x250x80 mm </w:t>
            </w:r>
            <w:r w:rsidRPr="0030295D">
              <w:rPr>
                <w:rFonts w:cstheme="minorHAnsi"/>
                <w:color w:val="000000"/>
                <w:sz w:val="18"/>
                <w:szCs w:val="18"/>
              </w:rPr>
              <w:t>+/-5%.</w:t>
            </w:r>
          </w:p>
        </w:tc>
        <w:tc>
          <w:tcPr>
            <w:tcW w:w="1362" w:type="dxa"/>
            <w:vAlign w:val="center"/>
          </w:tcPr>
          <w:p w14:paraId="0F181F12" w14:textId="1420A52A" w:rsidR="0030295D" w:rsidRPr="0030295D" w:rsidRDefault="0030295D" w:rsidP="0030295D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30295D">
              <w:rPr>
                <w:rFonts w:cstheme="minorHAnsi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2B6CB860" w14:textId="77777777" w:rsidR="0030295D" w:rsidRPr="00293492" w:rsidRDefault="0030295D" w:rsidP="0030295D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30295D" w:rsidRPr="00293492" w14:paraId="4174A94D" w14:textId="77777777" w:rsidTr="00E776EF">
        <w:trPr>
          <w:trHeight w:val="625"/>
        </w:trPr>
        <w:tc>
          <w:tcPr>
            <w:tcW w:w="851" w:type="dxa"/>
            <w:vAlign w:val="bottom"/>
          </w:tcPr>
          <w:p w14:paraId="234C009A" w14:textId="77777777" w:rsidR="0030295D" w:rsidRPr="00293492" w:rsidRDefault="0030295D" w:rsidP="0030295D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35BFE23F" w14:textId="436CF4D4" w:rsidR="0030295D" w:rsidRPr="0030295D" w:rsidRDefault="0030295D" w:rsidP="0030295D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30295D">
              <w:rPr>
                <w:rFonts w:cstheme="minorHAnsi"/>
                <w:color w:val="000000"/>
                <w:sz w:val="18"/>
                <w:szCs w:val="18"/>
              </w:rPr>
              <w:t>Autoklawowalne, wykonane z tworzywa sztucznego zabezpieczenie optyki zestawu. Przeznaczone do optyk o średnicy 2-10 mm.</w:t>
            </w:r>
          </w:p>
        </w:tc>
        <w:tc>
          <w:tcPr>
            <w:tcW w:w="1362" w:type="dxa"/>
            <w:vAlign w:val="center"/>
          </w:tcPr>
          <w:p w14:paraId="1D575D9C" w14:textId="45F9482D" w:rsidR="0030295D" w:rsidRPr="0030295D" w:rsidRDefault="0030295D" w:rsidP="0030295D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30295D">
              <w:rPr>
                <w:rFonts w:cstheme="minorHAnsi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3BAEF187" w14:textId="77777777" w:rsidR="0030295D" w:rsidRPr="00293492" w:rsidRDefault="0030295D" w:rsidP="0030295D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30295D" w:rsidRPr="00293492" w14:paraId="065FAAF9" w14:textId="77777777" w:rsidTr="00E776EF">
        <w:trPr>
          <w:trHeight w:val="625"/>
        </w:trPr>
        <w:tc>
          <w:tcPr>
            <w:tcW w:w="851" w:type="dxa"/>
            <w:vAlign w:val="bottom"/>
          </w:tcPr>
          <w:p w14:paraId="338FBFF9" w14:textId="77777777" w:rsidR="0030295D" w:rsidRPr="00293492" w:rsidRDefault="0030295D" w:rsidP="0030295D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2CC4747F" w14:textId="0752B40D" w:rsidR="0030295D" w:rsidRPr="0030295D" w:rsidRDefault="0030295D" w:rsidP="0030295D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30295D">
              <w:rPr>
                <w:rFonts w:cstheme="minorHAnsi"/>
                <w:color w:val="000000" w:themeColor="text1"/>
                <w:sz w:val="18"/>
                <w:szCs w:val="18"/>
              </w:rPr>
              <w:t>Funkcjonalny, łatwy w użytkowania i minimalnie traumatyzujący tkanki system umożliwiający wykonania znieczulenia domacicznego. Marker na uchwycie pozwalający na wzrokową kontrolę czy igła jest w pozycji wysuniętej, czy bezpiecznej. System stanowi część zestawu histeroskopowego. Dedykowany do zabiegów endoginekologicznych. Średnica igły 19G +/- 10%, długość 280 mm +/- 5%. Końcówka igły wyposażona w część zabezpieczającą ostrze celem uniknięcia traumatyzacji.</w:t>
            </w:r>
          </w:p>
        </w:tc>
        <w:tc>
          <w:tcPr>
            <w:tcW w:w="1362" w:type="dxa"/>
            <w:vAlign w:val="center"/>
          </w:tcPr>
          <w:p w14:paraId="07B5F918" w14:textId="0AD21810" w:rsidR="0030295D" w:rsidRPr="0030295D" w:rsidRDefault="0030295D" w:rsidP="0030295D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30295D">
              <w:rPr>
                <w:rFonts w:cstheme="minorHAnsi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6B21AFBC" w14:textId="77777777" w:rsidR="0030295D" w:rsidRPr="00293492" w:rsidRDefault="0030295D" w:rsidP="0030295D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30295D" w:rsidRPr="00293492" w14:paraId="46CF7983" w14:textId="77777777" w:rsidTr="00E776EF">
        <w:trPr>
          <w:trHeight w:val="625"/>
        </w:trPr>
        <w:tc>
          <w:tcPr>
            <w:tcW w:w="851" w:type="dxa"/>
            <w:vAlign w:val="bottom"/>
          </w:tcPr>
          <w:p w14:paraId="1F2EC6AF" w14:textId="77777777" w:rsidR="0030295D" w:rsidRPr="00293492" w:rsidRDefault="0030295D" w:rsidP="0030295D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6088F233" w14:textId="38F1E046" w:rsidR="0030295D" w:rsidRPr="0030295D" w:rsidRDefault="0030295D" w:rsidP="0030295D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30295D">
              <w:rPr>
                <w:rFonts w:cstheme="minorHAnsi"/>
                <w:color w:val="000000"/>
                <w:sz w:val="18"/>
                <w:szCs w:val="18"/>
              </w:rPr>
              <w:t>Możliwość wykonywania zabiegów przy pomocy elektrod bezprądowych, umożliwiających wyłuszczenie patologicznych zmian.</w:t>
            </w:r>
          </w:p>
        </w:tc>
        <w:tc>
          <w:tcPr>
            <w:tcW w:w="1362" w:type="dxa"/>
            <w:vAlign w:val="center"/>
          </w:tcPr>
          <w:p w14:paraId="3235BBB1" w14:textId="77777777" w:rsidR="0030295D" w:rsidRPr="0030295D" w:rsidRDefault="0030295D" w:rsidP="0030295D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30295D">
              <w:rPr>
                <w:rFonts w:cstheme="minorHAnsi"/>
                <w:color w:val="000000"/>
                <w:sz w:val="18"/>
                <w:szCs w:val="18"/>
              </w:rPr>
              <w:t>Tak – 2 pkt</w:t>
            </w:r>
          </w:p>
          <w:p w14:paraId="00C08B70" w14:textId="526E3C1B" w:rsidR="0030295D" w:rsidRPr="0030295D" w:rsidRDefault="0030295D" w:rsidP="0030295D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30295D">
              <w:rPr>
                <w:rFonts w:cstheme="minorHAnsi"/>
                <w:color w:val="000000"/>
                <w:sz w:val="18"/>
                <w:szCs w:val="18"/>
              </w:rPr>
              <w:t>Nie – 0 pkt</w:t>
            </w:r>
          </w:p>
        </w:tc>
        <w:tc>
          <w:tcPr>
            <w:tcW w:w="1559" w:type="dxa"/>
          </w:tcPr>
          <w:p w14:paraId="75B1F34B" w14:textId="77777777" w:rsidR="0030295D" w:rsidRPr="00293492" w:rsidRDefault="0030295D" w:rsidP="0030295D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</w:tbl>
    <w:p w14:paraId="0DA4E900" w14:textId="77777777" w:rsidR="008664B7" w:rsidRPr="00293492" w:rsidRDefault="008664B7" w:rsidP="00E22D7B">
      <w:pPr>
        <w:spacing w:after="0" w:line="240" w:lineRule="auto"/>
        <w:jc w:val="both"/>
        <w:rPr>
          <w:rFonts w:cstheme="minorHAnsi"/>
          <w:b/>
          <w:color w:val="FF0000"/>
          <w:sz w:val="18"/>
          <w:szCs w:val="18"/>
        </w:rPr>
      </w:pPr>
    </w:p>
    <w:sectPr w:rsidR="008664B7" w:rsidRPr="00293492" w:rsidSect="005773F2">
      <w:head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B66FE9" w14:textId="77777777" w:rsidR="00DA5901" w:rsidRDefault="00DA5901" w:rsidP="005773F2">
      <w:pPr>
        <w:spacing w:after="0" w:line="240" w:lineRule="auto"/>
      </w:pPr>
      <w:r>
        <w:separator/>
      </w:r>
    </w:p>
  </w:endnote>
  <w:endnote w:type="continuationSeparator" w:id="0">
    <w:p w14:paraId="2B3338C2" w14:textId="77777777" w:rsidR="00DA5901" w:rsidRDefault="00DA5901" w:rsidP="005773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F547F3" w14:textId="77777777" w:rsidR="00DA5901" w:rsidRDefault="00DA5901" w:rsidP="005773F2">
      <w:pPr>
        <w:spacing w:after="0" w:line="240" w:lineRule="auto"/>
      </w:pPr>
      <w:r>
        <w:separator/>
      </w:r>
    </w:p>
  </w:footnote>
  <w:footnote w:type="continuationSeparator" w:id="0">
    <w:p w14:paraId="468A5E02" w14:textId="77777777" w:rsidR="00DA5901" w:rsidRDefault="00DA5901" w:rsidP="005773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193" w:type="dxa"/>
      <w:tblInd w:w="56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1E0" w:firstRow="1" w:lastRow="1" w:firstColumn="1" w:lastColumn="1" w:noHBand="0" w:noVBand="0"/>
    </w:tblPr>
    <w:tblGrid>
      <w:gridCol w:w="882"/>
      <w:gridCol w:w="6617"/>
      <w:gridCol w:w="735"/>
      <w:gridCol w:w="959"/>
    </w:tblGrid>
    <w:tr w:rsidR="008664B7" w:rsidRPr="000F0791" w14:paraId="2E66B7FB" w14:textId="77777777" w:rsidTr="00B3258F">
      <w:trPr>
        <w:cantSplit/>
        <w:trHeight w:val="150"/>
        <w:tblHeader/>
      </w:trPr>
      <w:tc>
        <w:tcPr>
          <w:tcW w:w="882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25A108CE" w14:textId="77777777" w:rsidR="008664B7" w:rsidRPr="000F0791" w:rsidRDefault="008664B7" w:rsidP="008664B7">
          <w:pPr>
            <w:jc w:val="center"/>
            <w:rPr>
              <w:rFonts w:ascii="Tahoma" w:hAnsi="Tahoma" w:cs="Tahoma"/>
              <w:b/>
              <w:bCs/>
              <w:sz w:val="8"/>
              <w:szCs w:val="8"/>
            </w:rPr>
          </w:pPr>
          <w:r w:rsidRPr="000F0791">
            <w:rPr>
              <w:noProof/>
              <w:lang w:eastAsia="pl-PL"/>
            </w:rPr>
            <w:drawing>
              <wp:inline distT="0" distB="0" distL="0" distR="0" wp14:anchorId="090E6322" wp14:editId="07FDB4AB">
                <wp:extent cx="360045" cy="353060"/>
                <wp:effectExtent l="0" t="0" r="1905" b="8890"/>
                <wp:docPr id="3" name="Obraz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59229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60045" cy="3530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617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2DDB840E" w14:textId="77777777" w:rsidR="008664B7" w:rsidRPr="000F0791" w:rsidRDefault="008664B7" w:rsidP="008664B7">
          <w:pPr>
            <w:jc w:val="center"/>
            <w:rPr>
              <w:rFonts w:ascii="Tahoma" w:hAnsi="Tahoma" w:cs="Tahoma"/>
              <w:b/>
              <w:bCs/>
              <w:sz w:val="12"/>
              <w:szCs w:val="12"/>
            </w:rPr>
          </w:pPr>
          <w:r w:rsidRPr="000F0791">
            <w:rPr>
              <w:rFonts w:ascii="Tahoma" w:hAnsi="Tahoma" w:cs="Tahoma"/>
              <w:b/>
              <w:bCs/>
              <w:sz w:val="12"/>
              <w:szCs w:val="12"/>
            </w:rPr>
            <w:t>GINEKOLOGICZNO – POŁOŻNICZY SZPITAL KLINICZNY IM. HELIODORA ŚWIĘCICKIEGO</w:t>
          </w:r>
        </w:p>
        <w:p w14:paraId="5965CFEC" w14:textId="77777777" w:rsidR="008664B7" w:rsidRPr="000F0791" w:rsidRDefault="008664B7" w:rsidP="008664B7">
          <w:pPr>
            <w:jc w:val="center"/>
            <w:rPr>
              <w:rFonts w:ascii="Tahoma" w:hAnsi="Tahoma" w:cs="Tahoma"/>
              <w:b/>
              <w:bCs/>
              <w:sz w:val="12"/>
              <w:szCs w:val="12"/>
            </w:rPr>
          </w:pPr>
          <w:r w:rsidRPr="000F0791">
            <w:rPr>
              <w:rFonts w:ascii="Tahoma" w:hAnsi="Tahoma" w:cs="Tahoma"/>
              <w:b/>
              <w:bCs/>
              <w:sz w:val="12"/>
              <w:szCs w:val="12"/>
            </w:rPr>
            <w:t>UNIWERSYTETU MEDYCZNEGO IM. KAROLA MARCINKOWSKIEGO W POZNANIU</w:t>
          </w:r>
        </w:p>
        <w:p w14:paraId="31E66B79" w14:textId="77777777" w:rsidR="008664B7" w:rsidRPr="000F0791" w:rsidRDefault="008664B7" w:rsidP="008664B7">
          <w:pPr>
            <w:jc w:val="center"/>
            <w:rPr>
              <w:rFonts w:ascii="Tahoma" w:hAnsi="Tahoma" w:cs="Tahoma"/>
              <w:i/>
              <w:iCs/>
              <w:sz w:val="12"/>
              <w:szCs w:val="12"/>
            </w:rPr>
          </w:pPr>
          <w:r w:rsidRPr="000F0791">
            <w:rPr>
              <w:rFonts w:ascii="Tahoma" w:hAnsi="Tahoma" w:cs="Tahoma"/>
              <w:i/>
              <w:iCs/>
              <w:sz w:val="12"/>
              <w:szCs w:val="12"/>
            </w:rPr>
            <w:t>ul. Polna 33, 60 – 535 Poznań</w:t>
          </w:r>
        </w:p>
      </w:tc>
      <w:tc>
        <w:tcPr>
          <w:tcW w:w="1694" w:type="dxa"/>
          <w:gridSpan w:val="2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6FB5D985" w14:textId="77777777" w:rsidR="008664B7" w:rsidRPr="000F0791" w:rsidRDefault="008664B7" w:rsidP="008664B7">
          <w:pPr>
            <w:rPr>
              <w:rFonts w:ascii="Tahoma" w:hAnsi="Tahoma" w:cs="Tahoma"/>
              <w:b/>
              <w:sz w:val="16"/>
              <w:szCs w:val="16"/>
            </w:rPr>
          </w:pPr>
          <w:r w:rsidRPr="000F0791">
            <w:rPr>
              <w:rFonts w:ascii="Tahoma" w:hAnsi="Tahoma" w:cs="Tahoma"/>
              <w:b/>
              <w:bCs/>
              <w:sz w:val="16"/>
              <w:szCs w:val="16"/>
            </w:rPr>
            <w:t>F16-ZP</w:t>
          </w:r>
        </w:p>
      </w:tc>
    </w:tr>
    <w:tr w:rsidR="008664B7" w:rsidRPr="000F0791" w14:paraId="6C973AE9" w14:textId="77777777" w:rsidTr="00B3258F">
      <w:trPr>
        <w:cantSplit/>
        <w:trHeight w:val="148"/>
        <w:tblHeader/>
      </w:trPr>
      <w:tc>
        <w:tcPr>
          <w:tcW w:w="882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35ACEAFB" w14:textId="77777777" w:rsidR="008664B7" w:rsidRPr="000F0791" w:rsidRDefault="008664B7" w:rsidP="008664B7">
          <w:pPr>
            <w:jc w:val="center"/>
            <w:rPr>
              <w:rFonts w:ascii="Tahoma" w:hAnsi="Tahoma" w:cs="Tahoma"/>
            </w:rPr>
          </w:pPr>
        </w:p>
      </w:tc>
      <w:tc>
        <w:tcPr>
          <w:tcW w:w="6617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45BF6E02" w14:textId="77777777" w:rsidR="008664B7" w:rsidRPr="000F0791" w:rsidRDefault="008664B7" w:rsidP="008664B7">
          <w:pPr>
            <w:jc w:val="center"/>
            <w:rPr>
              <w:rFonts w:ascii="Tahoma" w:hAnsi="Tahoma" w:cs="Tahoma"/>
              <w:b/>
              <w:bCs/>
              <w:sz w:val="8"/>
              <w:szCs w:val="8"/>
            </w:rPr>
          </w:pPr>
        </w:p>
      </w:tc>
      <w:tc>
        <w:tcPr>
          <w:tcW w:w="73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5BEC1FDC" w14:textId="77777777" w:rsidR="008664B7" w:rsidRPr="000F0791" w:rsidRDefault="008664B7" w:rsidP="008664B7">
          <w:pPr>
            <w:ind w:left="-119" w:right="-70" w:firstLine="119"/>
            <w:rPr>
              <w:rFonts w:ascii="Tahoma" w:hAnsi="Tahoma" w:cs="Tahoma"/>
              <w:b/>
              <w:bCs/>
              <w:sz w:val="14"/>
              <w:szCs w:val="14"/>
            </w:rPr>
          </w:pPr>
          <w:r w:rsidRPr="000F0791">
            <w:rPr>
              <w:rFonts w:ascii="Tahoma" w:hAnsi="Tahoma" w:cs="Tahoma"/>
              <w:sz w:val="14"/>
              <w:szCs w:val="14"/>
            </w:rPr>
            <w:t>Wydanie 3</w:t>
          </w:r>
        </w:p>
      </w:tc>
      <w:tc>
        <w:tcPr>
          <w:tcW w:w="95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0C8F32A9" w14:textId="77777777" w:rsidR="008664B7" w:rsidRPr="000F0791" w:rsidRDefault="008664B7" w:rsidP="008664B7">
          <w:pPr>
            <w:jc w:val="center"/>
          </w:pPr>
          <w:r w:rsidRPr="000F0791">
            <w:rPr>
              <w:rFonts w:ascii="Tahoma" w:hAnsi="Tahoma" w:cs="Tahoma"/>
              <w:sz w:val="14"/>
            </w:rPr>
            <w:t xml:space="preserve">Strona </w:t>
          </w:r>
          <w:r w:rsidRPr="000F0791">
            <w:rPr>
              <w:rFonts w:ascii="Tahoma" w:hAnsi="Tahoma" w:cs="Tahoma"/>
              <w:sz w:val="14"/>
            </w:rPr>
            <w:fldChar w:fldCharType="begin"/>
          </w:r>
          <w:r w:rsidRPr="000F0791">
            <w:rPr>
              <w:rFonts w:ascii="Tahoma" w:hAnsi="Tahoma" w:cs="Tahoma"/>
              <w:sz w:val="14"/>
            </w:rPr>
            <w:instrText xml:space="preserve"> PAGE </w:instrText>
          </w:r>
          <w:r w:rsidRPr="000F0791">
            <w:rPr>
              <w:rFonts w:ascii="Tahoma" w:hAnsi="Tahoma" w:cs="Tahoma"/>
              <w:sz w:val="14"/>
            </w:rPr>
            <w:fldChar w:fldCharType="separate"/>
          </w:r>
          <w:r w:rsidR="00EE6678">
            <w:rPr>
              <w:rFonts w:ascii="Tahoma" w:hAnsi="Tahoma" w:cs="Tahoma"/>
              <w:noProof/>
              <w:sz w:val="14"/>
            </w:rPr>
            <w:t>1</w:t>
          </w:r>
          <w:r w:rsidRPr="000F0791">
            <w:rPr>
              <w:rFonts w:ascii="Tahoma" w:hAnsi="Tahoma" w:cs="Tahoma"/>
              <w:sz w:val="14"/>
            </w:rPr>
            <w:fldChar w:fldCharType="end"/>
          </w:r>
          <w:r w:rsidRPr="000F0791">
            <w:rPr>
              <w:rFonts w:ascii="Tahoma" w:hAnsi="Tahoma" w:cs="Tahoma"/>
              <w:sz w:val="14"/>
            </w:rPr>
            <w:t xml:space="preserve"> z </w:t>
          </w:r>
          <w:r>
            <w:rPr>
              <w:rFonts w:ascii="Tahoma" w:hAnsi="Tahoma" w:cs="Tahoma"/>
              <w:sz w:val="14"/>
            </w:rPr>
            <w:t>3</w:t>
          </w:r>
          <w:r w:rsidRPr="000F0791">
            <w:rPr>
              <w:rFonts w:ascii="Tahoma" w:hAnsi="Tahoma" w:cs="Tahoma"/>
              <w:sz w:val="14"/>
            </w:rPr>
            <w:t>3</w:t>
          </w:r>
        </w:p>
      </w:tc>
    </w:tr>
    <w:tr w:rsidR="008664B7" w:rsidRPr="000F0791" w14:paraId="41DAFC50" w14:textId="77777777" w:rsidTr="00B3258F">
      <w:trPr>
        <w:cantSplit/>
        <w:trHeight w:val="459"/>
      </w:trPr>
      <w:tc>
        <w:tcPr>
          <w:tcW w:w="9193" w:type="dxa"/>
          <w:gridSpan w:val="4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00BBDB5C" w14:textId="77777777" w:rsidR="008664B7" w:rsidRPr="000F0791" w:rsidRDefault="008664B7" w:rsidP="008664B7">
          <w:pPr>
            <w:jc w:val="center"/>
            <w:rPr>
              <w:rFonts w:ascii="Tahoma" w:hAnsi="Tahoma" w:cs="Tahoma"/>
              <w:b/>
            </w:rPr>
          </w:pPr>
          <w:r w:rsidRPr="000F0791">
            <w:rPr>
              <w:rFonts w:ascii="Tahoma" w:hAnsi="Tahoma" w:cs="Tahoma"/>
              <w:b/>
            </w:rPr>
            <w:t>Opis przedmiotu zamówienia</w:t>
          </w:r>
        </w:p>
      </w:tc>
    </w:tr>
  </w:tbl>
  <w:p w14:paraId="7BB9EE1E" w14:textId="72499030" w:rsidR="006B2931" w:rsidRDefault="006B2931" w:rsidP="008664B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339B2"/>
    <w:multiLevelType w:val="hybridMultilevel"/>
    <w:tmpl w:val="776248F6"/>
    <w:lvl w:ilvl="0" w:tplc="8EAA922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476BA1"/>
    <w:multiLevelType w:val="hybridMultilevel"/>
    <w:tmpl w:val="776248F6"/>
    <w:lvl w:ilvl="0" w:tplc="8EAA922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BB43F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" w15:restartNumberingAfterBreak="0">
    <w:nsid w:val="0C195C90"/>
    <w:multiLevelType w:val="hybridMultilevel"/>
    <w:tmpl w:val="776248F6"/>
    <w:lvl w:ilvl="0" w:tplc="8EAA922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C05283"/>
    <w:multiLevelType w:val="hybridMultilevel"/>
    <w:tmpl w:val="E99CC2A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54433D"/>
    <w:multiLevelType w:val="multilevel"/>
    <w:tmpl w:val="98544482"/>
    <w:lvl w:ilvl="0">
      <w:start w:val="1"/>
      <w:numFmt w:val="decimal"/>
      <w:lvlText w:val="%1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1651665A"/>
    <w:multiLevelType w:val="hybridMultilevel"/>
    <w:tmpl w:val="A6FEFE98"/>
    <w:lvl w:ilvl="0" w:tplc="FFFFFFFF">
      <w:numFmt w:val="bullet"/>
      <w:lvlText w:val=""/>
      <w:legacy w:legacy="1" w:legacySpace="0" w:legacyIndent="142"/>
      <w:lvlJc w:val="left"/>
      <w:pPr>
        <w:ind w:left="142" w:hanging="142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CD514D"/>
    <w:multiLevelType w:val="multilevel"/>
    <w:tmpl w:val="843EA774"/>
    <w:lvl w:ilvl="0">
      <w:start w:val="1"/>
      <w:numFmt w:val="decimal"/>
      <w:lvlText w:val="%1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17D87288"/>
    <w:multiLevelType w:val="hybridMultilevel"/>
    <w:tmpl w:val="776248F6"/>
    <w:lvl w:ilvl="0" w:tplc="8EAA922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273D5F"/>
    <w:multiLevelType w:val="multilevel"/>
    <w:tmpl w:val="8D6E4AE2"/>
    <w:lvl w:ilvl="0">
      <w:start w:val="1"/>
      <w:numFmt w:val="decimal"/>
      <w:lvlText w:val="%1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10" w15:restartNumberingAfterBreak="0">
    <w:nsid w:val="19AC022E"/>
    <w:multiLevelType w:val="hybridMultilevel"/>
    <w:tmpl w:val="776248F6"/>
    <w:lvl w:ilvl="0" w:tplc="8EAA922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155057"/>
    <w:multiLevelType w:val="hybridMultilevel"/>
    <w:tmpl w:val="E2CC609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18D4E60"/>
    <w:multiLevelType w:val="hybridMultilevel"/>
    <w:tmpl w:val="F1E47D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1CF4A90"/>
    <w:multiLevelType w:val="hybridMultilevel"/>
    <w:tmpl w:val="23467C50"/>
    <w:lvl w:ilvl="0" w:tplc="9E1C238E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8591DFA"/>
    <w:multiLevelType w:val="multilevel"/>
    <w:tmpl w:val="CE845E00"/>
    <w:lvl w:ilvl="0">
      <w:start w:val="1"/>
      <w:numFmt w:val="decimal"/>
      <w:lvlText w:val="%1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15" w15:restartNumberingAfterBreak="0">
    <w:nsid w:val="29734D3F"/>
    <w:multiLevelType w:val="hybridMultilevel"/>
    <w:tmpl w:val="5832CA04"/>
    <w:lvl w:ilvl="0" w:tplc="0415000F">
      <w:start w:val="1"/>
      <w:numFmt w:val="decimal"/>
      <w:lvlText w:val="%1."/>
      <w:lvlJc w:val="left"/>
      <w:pPr>
        <w:ind w:left="1026" w:hanging="360"/>
      </w:pPr>
    </w:lvl>
    <w:lvl w:ilvl="1" w:tplc="04150019" w:tentative="1">
      <w:start w:val="1"/>
      <w:numFmt w:val="lowerLetter"/>
      <w:lvlText w:val="%2."/>
      <w:lvlJc w:val="left"/>
      <w:pPr>
        <w:ind w:left="1746" w:hanging="360"/>
      </w:pPr>
    </w:lvl>
    <w:lvl w:ilvl="2" w:tplc="0415001B" w:tentative="1">
      <w:start w:val="1"/>
      <w:numFmt w:val="lowerRoman"/>
      <w:lvlText w:val="%3."/>
      <w:lvlJc w:val="right"/>
      <w:pPr>
        <w:ind w:left="2466" w:hanging="180"/>
      </w:pPr>
    </w:lvl>
    <w:lvl w:ilvl="3" w:tplc="0415000F" w:tentative="1">
      <w:start w:val="1"/>
      <w:numFmt w:val="decimal"/>
      <w:lvlText w:val="%4."/>
      <w:lvlJc w:val="left"/>
      <w:pPr>
        <w:ind w:left="3186" w:hanging="360"/>
      </w:pPr>
    </w:lvl>
    <w:lvl w:ilvl="4" w:tplc="04150019" w:tentative="1">
      <w:start w:val="1"/>
      <w:numFmt w:val="lowerLetter"/>
      <w:lvlText w:val="%5."/>
      <w:lvlJc w:val="left"/>
      <w:pPr>
        <w:ind w:left="3906" w:hanging="360"/>
      </w:pPr>
    </w:lvl>
    <w:lvl w:ilvl="5" w:tplc="0415001B" w:tentative="1">
      <w:start w:val="1"/>
      <w:numFmt w:val="lowerRoman"/>
      <w:lvlText w:val="%6."/>
      <w:lvlJc w:val="right"/>
      <w:pPr>
        <w:ind w:left="4626" w:hanging="180"/>
      </w:pPr>
    </w:lvl>
    <w:lvl w:ilvl="6" w:tplc="0415000F" w:tentative="1">
      <w:start w:val="1"/>
      <w:numFmt w:val="decimal"/>
      <w:lvlText w:val="%7."/>
      <w:lvlJc w:val="left"/>
      <w:pPr>
        <w:ind w:left="5346" w:hanging="360"/>
      </w:pPr>
    </w:lvl>
    <w:lvl w:ilvl="7" w:tplc="04150019" w:tentative="1">
      <w:start w:val="1"/>
      <w:numFmt w:val="lowerLetter"/>
      <w:lvlText w:val="%8."/>
      <w:lvlJc w:val="left"/>
      <w:pPr>
        <w:ind w:left="6066" w:hanging="360"/>
      </w:pPr>
    </w:lvl>
    <w:lvl w:ilvl="8" w:tplc="0415001B" w:tentative="1">
      <w:start w:val="1"/>
      <w:numFmt w:val="lowerRoman"/>
      <w:lvlText w:val="%9."/>
      <w:lvlJc w:val="right"/>
      <w:pPr>
        <w:ind w:left="6786" w:hanging="180"/>
      </w:pPr>
    </w:lvl>
  </w:abstractNum>
  <w:abstractNum w:abstractNumId="16" w15:restartNumberingAfterBreak="0">
    <w:nsid w:val="323D7BAC"/>
    <w:multiLevelType w:val="hybridMultilevel"/>
    <w:tmpl w:val="776248F6"/>
    <w:lvl w:ilvl="0" w:tplc="8EAA922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4875553"/>
    <w:multiLevelType w:val="hybridMultilevel"/>
    <w:tmpl w:val="776248F6"/>
    <w:lvl w:ilvl="0" w:tplc="8EAA922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5CD31A6"/>
    <w:multiLevelType w:val="hybridMultilevel"/>
    <w:tmpl w:val="776248F6"/>
    <w:lvl w:ilvl="0" w:tplc="8EAA922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E1D173C"/>
    <w:multiLevelType w:val="hybridMultilevel"/>
    <w:tmpl w:val="31B66764"/>
    <w:lvl w:ilvl="0" w:tplc="0415000F">
      <w:start w:val="1"/>
      <w:numFmt w:val="decimal"/>
      <w:lvlText w:val="%1."/>
      <w:lvlJc w:val="left"/>
      <w:pPr>
        <w:ind w:left="757" w:hanging="360"/>
      </w:pPr>
    </w:lvl>
    <w:lvl w:ilvl="1" w:tplc="04150019" w:tentative="1">
      <w:start w:val="1"/>
      <w:numFmt w:val="lowerLetter"/>
      <w:lvlText w:val="%2."/>
      <w:lvlJc w:val="left"/>
      <w:pPr>
        <w:ind w:left="1477" w:hanging="360"/>
      </w:pPr>
    </w:lvl>
    <w:lvl w:ilvl="2" w:tplc="0415001B" w:tentative="1">
      <w:start w:val="1"/>
      <w:numFmt w:val="lowerRoman"/>
      <w:lvlText w:val="%3."/>
      <w:lvlJc w:val="right"/>
      <w:pPr>
        <w:ind w:left="2197" w:hanging="180"/>
      </w:pPr>
    </w:lvl>
    <w:lvl w:ilvl="3" w:tplc="0415000F" w:tentative="1">
      <w:start w:val="1"/>
      <w:numFmt w:val="decimal"/>
      <w:lvlText w:val="%4."/>
      <w:lvlJc w:val="left"/>
      <w:pPr>
        <w:ind w:left="2917" w:hanging="360"/>
      </w:pPr>
    </w:lvl>
    <w:lvl w:ilvl="4" w:tplc="04150019" w:tentative="1">
      <w:start w:val="1"/>
      <w:numFmt w:val="lowerLetter"/>
      <w:lvlText w:val="%5."/>
      <w:lvlJc w:val="left"/>
      <w:pPr>
        <w:ind w:left="3637" w:hanging="360"/>
      </w:pPr>
    </w:lvl>
    <w:lvl w:ilvl="5" w:tplc="0415001B" w:tentative="1">
      <w:start w:val="1"/>
      <w:numFmt w:val="lowerRoman"/>
      <w:lvlText w:val="%6."/>
      <w:lvlJc w:val="right"/>
      <w:pPr>
        <w:ind w:left="4357" w:hanging="180"/>
      </w:pPr>
    </w:lvl>
    <w:lvl w:ilvl="6" w:tplc="0415000F" w:tentative="1">
      <w:start w:val="1"/>
      <w:numFmt w:val="decimal"/>
      <w:lvlText w:val="%7."/>
      <w:lvlJc w:val="left"/>
      <w:pPr>
        <w:ind w:left="5077" w:hanging="360"/>
      </w:pPr>
    </w:lvl>
    <w:lvl w:ilvl="7" w:tplc="04150019" w:tentative="1">
      <w:start w:val="1"/>
      <w:numFmt w:val="lowerLetter"/>
      <w:lvlText w:val="%8."/>
      <w:lvlJc w:val="left"/>
      <w:pPr>
        <w:ind w:left="5797" w:hanging="360"/>
      </w:pPr>
    </w:lvl>
    <w:lvl w:ilvl="8" w:tplc="0415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20" w15:restartNumberingAfterBreak="0">
    <w:nsid w:val="443F59C1"/>
    <w:multiLevelType w:val="hybridMultilevel"/>
    <w:tmpl w:val="8554677C"/>
    <w:lvl w:ilvl="0" w:tplc="0415000F">
      <w:start w:val="1"/>
      <w:numFmt w:val="decimal"/>
      <w:lvlText w:val="%1."/>
      <w:lvlJc w:val="left"/>
      <w:pPr>
        <w:ind w:left="643" w:hanging="360"/>
      </w:pPr>
    </w:lvl>
    <w:lvl w:ilvl="1" w:tplc="04150019" w:tentative="1">
      <w:start w:val="1"/>
      <w:numFmt w:val="lowerLetter"/>
      <w:lvlText w:val="%2."/>
      <w:lvlJc w:val="left"/>
      <w:pPr>
        <w:ind w:left="1719" w:hanging="360"/>
      </w:pPr>
    </w:lvl>
    <w:lvl w:ilvl="2" w:tplc="0415001B" w:tentative="1">
      <w:start w:val="1"/>
      <w:numFmt w:val="lowerRoman"/>
      <w:lvlText w:val="%3."/>
      <w:lvlJc w:val="right"/>
      <w:pPr>
        <w:ind w:left="2439" w:hanging="180"/>
      </w:pPr>
    </w:lvl>
    <w:lvl w:ilvl="3" w:tplc="0415000F" w:tentative="1">
      <w:start w:val="1"/>
      <w:numFmt w:val="decimal"/>
      <w:lvlText w:val="%4."/>
      <w:lvlJc w:val="left"/>
      <w:pPr>
        <w:ind w:left="3159" w:hanging="360"/>
      </w:pPr>
    </w:lvl>
    <w:lvl w:ilvl="4" w:tplc="04150019" w:tentative="1">
      <w:start w:val="1"/>
      <w:numFmt w:val="lowerLetter"/>
      <w:lvlText w:val="%5."/>
      <w:lvlJc w:val="left"/>
      <w:pPr>
        <w:ind w:left="3879" w:hanging="360"/>
      </w:pPr>
    </w:lvl>
    <w:lvl w:ilvl="5" w:tplc="0415001B" w:tentative="1">
      <w:start w:val="1"/>
      <w:numFmt w:val="lowerRoman"/>
      <w:lvlText w:val="%6."/>
      <w:lvlJc w:val="right"/>
      <w:pPr>
        <w:ind w:left="4599" w:hanging="180"/>
      </w:pPr>
    </w:lvl>
    <w:lvl w:ilvl="6" w:tplc="0415000F" w:tentative="1">
      <w:start w:val="1"/>
      <w:numFmt w:val="decimal"/>
      <w:lvlText w:val="%7."/>
      <w:lvlJc w:val="left"/>
      <w:pPr>
        <w:ind w:left="5319" w:hanging="360"/>
      </w:pPr>
    </w:lvl>
    <w:lvl w:ilvl="7" w:tplc="04150019" w:tentative="1">
      <w:start w:val="1"/>
      <w:numFmt w:val="lowerLetter"/>
      <w:lvlText w:val="%8."/>
      <w:lvlJc w:val="left"/>
      <w:pPr>
        <w:ind w:left="6039" w:hanging="360"/>
      </w:pPr>
    </w:lvl>
    <w:lvl w:ilvl="8" w:tplc="0415001B" w:tentative="1">
      <w:start w:val="1"/>
      <w:numFmt w:val="lowerRoman"/>
      <w:lvlText w:val="%9."/>
      <w:lvlJc w:val="right"/>
      <w:pPr>
        <w:ind w:left="6759" w:hanging="180"/>
      </w:pPr>
    </w:lvl>
  </w:abstractNum>
  <w:abstractNum w:abstractNumId="21" w15:restartNumberingAfterBreak="0">
    <w:nsid w:val="4C2D24B3"/>
    <w:multiLevelType w:val="multilevel"/>
    <w:tmpl w:val="CE845E00"/>
    <w:lvl w:ilvl="0">
      <w:start w:val="1"/>
      <w:numFmt w:val="decimal"/>
      <w:lvlText w:val="%1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22" w15:restartNumberingAfterBreak="0">
    <w:nsid w:val="50476743"/>
    <w:multiLevelType w:val="hybridMultilevel"/>
    <w:tmpl w:val="87FC45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6695316"/>
    <w:multiLevelType w:val="hybridMultilevel"/>
    <w:tmpl w:val="7EB449D8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4" w15:restartNumberingAfterBreak="0">
    <w:nsid w:val="566B080D"/>
    <w:multiLevelType w:val="multilevel"/>
    <w:tmpl w:val="8D6E4AE2"/>
    <w:lvl w:ilvl="0">
      <w:start w:val="1"/>
      <w:numFmt w:val="decimal"/>
      <w:lvlText w:val="%1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25" w15:restartNumberingAfterBreak="0">
    <w:nsid w:val="6119540F"/>
    <w:multiLevelType w:val="hybridMultilevel"/>
    <w:tmpl w:val="01325C6E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6" w15:restartNumberingAfterBreak="0">
    <w:nsid w:val="613F0A43"/>
    <w:multiLevelType w:val="hybridMultilevel"/>
    <w:tmpl w:val="D74E8A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8675E15"/>
    <w:multiLevelType w:val="multilevel"/>
    <w:tmpl w:val="8D6E4AE2"/>
    <w:lvl w:ilvl="0">
      <w:start w:val="1"/>
      <w:numFmt w:val="decimal"/>
      <w:lvlText w:val="%1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28" w15:restartNumberingAfterBreak="0">
    <w:nsid w:val="7B276AC5"/>
    <w:multiLevelType w:val="multilevel"/>
    <w:tmpl w:val="98544482"/>
    <w:lvl w:ilvl="0">
      <w:start w:val="1"/>
      <w:numFmt w:val="decimal"/>
      <w:lvlText w:val="%1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12"/>
  </w:num>
  <w:num w:numId="2">
    <w:abstractNumId w:val="11"/>
  </w:num>
  <w:num w:numId="3">
    <w:abstractNumId w:val="25"/>
  </w:num>
  <w:num w:numId="4">
    <w:abstractNumId w:val="19"/>
  </w:num>
  <w:num w:numId="5">
    <w:abstractNumId w:val="20"/>
  </w:num>
  <w:num w:numId="6">
    <w:abstractNumId w:val="26"/>
  </w:num>
  <w:num w:numId="7">
    <w:abstractNumId w:val="15"/>
  </w:num>
  <w:num w:numId="8">
    <w:abstractNumId w:val="23"/>
  </w:num>
  <w:num w:numId="9">
    <w:abstractNumId w:val="16"/>
  </w:num>
  <w:num w:numId="10">
    <w:abstractNumId w:val="22"/>
  </w:num>
  <w:num w:numId="11">
    <w:abstractNumId w:val="13"/>
  </w:num>
  <w:num w:numId="12">
    <w:abstractNumId w:val="10"/>
  </w:num>
  <w:num w:numId="13">
    <w:abstractNumId w:val="17"/>
  </w:num>
  <w:num w:numId="14">
    <w:abstractNumId w:val="4"/>
  </w:num>
  <w:num w:numId="15">
    <w:abstractNumId w:val="8"/>
  </w:num>
  <w:num w:numId="16">
    <w:abstractNumId w:val="6"/>
  </w:num>
  <w:num w:numId="17">
    <w:abstractNumId w:val="0"/>
  </w:num>
  <w:num w:numId="18">
    <w:abstractNumId w:val="3"/>
  </w:num>
  <w:num w:numId="19">
    <w:abstractNumId w:val="18"/>
  </w:num>
  <w:num w:numId="2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"/>
  </w:num>
  <w:num w:numId="22">
    <w:abstractNumId w:val="7"/>
  </w:num>
  <w:num w:numId="23">
    <w:abstractNumId w:val="28"/>
  </w:num>
  <w:num w:numId="24">
    <w:abstractNumId w:val="5"/>
  </w:num>
  <w:num w:numId="25">
    <w:abstractNumId w:val="21"/>
  </w:num>
  <w:num w:numId="26">
    <w:abstractNumId w:val="14"/>
  </w:num>
  <w:num w:numId="27">
    <w:abstractNumId w:val="9"/>
  </w:num>
  <w:num w:numId="28">
    <w:abstractNumId w:val="24"/>
  </w:num>
  <w:num w:numId="29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076E"/>
    <w:rsid w:val="0000076E"/>
    <w:rsid w:val="000017CB"/>
    <w:rsid w:val="000045CD"/>
    <w:rsid w:val="0002335F"/>
    <w:rsid w:val="00046E06"/>
    <w:rsid w:val="00065525"/>
    <w:rsid w:val="000949FA"/>
    <w:rsid w:val="000B2436"/>
    <w:rsid w:val="000C4346"/>
    <w:rsid w:val="000D6874"/>
    <w:rsid w:val="00115805"/>
    <w:rsid w:val="00144ADA"/>
    <w:rsid w:val="00146AAA"/>
    <w:rsid w:val="00197DCA"/>
    <w:rsid w:val="001A4109"/>
    <w:rsid w:val="001B00B3"/>
    <w:rsid w:val="001B5116"/>
    <w:rsid w:val="001C68EE"/>
    <w:rsid w:val="001E7B84"/>
    <w:rsid w:val="00213E42"/>
    <w:rsid w:val="0023128E"/>
    <w:rsid w:val="00255D5E"/>
    <w:rsid w:val="0026456A"/>
    <w:rsid w:val="002674DB"/>
    <w:rsid w:val="0028321B"/>
    <w:rsid w:val="00293492"/>
    <w:rsid w:val="00296403"/>
    <w:rsid w:val="002A0F87"/>
    <w:rsid w:val="002C3F24"/>
    <w:rsid w:val="0030295D"/>
    <w:rsid w:val="003031E4"/>
    <w:rsid w:val="0033194F"/>
    <w:rsid w:val="00376DFC"/>
    <w:rsid w:val="003951BC"/>
    <w:rsid w:val="003A55B9"/>
    <w:rsid w:val="003B3092"/>
    <w:rsid w:val="003C4E7F"/>
    <w:rsid w:val="003E5E3B"/>
    <w:rsid w:val="00413560"/>
    <w:rsid w:val="00440DEC"/>
    <w:rsid w:val="00446E53"/>
    <w:rsid w:val="004524D0"/>
    <w:rsid w:val="00475E32"/>
    <w:rsid w:val="00480BB5"/>
    <w:rsid w:val="0049708B"/>
    <w:rsid w:val="004E3F0A"/>
    <w:rsid w:val="004E5221"/>
    <w:rsid w:val="004E64FE"/>
    <w:rsid w:val="004F16DD"/>
    <w:rsid w:val="00520603"/>
    <w:rsid w:val="00530E9C"/>
    <w:rsid w:val="0053298C"/>
    <w:rsid w:val="005773F2"/>
    <w:rsid w:val="00587A1F"/>
    <w:rsid w:val="0059571B"/>
    <w:rsid w:val="005B2D8A"/>
    <w:rsid w:val="005C2FE7"/>
    <w:rsid w:val="005C3718"/>
    <w:rsid w:val="005C733C"/>
    <w:rsid w:val="005E0B72"/>
    <w:rsid w:val="005E6954"/>
    <w:rsid w:val="00612DF4"/>
    <w:rsid w:val="00620984"/>
    <w:rsid w:val="0065046D"/>
    <w:rsid w:val="006818FD"/>
    <w:rsid w:val="00682D63"/>
    <w:rsid w:val="0068521B"/>
    <w:rsid w:val="006B2931"/>
    <w:rsid w:val="006C7BCE"/>
    <w:rsid w:val="006E2FA0"/>
    <w:rsid w:val="006E5705"/>
    <w:rsid w:val="006F018C"/>
    <w:rsid w:val="00704C86"/>
    <w:rsid w:val="00714ACD"/>
    <w:rsid w:val="007253CB"/>
    <w:rsid w:val="007263B7"/>
    <w:rsid w:val="00741B71"/>
    <w:rsid w:val="00762EF6"/>
    <w:rsid w:val="0078289C"/>
    <w:rsid w:val="007A3275"/>
    <w:rsid w:val="007A6A60"/>
    <w:rsid w:val="00834313"/>
    <w:rsid w:val="00836BD7"/>
    <w:rsid w:val="008434F4"/>
    <w:rsid w:val="0084686D"/>
    <w:rsid w:val="00847BD0"/>
    <w:rsid w:val="00854600"/>
    <w:rsid w:val="008613E3"/>
    <w:rsid w:val="00861C06"/>
    <w:rsid w:val="008664B7"/>
    <w:rsid w:val="00874F79"/>
    <w:rsid w:val="0088593E"/>
    <w:rsid w:val="008A088B"/>
    <w:rsid w:val="008C118F"/>
    <w:rsid w:val="008D1C57"/>
    <w:rsid w:val="008D5510"/>
    <w:rsid w:val="00927E7A"/>
    <w:rsid w:val="00932262"/>
    <w:rsid w:val="00967FA6"/>
    <w:rsid w:val="00992887"/>
    <w:rsid w:val="009B5EAA"/>
    <w:rsid w:val="009C378A"/>
    <w:rsid w:val="009D6FF7"/>
    <w:rsid w:val="009E4F3D"/>
    <w:rsid w:val="009F48EE"/>
    <w:rsid w:val="00A01A1F"/>
    <w:rsid w:val="00A1268C"/>
    <w:rsid w:val="00A2037F"/>
    <w:rsid w:val="00A21088"/>
    <w:rsid w:val="00A2425B"/>
    <w:rsid w:val="00A56EA2"/>
    <w:rsid w:val="00A730ED"/>
    <w:rsid w:val="00A82015"/>
    <w:rsid w:val="00A93F7D"/>
    <w:rsid w:val="00AA7956"/>
    <w:rsid w:val="00AB1E61"/>
    <w:rsid w:val="00AD0478"/>
    <w:rsid w:val="00AF5452"/>
    <w:rsid w:val="00B03D7A"/>
    <w:rsid w:val="00B0759C"/>
    <w:rsid w:val="00B206B9"/>
    <w:rsid w:val="00B26B43"/>
    <w:rsid w:val="00B37209"/>
    <w:rsid w:val="00B4259B"/>
    <w:rsid w:val="00B72DB3"/>
    <w:rsid w:val="00BA5261"/>
    <w:rsid w:val="00BB614E"/>
    <w:rsid w:val="00BF2306"/>
    <w:rsid w:val="00C1166B"/>
    <w:rsid w:val="00C14370"/>
    <w:rsid w:val="00C20ED4"/>
    <w:rsid w:val="00C37591"/>
    <w:rsid w:val="00C3781F"/>
    <w:rsid w:val="00C5429F"/>
    <w:rsid w:val="00C55249"/>
    <w:rsid w:val="00CA76ED"/>
    <w:rsid w:val="00CC5E54"/>
    <w:rsid w:val="00CE3931"/>
    <w:rsid w:val="00CE6491"/>
    <w:rsid w:val="00D41179"/>
    <w:rsid w:val="00D426E6"/>
    <w:rsid w:val="00D56603"/>
    <w:rsid w:val="00D57CBC"/>
    <w:rsid w:val="00D675CE"/>
    <w:rsid w:val="00DA5901"/>
    <w:rsid w:val="00DC1778"/>
    <w:rsid w:val="00DD65F6"/>
    <w:rsid w:val="00E22D7B"/>
    <w:rsid w:val="00E46980"/>
    <w:rsid w:val="00E53345"/>
    <w:rsid w:val="00E53C4D"/>
    <w:rsid w:val="00E571C6"/>
    <w:rsid w:val="00E618C4"/>
    <w:rsid w:val="00EB269F"/>
    <w:rsid w:val="00ED0A19"/>
    <w:rsid w:val="00EE4705"/>
    <w:rsid w:val="00EE6678"/>
    <w:rsid w:val="00EE6D77"/>
    <w:rsid w:val="00F016F8"/>
    <w:rsid w:val="00F04CA3"/>
    <w:rsid w:val="00F1090E"/>
    <w:rsid w:val="00F34185"/>
    <w:rsid w:val="00F54376"/>
    <w:rsid w:val="00F5487F"/>
    <w:rsid w:val="00F62E6F"/>
    <w:rsid w:val="00F66A53"/>
    <w:rsid w:val="00F93F34"/>
    <w:rsid w:val="00FA5EAD"/>
    <w:rsid w:val="00FC0107"/>
    <w:rsid w:val="00FC5380"/>
    <w:rsid w:val="00FD6A41"/>
    <w:rsid w:val="00FE4D56"/>
    <w:rsid w:val="00FE7C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4FDAC52B"/>
  <w15:chartTrackingRefBased/>
  <w15:docId w15:val="{C121D40E-F98F-4BFF-80D6-F47ED7DDB0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3431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0007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F16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F16DD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Numerowanie,List Paragraph,Akapit z listą BS,L1,Akapit z listą5,Akapit normalny,Akapit z listą1,Kolorowa lista — akcent 11,List Paragraph2,CW_Lista,lp1,Preambuła,Dot pt,F5 List Paragraph,Recommendation,List Paragraph11,Podsis rysunku"/>
    <w:basedOn w:val="Normalny"/>
    <w:link w:val="AkapitzlistZnak"/>
    <w:uiPriority w:val="34"/>
    <w:qFormat/>
    <w:rsid w:val="00F04CA3"/>
    <w:pPr>
      <w:ind w:left="720"/>
      <w:contextualSpacing/>
    </w:pPr>
  </w:style>
  <w:style w:type="paragraph" w:styleId="Zwykytekst">
    <w:name w:val="Plain Text"/>
    <w:basedOn w:val="Normalny"/>
    <w:link w:val="ZwykytekstZnak"/>
    <w:uiPriority w:val="99"/>
    <w:unhideWhenUsed/>
    <w:rsid w:val="00BB614E"/>
    <w:pPr>
      <w:spacing w:after="0" w:line="240" w:lineRule="auto"/>
    </w:pPr>
    <w:rPr>
      <w:rFonts w:ascii="Calibri" w:eastAsiaTheme="minorEastAsia" w:hAnsi="Calibri" w:cs="Times New Roman"/>
      <w:szCs w:val="21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BB614E"/>
    <w:rPr>
      <w:rFonts w:ascii="Calibri" w:eastAsiaTheme="minorEastAsia" w:hAnsi="Calibri" w:cs="Times New Roman"/>
      <w:szCs w:val="21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773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773F2"/>
  </w:style>
  <w:style w:type="paragraph" w:styleId="Stopka">
    <w:name w:val="footer"/>
    <w:basedOn w:val="Normalny"/>
    <w:link w:val="StopkaZnak"/>
    <w:uiPriority w:val="99"/>
    <w:unhideWhenUsed/>
    <w:rsid w:val="005773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773F2"/>
  </w:style>
  <w:style w:type="paragraph" w:styleId="Tekstpodstawowy3">
    <w:name w:val="Body Text 3"/>
    <w:basedOn w:val="Normalny"/>
    <w:link w:val="Tekstpodstawowy3Znak"/>
    <w:uiPriority w:val="99"/>
    <w:rsid w:val="0026456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26456A"/>
    <w:rPr>
      <w:rFonts w:ascii="Times New Roman" w:eastAsia="Times New Roman" w:hAnsi="Times New Roman" w:cs="Times New Roman"/>
      <w:sz w:val="24"/>
      <w:szCs w:val="20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2645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umerowanie Znak,List Paragraph Znak,Akapit z listą BS Znak,L1 Znak,Akapit z listą5 Znak,Akapit normalny Znak,Akapit z listą1 Znak,Kolorowa lista — akcent 11 Znak,List Paragraph2 Znak,CW_Lista Znak,lp1 Znak,Preambuła Znak,Dot pt Znak"/>
    <w:link w:val="Akapitzlist"/>
    <w:uiPriority w:val="34"/>
    <w:qFormat/>
    <w:locked/>
    <w:rsid w:val="0026456A"/>
  </w:style>
  <w:style w:type="paragraph" w:customStyle="1" w:styleId="Bezodstpw1">
    <w:name w:val="Bez odstępów1"/>
    <w:uiPriority w:val="99"/>
    <w:rsid w:val="0026456A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Domynie">
    <w:name w:val="Domy徑nie"/>
    <w:uiPriority w:val="99"/>
    <w:rsid w:val="003C4E7F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Times New Roman" w:cs="Verdana"/>
      <w:kern w:val="2"/>
      <w:lang w:eastAsia="pl-PL"/>
    </w:rPr>
  </w:style>
  <w:style w:type="paragraph" w:styleId="Bezodstpw">
    <w:name w:val="No Spacing"/>
    <w:uiPriority w:val="1"/>
    <w:qFormat/>
    <w:rsid w:val="008664B7"/>
    <w:pPr>
      <w:suppressAutoHyphens/>
      <w:spacing w:after="0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8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6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5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4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26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43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04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8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85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5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58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46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71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0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7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6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43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69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2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5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3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19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0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47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3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3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0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39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53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3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8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5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1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99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5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2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8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83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55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34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06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23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76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7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0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6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5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5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43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45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978CBD-D287-4751-A731-40AF582E01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701</Words>
  <Characters>4210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Honoriusz Pierzchała</dc:creator>
  <cp:keywords/>
  <dc:description/>
  <cp:lastModifiedBy>Personel</cp:lastModifiedBy>
  <cp:revision>4</cp:revision>
  <cp:lastPrinted>2023-08-02T05:24:00Z</cp:lastPrinted>
  <dcterms:created xsi:type="dcterms:W3CDTF">2025-02-28T06:07:00Z</dcterms:created>
  <dcterms:modified xsi:type="dcterms:W3CDTF">2025-04-02T07:23:00Z</dcterms:modified>
</cp:coreProperties>
</file>