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4C6D16"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BC3A64">
        <w:rPr>
          <w:rFonts w:ascii="Arial" w:hAnsi="Arial" w:cs="Arial"/>
          <w:b/>
          <w:bCs/>
          <w:sz w:val="21"/>
          <w:szCs w:val="21"/>
        </w:rPr>
        <w:t>3</w:t>
      </w:r>
      <w:r w:rsidR="004C6D16">
        <w:rPr>
          <w:rFonts w:ascii="Arial" w:hAnsi="Arial" w:cs="Arial"/>
          <w:b/>
          <w:bCs/>
          <w:sz w:val="21"/>
          <w:szCs w:val="21"/>
        </w:rPr>
        <w:t>6</w:t>
      </w:r>
      <w:r w:rsidRPr="005B403A">
        <w:rPr>
          <w:rFonts w:ascii="Arial" w:hAnsi="Arial" w:cs="Arial"/>
          <w:b/>
          <w:bCs/>
          <w:sz w:val="21"/>
          <w:szCs w:val="21"/>
        </w:rPr>
        <w:t>/202</w:t>
      </w:r>
      <w:r w:rsidR="004C6D16">
        <w:rPr>
          <w:rFonts w:ascii="Arial" w:hAnsi="Arial" w:cs="Arial"/>
          <w:b/>
          <w:bCs/>
          <w:sz w:val="21"/>
          <w:szCs w:val="21"/>
        </w:rPr>
        <w:t>5</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D1507F" w:rsidRDefault="00CF722A" w:rsidP="00D1507F">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 stawki podatku VAT, podatku akcyzowego oraz w przypadku zmiany przepisów Ustawy Prawo Energetyczne, Ustawy o efektywności energetycznej lub przepisów wykonawczych wprowadzających dodatkowe obowiązki związane z zakupem praw majątkowych lub certyfikaty dotyczące efektywności energetycznej. Ceny energii elektrycznej zostają powiększone o kwotę wynikającą z obowiązków nałożonych właściwymi przepisami od dnia ich wejścia w życie, bez konieczności sporządzania aneksu do umowy.</w:t>
      </w:r>
    </w:p>
    <w:p w:rsidR="00D1507F" w:rsidRDefault="00D1507F" w:rsidP="00D1507F">
      <w:pPr>
        <w:spacing w:line="276" w:lineRule="auto"/>
        <w:jc w:val="both"/>
        <w:rPr>
          <w:rFonts w:ascii="Arial" w:hAnsi="Arial" w:cs="Arial"/>
          <w:sz w:val="20"/>
          <w:szCs w:val="20"/>
        </w:rPr>
      </w:pPr>
    </w:p>
    <w:p w:rsidR="00D1507F" w:rsidRDefault="00D1507F" w:rsidP="00D1507F">
      <w:pPr>
        <w:spacing w:line="276" w:lineRule="auto"/>
        <w:jc w:val="both"/>
        <w:rPr>
          <w:rFonts w:ascii="Arial" w:hAnsi="Arial" w:cs="Arial"/>
          <w:sz w:val="20"/>
          <w:szCs w:val="20"/>
        </w:rPr>
      </w:pPr>
    </w:p>
    <w:p w:rsidR="00D1507F" w:rsidRPr="00D1507F" w:rsidRDefault="00D1507F" w:rsidP="00D1507F">
      <w:pPr>
        <w:spacing w:line="276" w:lineRule="auto"/>
        <w:jc w:val="both"/>
        <w:rPr>
          <w:rFonts w:ascii="Arial" w:hAnsi="Arial" w:cs="Arial"/>
          <w:sz w:val="20"/>
          <w:szCs w:val="20"/>
        </w:rPr>
      </w:pPr>
    </w:p>
    <w:p w:rsidR="00851371" w:rsidRPr="005B403A" w:rsidRDefault="00D1507F" w:rsidP="005B403A">
      <w:pPr>
        <w:pStyle w:val="Akapitzlist"/>
        <w:numPr>
          <w:ilvl w:val="0"/>
          <w:numId w:val="9"/>
        </w:numPr>
        <w:spacing w:line="276" w:lineRule="auto"/>
        <w:jc w:val="both"/>
        <w:rPr>
          <w:rFonts w:ascii="Arial" w:hAnsi="Arial" w:cs="Arial"/>
          <w:sz w:val="20"/>
          <w:szCs w:val="20"/>
        </w:rPr>
      </w:pPr>
      <w:r w:rsidRPr="00D1507F">
        <w:rPr>
          <w:rFonts w:ascii="Arial" w:hAnsi="Arial" w:cs="Arial"/>
          <w:sz w:val="20"/>
          <w:szCs w:val="20"/>
        </w:rPr>
        <w:lastRenderedPageBreak/>
        <w:t xml:space="preserve">Szacowana całkowita wartość Umowy obliczona na podstawie przewidywanego zużycia energii elektrycznej oraz cen określonych w ust. 1 </w:t>
      </w:r>
      <w:r w:rsidR="007259C2" w:rsidRPr="005B403A">
        <w:rPr>
          <w:rFonts w:ascii="Arial" w:hAnsi="Arial" w:cs="Arial"/>
          <w:sz w:val="20"/>
          <w:szCs w:val="20"/>
        </w:rPr>
        <w:t>wyniesie brutto: …zł (słownie</w:t>
      </w:r>
      <w:r w:rsidR="00A508A1" w:rsidRPr="005B403A">
        <w:rPr>
          <w:rFonts w:ascii="Arial" w:hAnsi="Arial" w:cs="Arial"/>
          <w:sz w:val="20"/>
          <w:szCs w:val="20"/>
        </w:rPr>
        <w:t> </w:t>
      </w:r>
      <w:r w:rsidR="007259C2"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007259C2" w:rsidRPr="005B403A">
        <w:rPr>
          <w:rFonts w:ascii="Arial" w:hAnsi="Arial" w:cs="Arial"/>
          <w:sz w:val="20"/>
          <w:szCs w:val="20"/>
        </w:rPr>
        <w:t>odniesieniu do poszczególnych</w:t>
      </w:r>
      <w:r w:rsidR="00877B8C" w:rsidRPr="005B403A">
        <w:rPr>
          <w:rFonts w:ascii="Arial" w:hAnsi="Arial" w:cs="Arial"/>
          <w:sz w:val="20"/>
          <w:szCs w:val="20"/>
        </w:rPr>
        <w:t xml:space="preserve"> </w:t>
      </w:r>
      <w:r w:rsidR="007259C2" w:rsidRPr="005B403A">
        <w:rPr>
          <w:rFonts w:ascii="Arial" w:hAnsi="Arial" w:cs="Arial"/>
          <w:sz w:val="20"/>
          <w:szCs w:val="20"/>
        </w:rPr>
        <w:t>punktów poboru zgodnie z Załącznikiem nr 1 do</w:t>
      </w:r>
      <w:r w:rsidR="00A508A1" w:rsidRPr="005B403A">
        <w:rPr>
          <w:rFonts w:ascii="Arial" w:hAnsi="Arial" w:cs="Arial"/>
          <w:sz w:val="20"/>
          <w:szCs w:val="20"/>
        </w:rPr>
        <w:t> </w:t>
      </w:r>
      <w:r w:rsidR="007259C2" w:rsidRPr="005B403A">
        <w:rPr>
          <w:rFonts w:ascii="Arial" w:hAnsi="Arial" w:cs="Arial"/>
          <w:sz w:val="20"/>
          <w:szCs w:val="20"/>
        </w:rPr>
        <w:t>Umowy. W</w:t>
      </w:r>
      <w:r w:rsidR="00A508A1" w:rsidRPr="005B403A">
        <w:rPr>
          <w:rFonts w:ascii="Arial" w:hAnsi="Arial" w:cs="Arial"/>
          <w:sz w:val="20"/>
          <w:szCs w:val="20"/>
        </w:rPr>
        <w:t> </w:t>
      </w:r>
      <w:r w:rsidR="007259C2" w:rsidRPr="005B403A">
        <w:rPr>
          <w:rFonts w:ascii="Arial" w:hAnsi="Arial" w:cs="Arial"/>
          <w:sz w:val="20"/>
          <w:szCs w:val="20"/>
        </w:rPr>
        <w:t>przypadku pobrania większej lub</w:t>
      </w:r>
      <w:r w:rsidR="00056DB2">
        <w:rPr>
          <w:rFonts w:ascii="Arial" w:hAnsi="Arial" w:cs="Arial"/>
          <w:sz w:val="20"/>
          <w:szCs w:val="20"/>
        </w:rPr>
        <w:t> </w:t>
      </w:r>
      <w:r w:rsidR="007259C2" w:rsidRPr="005B403A">
        <w:rPr>
          <w:rFonts w:ascii="Arial" w:hAnsi="Arial" w:cs="Arial"/>
          <w:sz w:val="20"/>
          <w:szCs w:val="20"/>
        </w:rPr>
        <w:t>mniejszej ilości</w:t>
      </w:r>
      <w:r w:rsidR="00877B8C" w:rsidRPr="005B403A">
        <w:rPr>
          <w:rFonts w:ascii="Arial" w:hAnsi="Arial" w:cs="Arial"/>
          <w:sz w:val="20"/>
          <w:szCs w:val="20"/>
        </w:rPr>
        <w:t xml:space="preserve"> </w:t>
      </w:r>
      <w:r w:rsidR="007259C2" w:rsidRPr="005B403A">
        <w:rPr>
          <w:rFonts w:ascii="Arial" w:hAnsi="Arial" w:cs="Arial"/>
          <w:sz w:val="20"/>
          <w:szCs w:val="20"/>
        </w:rPr>
        <w:t>energii elektrycznej niż</w:t>
      </w:r>
      <w:r w:rsidR="00A508A1" w:rsidRPr="005B403A">
        <w:rPr>
          <w:rFonts w:ascii="Arial" w:hAnsi="Arial" w:cs="Arial"/>
          <w:sz w:val="20"/>
          <w:szCs w:val="20"/>
        </w:rPr>
        <w:t> </w:t>
      </w:r>
      <w:r w:rsidR="007259C2" w:rsidRPr="005B403A">
        <w:rPr>
          <w:rFonts w:ascii="Arial" w:hAnsi="Arial" w:cs="Arial"/>
          <w:sz w:val="20"/>
          <w:szCs w:val="20"/>
        </w:rPr>
        <w:t>prognozowana, Zamawiający /Odbiorca zapłaci za</w:t>
      </w:r>
      <w:r w:rsidR="00056DB2">
        <w:rPr>
          <w:rFonts w:ascii="Arial" w:hAnsi="Arial" w:cs="Arial"/>
          <w:sz w:val="20"/>
          <w:szCs w:val="20"/>
        </w:rPr>
        <w:t> </w:t>
      </w:r>
      <w:r w:rsidR="007259C2" w:rsidRPr="005B403A">
        <w:rPr>
          <w:rFonts w:ascii="Arial" w:hAnsi="Arial" w:cs="Arial"/>
          <w:sz w:val="20"/>
          <w:szCs w:val="20"/>
        </w:rPr>
        <w:t>faktycznie zużytą ilość energii</w:t>
      </w:r>
      <w:r w:rsidR="005B403A">
        <w:rPr>
          <w:rFonts w:ascii="Arial" w:hAnsi="Arial" w:cs="Arial"/>
          <w:sz w:val="20"/>
          <w:szCs w:val="20"/>
        </w:rPr>
        <w:t xml:space="preserve"> </w:t>
      </w:r>
      <w:r w:rsidR="007259C2" w:rsidRPr="005B403A">
        <w:rPr>
          <w:rFonts w:ascii="Arial" w:hAnsi="Arial" w:cs="Arial"/>
          <w:sz w:val="20"/>
          <w:szCs w:val="20"/>
        </w:rPr>
        <w:t>według cen określonych w Ofercie oraz Umowie.</w:t>
      </w:r>
    </w:p>
    <w:p w:rsidR="005B403A" w:rsidRPr="00D1507F" w:rsidRDefault="005B403A"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Default="00CF722A"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w:t>
      </w:r>
      <w:r w:rsidRPr="005B403A">
        <w:rPr>
          <w:rFonts w:ascii="Arial" w:hAnsi="Arial" w:cs="Arial"/>
          <w:sz w:val="20"/>
          <w:szCs w:val="20"/>
        </w:rPr>
        <w:lastRenderedPageBreak/>
        <w:t xml:space="preserve">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E06A9" w:rsidRDefault="005E06A9" w:rsidP="00656A07">
      <w:r>
        <w:separator/>
      </w:r>
    </w:p>
  </w:endnote>
  <w:endnote w:type="continuationSeparator" w:id="0">
    <w:p w:rsidR="005E06A9" w:rsidRDefault="005E06A9"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E06A9" w:rsidRDefault="005E06A9" w:rsidP="00656A07">
      <w:r>
        <w:separator/>
      </w:r>
    </w:p>
  </w:footnote>
  <w:footnote w:type="continuationSeparator" w:id="0">
    <w:p w:rsidR="005E06A9" w:rsidRDefault="005E06A9"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5E06A9">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5E06A9">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5E06A9">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F4C4B"/>
    <w:rsid w:val="001003F9"/>
    <w:rsid w:val="00143BC7"/>
    <w:rsid w:val="001C5E0B"/>
    <w:rsid w:val="001D3B1D"/>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94543"/>
    <w:rsid w:val="004B5247"/>
    <w:rsid w:val="004C6D16"/>
    <w:rsid w:val="005525FF"/>
    <w:rsid w:val="00587D06"/>
    <w:rsid w:val="005B403A"/>
    <w:rsid w:val="005E06A9"/>
    <w:rsid w:val="005E34C5"/>
    <w:rsid w:val="00601B0E"/>
    <w:rsid w:val="006303FC"/>
    <w:rsid w:val="00644EFC"/>
    <w:rsid w:val="00656A07"/>
    <w:rsid w:val="0066676F"/>
    <w:rsid w:val="00685AFB"/>
    <w:rsid w:val="006B24A5"/>
    <w:rsid w:val="006B53C4"/>
    <w:rsid w:val="006C2C86"/>
    <w:rsid w:val="006C4754"/>
    <w:rsid w:val="006E4A4B"/>
    <w:rsid w:val="00715BA2"/>
    <w:rsid w:val="00721D1A"/>
    <w:rsid w:val="007259C2"/>
    <w:rsid w:val="00744D37"/>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50A94"/>
    <w:rsid w:val="00C86382"/>
    <w:rsid w:val="00CA13C9"/>
    <w:rsid w:val="00CA5BBD"/>
    <w:rsid w:val="00CB43E8"/>
    <w:rsid w:val="00CB58E8"/>
    <w:rsid w:val="00CD4377"/>
    <w:rsid w:val="00CF722A"/>
    <w:rsid w:val="00D06160"/>
    <w:rsid w:val="00D1507F"/>
    <w:rsid w:val="00D24FF4"/>
    <w:rsid w:val="00DB26FF"/>
    <w:rsid w:val="00DC0ED1"/>
    <w:rsid w:val="00DD4911"/>
    <w:rsid w:val="00DE389E"/>
    <w:rsid w:val="00DE4535"/>
    <w:rsid w:val="00E505CE"/>
    <w:rsid w:val="00E61B19"/>
    <w:rsid w:val="00E65C41"/>
    <w:rsid w:val="00E97373"/>
    <w:rsid w:val="00F028AB"/>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7C15A"/>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10</Pages>
  <Words>4509</Words>
  <Characters>27060</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48</cp:revision>
  <dcterms:created xsi:type="dcterms:W3CDTF">2023-09-26T08:51:00Z</dcterms:created>
  <dcterms:modified xsi:type="dcterms:W3CDTF">2025-02-04T14:01:00Z</dcterms:modified>
</cp:coreProperties>
</file>