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36822" w14:textId="77777777" w:rsidR="00D30C3C" w:rsidRPr="00561ABB" w:rsidRDefault="00D30C3C" w:rsidP="00D30C3C">
      <w:pPr>
        <w:spacing w:after="74" w:line="259" w:lineRule="auto"/>
        <w:jc w:val="center"/>
        <w:rPr>
          <w:rFonts w:ascii="Arial" w:hAnsi="Arial" w:cs="Arial"/>
          <w:color w:val="auto"/>
        </w:rPr>
      </w:pPr>
      <w:r w:rsidRPr="00561ABB">
        <w:rPr>
          <w:rFonts w:ascii="Arial" w:eastAsia="Century Gothic" w:hAnsi="Arial" w:cs="Arial"/>
          <w:b/>
          <w:color w:val="auto"/>
          <w:sz w:val="51"/>
        </w:rPr>
        <w:t xml:space="preserve">SZCZEGÓŁOWA </w:t>
      </w:r>
    </w:p>
    <w:p w14:paraId="5E3EC4C1" w14:textId="77777777" w:rsidR="00D30C3C" w:rsidRPr="00561ABB" w:rsidRDefault="00D30C3C" w:rsidP="00D30C3C">
      <w:pPr>
        <w:spacing w:after="71" w:line="259" w:lineRule="auto"/>
        <w:ind w:left="0" w:right="1143" w:firstLine="0"/>
        <w:jc w:val="right"/>
        <w:rPr>
          <w:rFonts w:ascii="Arial" w:hAnsi="Arial" w:cs="Arial"/>
          <w:color w:val="auto"/>
        </w:rPr>
      </w:pPr>
      <w:r w:rsidRPr="00561ABB">
        <w:rPr>
          <w:rFonts w:ascii="Arial" w:eastAsia="Century Gothic" w:hAnsi="Arial" w:cs="Arial"/>
          <w:b/>
          <w:color w:val="auto"/>
          <w:sz w:val="51"/>
        </w:rPr>
        <w:t xml:space="preserve">SPECYFIKACJA TECHNICZNA  </w:t>
      </w:r>
    </w:p>
    <w:p w14:paraId="290F093D" w14:textId="77777777" w:rsidR="00D30C3C" w:rsidRPr="00561ABB" w:rsidRDefault="00D30C3C" w:rsidP="00D30C3C">
      <w:pPr>
        <w:spacing w:after="0" w:line="259" w:lineRule="auto"/>
        <w:ind w:left="768" w:firstLine="0"/>
        <w:jc w:val="left"/>
        <w:rPr>
          <w:rFonts w:ascii="Arial" w:hAnsi="Arial" w:cs="Arial"/>
          <w:color w:val="auto"/>
        </w:rPr>
      </w:pPr>
      <w:r w:rsidRPr="00561ABB">
        <w:rPr>
          <w:rFonts w:ascii="Arial" w:eastAsia="Century Gothic" w:hAnsi="Arial" w:cs="Arial"/>
          <w:b/>
          <w:color w:val="auto"/>
          <w:sz w:val="51"/>
        </w:rPr>
        <w:t xml:space="preserve">WYKONANIA I ODBIORU ROBÓT </w:t>
      </w:r>
    </w:p>
    <w:p w14:paraId="40E23CEE" w14:textId="77777777" w:rsidR="00D30C3C" w:rsidRPr="00561ABB" w:rsidRDefault="00D30C3C" w:rsidP="00D30C3C">
      <w:pPr>
        <w:spacing w:after="19" w:line="268" w:lineRule="auto"/>
        <w:ind w:left="1233" w:right="1225"/>
        <w:jc w:val="center"/>
        <w:rPr>
          <w:color w:val="auto"/>
          <w:sz w:val="36"/>
        </w:rPr>
      </w:pPr>
    </w:p>
    <w:p w14:paraId="42485326" w14:textId="52847CAE" w:rsidR="00D30C3C" w:rsidRPr="00561ABB" w:rsidRDefault="00D30C3C" w:rsidP="00D30C3C">
      <w:pPr>
        <w:spacing w:after="0" w:line="240" w:lineRule="auto"/>
        <w:ind w:left="3842" w:right="3844" w:hanging="302"/>
        <w:jc w:val="center"/>
        <w:rPr>
          <w:rFonts w:ascii="Arial" w:eastAsia="Century Gothic" w:hAnsi="Arial" w:cs="Arial"/>
          <w:b/>
          <w:color w:val="auto"/>
          <w:sz w:val="47"/>
        </w:rPr>
      </w:pPr>
      <w:r w:rsidRPr="00561ABB">
        <w:rPr>
          <w:rFonts w:ascii="Arial" w:eastAsia="Century Gothic" w:hAnsi="Arial" w:cs="Arial"/>
          <w:b/>
          <w:color w:val="auto"/>
          <w:sz w:val="47"/>
        </w:rPr>
        <w:t>SST 4.0</w:t>
      </w:r>
    </w:p>
    <w:p w14:paraId="0DCA9E02" w14:textId="311C72CB" w:rsidR="00D30C3C" w:rsidRPr="00561ABB" w:rsidRDefault="00D30C3C" w:rsidP="00D30C3C">
      <w:pPr>
        <w:spacing w:after="0" w:line="240" w:lineRule="auto"/>
        <w:ind w:left="3842" w:right="3844" w:hanging="302"/>
        <w:jc w:val="center"/>
        <w:rPr>
          <w:rFonts w:ascii="Arial" w:eastAsia="Century Gothic" w:hAnsi="Arial" w:cs="Arial"/>
          <w:b/>
          <w:color w:val="auto"/>
          <w:sz w:val="47"/>
        </w:rPr>
      </w:pPr>
    </w:p>
    <w:p w14:paraId="2B6C94D6" w14:textId="77777777" w:rsidR="00D30C3C" w:rsidRPr="00561ABB" w:rsidRDefault="00D30C3C" w:rsidP="00D30C3C">
      <w:pPr>
        <w:spacing w:after="0" w:line="240" w:lineRule="auto"/>
        <w:ind w:left="3842" w:right="3844" w:hanging="302"/>
        <w:jc w:val="center"/>
        <w:rPr>
          <w:rFonts w:ascii="Arial" w:hAnsi="Arial" w:cs="Arial"/>
          <w:color w:val="auto"/>
        </w:rPr>
      </w:pPr>
    </w:p>
    <w:p w14:paraId="12EA8437" w14:textId="44D097E1" w:rsidR="00D30C3C" w:rsidRPr="00561ABB" w:rsidRDefault="00D30C3C">
      <w:pPr>
        <w:pStyle w:val="Nagwek1"/>
        <w:rPr>
          <w:rFonts w:ascii="Arial" w:hAnsi="Arial" w:cs="Arial"/>
          <w:b/>
          <w:bCs/>
          <w:color w:val="auto"/>
          <w:szCs w:val="36"/>
        </w:rPr>
      </w:pPr>
      <w:r w:rsidRPr="00561ABB">
        <w:rPr>
          <w:rFonts w:ascii="Arial" w:hAnsi="Arial" w:cs="Arial"/>
          <w:b/>
          <w:bCs/>
          <w:color w:val="auto"/>
          <w:szCs w:val="36"/>
        </w:rPr>
        <w:t>Kod CPV 45262500-6</w:t>
      </w:r>
    </w:p>
    <w:p w14:paraId="51930535" w14:textId="36D7E149" w:rsidR="005C1680" w:rsidRPr="00561ABB" w:rsidRDefault="00DA22ED">
      <w:pPr>
        <w:pStyle w:val="Nagwek1"/>
        <w:rPr>
          <w:rFonts w:ascii="Arial" w:hAnsi="Arial" w:cs="Arial"/>
          <w:b/>
          <w:bCs/>
          <w:color w:val="auto"/>
          <w:szCs w:val="36"/>
        </w:rPr>
      </w:pPr>
      <w:r w:rsidRPr="00561ABB">
        <w:rPr>
          <w:rFonts w:ascii="Arial" w:hAnsi="Arial" w:cs="Arial"/>
          <w:b/>
          <w:bCs/>
          <w:color w:val="auto"/>
          <w:szCs w:val="36"/>
        </w:rPr>
        <w:t>ROBOTY MURARSKIE</w:t>
      </w:r>
    </w:p>
    <w:p w14:paraId="007ECC9E" w14:textId="1B7C7DC7" w:rsidR="00D30C3C" w:rsidRPr="00561ABB" w:rsidRDefault="00D30C3C">
      <w:pPr>
        <w:spacing w:after="0" w:line="259" w:lineRule="auto"/>
        <w:ind w:left="0" w:right="0" w:firstLine="0"/>
        <w:jc w:val="center"/>
        <w:rPr>
          <w:rFonts w:ascii="Arial" w:hAnsi="Arial" w:cs="Arial"/>
          <w:color w:val="auto"/>
          <w:sz w:val="36"/>
          <w:szCs w:val="36"/>
        </w:rPr>
      </w:pPr>
    </w:p>
    <w:p w14:paraId="11F1ED80" w14:textId="0930FAF1" w:rsidR="00D30C3C" w:rsidRPr="00561ABB" w:rsidRDefault="00D30C3C">
      <w:pPr>
        <w:spacing w:after="0" w:line="259" w:lineRule="auto"/>
        <w:ind w:left="0" w:right="0" w:firstLine="0"/>
        <w:jc w:val="center"/>
        <w:rPr>
          <w:rFonts w:ascii="Arial" w:hAnsi="Arial" w:cs="Arial"/>
          <w:color w:val="auto"/>
          <w:sz w:val="36"/>
          <w:szCs w:val="36"/>
        </w:rPr>
      </w:pPr>
    </w:p>
    <w:p w14:paraId="3717AA8F" w14:textId="21F6F838" w:rsidR="00D30C3C" w:rsidRPr="00561ABB" w:rsidRDefault="00D30C3C">
      <w:pPr>
        <w:spacing w:after="0" w:line="259" w:lineRule="auto"/>
        <w:ind w:left="0" w:right="0" w:firstLine="0"/>
        <w:jc w:val="center"/>
        <w:rPr>
          <w:rFonts w:ascii="Arial" w:hAnsi="Arial" w:cs="Arial"/>
          <w:color w:val="auto"/>
          <w:sz w:val="36"/>
          <w:szCs w:val="36"/>
        </w:rPr>
      </w:pPr>
    </w:p>
    <w:p w14:paraId="1A9D4A6C" w14:textId="1F3CCF0D" w:rsidR="00D30C3C" w:rsidRPr="00561ABB" w:rsidRDefault="00D30C3C">
      <w:pPr>
        <w:spacing w:after="0" w:line="259" w:lineRule="auto"/>
        <w:ind w:left="0" w:right="0" w:firstLine="0"/>
        <w:jc w:val="center"/>
        <w:rPr>
          <w:rFonts w:ascii="Arial" w:hAnsi="Arial" w:cs="Arial"/>
          <w:color w:val="auto"/>
          <w:sz w:val="36"/>
          <w:szCs w:val="36"/>
        </w:rPr>
      </w:pPr>
    </w:p>
    <w:p w14:paraId="7ADFF9F0" w14:textId="7D8472AE" w:rsidR="00D30C3C" w:rsidRPr="00561ABB" w:rsidRDefault="00D30C3C">
      <w:pPr>
        <w:spacing w:after="0" w:line="259" w:lineRule="auto"/>
        <w:ind w:left="0" w:right="0" w:firstLine="0"/>
        <w:jc w:val="center"/>
        <w:rPr>
          <w:rFonts w:ascii="Arial" w:hAnsi="Arial" w:cs="Arial"/>
          <w:color w:val="auto"/>
          <w:sz w:val="36"/>
          <w:szCs w:val="36"/>
        </w:rPr>
      </w:pPr>
    </w:p>
    <w:p w14:paraId="5D307F36" w14:textId="288D1A27" w:rsidR="00D30C3C" w:rsidRPr="00561ABB" w:rsidRDefault="00D30C3C">
      <w:pPr>
        <w:spacing w:after="0" w:line="259" w:lineRule="auto"/>
        <w:ind w:left="0" w:right="0" w:firstLine="0"/>
        <w:jc w:val="center"/>
        <w:rPr>
          <w:rFonts w:ascii="Arial" w:hAnsi="Arial" w:cs="Arial"/>
          <w:color w:val="auto"/>
          <w:sz w:val="36"/>
          <w:szCs w:val="36"/>
        </w:rPr>
      </w:pPr>
    </w:p>
    <w:p w14:paraId="48311459" w14:textId="1DE66D6E" w:rsidR="00D30C3C" w:rsidRPr="00561ABB" w:rsidRDefault="00D30C3C">
      <w:pPr>
        <w:spacing w:after="0" w:line="259" w:lineRule="auto"/>
        <w:ind w:left="0" w:right="0" w:firstLine="0"/>
        <w:jc w:val="center"/>
        <w:rPr>
          <w:rFonts w:ascii="Arial" w:hAnsi="Arial" w:cs="Arial"/>
          <w:color w:val="auto"/>
          <w:sz w:val="36"/>
          <w:szCs w:val="36"/>
        </w:rPr>
      </w:pPr>
    </w:p>
    <w:p w14:paraId="2C00D94C" w14:textId="379D0543" w:rsidR="00D30C3C" w:rsidRPr="00561ABB" w:rsidRDefault="00D30C3C">
      <w:pPr>
        <w:spacing w:after="0" w:line="259" w:lineRule="auto"/>
        <w:ind w:left="0" w:right="0" w:firstLine="0"/>
        <w:jc w:val="center"/>
        <w:rPr>
          <w:rFonts w:ascii="Arial" w:hAnsi="Arial" w:cs="Arial"/>
          <w:color w:val="auto"/>
          <w:sz w:val="36"/>
          <w:szCs w:val="36"/>
        </w:rPr>
      </w:pPr>
    </w:p>
    <w:p w14:paraId="1DDFAE37" w14:textId="292B2369" w:rsidR="00D30C3C" w:rsidRPr="00561ABB" w:rsidRDefault="00D30C3C">
      <w:pPr>
        <w:spacing w:after="0" w:line="259" w:lineRule="auto"/>
        <w:ind w:left="0" w:right="0" w:firstLine="0"/>
        <w:jc w:val="center"/>
        <w:rPr>
          <w:rFonts w:ascii="Arial" w:hAnsi="Arial" w:cs="Arial"/>
          <w:color w:val="auto"/>
          <w:sz w:val="36"/>
          <w:szCs w:val="36"/>
        </w:rPr>
      </w:pPr>
    </w:p>
    <w:p w14:paraId="76FA4C28" w14:textId="7B4892A3" w:rsidR="00D30C3C" w:rsidRPr="00561ABB" w:rsidRDefault="00D30C3C">
      <w:pPr>
        <w:spacing w:after="0" w:line="259" w:lineRule="auto"/>
        <w:ind w:left="0" w:right="0" w:firstLine="0"/>
        <w:jc w:val="center"/>
        <w:rPr>
          <w:rFonts w:ascii="Arial" w:hAnsi="Arial" w:cs="Arial"/>
          <w:color w:val="auto"/>
          <w:sz w:val="36"/>
          <w:szCs w:val="36"/>
        </w:rPr>
      </w:pPr>
    </w:p>
    <w:p w14:paraId="2A2E7E03" w14:textId="54A50A3C" w:rsidR="00D30C3C" w:rsidRPr="00561ABB" w:rsidRDefault="00D30C3C">
      <w:pPr>
        <w:spacing w:after="0" w:line="259" w:lineRule="auto"/>
        <w:ind w:left="0" w:right="0" w:firstLine="0"/>
        <w:jc w:val="center"/>
        <w:rPr>
          <w:rFonts w:ascii="Arial" w:hAnsi="Arial" w:cs="Arial"/>
          <w:color w:val="auto"/>
          <w:sz w:val="36"/>
          <w:szCs w:val="36"/>
        </w:rPr>
      </w:pPr>
    </w:p>
    <w:p w14:paraId="5A869522" w14:textId="7814246C" w:rsidR="00D30C3C" w:rsidRPr="00561ABB" w:rsidRDefault="00D30C3C">
      <w:pPr>
        <w:spacing w:after="0" w:line="259" w:lineRule="auto"/>
        <w:ind w:left="0" w:right="0" w:firstLine="0"/>
        <w:jc w:val="center"/>
        <w:rPr>
          <w:rFonts w:ascii="Arial" w:hAnsi="Arial" w:cs="Arial"/>
          <w:color w:val="auto"/>
          <w:sz w:val="36"/>
          <w:szCs w:val="36"/>
        </w:rPr>
      </w:pPr>
    </w:p>
    <w:p w14:paraId="37C632BA" w14:textId="4994EE33" w:rsidR="00D30C3C" w:rsidRPr="00561ABB" w:rsidRDefault="00D30C3C">
      <w:pPr>
        <w:spacing w:after="0" w:line="259" w:lineRule="auto"/>
        <w:ind w:left="0" w:right="0" w:firstLine="0"/>
        <w:jc w:val="center"/>
        <w:rPr>
          <w:rFonts w:ascii="Arial" w:hAnsi="Arial" w:cs="Arial"/>
          <w:color w:val="auto"/>
          <w:sz w:val="36"/>
          <w:szCs w:val="36"/>
        </w:rPr>
      </w:pPr>
    </w:p>
    <w:p w14:paraId="7182F231" w14:textId="47922F92" w:rsidR="00D30C3C" w:rsidRPr="00561ABB" w:rsidRDefault="00D30C3C">
      <w:pPr>
        <w:spacing w:after="0" w:line="259" w:lineRule="auto"/>
        <w:ind w:left="0" w:right="0" w:firstLine="0"/>
        <w:jc w:val="center"/>
        <w:rPr>
          <w:rFonts w:ascii="Arial" w:hAnsi="Arial" w:cs="Arial"/>
          <w:color w:val="auto"/>
          <w:sz w:val="36"/>
          <w:szCs w:val="36"/>
        </w:rPr>
      </w:pPr>
    </w:p>
    <w:p w14:paraId="4E37D1EC" w14:textId="4E7D3B6D" w:rsidR="00D30C3C" w:rsidRPr="00561ABB" w:rsidRDefault="00D30C3C">
      <w:pPr>
        <w:spacing w:after="0" w:line="259" w:lineRule="auto"/>
        <w:ind w:left="0" w:right="0" w:firstLine="0"/>
        <w:jc w:val="center"/>
        <w:rPr>
          <w:rFonts w:ascii="Arial" w:hAnsi="Arial" w:cs="Arial"/>
          <w:color w:val="auto"/>
          <w:sz w:val="36"/>
          <w:szCs w:val="36"/>
        </w:rPr>
      </w:pPr>
    </w:p>
    <w:p w14:paraId="355DA5A1" w14:textId="64A7F3F1" w:rsidR="00D30C3C" w:rsidRPr="00561ABB" w:rsidRDefault="00D30C3C">
      <w:pPr>
        <w:spacing w:after="0" w:line="259" w:lineRule="auto"/>
        <w:ind w:left="0" w:right="0" w:firstLine="0"/>
        <w:jc w:val="center"/>
        <w:rPr>
          <w:rFonts w:ascii="Arial" w:hAnsi="Arial" w:cs="Arial"/>
          <w:color w:val="auto"/>
          <w:sz w:val="36"/>
          <w:szCs w:val="36"/>
        </w:rPr>
      </w:pPr>
    </w:p>
    <w:p w14:paraId="1A465851" w14:textId="17B6E742" w:rsidR="00D30C3C" w:rsidRPr="00561ABB" w:rsidRDefault="00D30C3C">
      <w:pPr>
        <w:spacing w:after="0" w:line="259" w:lineRule="auto"/>
        <w:ind w:left="0" w:right="0" w:firstLine="0"/>
        <w:jc w:val="center"/>
        <w:rPr>
          <w:rFonts w:ascii="Arial" w:hAnsi="Arial" w:cs="Arial"/>
          <w:color w:val="auto"/>
          <w:sz w:val="36"/>
          <w:szCs w:val="36"/>
        </w:rPr>
      </w:pPr>
    </w:p>
    <w:p w14:paraId="5ED27B8F" w14:textId="4BDAF9B6" w:rsidR="00D30C3C" w:rsidRPr="00561ABB" w:rsidRDefault="00D30C3C">
      <w:pPr>
        <w:spacing w:after="0" w:line="259" w:lineRule="auto"/>
        <w:ind w:left="0" w:right="0" w:firstLine="0"/>
        <w:jc w:val="center"/>
        <w:rPr>
          <w:rFonts w:ascii="Arial" w:hAnsi="Arial" w:cs="Arial"/>
          <w:color w:val="auto"/>
          <w:sz w:val="36"/>
          <w:szCs w:val="36"/>
        </w:rPr>
      </w:pPr>
    </w:p>
    <w:p w14:paraId="2AAA9003" w14:textId="6C639535" w:rsidR="00D30C3C" w:rsidRPr="00561ABB" w:rsidRDefault="00D30C3C">
      <w:pPr>
        <w:spacing w:after="0" w:line="259" w:lineRule="auto"/>
        <w:ind w:left="0" w:right="0" w:firstLine="0"/>
        <w:jc w:val="center"/>
        <w:rPr>
          <w:rFonts w:ascii="Arial" w:hAnsi="Arial" w:cs="Arial"/>
          <w:color w:val="auto"/>
          <w:sz w:val="36"/>
          <w:szCs w:val="36"/>
        </w:rPr>
      </w:pPr>
    </w:p>
    <w:p w14:paraId="43601574" w14:textId="5823DF14" w:rsidR="00D30C3C" w:rsidRPr="00561ABB" w:rsidRDefault="00D30C3C">
      <w:pPr>
        <w:spacing w:after="0" w:line="259" w:lineRule="auto"/>
        <w:ind w:left="0" w:right="0" w:firstLine="0"/>
        <w:jc w:val="center"/>
        <w:rPr>
          <w:rFonts w:ascii="Arial" w:hAnsi="Arial" w:cs="Arial"/>
          <w:color w:val="auto"/>
          <w:sz w:val="36"/>
          <w:szCs w:val="36"/>
        </w:rPr>
      </w:pPr>
    </w:p>
    <w:p w14:paraId="56BE6A41" w14:textId="61FF22D1" w:rsidR="00D30C3C" w:rsidRPr="00561ABB" w:rsidRDefault="00D30C3C">
      <w:pPr>
        <w:spacing w:after="0" w:line="259" w:lineRule="auto"/>
        <w:ind w:left="0" w:right="0" w:firstLine="0"/>
        <w:jc w:val="center"/>
        <w:rPr>
          <w:rFonts w:ascii="Arial" w:hAnsi="Arial" w:cs="Arial"/>
          <w:color w:val="auto"/>
          <w:sz w:val="36"/>
          <w:szCs w:val="36"/>
        </w:rPr>
      </w:pPr>
    </w:p>
    <w:p w14:paraId="13E798A6" w14:textId="77777777" w:rsidR="00D30C3C" w:rsidRPr="00561ABB" w:rsidRDefault="00D30C3C">
      <w:pPr>
        <w:spacing w:after="0" w:line="259" w:lineRule="auto"/>
        <w:ind w:left="0" w:right="0" w:firstLine="0"/>
        <w:jc w:val="center"/>
        <w:rPr>
          <w:color w:val="auto"/>
        </w:rPr>
      </w:pPr>
    </w:p>
    <w:p w14:paraId="5D1071A9" w14:textId="77777777" w:rsidR="005C1680" w:rsidRPr="00561ABB" w:rsidRDefault="00DA22ED">
      <w:pPr>
        <w:spacing w:after="505" w:line="362" w:lineRule="auto"/>
        <w:jc w:val="center"/>
        <w:rPr>
          <w:rFonts w:ascii="Arial" w:hAnsi="Arial" w:cs="Arial"/>
          <w:b/>
          <w:bCs/>
          <w:color w:val="auto"/>
          <w:sz w:val="16"/>
          <w:szCs w:val="16"/>
        </w:rPr>
      </w:pPr>
      <w:r w:rsidRPr="00561ABB">
        <w:rPr>
          <w:rFonts w:ascii="Arial" w:hAnsi="Arial" w:cs="Arial"/>
          <w:b/>
          <w:bCs/>
          <w:color w:val="auto"/>
          <w:sz w:val="16"/>
          <w:szCs w:val="16"/>
        </w:rPr>
        <w:t>SPIS TREŚCI</w:t>
      </w:r>
    </w:p>
    <w:p w14:paraId="5AE54CAA"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CZĘŚĆ OGÓLNA </w:t>
      </w:r>
    </w:p>
    <w:p w14:paraId="29BB01A8"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WYMAGANIA DOTYCZĄCE WŁAŚCIWOŚCI MATERIAŁÓW </w:t>
      </w:r>
    </w:p>
    <w:p w14:paraId="063B5317"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WYMAGANIA DOTYCZĄCE WŁAŚCIWOŚCI SPRZĘTU, MASZYN I NARZĘDZI </w:t>
      </w:r>
    </w:p>
    <w:p w14:paraId="2CEF50A7"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WYMAGANIA DOTYCZĄCE TRANSPORTU </w:t>
      </w:r>
    </w:p>
    <w:p w14:paraId="73F5F274"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WYMAGANIA DOTYCZĄCE WYKONANIA ROBÓT </w:t>
      </w:r>
    </w:p>
    <w:p w14:paraId="3D633989"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KONTROLA JAKOŚCI ROBÓT </w:t>
      </w:r>
    </w:p>
    <w:p w14:paraId="22A31E1A"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WYMAGANIA DOTYCZĄCE PRZEDMIARU I OBMIARU ROBÓT </w:t>
      </w:r>
    </w:p>
    <w:p w14:paraId="66C6A369"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SPOSÓB ODBIORU ROBÓT </w:t>
      </w:r>
    </w:p>
    <w:p w14:paraId="6D77D66C" w14:textId="77777777" w:rsidR="005C1680" w:rsidRPr="00561ABB" w:rsidRDefault="00DA22ED">
      <w:pPr>
        <w:numPr>
          <w:ilvl w:val="0"/>
          <w:numId w:val="1"/>
        </w:numPr>
        <w:ind w:right="0" w:hanging="370"/>
        <w:rPr>
          <w:rFonts w:ascii="Arial" w:hAnsi="Arial" w:cs="Arial"/>
          <w:b/>
          <w:bCs/>
          <w:color w:val="auto"/>
          <w:sz w:val="16"/>
          <w:szCs w:val="16"/>
        </w:rPr>
      </w:pPr>
      <w:r w:rsidRPr="00561ABB">
        <w:rPr>
          <w:rFonts w:ascii="Arial" w:hAnsi="Arial" w:cs="Arial"/>
          <w:b/>
          <w:bCs/>
          <w:color w:val="auto"/>
          <w:sz w:val="16"/>
          <w:szCs w:val="16"/>
        </w:rPr>
        <w:t xml:space="preserve">PODSTAWA ROZLICZENIA ROBÓT PODSTAWOWYCH, TYMCZASOWYCH I PRACTOWARZYSZĄCYCH </w:t>
      </w:r>
    </w:p>
    <w:p w14:paraId="2969E0ED" w14:textId="77777777" w:rsidR="005C1680" w:rsidRPr="00561ABB" w:rsidRDefault="00DA22ED">
      <w:pPr>
        <w:numPr>
          <w:ilvl w:val="0"/>
          <w:numId w:val="1"/>
        </w:numPr>
        <w:spacing w:after="523"/>
        <w:ind w:right="0" w:hanging="370"/>
        <w:rPr>
          <w:rFonts w:ascii="Arial" w:hAnsi="Arial" w:cs="Arial"/>
          <w:b/>
          <w:bCs/>
          <w:color w:val="auto"/>
          <w:sz w:val="16"/>
          <w:szCs w:val="16"/>
        </w:rPr>
      </w:pPr>
      <w:r w:rsidRPr="00561ABB">
        <w:rPr>
          <w:rFonts w:ascii="Arial" w:hAnsi="Arial" w:cs="Arial"/>
          <w:b/>
          <w:bCs/>
          <w:color w:val="auto"/>
          <w:sz w:val="16"/>
          <w:szCs w:val="16"/>
        </w:rPr>
        <w:t xml:space="preserve">DOKUMENTY ODNIESIENIA </w:t>
      </w:r>
    </w:p>
    <w:p w14:paraId="5DE6A8F5" w14:textId="77777777" w:rsidR="005C1680" w:rsidRPr="00561ABB" w:rsidRDefault="00DA22ED">
      <w:pPr>
        <w:ind w:left="-5" w:right="0"/>
        <w:rPr>
          <w:rFonts w:ascii="Arial" w:hAnsi="Arial" w:cs="Arial"/>
          <w:b/>
          <w:bCs/>
          <w:color w:val="auto"/>
          <w:sz w:val="16"/>
          <w:szCs w:val="16"/>
        </w:rPr>
      </w:pPr>
      <w:r w:rsidRPr="00561ABB">
        <w:rPr>
          <w:rFonts w:ascii="Arial" w:hAnsi="Arial" w:cs="Arial"/>
          <w:b/>
          <w:bCs/>
          <w:color w:val="auto"/>
          <w:sz w:val="16"/>
          <w:szCs w:val="16"/>
        </w:rPr>
        <w:t>Najważniejsze oznaczenia i skróty:</w:t>
      </w:r>
    </w:p>
    <w:p w14:paraId="74EC9611" w14:textId="77777777" w:rsidR="005C1680" w:rsidRPr="00561ABB" w:rsidRDefault="00DA22ED">
      <w:pPr>
        <w:ind w:left="-5" w:right="0"/>
        <w:rPr>
          <w:rFonts w:ascii="Arial" w:hAnsi="Arial" w:cs="Arial"/>
          <w:b/>
          <w:bCs/>
          <w:color w:val="auto"/>
          <w:sz w:val="16"/>
          <w:szCs w:val="16"/>
        </w:rPr>
      </w:pPr>
      <w:r w:rsidRPr="00561ABB">
        <w:rPr>
          <w:rFonts w:ascii="Arial" w:hAnsi="Arial" w:cs="Arial"/>
          <w:b/>
          <w:bCs/>
          <w:color w:val="auto"/>
          <w:sz w:val="16"/>
          <w:szCs w:val="16"/>
        </w:rPr>
        <w:t>ST – Specyfikacja Techniczna</w:t>
      </w:r>
    </w:p>
    <w:p w14:paraId="33460CED" w14:textId="77777777" w:rsidR="005C1680" w:rsidRPr="00561ABB" w:rsidRDefault="00DA22ED">
      <w:pPr>
        <w:ind w:left="-5" w:right="0"/>
        <w:rPr>
          <w:rFonts w:ascii="Arial" w:hAnsi="Arial" w:cs="Arial"/>
          <w:b/>
          <w:bCs/>
          <w:color w:val="auto"/>
          <w:sz w:val="16"/>
          <w:szCs w:val="16"/>
        </w:rPr>
      </w:pPr>
      <w:r w:rsidRPr="00561ABB">
        <w:rPr>
          <w:rFonts w:ascii="Arial" w:hAnsi="Arial" w:cs="Arial"/>
          <w:b/>
          <w:bCs/>
          <w:color w:val="auto"/>
          <w:sz w:val="16"/>
          <w:szCs w:val="16"/>
        </w:rPr>
        <w:t>SST – Szczegółowa Specyfikacja Techniczna</w:t>
      </w:r>
    </w:p>
    <w:p w14:paraId="216AB897" w14:textId="77777777" w:rsidR="005C1680" w:rsidRPr="00561ABB" w:rsidRDefault="00DA22ED">
      <w:pPr>
        <w:ind w:left="-5" w:right="0"/>
        <w:rPr>
          <w:rFonts w:ascii="Arial" w:hAnsi="Arial" w:cs="Arial"/>
          <w:b/>
          <w:bCs/>
          <w:color w:val="auto"/>
          <w:sz w:val="16"/>
          <w:szCs w:val="16"/>
        </w:rPr>
      </w:pPr>
      <w:r w:rsidRPr="00561ABB">
        <w:rPr>
          <w:rFonts w:ascii="Arial" w:hAnsi="Arial" w:cs="Arial"/>
          <w:b/>
          <w:bCs/>
          <w:color w:val="auto"/>
          <w:sz w:val="16"/>
          <w:szCs w:val="16"/>
        </w:rPr>
        <w:t>ITB – Instytut Techniki Budowlanej</w:t>
      </w:r>
    </w:p>
    <w:p w14:paraId="16384031" w14:textId="77777777" w:rsidR="005C1680" w:rsidRPr="00561ABB" w:rsidRDefault="00DA22ED">
      <w:pPr>
        <w:spacing w:after="826"/>
        <w:ind w:left="-5" w:right="0"/>
        <w:rPr>
          <w:rFonts w:ascii="Arial" w:hAnsi="Arial" w:cs="Arial"/>
          <w:b/>
          <w:bCs/>
          <w:color w:val="auto"/>
          <w:sz w:val="16"/>
          <w:szCs w:val="16"/>
        </w:rPr>
      </w:pPr>
      <w:r w:rsidRPr="00561ABB">
        <w:rPr>
          <w:rFonts w:ascii="Arial" w:hAnsi="Arial" w:cs="Arial"/>
          <w:b/>
          <w:bCs/>
          <w:color w:val="auto"/>
          <w:sz w:val="16"/>
          <w:szCs w:val="16"/>
        </w:rPr>
        <w:t>PZJ – Program Zabezpieczenia Jakości</w:t>
      </w:r>
    </w:p>
    <w:p w14:paraId="07034848" w14:textId="6639431D" w:rsidR="005C1680" w:rsidRPr="00561ABB" w:rsidRDefault="00DA22ED">
      <w:pPr>
        <w:spacing w:after="0" w:line="259" w:lineRule="auto"/>
        <w:ind w:left="0" w:right="0" w:firstLine="0"/>
        <w:jc w:val="left"/>
        <w:rPr>
          <w:color w:val="auto"/>
        </w:rPr>
      </w:pPr>
      <w:r w:rsidRPr="00561ABB">
        <w:rPr>
          <w:color w:val="auto"/>
        </w:rPr>
        <w:t xml:space="preserve"> </w:t>
      </w:r>
    </w:p>
    <w:p w14:paraId="3DD08D1F" w14:textId="04C2B316" w:rsidR="00CE7BDC" w:rsidRPr="00561ABB" w:rsidRDefault="00CE7BDC">
      <w:pPr>
        <w:spacing w:after="0" w:line="259" w:lineRule="auto"/>
        <w:ind w:left="0" w:right="0" w:firstLine="0"/>
        <w:jc w:val="left"/>
        <w:rPr>
          <w:color w:val="auto"/>
        </w:rPr>
      </w:pPr>
    </w:p>
    <w:p w14:paraId="3C5CF7C8" w14:textId="559A949D" w:rsidR="00CE7BDC" w:rsidRPr="00561ABB" w:rsidRDefault="00CE7BDC">
      <w:pPr>
        <w:spacing w:after="0" w:line="259" w:lineRule="auto"/>
        <w:ind w:left="0" w:right="0" w:firstLine="0"/>
        <w:jc w:val="left"/>
        <w:rPr>
          <w:color w:val="auto"/>
        </w:rPr>
      </w:pPr>
    </w:p>
    <w:p w14:paraId="26442686" w14:textId="1F86B434" w:rsidR="00CE7BDC" w:rsidRPr="00561ABB" w:rsidRDefault="00CE7BDC">
      <w:pPr>
        <w:spacing w:after="0" w:line="259" w:lineRule="auto"/>
        <w:ind w:left="0" w:right="0" w:firstLine="0"/>
        <w:jc w:val="left"/>
        <w:rPr>
          <w:color w:val="auto"/>
        </w:rPr>
      </w:pPr>
    </w:p>
    <w:p w14:paraId="0DBBFA59" w14:textId="7F7FD86F" w:rsidR="00CE7BDC" w:rsidRPr="00561ABB" w:rsidRDefault="00CE7BDC">
      <w:pPr>
        <w:spacing w:after="0" w:line="259" w:lineRule="auto"/>
        <w:ind w:left="0" w:right="0" w:firstLine="0"/>
        <w:jc w:val="left"/>
        <w:rPr>
          <w:color w:val="auto"/>
        </w:rPr>
      </w:pPr>
    </w:p>
    <w:p w14:paraId="669F0BB0" w14:textId="7E905865" w:rsidR="00CE7BDC" w:rsidRPr="00561ABB" w:rsidRDefault="00CE7BDC">
      <w:pPr>
        <w:spacing w:after="0" w:line="259" w:lineRule="auto"/>
        <w:ind w:left="0" w:right="0" w:firstLine="0"/>
        <w:jc w:val="left"/>
        <w:rPr>
          <w:color w:val="auto"/>
        </w:rPr>
      </w:pPr>
    </w:p>
    <w:p w14:paraId="029C0565" w14:textId="368799FB" w:rsidR="00CE7BDC" w:rsidRPr="00561ABB" w:rsidRDefault="00CE7BDC">
      <w:pPr>
        <w:spacing w:after="0" w:line="259" w:lineRule="auto"/>
        <w:ind w:left="0" w:right="0" w:firstLine="0"/>
        <w:jc w:val="left"/>
        <w:rPr>
          <w:color w:val="auto"/>
        </w:rPr>
      </w:pPr>
    </w:p>
    <w:p w14:paraId="0B2B050F" w14:textId="0C6DD6E3" w:rsidR="00CE7BDC" w:rsidRPr="00561ABB" w:rsidRDefault="00CE7BDC">
      <w:pPr>
        <w:spacing w:after="0" w:line="259" w:lineRule="auto"/>
        <w:ind w:left="0" w:right="0" w:firstLine="0"/>
        <w:jc w:val="left"/>
        <w:rPr>
          <w:color w:val="auto"/>
        </w:rPr>
      </w:pPr>
    </w:p>
    <w:p w14:paraId="6CD96C0C" w14:textId="6C13014B" w:rsidR="00CE7BDC" w:rsidRPr="00561ABB" w:rsidRDefault="00CE7BDC">
      <w:pPr>
        <w:spacing w:after="0" w:line="259" w:lineRule="auto"/>
        <w:ind w:left="0" w:right="0" w:firstLine="0"/>
        <w:jc w:val="left"/>
        <w:rPr>
          <w:color w:val="auto"/>
        </w:rPr>
      </w:pPr>
    </w:p>
    <w:p w14:paraId="30257AAE" w14:textId="28E0365C" w:rsidR="00CE7BDC" w:rsidRPr="00561ABB" w:rsidRDefault="00CE7BDC">
      <w:pPr>
        <w:spacing w:after="0" w:line="259" w:lineRule="auto"/>
        <w:ind w:left="0" w:right="0" w:firstLine="0"/>
        <w:jc w:val="left"/>
        <w:rPr>
          <w:color w:val="auto"/>
        </w:rPr>
      </w:pPr>
    </w:p>
    <w:p w14:paraId="3C923666" w14:textId="503DABC3" w:rsidR="00CE7BDC" w:rsidRPr="00561ABB" w:rsidRDefault="00CE7BDC">
      <w:pPr>
        <w:spacing w:after="0" w:line="259" w:lineRule="auto"/>
        <w:ind w:left="0" w:right="0" w:firstLine="0"/>
        <w:jc w:val="left"/>
        <w:rPr>
          <w:color w:val="auto"/>
        </w:rPr>
      </w:pPr>
    </w:p>
    <w:p w14:paraId="68F34755" w14:textId="58046C82" w:rsidR="00CE7BDC" w:rsidRPr="00561ABB" w:rsidRDefault="00CE7BDC">
      <w:pPr>
        <w:spacing w:after="0" w:line="259" w:lineRule="auto"/>
        <w:ind w:left="0" w:right="0" w:firstLine="0"/>
        <w:jc w:val="left"/>
        <w:rPr>
          <w:color w:val="auto"/>
        </w:rPr>
      </w:pPr>
    </w:p>
    <w:p w14:paraId="3CC38EE5" w14:textId="354DAE99" w:rsidR="00CE7BDC" w:rsidRPr="00561ABB" w:rsidRDefault="00CE7BDC">
      <w:pPr>
        <w:spacing w:after="0" w:line="259" w:lineRule="auto"/>
        <w:ind w:left="0" w:right="0" w:firstLine="0"/>
        <w:jc w:val="left"/>
        <w:rPr>
          <w:color w:val="auto"/>
        </w:rPr>
      </w:pPr>
    </w:p>
    <w:p w14:paraId="00300165" w14:textId="4CB2430D" w:rsidR="00CE7BDC" w:rsidRPr="00561ABB" w:rsidRDefault="00CE7BDC">
      <w:pPr>
        <w:spacing w:after="0" w:line="259" w:lineRule="auto"/>
        <w:ind w:left="0" w:right="0" w:firstLine="0"/>
        <w:jc w:val="left"/>
        <w:rPr>
          <w:color w:val="auto"/>
        </w:rPr>
      </w:pPr>
    </w:p>
    <w:p w14:paraId="6DC32EE0" w14:textId="73EA37D7" w:rsidR="00CE7BDC" w:rsidRPr="00561ABB" w:rsidRDefault="00CE7BDC">
      <w:pPr>
        <w:spacing w:after="0" w:line="259" w:lineRule="auto"/>
        <w:ind w:left="0" w:right="0" w:firstLine="0"/>
        <w:jc w:val="left"/>
        <w:rPr>
          <w:color w:val="auto"/>
        </w:rPr>
      </w:pPr>
    </w:p>
    <w:p w14:paraId="7B6D25AB" w14:textId="254B06FC" w:rsidR="00CE7BDC" w:rsidRPr="00561ABB" w:rsidRDefault="00CE7BDC">
      <w:pPr>
        <w:spacing w:after="0" w:line="259" w:lineRule="auto"/>
        <w:ind w:left="0" w:right="0" w:firstLine="0"/>
        <w:jc w:val="left"/>
        <w:rPr>
          <w:color w:val="auto"/>
        </w:rPr>
      </w:pPr>
    </w:p>
    <w:p w14:paraId="4A57C0BF" w14:textId="238A3901" w:rsidR="00CE7BDC" w:rsidRPr="00561ABB" w:rsidRDefault="00CE7BDC">
      <w:pPr>
        <w:spacing w:after="0" w:line="259" w:lineRule="auto"/>
        <w:ind w:left="0" w:right="0" w:firstLine="0"/>
        <w:jc w:val="left"/>
        <w:rPr>
          <w:color w:val="auto"/>
        </w:rPr>
      </w:pPr>
    </w:p>
    <w:p w14:paraId="08B99822" w14:textId="530E0FBD" w:rsidR="00CE7BDC" w:rsidRPr="00561ABB" w:rsidRDefault="00CE7BDC">
      <w:pPr>
        <w:spacing w:after="0" w:line="259" w:lineRule="auto"/>
        <w:ind w:left="0" w:right="0" w:firstLine="0"/>
        <w:jc w:val="left"/>
        <w:rPr>
          <w:color w:val="auto"/>
        </w:rPr>
      </w:pPr>
    </w:p>
    <w:p w14:paraId="5D7EB920" w14:textId="6190D6F1" w:rsidR="00CE7BDC" w:rsidRPr="00561ABB" w:rsidRDefault="00CE7BDC">
      <w:pPr>
        <w:spacing w:after="0" w:line="259" w:lineRule="auto"/>
        <w:ind w:left="0" w:right="0" w:firstLine="0"/>
        <w:jc w:val="left"/>
        <w:rPr>
          <w:color w:val="auto"/>
        </w:rPr>
      </w:pPr>
    </w:p>
    <w:p w14:paraId="0C92BEFC" w14:textId="74B57E72" w:rsidR="00CE7BDC" w:rsidRPr="00561ABB" w:rsidRDefault="00CE7BDC">
      <w:pPr>
        <w:spacing w:after="0" w:line="259" w:lineRule="auto"/>
        <w:ind w:left="0" w:right="0" w:firstLine="0"/>
        <w:jc w:val="left"/>
        <w:rPr>
          <w:color w:val="auto"/>
        </w:rPr>
      </w:pPr>
    </w:p>
    <w:p w14:paraId="71C0BE64" w14:textId="0A550096" w:rsidR="00CE7BDC" w:rsidRPr="00561ABB" w:rsidRDefault="00CE7BDC">
      <w:pPr>
        <w:spacing w:after="0" w:line="259" w:lineRule="auto"/>
        <w:ind w:left="0" w:right="0" w:firstLine="0"/>
        <w:jc w:val="left"/>
        <w:rPr>
          <w:color w:val="auto"/>
        </w:rPr>
      </w:pPr>
    </w:p>
    <w:p w14:paraId="7A043083" w14:textId="0DC6105F" w:rsidR="00CE7BDC" w:rsidRPr="00561ABB" w:rsidRDefault="00CE7BDC">
      <w:pPr>
        <w:spacing w:after="0" w:line="259" w:lineRule="auto"/>
        <w:ind w:left="0" w:right="0" w:firstLine="0"/>
        <w:jc w:val="left"/>
        <w:rPr>
          <w:color w:val="auto"/>
        </w:rPr>
      </w:pPr>
    </w:p>
    <w:p w14:paraId="026ECCE1" w14:textId="6FB68856" w:rsidR="00CE7BDC" w:rsidRPr="00561ABB" w:rsidRDefault="00CE7BDC">
      <w:pPr>
        <w:spacing w:after="0" w:line="259" w:lineRule="auto"/>
        <w:ind w:left="0" w:right="0" w:firstLine="0"/>
        <w:jc w:val="left"/>
        <w:rPr>
          <w:color w:val="auto"/>
        </w:rPr>
      </w:pPr>
    </w:p>
    <w:p w14:paraId="489938B7" w14:textId="162DD148" w:rsidR="00CE7BDC" w:rsidRPr="00561ABB" w:rsidRDefault="00CE7BDC">
      <w:pPr>
        <w:spacing w:after="0" w:line="259" w:lineRule="auto"/>
        <w:ind w:left="0" w:right="0" w:firstLine="0"/>
        <w:jc w:val="left"/>
        <w:rPr>
          <w:color w:val="auto"/>
        </w:rPr>
      </w:pPr>
    </w:p>
    <w:p w14:paraId="76C278A4" w14:textId="1D9B2258" w:rsidR="00D30C3C" w:rsidRPr="00561ABB" w:rsidRDefault="00D30C3C">
      <w:pPr>
        <w:spacing w:after="0" w:line="259" w:lineRule="auto"/>
        <w:ind w:left="0" w:right="0" w:firstLine="0"/>
        <w:jc w:val="left"/>
        <w:rPr>
          <w:color w:val="auto"/>
        </w:rPr>
      </w:pPr>
    </w:p>
    <w:p w14:paraId="638139B2" w14:textId="77777777" w:rsidR="00D30C3C" w:rsidRPr="00561ABB" w:rsidRDefault="00D30C3C">
      <w:pPr>
        <w:spacing w:after="0" w:line="259" w:lineRule="auto"/>
        <w:ind w:left="0" w:right="0" w:firstLine="0"/>
        <w:jc w:val="left"/>
        <w:rPr>
          <w:color w:val="auto"/>
        </w:rPr>
      </w:pPr>
    </w:p>
    <w:p w14:paraId="3BF4EC25" w14:textId="1C893636" w:rsidR="00D30C3C" w:rsidRPr="00561ABB" w:rsidRDefault="00DA22ED" w:rsidP="00D30C3C">
      <w:pPr>
        <w:numPr>
          <w:ilvl w:val="0"/>
          <w:numId w:val="2"/>
        </w:numPr>
        <w:spacing w:after="64" w:line="248" w:lineRule="auto"/>
        <w:ind w:right="0" w:hanging="286"/>
        <w:jc w:val="left"/>
        <w:rPr>
          <w:rFonts w:ascii="Arial" w:hAnsi="Arial" w:cs="Arial"/>
          <w:b/>
          <w:bCs/>
          <w:color w:val="auto"/>
          <w:sz w:val="16"/>
          <w:szCs w:val="16"/>
        </w:rPr>
      </w:pPr>
      <w:r w:rsidRPr="00561ABB">
        <w:rPr>
          <w:rFonts w:ascii="Arial" w:hAnsi="Arial" w:cs="Arial"/>
          <w:b/>
          <w:bCs/>
          <w:color w:val="auto"/>
          <w:sz w:val="16"/>
          <w:szCs w:val="16"/>
        </w:rPr>
        <w:lastRenderedPageBreak/>
        <w:t>CZĘŚĆ OGÓLNA</w:t>
      </w:r>
    </w:p>
    <w:p w14:paraId="17F686FF" w14:textId="77777777" w:rsidR="005C1680" w:rsidRPr="00561ABB" w:rsidRDefault="00DA22ED">
      <w:pPr>
        <w:numPr>
          <w:ilvl w:val="1"/>
          <w:numId w:val="2"/>
        </w:numPr>
        <w:spacing w:after="64" w:line="248" w:lineRule="auto"/>
        <w:ind w:right="0" w:hanging="451"/>
        <w:jc w:val="left"/>
        <w:rPr>
          <w:rFonts w:ascii="Arial" w:hAnsi="Arial" w:cs="Arial"/>
          <w:b/>
          <w:bCs/>
          <w:color w:val="auto"/>
          <w:sz w:val="16"/>
          <w:szCs w:val="16"/>
        </w:rPr>
      </w:pPr>
      <w:r w:rsidRPr="00561ABB">
        <w:rPr>
          <w:rFonts w:ascii="Arial" w:hAnsi="Arial" w:cs="Arial"/>
          <w:b/>
          <w:bCs/>
          <w:color w:val="auto"/>
          <w:sz w:val="16"/>
          <w:szCs w:val="16"/>
        </w:rPr>
        <w:t>Nazwa nadana zamówieniu przez zamawiającego</w:t>
      </w:r>
    </w:p>
    <w:p w14:paraId="7B1235CA" w14:textId="77777777" w:rsidR="00B00954" w:rsidRPr="00B00954" w:rsidRDefault="00B00954" w:rsidP="00B00954">
      <w:pPr>
        <w:pStyle w:val="Akapitzlist"/>
        <w:ind w:left="286" w:right="12" w:firstLine="0"/>
        <w:rPr>
          <w:rFonts w:ascii="Arial" w:hAnsi="Arial" w:cs="Arial"/>
          <w:color w:val="auto"/>
          <w:sz w:val="16"/>
          <w:szCs w:val="16"/>
          <w:u w:val="single" w:color="000000"/>
        </w:rPr>
      </w:pPr>
      <w:bookmarkStart w:id="0" w:name="_Hlk104809852"/>
      <w:r w:rsidRPr="00B00954">
        <w:rPr>
          <w:rFonts w:ascii="Arial" w:hAnsi="Arial" w:cs="Arial"/>
          <w:color w:val="auto"/>
          <w:sz w:val="16"/>
          <w:szCs w:val="16"/>
          <w:u w:val="single" w:color="000000"/>
        </w:rPr>
        <w:t xml:space="preserve">Inwestor: Społeczna Inicjatywa Mieszkaniowa </w:t>
      </w:r>
      <w:proofErr w:type="spellStart"/>
      <w:r w:rsidRPr="00B00954">
        <w:rPr>
          <w:rFonts w:ascii="Arial" w:hAnsi="Arial" w:cs="Arial"/>
          <w:color w:val="auto"/>
          <w:sz w:val="16"/>
          <w:szCs w:val="16"/>
          <w:u w:val="single" w:color="000000"/>
        </w:rPr>
        <w:t>Kzn</w:t>
      </w:r>
      <w:proofErr w:type="spellEnd"/>
      <w:r w:rsidRPr="00B00954">
        <w:rPr>
          <w:rFonts w:ascii="Arial" w:hAnsi="Arial" w:cs="Arial"/>
          <w:color w:val="auto"/>
          <w:sz w:val="16"/>
          <w:szCs w:val="16"/>
          <w:u w:val="single" w:color="000000"/>
        </w:rPr>
        <w:t xml:space="preserve"> – Warmia I Mazury Sp. Z O.O.</w:t>
      </w:r>
    </w:p>
    <w:p w14:paraId="04A671FC" w14:textId="77777777" w:rsidR="00B00954" w:rsidRPr="00B00954" w:rsidRDefault="00B00954" w:rsidP="00B00954">
      <w:pPr>
        <w:pStyle w:val="Akapitzlist"/>
        <w:ind w:left="286" w:right="12" w:firstLine="0"/>
        <w:rPr>
          <w:rFonts w:ascii="Arial" w:eastAsia="Arial" w:hAnsi="Arial" w:cs="Arial"/>
          <w:color w:val="auto"/>
          <w:sz w:val="16"/>
        </w:rPr>
      </w:pPr>
      <w:r w:rsidRPr="00B00954">
        <w:rPr>
          <w:rFonts w:ascii="Arial" w:hAnsi="Arial" w:cs="Arial"/>
          <w:color w:val="auto"/>
          <w:sz w:val="16"/>
          <w:szCs w:val="16"/>
          <w:u w:val="single" w:color="000000"/>
        </w:rPr>
        <w:t>Nazwa zadania:</w:t>
      </w:r>
      <w:r w:rsidRPr="00B00954">
        <w:rPr>
          <w:rFonts w:ascii="Arial" w:hAnsi="Arial" w:cs="Arial"/>
          <w:color w:val="auto"/>
          <w:sz w:val="16"/>
          <w:szCs w:val="16"/>
        </w:rPr>
        <w:t xml:space="preserve"> </w:t>
      </w:r>
      <w:bookmarkStart w:id="1" w:name="_Hlk104804362"/>
      <w:r w:rsidRPr="00B00954">
        <w:rPr>
          <w:rFonts w:ascii="Arial" w:eastAsia="Arial" w:hAnsi="Arial" w:cs="Arial"/>
          <w:color w:val="auto"/>
          <w:sz w:val="16"/>
        </w:rPr>
        <w:t>Budowa budynku mieszkalnego wielorodzinnego</w:t>
      </w:r>
    </w:p>
    <w:bookmarkEnd w:id="1"/>
    <w:p w14:paraId="006F7DBC" w14:textId="77777777" w:rsidR="00B00954" w:rsidRPr="00B00954" w:rsidRDefault="00B00954" w:rsidP="00B00954">
      <w:pPr>
        <w:pStyle w:val="Akapitzlist"/>
        <w:ind w:left="286" w:right="12" w:firstLine="0"/>
        <w:rPr>
          <w:rFonts w:ascii="Arial" w:hAnsi="Arial" w:cs="Arial"/>
          <w:color w:val="auto"/>
          <w:sz w:val="16"/>
          <w:szCs w:val="16"/>
          <w:u w:val="single" w:color="000000"/>
        </w:rPr>
      </w:pPr>
      <w:r w:rsidRPr="00B00954">
        <w:rPr>
          <w:rFonts w:ascii="Arial" w:hAnsi="Arial" w:cs="Arial"/>
          <w:color w:val="auto"/>
          <w:sz w:val="16"/>
          <w:szCs w:val="16"/>
          <w:u w:val="single" w:color="000000"/>
        </w:rPr>
        <w:t xml:space="preserve">Miejsce realizacji: </w:t>
      </w:r>
      <w:bookmarkStart w:id="2" w:name="_Hlk104804536"/>
      <w:r w:rsidRPr="00B00954">
        <w:rPr>
          <w:rFonts w:ascii="Arial" w:hAnsi="Arial" w:cs="Arial"/>
          <w:color w:val="auto"/>
          <w:sz w:val="16"/>
          <w:szCs w:val="16"/>
          <w:u w:val="single" w:color="000000"/>
        </w:rPr>
        <w:t xml:space="preserve">Dz. nr </w:t>
      </w:r>
      <w:proofErr w:type="spellStart"/>
      <w:r w:rsidRPr="00B00954">
        <w:rPr>
          <w:rFonts w:ascii="Arial" w:hAnsi="Arial" w:cs="Arial"/>
          <w:color w:val="auto"/>
          <w:sz w:val="16"/>
          <w:szCs w:val="16"/>
          <w:u w:val="single" w:color="000000"/>
        </w:rPr>
        <w:t>ewid</w:t>
      </w:r>
      <w:proofErr w:type="spellEnd"/>
      <w:r w:rsidRPr="00B00954">
        <w:rPr>
          <w:rFonts w:ascii="Arial" w:hAnsi="Arial" w:cs="Arial"/>
          <w:color w:val="auto"/>
          <w:sz w:val="16"/>
          <w:szCs w:val="16"/>
          <w:u w:val="single" w:color="000000"/>
        </w:rPr>
        <w:t xml:space="preserve">. 204/40, </w:t>
      </w:r>
      <w:proofErr w:type="spellStart"/>
      <w:r w:rsidRPr="00B00954">
        <w:rPr>
          <w:rFonts w:ascii="Arial" w:hAnsi="Arial" w:cs="Arial"/>
          <w:color w:val="auto"/>
          <w:sz w:val="16"/>
          <w:szCs w:val="16"/>
          <w:u w:val="single" w:color="000000"/>
        </w:rPr>
        <w:t>obr</w:t>
      </w:r>
      <w:proofErr w:type="spellEnd"/>
      <w:r w:rsidRPr="00B00954">
        <w:rPr>
          <w:rFonts w:ascii="Arial" w:hAnsi="Arial" w:cs="Arial"/>
          <w:color w:val="auto"/>
          <w:sz w:val="16"/>
          <w:szCs w:val="16"/>
          <w:u w:val="single" w:color="000000"/>
        </w:rPr>
        <w:t>. 0001 Orzysz, 12-250 Orzysz</w:t>
      </w:r>
    </w:p>
    <w:bookmarkEnd w:id="2"/>
    <w:p w14:paraId="09A6A95F" w14:textId="5AB749AC" w:rsidR="00D30C3C" w:rsidRPr="00561ABB" w:rsidRDefault="00D30C3C" w:rsidP="005C3B91">
      <w:pPr>
        <w:spacing w:after="52" w:line="240" w:lineRule="auto"/>
        <w:ind w:left="-5"/>
        <w:jc w:val="left"/>
        <w:rPr>
          <w:rFonts w:ascii="Arial" w:hAnsi="Arial" w:cs="Arial"/>
          <w:color w:val="auto"/>
          <w:sz w:val="16"/>
          <w:szCs w:val="16"/>
        </w:rPr>
      </w:pPr>
    </w:p>
    <w:bookmarkEnd w:id="0"/>
    <w:p w14:paraId="7CF40BFF" w14:textId="77777777" w:rsidR="005C1680" w:rsidRPr="00561ABB" w:rsidRDefault="00DA22ED" w:rsidP="00D30C3C">
      <w:pPr>
        <w:numPr>
          <w:ilvl w:val="1"/>
          <w:numId w:val="2"/>
        </w:numPr>
        <w:spacing w:after="0" w:line="248" w:lineRule="auto"/>
        <w:ind w:right="0" w:hanging="451"/>
        <w:jc w:val="left"/>
        <w:rPr>
          <w:rFonts w:ascii="Arial" w:hAnsi="Arial" w:cs="Arial"/>
          <w:b/>
          <w:bCs/>
          <w:color w:val="auto"/>
          <w:sz w:val="16"/>
          <w:szCs w:val="16"/>
        </w:rPr>
      </w:pPr>
      <w:r w:rsidRPr="00561ABB">
        <w:rPr>
          <w:rFonts w:ascii="Arial" w:hAnsi="Arial" w:cs="Arial"/>
          <w:b/>
          <w:bCs/>
          <w:color w:val="auto"/>
          <w:sz w:val="16"/>
          <w:szCs w:val="16"/>
        </w:rPr>
        <w:t>Przedmiot ST</w:t>
      </w:r>
    </w:p>
    <w:p w14:paraId="397D3E4F" w14:textId="4FC8B6B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Przedmiotem niniejszej  specyfikacji technicznej (SST) są wymagania dotyczące wykonania i odbioru robót przy wznoszeniu konstrukcji murowych w ramach powyższego zadania.</w:t>
      </w:r>
    </w:p>
    <w:p w14:paraId="621678FF" w14:textId="77777777" w:rsidR="00D30C3C" w:rsidRPr="00561ABB" w:rsidRDefault="00D30C3C" w:rsidP="00D30C3C">
      <w:pPr>
        <w:spacing w:after="0"/>
        <w:ind w:left="-5" w:right="0"/>
        <w:rPr>
          <w:rFonts w:ascii="Arial" w:hAnsi="Arial" w:cs="Arial"/>
          <w:color w:val="auto"/>
          <w:sz w:val="16"/>
          <w:szCs w:val="16"/>
        </w:rPr>
      </w:pPr>
    </w:p>
    <w:p w14:paraId="14CC1C2B" w14:textId="77777777" w:rsidR="005C1680" w:rsidRPr="00561ABB" w:rsidRDefault="00DA22ED" w:rsidP="00D30C3C">
      <w:pPr>
        <w:numPr>
          <w:ilvl w:val="1"/>
          <w:numId w:val="2"/>
        </w:numPr>
        <w:spacing w:after="0" w:line="248" w:lineRule="auto"/>
        <w:ind w:right="0" w:hanging="451"/>
        <w:jc w:val="left"/>
        <w:rPr>
          <w:rFonts w:ascii="Arial" w:hAnsi="Arial" w:cs="Arial"/>
          <w:b/>
          <w:bCs/>
          <w:color w:val="auto"/>
          <w:sz w:val="16"/>
          <w:szCs w:val="16"/>
        </w:rPr>
      </w:pPr>
      <w:r w:rsidRPr="00561ABB">
        <w:rPr>
          <w:rFonts w:ascii="Arial" w:hAnsi="Arial" w:cs="Arial"/>
          <w:b/>
          <w:bCs/>
          <w:color w:val="auto"/>
          <w:sz w:val="16"/>
          <w:szCs w:val="16"/>
        </w:rPr>
        <w:t>Zakres stosowania ST</w:t>
      </w:r>
    </w:p>
    <w:p w14:paraId="75614B5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Niniejsza specyfikacja techniczna (SST) jest dokumentem przetargowym i kontraktowym przy zlecaniu i realizacji robót wymienionych w pkt. 1.2.</w:t>
      </w:r>
    </w:p>
    <w:p w14:paraId="3093A7B7" w14:textId="54D9B92A"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14:paraId="3FA1657C" w14:textId="77777777" w:rsidR="00D30C3C" w:rsidRPr="00561ABB" w:rsidRDefault="00D30C3C" w:rsidP="00D30C3C">
      <w:pPr>
        <w:spacing w:after="0"/>
        <w:ind w:left="-15" w:right="0" w:firstLine="286"/>
        <w:rPr>
          <w:rFonts w:ascii="Arial" w:hAnsi="Arial" w:cs="Arial"/>
          <w:color w:val="auto"/>
          <w:sz w:val="16"/>
          <w:szCs w:val="16"/>
        </w:rPr>
      </w:pPr>
    </w:p>
    <w:p w14:paraId="2B95D500" w14:textId="77777777" w:rsidR="005C1680" w:rsidRPr="00561ABB" w:rsidRDefault="00DA22ED" w:rsidP="00D30C3C">
      <w:pPr>
        <w:numPr>
          <w:ilvl w:val="1"/>
          <w:numId w:val="2"/>
        </w:numPr>
        <w:spacing w:after="0" w:line="248" w:lineRule="auto"/>
        <w:ind w:right="0" w:hanging="451"/>
        <w:jc w:val="left"/>
        <w:rPr>
          <w:rFonts w:ascii="Arial" w:hAnsi="Arial" w:cs="Arial"/>
          <w:b/>
          <w:bCs/>
          <w:color w:val="auto"/>
          <w:sz w:val="16"/>
          <w:szCs w:val="16"/>
        </w:rPr>
      </w:pPr>
      <w:r w:rsidRPr="00561ABB">
        <w:rPr>
          <w:rFonts w:ascii="Arial" w:hAnsi="Arial" w:cs="Arial"/>
          <w:b/>
          <w:bCs/>
          <w:color w:val="auto"/>
          <w:sz w:val="16"/>
          <w:szCs w:val="16"/>
        </w:rPr>
        <w:t>Przedmiot i zakres robót objętych ST</w:t>
      </w:r>
    </w:p>
    <w:p w14:paraId="2E191959" w14:textId="77777777" w:rsidR="005C1680" w:rsidRPr="00561ABB" w:rsidRDefault="00DA22ED" w:rsidP="00D30C3C">
      <w:pPr>
        <w:spacing w:after="0" w:line="220" w:lineRule="auto"/>
        <w:ind w:left="-5" w:right="-13"/>
        <w:jc w:val="left"/>
        <w:rPr>
          <w:rFonts w:ascii="Arial" w:hAnsi="Arial" w:cs="Arial"/>
          <w:color w:val="auto"/>
          <w:sz w:val="16"/>
          <w:szCs w:val="16"/>
        </w:rPr>
      </w:pPr>
      <w:r w:rsidRPr="00561ABB">
        <w:rPr>
          <w:rFonts w:ascii="Arial" w:hAnsi="Arial" w:cs="Arial"/>
          <w:color w:val="auto"/>
          <w:sz w:val="16"/>
          <w:szCs w:val="16"/>
        </w:rPr>
        <w:t>Specyfikacja dotyczy wykonania konstrukcji murowych eksploatowanych w warunkach nie narażonych na destrukcyjne działanie środowiska korozyjnego i obejmuje wykonanie następujących czynności:</w:t>
      </w:r>
    </w:p>
    <w:p w14:paraId="13EE3597" w14:textId="77777777" w:rsidR="005C1680" w:rsidRPr="00561ABB" w:rsidRDefault="00DA22ED" w:rsidP="00D30C3C">
      <w:pPr>
        <w:numPr>
          <w:ilvl w:val="0"/>
          <w:numId w:val="3"/>
        </w:numPr>
        <w:spacing w:after="0"/>
        <w:ind w:right="0" w:hanging="286"/>
        <w:rPr>
          <w:rFonts w:ascii="Arial" w:hAnsi="Arial" w:cs="Arial"/>
          <w:color w:val="auto"/>
          <w:sz w:val="16"/>
          <w:szCs w:val="16"/>
        </w:rPr>
      </w:pPr>
      <w:r w:rsidRPr="00561ABB">
        <w:rPr>
          <w:rFonts w:ascii="Arial" w:hAnsi="Arial" w:cs="Arial"/>
          <w:color w:val="auto"/>
          <w:sz w:val="16"/>
          <w:szCs w:val="16"/>
        </w:rPr>
        <w:t>przygotowanie zapraw,</w:t>
      </w:r>
    </w:p>
    <w:p w14:paraId="348A958F" w14:textId="77777777" w:rsidR="005C1680" w:rsidRPr="00561ABB" w:rsidRDefault="00DA22ED" w:rsidP="00D30C3C">
      <w:pPr>
        <w:numPr>
          <w:ilvl w:val="0"/>
          <w:numId w:val="3"/>
        </w:numPr>
        <w:spacing w:after="0"/>
        <w:ind w:right="0" w:hanging="286"/>
        <w:rPr>
          <w:rFonts w:ascii="Arial" w:hAnsi="Arial" w:cs="Arial"/>
          <w:color w:val="auto"/>
          <w:sz w:val="16"/>
          <w:szCs w:val="16"/>
        </w:rPr>
      </w:pPr>
      <w:r w:rsidRPr="00561ABB">
        <w:rPr>
          <w:rFonts w:ascii="Arial" w:hAnsi="Arial" w:cs="Arial"/>
          <w:color w:val="auto"/>
          <w:sz w:val="16"/>
          <w:szCs w:val="16"/>
        </w:rPr>
        <w:t>spajanie elementów murowych zaprawą.</w:t>
      </w:r>
    </w:p>
    <w:p w14:paraId="43984F2A" w14:textId="0CE8DC1E"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Przedmiotem specyfikacji jest także określenie wymagań odnośnie właściwości materiałów wykorzystywanych do robót murowych oraz wymagań dotyczących wykonania i odbiorów konstrukcji murowych.</w:t>
      </w:r>
    </w:p>
    <w:p w14:paraId="5C51280A" w14:textId="77777777" w:rsidR="00C76762" w:rsidRPr="00561ABB" w:rsidRDefault="00C76762" w:rsidP="00D30C3C">
      <w:pPr>
        <w:spacing w:after="0"/>
        <w:ind w:left="-15" w:right="0" w:firstLine="286"/>
        <w:rPr>
          <w:rFonts w:ascii="Arial" w:hAnsi="Arial" w:cs="Arial"/>
          <w:color w:val="auto"/>
          <w:sz w:val="16"/>
          <w:szCs w:val="16"/>
        </w:rPr>
      </w:pPr>
    </w:p>
    <w:p w14:paraId="4521CB49" w14:textId="14E75DC5" w:rsidR="005C1680" w:rsidRPr="00561ABB" w:rsidRDefault="00DA22ED" w:rsidP="00C76762">
      <w:pPr>
        <w:pStyle w:val="Akapitzlist"/>
        <w:numPr>
          <w:ilvl w:val="1"/>
          <w:numId w:val="2"/>
        </w:numPr>
        <w:spacing w:after="0" w:line="248" w:lineRule="auto"/>
        <w:ind w:right="0" w:hanging="462"/>
        <w:jc w:val="left"/>
        <w:rPr>
          <w:rFonts w:ascii="Arial" w:hAnsi="Arial" w:cs="Arial"/>
          <w:b/>
          <w:bCs/>
          <w:color w:val="auto"/>
          <w:sz w:val="16"/>
          <w:szCs w:val="16"/>
        </w:rPr>
      </w:pPr>
      <w:r w:rsidRPr="00561ABB">
        <w:rPr>
          <w:rFonts w:ascii="Arial" w:hAnsi="Arial" w:cs="Arial"/>
          <w:b/>
          <w:bCs/>
          <w:color w:val="auto"/>
          <w:sz w:val="16"/>
          <w:szCs w:val="16"/>
        </w:rPr>
        <w:t>Określenia podstawowe</w:t>
      </w:r>
    </w:p>
    <w:p w14:paraId="3C807ED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Określenia podane w niniejszej Specyfikacji są zgodne z odpowiednimi normami oraz określeniami podanymi w ST „Wymagania ogólne” Kod CPV 45000000-7, pkt 1.4, a także zdefiniowanymi poniżej:</w:t>
      </w:r>
    </w:p>
    <w:p w14:paraId="288FF23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Konstrukcja murowa – konstrukcja powstająca na placu budowy w wyniku ręcznego spojenia elementów murowych zaprawą murarską.</w:t>
      </w:r>
    </w:p>
    <w:p w14:paraId="354B696B"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Element murowy – drobno- lub średniowymiarowy wyrób budowlany przeznaczony do ręcznego wznoszenia konstrukcji murowych.</w:t>
      </w:r>
    </w:p>
    <w:p w14:paraId="2917EE0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Grupa elementów murowych – elementy murowe o podobnej procentowej zawartości otworów oraz ich kierunku odniesionym do ułożenia elementu w murze.</w:t>
      </w:r>
    </w:p>
    <w:p w14:paraId="1612AF27"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Otwór – ukształtowana przestrzeń pusta, która może przechodzić lub nie przez cały element murowy.</w:t>
      </w:r>
    </w:p>
    <w:p w14:paraId="65D61846"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Zaprawa budowlana – mieszanina nieorganicznego spoiwa, kruszywa, wody i innych dodatków technologicznych, jeżeli są wymagane. Zaprawy budowlane dzielą się na: murarskie, tynkarskie i specjalne np. żaroodporne, montażowe lub zalewowe.</w:t>
      </w:r>
    </w:p>
    <w:p w14:paraId="616E1C9B"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Zaprawa murarska – zaprawa budowlana przeznaczona do spajania elementów murowych w jedną konstrukcyjną całość i wyrównywania </w:t>
      </w:r>
      <w:proofErr w:type="spellStart"/>
      <w:r w:rsidRPr="00561ABB">
        <w:rPr>
          <w:rFonts w:ascii="Arial" w:hAnsi="Arial" w:cs="Arial"/>
          <w:color w:val="auto"/>
          <w:sz w:val="16"/>
          <w:szCs w:val="16"/>
        </w:rPr>
        <w:t>naprężeń</w:t>
      </w:r>
      <w:proofErr w:type="spellEnd"/>
      <w:r w:rsidRPr="00561ABB">
        <w:rPr>
          <w:rFonts w:ascii="Arial" w:hAnsi="Arial" w:cs="Arial"/>
          <w:color w:val="auto"/>
          <w:sz w:val="16"/>
          <w:szCs w:val="16"/>
        </w:rPr>
        <w:t xml:space="preserve"> występujących w murach.</w:t>
      </w:r>
    </w:p>
    <w:p w14:paraId="584C44B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Wyroby dodatkowe wykorzystywane przy wznoszeniu konstrukcji murowych – różnego rodzaju wyroby metalowe, żelbetowe lub z tworzyw sztucznych stosowane w konstrukcjach murowych jako elementy uzupełniające tj. kotwy, łączniki, wsporniki, nadproża i wzmocnienia (zbrojenie) spoin.</w:t>
      </w:r>
    </w:p>
    <w:p w14:paraId="00F51B9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Inne wyroby i materiały wykorzystywane przy wznoszeniu konstrukcji murowych – materiały i wyroby do wykonywania zapraw murarskich oraz wszelkiego rodzaju dodatki np. przeciwmrozowe.</w:t>
      </w:r>
    </w:p>
    <w:p w14:paraId="5630340A"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Warunki środowiskowe – w zależności od stopnia narażenia konstrukcji na zawilgocenie rozróżnia się zgodnie z PN-B-03002 pięć klas środowiska:</w:t>
      </w:r>
    </w:p>
    <w:p w14:paraId="124948B7" w14:textId="77777777" w:rsidR="005C1680" w:rsidRPr="00561ABB" w:rsidRDefault="00DA22ED" w:rsidP="00D30C3C">
      <w:pPr>
        <w:numPr>
          <w:ilvl w:val="0"/>
          <w:numId w:val="4"/>
        </w:numPr>
        <w:spacing w:after="0"/>
        <w:ind w:right="0" w:hanging="286"/>
        <w:rPr>
          <w:rFonts w:ascii="Arial" w:hAnsi="Arial" w:cs="Arial"/>
          <w:color w:val="auto"/>
          <w:sz w:val="16"/>
          <w:szCs w:val="16"/>
        </w:rPr>
      </w:pPr>
      <w:r w:rsidRPr="00561ABB">
        <w:rPr>
          <w:rFonts w:ascii="Arial" w:hAnsi="Arial" w:cs="Arial"/>
          <w:color w:val="auto"/>
          <w:sz w:val="16"/>
          <w:szCs w:val="16"/>
        </w:rPr>
        <w:t xml:space="preserve">klasa 1: środowisko suche np. wnętrza budynków mieszkalnych i biurowych, a także nie podlegające zawilgoceniu wewnętrzne warstwy ścian szczelinowych, </w:t>
      </w:r>
    </w:p>
    <w:p w14:paraId="207754B2" w14:textId="77777777" w:rsidR="005C1680" w:rsidRPr="00561ABB" w:rsidRDefault="00DA22ED" w:rsidP="00D30C3C">
      <w:pPr>
        <w:numPr>
          <w:ilvl w:val="0"/>
          <w:numId w:val="4"/>
        </w:numPr>
        <w:spacing w:after="0"/>
        <w:ind w:right="0" w:hanging="286"/>
        <w:rPr>
          <w:rFonts w:ascii="Arial" w:hAnsi="Arial" w:cs="Arial"/>
          <w:color w:val="auto"/>
          <w:sz w:val="16"/>
          <w:szCs w:val="16"/>
        </w:rPr>
      </w:pPr>
      <w:r w:rsidRPr="00561ABB">
        <w:rPr>
          <w:rFonts w:ascii="Arial" w:hAnsi="Arial" w:cs="Arial"/>
          <w:color w:val="auto"/>
          <w:sz w:val="16"/>
          <w:szCs w:val="16"/>
        </w:rPr>
        <w:t xml:space="preserve">klasa 2: środowisko wilgotne wewnątrz pomieszczeń np. w pralni lub środowisko zewnętrzne, w którym element nie jest wystawiony na działanie mrozu, łącznie z  elementami znajdującymi się w nieagresywnym gruncie lub wodzie, </w:t>
      </w:r>
    </w:p>
    <w:p w14:paraId="1CF8FDB1" w14:textId="77777777" w:rsidR="005C1680" w:rsidRPr="00561ABB" w:rsidRDefault="00DA22ED" w:rsidP="00D30C3C">
      <w:pPr>
        <w:numPr>
          <w:ilvl w:val="0"/>
          <w:numId w:val="4"/>
        </w:numPr>
        <w:spacing w:after="0"/>
        <w:ind w:right="0" w:hanging="286"/>
        <w:rPr>
          <w:rFonts w:ascii="Arial" w:hAnsi="Arial" w:cs="Arial"/>
          <w:color w:val="auto"/>
          <w:sz w:val="16"/>
          <w:szCs w:val="16"/>
        </w:rPr>
      </w:pPr>
      <w:r w:rsidRPr="00561ABB">
        <w:rPr>
          <w:rFonts w:ascii="Arial" w:hAnsi="Arial" w:cs="Arial"/>
          <w:color w:val="auto"/>
          <w:sz w:val="16"/>
          <w:szCs w:val="16"/>
        </w:rPr>
        <w:t>klasa 3: środowisko wilgotne z występującym mrozem,</w:t>
      </w:r>
    </w:p>
    <w:p w14:paraId="17293EA7" w14:textId="77777777" w:rsidR="005C1680" w:rsidRPr="00561ABB" w:rsidRDefault="00DA22ED" w:rsidP="00D30C3C">
      <w:pPr>
        <w:numPr>
          <w:ilvl w:val="0"/>
          <w:numId w:val="4"/>
        </w:numPr>
        <w:spacing w:after="0"/>
        <w:ind w:right="0" w:hanging="286"/>
        <w:rPr>
          <w:rFonts w:ascii="Arial" w:hAnsi="Arial" w:cs="Arial"/>
          <w:color w:val="auto"/>
          <w:sz w:val="16"/>
          <w:szCs w:val="16"/>
        </w:rPr>
      </w:pPr>
      <w:r w:rsidRPr="00561ABB">
        <w:rPr>
          <w:rFonts w:ascii="Arial" w:hAnsi="Arial" w:cs="Arial"/>
          <w:color w:val="auto"/>
          <w:sz w:val="16"/>
          <w:szCs w:val="16"/>
        </w:rPr>
        <w:t>klasa 4: środowisko wody morskiej – elementy pogrążone całkowicie lub częściowo w wodzie morskiej, elementy położone w strefie bryzgów wodnych lub znajdujące się w powietrzu nasyconym solą,</w:t>
      </w:r>
    </w:p>
    <w:p w14:paraId="24554DDC" w14:textId="77777777" w:rsidR="005C1680" w:rsidRPr="00561ABB" w:rsidRDefault="00DA22ED" w:rsidP="00D30C3C">
      <w:pPr>
        <w:numPr>
          <w:ilvl w:val="0"/>
          <w:numId w:val="4"/>
        </w:numPr>
        <w:spacing w:after="0"/>
        <w:ind w:right="0" w:hanging="286"/>
        <w:rPr>
          <w:rFonts w:ascii="Arial" w:hAnsi="Arial" w:cs="Arial"/>
          <w:color w:val="auto"/>
          <w:sz w:val="16"/>
          <w:szCs w:val="16"/>
        </w:rPr>
      </w:pPr>
      <w:r w:rsidRPr="00561ABB">
        <w:rPr>
          <w:rFonts w:ascii="Arial" w:hAnsi="Arial" w:cs="Arial"/>
          <w:color w:val="auto"/>
          <w:sz w:val="16"/>
          <w:szCs w:val="16"/>
        </w:rPr>
        <w:t>klasa 5: środowisko agresywne chemicznie (gazowe, płynne lub stałe).</w:t>
      </w:r>
    </w:p>
    <w:p w14:paraId="7798A572"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Mur w ścianie piwnicznej zabezpieczony w sposób należyty przed przenikaniem wody uważać można za znajdujący się w środowisku klasy 2.</w:t>
      </w:r>
    </w:p>
    <w:p w14:paraId="360FECEB"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Wartość deklarowana – wartość dotycząca wyrobu, określona zgodnie z normą, którą producent jest zobowiązany uzyskać przy założonej zmienności procesu produkcyjnego. Wytrzymałość średnia elementów murowych na ściskanie – średnia arytmetyczna wytrzymałość na ściskanie określonej liczny elementów murowych.</w:t>
      </w:r>
    </w:p>
    <w:p w14:paraId="1C00B96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Znormalizowana wytrzymałość elementów murowych na ściskanie – wytrzymałość elementów murowych na ściskanie sprowadzona do wytrzymałości równoważnego elementu murowego w stanie powietrzno-suchym, którego zarówno wysokość jak i mniejszy wymiar w kierunku poziomym wynoszą 100 mm.</w:t>
      </w:r>
    </w:p>
    <w:p w14:paraId="62D6846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Zaprawa murarska wg projektu – zaprawa, której skład i metoda wytwarzania zostały podporządkowane osiągnięciu wymaganych właściwości (podejścia ze względu na właściwości użytkowe).</w:t>
      </w:r>
    </w:p>
    <w:p w14:paraId="5AA3572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Zaprawa murarska wg przepisu – zaprawa wykonana wg wcześniej określonej receptury, której właściwości wynikają z ustalonych proporcji składników (podejścia ze względu na recepturę).</w:t>
      </w:r>
    </w:p>
    <w:p w14:paraId="4752B82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Czas korekty świeżo zarobionej zaprawy – mierzony w minutach czas, w którym 50% przylegającej płaszczyzny sześcianu, umieszczonego na warstwie zaprawy rozprowadzonej na określonym podłożu stanowiącym element murowy i następnie uniesionego, jest pokryta przylegającą zaprawą.</w:t>
      </w:r>
    </w:p>
    <w:p w14:paraId="4B6E785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Spoina wsporna – pozioma warstwa zaprawy pomiędzy dwiema płaszczyznami elementów murowych.</w:t>
      </w:r>
    </w:p>
    <w:p w14:paraId="680C98B2"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Nadproże – belka przejmująca obciążenie z obszaru nad otworem w ścianie murowanej.</w:t>
      </w:r>
    </w:p>
    <w:p w14:paraId="464AC9B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Nadproże pojedyncze – nadproże pracujące jako pojedyncza belka.</w:t>
      </w:r>
    </w:p>
    <w:p w14:paraId="3E2A592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Nadproże złożone – nadproże składające się z dwóch lub więcej elementów konstrukcyjnych, z których każdy ma strefę ściskaną i rozciąganą.</w:t>
      </w:r>
    </w:p>
    <w:p w14:paraId="79AA68C1" w14:textId="101B8F8C"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Nadproże zespolone – nadproże zawierające część prefabrykowaną oraz uzupełniającą, wykonywaną na miejscu wbudowania.</w:t>
      </w:r>
    </w:p>
    <w:p w14:paraId="0C5E9DAB" w14:textId="24D35841" w:rsidR="00C76762" w:rsidRPr="00561ABB" w:rsidRDefault="00C76762" w:rsidP="00D30C3C">
      <w:pPr>
        <w:spacing w:after="0"/>
        <w:ind w:left="-5" w:right="0"/>
        <w:rPr>
          <w:rFonts w:ascii="Arial" w:hAnsi="Arial" w:cs="Arial"/>
          <w:color w:val="auto"/>
          <w:sz w:val="16"/>
          <w:szCs w:val="16"/>
        </w:rPr>
      </w:pPr>
    </w:p>
    <w:p w14:paraId="5AED72C1" w14:textId="77777777" w:rsidR="00C76762" w:rsidRPr="00561ABB" w:rsidRDefault="00C76762" w:rsidP="00D30C3C">
      <w:pPr>
        <w:spacing w:after="0"/>
        <w:ind w:left="-5" w:right="0"/>
        <w:rPr>
          <w:rFonts w:ascii="Arial" w:hAnsi="Arial" w:cs="Arial"/>
          <w:color w:val="auto"/>
          <w:sz w:val="16"/>
          <w:szCs w:val="16"/>
        </w:rPr>
      </w:pPr>
    </w:p>
    <w:p w14:paraId="1981BA8A" w14:textId="26A58B83" w:rsidR="005C1680" w:rsidRPr="00561ABB" w:rsidRDefault="00DA22ED" w:rsidP="00C76762">
      <w:pPr>
        <w:pStyle w:val="Akapitzlist"/>
        <w:numPr>
          <w:ilvl w:val="1"/>
          <w:numId w:val="2"/>
        </w:numPr>
        <w:spacing w:after="0" w:line="248" w:lineRule="auto"/>
        <w:ind w:left="709" w:right="0"/>
        <w:jc w:val="left"/>
        <w:rPr>
          <w:rFonts w:ascii="Arial" w:hAnsi="Arial" w:cs="Arial"/>
          <w:b/>
          <w:bCs/>
          <w:color w:val="auto"/>
          <w:sz w:val="16"/>
          <w:szCs w:val="16"/>
        </w:rPr>
      </w:pPr>
      <w:r w:rsidRPr="00561ABB">
        <w:rPr>
          <w:rFonts w:ascii="Arial" w:hAnsi="Arial" w:cs="Arial"/>
          <w:b/>
          <w:bCs/>
          <w:color w:val="auto"/>
          <w:sz w:val="16"/>
          <w:szCs w:val="16"/>
        </w:rPr>
        <w:lastRenderedPageBreak/>
        <w:t>Ogólne wymagania dotyczące robót</w:t>
      </w:r>
    </w:p>
    <w:p w14:paraId="20DDEE84"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Wykonawca robót jest odpowiedzialny za jakość ich wykonania oraz za zgodność z dokumentacją projektową, specyfikacjami technicznymi i poleceniami Inspektora nadzoru. Ogólne powszechnie stosowane wymagania dotyczące robót podano w ST „Wymagania ogólne” Kod CPV 45000000-7, pkt. 1.5.</w:t>
      </w:r>
    </w:p>
    <w:p w14:paraId="7D140222"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1.7. Dokumentacja robót murowych</w:t>
      </w:r>
    </w:p>
    <w:p w14:paraId="03A2DDCC"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Konstrukcje murowe należy wykonywać na podstawie dokumentacji, której wykaz oraz podstawy prawne sporządzenia podano w ST „Wymagania ogólne” Kod CPV 45000000-7, pkt. 1.6. Dokumentacja powinna w szczególności zawierać wymagania stawiane konstrukcjom murowym, wyrobom i materiałom wykorzystywanym przy ich wznoszeniu, w zakresie:</w:t>
      </w:r>
    </w:p>
    <w:p w14:paraId="1A238FF0" w14:textId="77777777" w:rsidR="005C1680" w:rsidRPr="00561ABB" w:rsidRDefault="00DA22ED" w:rsidP="00D30C3C">
      <w:pPr>
        <w:numPr>
          <w:ilvl w:val="0"/>
          <w:numId w:val="5"/>
        </w:numPr>
        <w:spacing w:after="0"/>
        <w:ind w:right="0" w:hanging="286"/>
        <w:rPr>
          <w:rFonts w:ascii="Arial" w:hAnsi="Arial" w:cs="Arial"/>
          <w:color w:val="auto"/>
          <w:sz w:val="16"/>
          <w:szCs w:val="16"/>
        </w:rPr>
      </w:pPr>
      <w:r w:rsidRPr="00561ABB">
        <w:rPr>
          <w:rFonts w:ascii="Arial" w:hAnsi="Arial" w:cs="Arial"/>
          <w:color w:val="auto"/>
          <w:sz w:val="16"/>
          <w:szCs w:val="16"/>
        </w:rPr>
        <w:t>bezpieczeństwa konstrukcji,</w:t>
      </w:r>
    </w:p>
    <w:p w14:paraId="61559FD6" w14:textId="77777777" w:rsidR="005C1680" w:rsidRPr="00561ABB" w:rsidRDefault="00DA22ED" w:rsidP="00D30C3C">
      <w:pPr>
        <w:numPr>
          <w:ilvl w:val="0"/>
          <w:numId w:val="5"/>
        </w:numPr>
        <w:spacing w:after="0"/>
        <w:ind w:right="0" w:hanging="286"/>
        <w:rPr>
          <w:rFonts w:ascii="Arial" w:hAnsi="Arial" w:cs="Arial"/>
          <w:color w:val="auto"/>
          <w:sz w:val="16"/>
          <w:szCs w:val="16"/>
        </w:rPr>
      </w:pPr>
      <w:r w:rsidRPr="00561ABB">
        <w:rPr>
          <w:rFonts w:ascii="Arial" w:hAnsi="Arial" w:cs="Arial"/>
          <w:color w:val="auto"/>
          <w:sz w:val="16"/>
          <w:szCs w:val="16"/>
        </w:rPr>
        <w:t>bezpieczeństwa użytkowania,</w:t>
      </w:r>
    </w:p>
    <w:p w14:paraId="2CE1B0AE" w14:textId="77777777" w:rsidR="005C1680" w:rsidRPr="00561ABB" w:rsidRDefault="00DA22ED" w:rsidP="00D30C3C">
      <w:pPr>
        <w:numPr>
          <w:ilvl w:val="0"/>
          <w:numId w:val="5"/>
        </w:numPr>
        <w:spacing w:after="0" w:line="304" w:lineRule="auto"/>
        <w:ind w:right="0" w:hanging="286"/>
        <w:rPr>
          <w:rFonts w:ascii="Arial" w:hAnsi="Arial" w:cs="Arial"/>
          <w:color w:val="auto"/>
          <w:sz w:val="16"/>
          <w:szCs w:val="16"/>
        </w:rPr>
      </w:pPr>
      <w:r w:rsidRPr="00561ABB">
        <w:rPr>
          <w:rFonts w:ascii="Arial" w:hAnsi="Arial" w:cs="Arial"/>
          <w:color w:val="auto"/>
          <w:sz w:val="16"/>
          <w:szCs w:val="16"/>
        </w:rPr>
        <w:t>wymagań cieplnych, – wymagań akustycznych,</w:t>
      </w:r>
    </w:p>
    <w:p w14:paraId="6943D82D" w14:textId="77777777" w:rsidR="005C1680" w:rsidRPr="00561ABB" w:rsidRDefault="00DA22ED" w:rsidP="00D30C3C">
      <w:pPr>
        <w:numPr>
          <w:ilvl w:val="0"/>
          <w:numId w:val="5"/>
        </w:numPr>
        <w:spacing w:after="0"/>
        <w:ind w:right="0" w:hanging="286"/>
        <w:rPr>
          <w:rFonts w:ascii="Arial" w:hAnsi="Arial" w:cs="Arial"/>
          <w:color w:val="auto"/>
          <w:sz w:val="16"/>
          <w:szCs w:val="16"/>
        </w:rPr>
      </w:pPr>
      <w:r w:rsidRPr="00561ABB">
        <w:rPr>
          <w:rFonts w:ascii="Arial" w:hAnsi="Arial" w:cs="Arial"/>
          <w:color w:val="auto"/>
          <w:sz w:val="16"/>
          <w:szCs w:val="16"/>
        </w:rPr>
        <w:t>trwałości konstrukcji itp.</w:t>
      </w:r>
    </w:p>
    <w:p w14:paraId="6AC935CC" w14:textId="2D0DDAF2"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Konstrukcje murowe powinny być zaprojektowane tak, by przez cały przewidywany okres użytkowania w określonych warunkach środowiskowych (klasie środowiska) i przy właściwej konserwacji odpowiadały założonemu przeznaczeniu. Przy określaniu trwałości konstrukcji i doborze materiałów należy uwzględnić warunki środowiskowe, na działanie których konstrukcja będzie narażona oraz umiejscowienie elementu konstrukcyjnego w budowli, a także sposób jego zabezpieczenia przez działaniem niekorzystnych czynników.</w:t>
      </w:r>
    </w:p>
    <w:p w14:paraId="07952FFD" w14:textId="77777777" w:rsidR="00C76762" w:rsidRPr="00561ABB" w:rsidRDefault="00C76762" w:rsidP="00D30C3C">
      <w:pPr>
        <w:spacing w:after="0"/>
        <w:ind w:left="-15" w:right="0" w:firstLine="286"/>
        <w:rPr>
          <w:rFonts w:ascii="Arial" w:hAnsi="Arial" w:cs="Arial"/>
          <w:color w:val="auto"/>
          <w:sz w:val="16"/>
          <w:szCs w:val="16"/>
        </w:rPr>
      </w:pPr>
    </w:p>
    <w:p w14:paraId="4421D230" w14:textId="77777777" w:rsidR="005C1680" w:rsidRPr="00561ABB" w:rsidRDefault="00DA22ED" w:rsidP="00D30C3C">
      <w:pPr>
        <w:numPr>
          <w:ilvl w:val="0"/>
          <w:numId w:val="6"/>
        </w:numPr>
        <w:spacing w:after="0" w:line="248" w:lineRule="auto"/>
        <w:ind w:right="0" w:hanging="286"/>
        <w:jc w:val="left"/>
        <w:rPr>
          <w:rFonts w:ascii="Arial" w:hAnsi="Arial" w:cs="Arial"/>
          <w:b/>
          <w:bCs/>
          <w:color w:val="auto"/>
          <w:sz w:val="16"/>
          <w:szCs w:val="16"/>
        </w:rPr>
      </w:pPr>
      <w:r w:rsidRPr="00561ABB">
        <w:rPr>
          <w:rFonts w:ascii="Arial" w:hAnsi="Arial" w:cs="Arial"/>
          <w:b/>
          <w:bCs/>
          <w:color w:val="auto"/>
          <w:sz w:val="16"/>
          <w:szCs w:val="16"/>
        </w:rPr>
        <w:t>WYMAGANIA DOTYCZĄCE WŁAŚCIWOŚCI MATERIAŁÓW</w:t>
      </w:r>
    </w:p>
    <w:p w14:paraId="608957AC" w14:textId="7F078507" w:rsidR="005C1680" w:rsidRPr="00561ABB" w:rsidRDefault="00DA22ED" w:rsidP="00C76762">
      <w:pPr>
        <w:numPr>
          <w:ilvl w:val="1"/>
          <w:numId w:val="6"/>
        </w:numPr>
        <w:spacing w:after="0" w:line="248" w:lineRule="auto"/>
        <w:ind w:left="567" w:right="0" w:firstLine="142"/>
        <w:jc w:val="left"/>
        <w:rPr>
          <w:rFonts w:ascii="Arial" w:hAnsi="Arial" w:cs="Arial"/>
          <w:color w:val="auto"/>
          <w:sz w:val="16"/>
          <w:szCs w:val="16"/>
        </w:rPr>
      </w:pPr>
      <w:r w:rsidRPr="00561ABB">
        <w:rPr>
          <w:rFonts w:ascii="Arial" w:hAnsi="Arial" w:cs="Arial"/>
          <w:color w:val="auto"/>
          <w:sz w:val="16"/>
          <w:szCs w:val="16"/>
        </w:rPr>
        <w:t>Ogólne wymagania dotyczące materiałów, ich pozyskiwania i składowania podano w ST „Wymagania ogólne” Kod CPV 45000000-7, pkt 2</w:t>
      </w:r>
    </w:p>
    <w:p w14:paraId="5E87647D" w14:textId="77777777" w:rsidR="00C76762" w:rsidRPr="00561ABB" w:rsidRDefault="00C76762" w:rsidP="00C76762">
      <w:pPr>
        <w:spacing w:after="0" w:line="248" w:lineRule="auto"/>
        <w:ind w:left="567" w:right="0" w:firstLine="0"/>
        <w:jc w:val="left"/>
        <w:rPr>
          <w:rFonts w:ascii="Arial" w:hAnsi="Arial" w:cs="Arial"/>
          <w:color w:val="auto"/>
          <w:sz w:val="16"/>
          <w:szCs w:val="16"/>
        </w:rPr>
      </w:pPr>
    </w:p>
    <w:p w14:paraId="0FF55254" w14:textId="77777777" w:rsidR="005C1680" w:rsidRPr="00561ABB" w:rsidRDefault="00DA22ED" w:rsidP="00C76762">
      <w:pPr>
        <w:numPr>
          <w:ilvl w:val="1"/>
          <w:numId w:val="6"/>
        </w:numPr>
        <w:spacing w:after="0" w:line="248" w:lineRule="auto"/>
        <w:ind w:left="567" w:right="0" w:firstLine="142"/>
        <w:jc w:val="left"/>
        <w:rPr>
          <w:rFonts w:ascii="Arial" w:hAnsi="Arial" w:cs="Arial"/>
          <w:b/>
          <w:bCs/>
          <w:color w:val="auto"/>
          <w:sz w:val="16"/>
          <w:szCs w:val="16"/>
        </w:rPr>
      </w:pPr>
      <w:r w:rsidRPr="00561ABB">
        <w:rPr>
          <w:rFonts w:ascii="Arial" w:hAnsi="Arial" w:cs="Arial"/>
          <w:b/>
          <w:bCs/>
          <w:color w:val="auto"/>
          <w:sz w:val="16"/>
          <w:szCs w:val="16"/>
        </w:rPr>
        <w:t>Rodzaje materiałów</w:t>
      </w:r>
    </w:p>
    <w:p w14:paraId="5164291F"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Materiały i wyroby wykorzystywane w robotach murarskich:</w:t>
      </w:r>
    </w:p>
    <w:p w14:paraId="0A8A647B" w14:textId="77777777" w:rsidR="005C1680" w:rsidRPr="00561ABB" w:rsidRDefault="00DA22ED" w:rsidP="00D30C3C">
      <w:pPr>
        <w:numPr>
          <w:ilvl w:val="0"/>
          <w:numId w:val="7"/>
        </w:numPr>
        <w:spacing w:after="0"/>
        <w:ind w:right="0" w:hanging="286"/>
        <w:rPr>
          <w:rFonts w:ascii="Arial" w:hAnsi="Arial" w:cs="Arial"/>
          <w:color w:val="auto"/>
          <w:sz w:val="16"/>
          <w:szCs w:val="16"/>
        </w:rPr>
      </w:pPr>
      <w:r w:rsidRPr="00561ABB">
        <w:rPr>
          <w:rFonts w:ascii="Arial" w:hAnsi="Arial" w:cs="Arial"/>
          <w:color w:val="auto"/>
          <w:sz w:val="16"/>
          <w:szCs w:val="16"/>
        </w:rPr>
        <w:t>elementy murowe,</w:t>
      </w:r>
    </w:p>
    <w:p w14:paraId="7A3D6A78" w14:textId="77777777" w:rsidR="005C1680" w:rsidRPr="00561ABB" w:rsidRDefault="00DA22ED" w:rsidP="00D30C3C">
      <w:pPr>
        <w:numPr>
          <w:ilvl w:val="0"/>
          <w:numId w:val="7"/>
        </w:numPr>
        <w:spacing w:after="0"/>
        <w:ind w:right="0" w:hanging="286"/>
        <w:rPr>
          <w:rFonts w:ascii="Arial" w:hAnsi="Arial" w:cs="Arial"/>
          <w:color w:val="auto"/>
          <w:sz w:val="16"/>
          <w:szCs w:val="16"/>
        </w:rPr>
      </w:pPr>
      <w:r w:rsidRPr="00561ABB">
        <w:rPr>
          <w:rFonts w:ascii="Arial" w:hAnsi="Arial" w:cs="Arial"/>
          <w:color w:val="auto"/>
          <w:sz w:val="16"/>
          <w:szCs w:val="16"/>
        </w:rPr>
        <w:t>zaprawy murarskie,</w:t>
      </w:r>
    </w:p>
    <w:p w14:paraId="212A68BE" w14:textId="77777777" w:rsidR="005C1680" w:rsidRPr="00561ABB" w:rsidRDefault="00DA22ED" w:rsidP="00D30C3C">
      <w:pPr>
        <w:numPr>
          <w:ilvl w:val="0"/>
          <w:numId w:val="7"/>
        </w:numPr>
        <w:spacing w:after="0"/>
        <w:ind w:right="0" w:hanging="286"/>
        <w:rPr>
          <w:rFonts w:ascii="Arial" w:hAnsi="Arial" w:cs="Arial"/>
          <w:color w:val="auto"/>
          <w:sz w:val="16"/>
          <w:szCs w:val="16"/>
        </w:rPr>
      </w:pPr>
      <w:r w:rsidRPr="00561ABB">
        <w:rPr>
          <w:rFonts w:ascii="Arial" w:hAnsi="Arial" w:cs="Arial"/>
          <w:color w:val="auto"/>
          <w:sz w:val="16"/>
          <w:szCs w:val="16"/>
        </w:rPr>
        <w:t>wyroby dodatkowe,</w:t>
      </w:r>
    </w:p>
    <w:p w14:paraId="73011145" w14:textId="77777777" w:rsidR="005C1680" w:rsidRPr="00561ABB" w:rsidRDefault="00DA22ED" w:rsidP="00D30C3C">
      <w:pPr>
        <w:numPr>
          <w:ilvl w:val="0"/>
          <w:numId w:val="7"/>
        </w:numPr>
        <w:spacing w:after="0"/>
        <w:ind w:right="0" w:hanging="286"/>
        <w:rPr>
          <w:rFonts w:ascii="Arial" w:hAnsi="Arial" w:cs="Arial"/>
          <w:color w:val="auto"/>
          <w:sz w:val="16"/>
          <w:szCs w:val="16"/>
        </w:rPr>
      </w:pPr>
      <w:r w:rsidRPr="00561ABB">
        <w:rPr>
          <w:rFonts w:ascii="Arial" w:hAnsi="Arial" w:cs="Arial"/>
          <w:color w:val="auto"/>
          <w:sz w:val="16"/>
          <w:szCs w:val="16"/>
        </w:rPr>
        <w:t>inne wyroby i materiały.</w:t>
      </w:r>
    </w:p>
    <w:p w14:paraId="6F9844DE" w14:textId="3F96E478" w:rsidR="00C76762" w:rsidRPr="00561ABB" w:rsidRDefault="00DA22ED" w:rsidP="00C76762">
      <w:pPr>
        <w:spacing w:after="0"/>
        <w:ind w:left="271" w:right="0" w:hanging="286"/>
        <w:rPr>
          <w:rFonts w:ascii="Arial" w:hAnsi="Arial" w:cs="Arial"/>
          <w:color w:val="auto"/>
          <w:sz w:val="16"/>
          <w:szCs w:val="16"/>
        </w:rPr>
      </w:pPr>
      <w:r w:rsidRPr="00561ABB">
        <w:rPr>
          <w:rFonts w:ascii="Arial" w:hAnsi="Arial" w:cs="Arial"/>
          <w:color w:val="auto"/>
          <w:sz w:val="16"/>
          <w:szCs w:val="16"/>
        </w:rPr>
        <w:t>Wszystkie materiały i wyroby stosowane do wykonania konstrukcji murowych powinny odpowiadać wymaganiom zawartym w dokumentach odniesienia (normach, aprobatach technicznych).</w:t>
      </w:r>
    </w:p>
    <w:p w14:paraId="2B35DB8A"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2.2.1. Elementy murowe</w:t>
      </w:r>
    </w:p>
    <w:p w14:paraId="4C340FB4" w14:textId="172B0905" w:rsidR="005C1680" w:rsidRPr="00561ABB" w:rsidRDefault="00DA22ED" w:rsidP="003B12B7">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Ściany konstrukcyjne należy wykonać z </w:t>
      </w:r>
      <w:r w:rsidR="00546C38" w:rsidRPr="00561ABB">
        <w:rPr>
          <w:rFonts w:ascii="Arial" w:hAnsi="Arial" w:cs="Arial"/>
          <w:color w:val="auto"/>
          <w:sz w:val="16"/>
          <w:szCs w:val="16"/>
        </w:rPr>
        <w:t>pustaków ceramicznych P+W gr. 25,0 cm,  murowane zaprawą cement-wapienną marki M</w:t>
      </w:r>
      <w:r w:rsidR="003B12B7" w:rsidRPr="00561ABB">
        <w:rPr>
          <w:rFonts w:ascii="Arial" w:hAnsi="Arial" w:cs="Arial"/>
          <w:color w:val="auto"/>
          <w:sz w:val="16"/>
          <w:szCs w:val="16"/>
        </w:rPr>
        <w:t>5:</w:t>
      </w:r>
    </w:p>
    <w:p w14:paraId="6905BA03" w14:textId="19767791" w:rsidR="003106CA" w:rsidRPr="00561ABB" w:rsidRDefault="003106CA" w:rsidP="003B12B7">
      <w:pPr>
        <w:spacing w:after="0"/>
        <w:ind w:left="284" w:right="0" w:firstLine="0"/>
        <w:rPr>
          <w:rFonts w:ascii="Arial" w:hAnsi="Arial" w:cs="Arial"/>
          <w:color w:val="auto"/>
          <w:sz w:val="16"/>
          <w:szCs w:val="16"/>
        </w:rPr>
      </w:pPr>
      <w:r w:rsidRPr="00561ABB">
        <w:rPr>
          <w:rFonts w:ascii="Arial" w:hAnsi="Arial" w:cs="Arial"/>
          <w:color w:val="auto"/>
          <w:sz w:val="16"/>
          <w:szCs w:val="16"/>
        </w:rPr>
        <w:t>Grubość: 25cm</w:t>
      </w:r>
    </w:p>
    <w:p w14:paraId="22F168FC" w14:textId="5FEB67E8" w:rsidR="00312A63" w:rsidRPr="00561ABB" w:rsidRDefault="00312A63" w:rsidP="00312A63">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Grupa elementów murowych zgodnie z PN-EN 1996-1-1: 2 </w:t>
      </w:r>
    </w:p>
    <w:p w14:paraId="1F7E247B" w14:textId="7D8CF073" w:rsidR="00312A63" w:rsidRPr="00561ABB" w:rsidRDefault="00312A63" w:rsidP="00312A63">
      <w:pPr>
        <w:spacing w:after="0"/>
        <w:ind w:left="284" w:right="0" w:firstLine="0"/>
        <w:rPr>
          <w:rFonts w:ascii="Arial" w:hAnsi="Arial" w:cs="Arial"/>
          <w:color w:val="auto"/>
          <w:sz w:val="16"/>
          <w:szCs w:val="16"/>
        </w:rPr>
      </w:pPr>
      <w:r w:rsidRPr="00561ABB">
        <w:rPr>
          <w:rFonts w:ascii="Arial" w:hAnsi="Arial" w:cs="Arial"/>
          <w:color w:val="auto"/>
          <w:sz w:val="16"/>
          <w:szCs w:val="16"/>
        </w:rPr>
        <w:t>Kategoria I</w:t>
      </w:r>
    </w:p>
    <w:p w14:paraId="454A42D2" w14:textId="1C53CDE6" w:rsidR="00312A63" w:rsidRPr="00561ABB" w:rsidRDefault="00312A63" w:rsidP="00312A63">
      <w:pPr>
        <w:spacing w:after="0"/>
        <w:ind w:left="284" w:right="0" w:firstLine="0"/>
        <w:rPr>
          <w:rFonts w:ascii="Arial" w:hAnsi="Arial" w:cs="Arial"/>
          <w:color w:val="auto"/>
          <w:sz w:val="16"/>
          <w:szCs w:val="16"/>
        </w:rPr>
      </w:pPr>
      <w:r w:rsidRPr="00561ABB">
        <w:rPr>
          <w:rFonts w:ascii="Arial" w:hAnsi="Arial" w:cs="Arial"/>
          <w:color w:val="auto"/>
          <w:sz w:val="16"/>
          <w:szCs w:val="16"/>
        </w:rPr>
        <w:t>Wytrzymałość na ściskanie [</w:t>
      </w:r>
      <w:proofErr w:type="spellStart"/>
      <w:r w:rsidRPr="00561ABB">
        <w:rPr>
          <w:rFonts w:ascii="Arial" w:hAnsi="Arial" w:cs="Arial"/>
          <w:color w:val="auto"/>
          <w:sz w:val="16"/>
          <w:szCs w:val="16"/>
        </w:rPr>
        <w:t>MPa</w:t>
      </w:r>
      <w:proofErr w:type="spellEnd"/>
      <w:r w:rsidRPr="00561ABB">
        <w:rPr>
          <w:rFonts w:ascii="Arial" w:hAnsi="Arial" w:cs="Arial"/>
          <w:color w:val="auto"/>
          <w:sz w:val="16"/>
          <w:szCs w:val="16"/>
        </w:rPr>
        <w:t xml:space="preserve">] </w:t>
      </w:r>
      <w:r w:rsidR="00094472" w:rsidRPr="00561ABB">
        <w:rPr>
          <w:rFonts w:ascii="Arial" w:hAnsi="Arial" w:cs="Arial"/>
          <w:color w:val="auto"/>
          <w:sz w:val="16"/>
          <w:szCs w:val="16"/>
        </w:rPr>
        <w:t xml:space="preserve">min. </w:t>
      </w:r>
      <w:r w:rsidRPr="00561ABB">
        <w:rPr>
          <w:rFonts w:ascii="Arial" w:hAnsi="Arial" w:cs="Arial"/>
          <w:color w:val="auto"/>
          <w:sz w:val="16"/>
          <w:szCs w:val="16"/>
        </w:rPr>
        <w:t>15</w:t>
      </w:r>
    </w:p>
    <w:p w14:paraId="09283F97" w14:textId="075D39AC" w:rsidR="00312A63" w:rsidRPr="00561ABB" w:rsidRDefault="00312A63" w:rsidP="00312A63">
      <w:pPr>
        <w:spacing w:after="0"/>
        <w:ind w:left="284" w:right="0" w:firstLine="0"/>
        <w:rPr>
          <w:rFonts w:ascii="Arial" w:hAnsi="Arial" w:cs="Arial"/>
          <w:color w:val="auto"/>
          <w:sz w:val="16"/>
          <w:szCs w:val="16"/>
        </w:rPr>
      </w:pPr>
      <w:r w:rsidRPr="00561ABB">
        <w:rPr>
          <w:rFonts w:ascii="Arial" w:hAnsi="Arial" w:cs="Arial"/>
          <w:color w:val="auto"/>
          <w:sz w:val="16"/>
          <w:szCs w:val="16"/>
        </w:rPr>
        <w:t>Trwałość (mrozoodporność) F1 (wg PN-B-12012)</w:t>
      </w:r>
    </w:p>
    <w:p w14:paraId="681C44AB" w14:textId="77777777" w:rsidR="00312A63" w:rsidRPr="00561ABB" w:rsidRDefault="00312A63" w:rsidP="00312A63">
      <w:pPr>
        <w:spacing w:after="0"/>
        <w:ind w:left="284" w:right="0" w:firstLine="0"/>
        <w:rPr>
          <w:rFonts w:ascii="Arial" w:hAnsi="Arial" w:cs="Arial"/>
          <w:color w:val="auto"/>
          <w:sz w:val="16"/>
          <w:szCs w:val="16"/>
        </w:rPr>
      </w:pPr>
      <w:r w:rsidRPr="00561ABB">
        <w:rPr>
          <w:rFonts w:ascii="Arial" w:hAnsi="Arial" w:cs="Arial"/>
          <w:color w:val="auto"/>
          <w:sz w:val="16"/>
          <w:szCs w:val="16"/>
        </w:rPr>
        <w:t>Zawartość aktywnych soli rozpuszczalnych S0</w:t>
      </w:r>
    </w:p>
    <w:p w14:paraId="1FA2E7B7" w14:textId="18760BA5" w:rsidR="00312A63" w:rsidRPr="00561ABB" w:rsidRDefault="003106CA" w:rsidP="003106CA">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Wartości obliczeniowe ekwiwalentnego współczynnika przewodzenia ciepła ścian murowanych na zaprawie cementowo-wapiennej w warunkach użytkowych </w:t>
      </w:r>
      <w:r w:rsidRPr="00561ABB">
        <w:rPr>
          <w:rFonts w:ascii="Arial" w:hAnsi="Arial" w:cs="Arial"/>
          <w:color w:val="auto"/>
          <w:sz w:val="16"/>
          <w:szCs w:val="16"/>
        </w:rPr>
        <w:sym w:font="Symbol" w:char="F06C"/>
      </w:r>
      <w:r w:rsidR="00D71F42" w:rsidRPr="00561ABB">
        <w:rPr>
          <w:rFonts w:ascii="Arial" w:hAnsi="Arial" w:cs="Arial"/>
          <w:color w:val="auto"/>
          <w:sz w:val="16"/>
          <w:szCs w:val="16"/>
        </w:rPr>
        <w:t>≤</w:t>
      </w:r>
      <w:r w:rsidRPr="00561ABB">
        <w:rPr>
          <w:rFonts w:ascii="Arial" w:hAnsi="Arial" w:cs="Arial"/>
          <w:color w:val="auto"/>
          <w:sz w:val="16"/>
          <w:szCs w:val="16"/>
        </w:rPr>
        <w:t xml:space="preserve"> 0,313 (W/</w:t>
      </w:r>
      <w:proofErr w:type="spellStart"/>
      <w:r w:rsidRPr="00561ABB">
        <w:rPr>
          <w:rFonts w:ascii="Arial" w:hAnsi="Arial" w:cs="Arial"/>
          <w:color w:val="auto"/>
          <w:sz w:val="16"/>
          <w:szCs w:val="16"/>
        </w:rPr>
        <w:t>mK</w:t>
      </w:r>
      <w:proofErr w:type="spellEnd"/>
      <w:r w:rsidRPr="00561ABB">
        <w:rPr>
          <w:rFonts w:ascii="Arial" w:hAnsi="Arial" w:cs="Arial"/>
          <w:color w:val="auto"/>
          <w:sz w:val="16"/>
          <w:szCs w:val="16"/>
        </w:rPr>
        <w:t xml:space="preserve">) </w:t>
      </w:r>
    </w:p>
    <w:p w14:paraId="24D9021A" w14:textId="04E5AC6D" w:rsidR="003B12B7" w:rsidRPr="00561ABB" w:rsidRDefault="003106CA" w:rsidP="003B12B7">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Wskaźniku izolacyjności akustycznej RA1 ≥ 50dB </w:t>
      </w:r>
    </w:p>
    <w:p w14:paraId="7A147E2D" w14:textId="77777777" w:rsidR="00D4601C" w:rsidRPr="00561ABB" w:rsidRDefault="00D4601C" w:rsidP="003B12B7">
      <w:pPr>
        <w:spacing w:after="0"/>
        <w:ind w:left="284" w:right="0" w:firstLine="0"/>
        <w:rPr>
          <w:rFonts w:ascii="Arial" w:hAnsi="Arial" w:cs="Arial"/>
          <w:color w:val="auto"/>
          <w:sz w:val="16"/>
          <w:szCs w:val="16"/>
        </w:rPr>
      </w:pPr>
    </w:p>
    <w:p w14:paraId="044B4CAD" w14:textId="71161E21" w:rsidR="005C1680" w:rsidRPr="00561ABB" w:rsidRDefault="00DA22ED" w:rsidP="00546C38">
      <w:pPr>
        <w:spacing w:after="0"/>
        <w:ind w:left="572" w:right="0" w:hanging="286"/>
        <w:rPr>
          <w:rFonts w:ascii="Arial" w:hAnsi="Arial" w:cs="Arial"/>
          <w:color w:val="auto"/>
          <w:sz w:val="16"/>
          <w:szCs w:val="16"/>
        </w:rPr>
      </w:pPr>
      <w:r w:rsidRPr="00561ABB">
        <w:rPr>
          <w:rFonts w:ascii="Arial" w:hAnsi="Arial" w:cs="Arial"/>
          <w:color w:val="auto"/>
          <w:sz w:val="16"/>
          <w:szCs w:val="16"/>
        </w:rPr>
        <w:t xml:space="preserve">Ścianki działowe należy wykonać z pustaków </w:t>
      </w:r>
      <w:r w:rsidR="00546C38" w:rsidRPr="00561ABB">
        <w:rPr>
          <w:rFonts w:ascii="Arial" w:hAnsi="Arial" w:cs="Arial"/>
          <w:color w:val="auto"/>
          <w:sz w:val="16"/>
          <w:szCs w:val="16"/>
        </w:rPr>
        <w:t>ceramicznych P+W gr. 11,5 cm murowane zaprawą cementowo-wapienną marki M</w:t>
      </w:r>
      <w:r w:rsidR="003B12B7" w:rsidRPr="00561ABB">
        <w:rPr>
          <w:rFonts w:ascii="Arial" w:hAnsi="Arial" w:cs="Arial"/>
          <w:color w:val="auto"/>
          <w:sz w:val="16"/>
          <w:szCs w:val="16"/>
        </w:rPr>
        <w:t>5</w:t>
      </w:r>
      <w:r w:rsidR="00D4601C" w:rsidRPr="00561ABB">
        <w:rPr>
          <w:rFonts w:ascii="Arial" w:hAnsi="Arial" w:cs="Arial"/>
          <w:color w:val="auto"/>
          <w:sz w:val="16"/>
          <w:szCs w:val="16"/>
        </w:rPr>
        <w:t>:</w:t>
      </w:r>
    </w:p>
    <w:p w14:paraId="1673D651" w14:textId="1AD85B4C"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Grubość: 11,5cm</w:t>
      </w:r>
    </w:p>
    <w:p w14:paraId="74F194E6" w14:textId="77777777"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Grupa elementów murowych zgodnie z PN-EN 1996-1-1: 2 </w:t>
      </w:r>
    </w:p>
    <w:p w14:paraId="72EA3396" w14:textId="77777777"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Kategoria I</w:t>
      </w:r>
    </w:p>
    <w:p w14:paraId="1DCA0166" w14:textId="44330748"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Wytrzymałość na ściskanie [</w:t>
      </w:r>
      <w:proofErr w:type="spellStart"/>
      <w:r w:rsidRPr="00561ABB">
        <w:rPr>
          <w:rFonts w:ascii="Arial" w:hAnsi="Arial" w:cs="Arial"/>
          <w:color w:val="auto"/>
          <w:sz w:val="16"/>
          <w:szCs w:val="16"/>
        </w:rPr>
        <w:t>MPa</w:t>
      </w:r>
      <w:proofErr w:type="spellEnd"/>
      <w:r w:rsidRPr="00561ABB">
        <w:rPr>
          <w:rFonts w:ascii="Arial" w:hAnsi="Arial" w:cs="Arial"/>
          <w:color w:val="auto"/>
          <w:sz w:val="16"/>
          <w:szCs w:val="16"/>
        </w:rPr>
        <w:t xml:space="preserve">] </w:t>
      </w:r>
      <w:r w:rsidR="00094472" w:rsidRPr="00561ABB">
        <w:rPr>
          <w:rFonts w:ascii="Arial" w:hAnsi="Arial" w:cs="Arial"/>
          <w:color w:val="auto"/>
          <w:sz w:val="16"/>
          <w:szCs w:val="16"/>
        </w:rPr>
        <w:t>min</w:t>
      </w:r>
      <w:r w:rsidRPr="00561ABB">
        <w:rPr>
          <w:rFonts w:ascii="Arial" w:hAnsi="Arial" w:cs="Arial"/>
          <w:color w:val="auto"/>
          <w:sz w:val="16"/>
          <w:szCs w:val="16"/>
        </w:rPr>
        <w:t xml:space="preserve"> 10</w:t>
      </w:r>
    </w:p>
    <w:p w14:paraId="69A45BED" w14:textId="528304D5"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Trwałość (mrozoodporność) F1  (wg PN-B-12012)</w:t>
      </w:r>
    </w:p>
    <w:p w14:paraId="616783F0" w14:textId="77777777"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Zawartość aktywnych soli rozpuszczalnych S0</w:t>
      </w:r>
    </w:p>
    <w:p w14:paraId="5B3D7D28" w14:textId="19D8A6B2"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Wartości obliczeniowe ekwiwalentnego współczynnika przewodzenia ciepła ścian murowanych na zaprawie cementowo-wapiennej w warunkach użytkowych </w:t>
      </w:r>
      <w:r w:rsidRPr="00561ABB">
        <w:rPr>
          <w:rFonts w:ascii="Arial" w:hAnsi="Arial" w:cs="Arial"/>
          <w:color w:val="auto"/>
          <w:sz w:val="16"/>
          <w:szCs w:val="16"/>
        </w:rPr>
        <w:sym w:font="Symbol" w:char="F06C"/>
      </w:r>
      <w:r w:rsidR="00D71F42" w:rsidRPr="00561ABB">
        <w:rPr>
          <w:rFonts w:ascii="Arial" w:hAnsi="Arial" w:cs="Arial"/>
          <w:color w:val="auto"/>
          <w:sz w:val="16"/>
          <w:szCs w:val="16"/>
        </w:rPr>
        <w:t>≤</w:t>
      </w:r>
      <w:r w:rsidRPr="00561ABB">
        <w:rPr>
          <w:rFonts w:ascii="Arial" w:hAnsi="Arial" w:cs="Arial"/>
          <w:color w:val="auto"/>
          <w:sz w:val="16"/>
          <w:szCs w:val="16"/>
        </w:rPr>
        <w:t>0,307 (W/</w:t>
      </w:r>
      <w:proofErr w:type="spellStart"/>
      <w:r w:rsidRPr="00561ABB">
        <w:rPr>
          <w:rFonts w:ascii="Arial" w:hAnsi="Arial" w:cs="Arial"/>
          <w:color w:val="auto"/>
          <w:sz w:val="16"/>
          <w:szCs w:val="16"/>
        </w:rPr>
        <w:t>mK</w:t>
      </w:r>
      <w:proofErr w:type="spellEnd"/>
      <w:r w:rsidRPr="00561ABB">
        <w:rPr>
          <w:rFonts w:ascii="Arial" w:hAnsi="Arial" w:cs="Arial"/>
          <w:color w:val="auto"/>
          <w:sz w:val="16"/>
          <w:szCs w:val="16"/>
        </w:rPr>
        <w:t xml:space="preserve">) </w:t>
      </w:r>
    </w:p>
    <w:p w14:paraId="60F741BE" w14:textId="769B434C" w:rsidR="00D4601C" w:rsidRPr="00561ABB" w:rsidRDefault="00D4601C" w:rsidP="00D4601C">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Wskaźniku izolacyjności akustycznej RA1 ≥ 30dB </w:t>
      </w:r>
    </w:p>
    <w:p w14:paraId="788EB99E" w14:textId="77777777" w:rsidR="00D4601C" w:rsidRPr="00561ABB" w:rsidRDefault="00D4601C" w:rsidP="00546C38">
      <w:pPr>
        <w:spacing w:after="0"/>
        <w:ind w:left="572" w:right="0" w:hanging="286"/>
        <w:rPr>
          <w:rFonts w:ascii="Arial" w:hAnsi="Arial" w:cs="Arial"/>
          <w:color w:val="auto"/>
          <w:sz w:val="16"/>
          <w:szCs w:val="16"/>
        </w:rPr>
      </w:pPr>
    </w:p>
    <w:p w14:paraId="3B6A137D" w14:textId="77777777" w:rsidR="003B12B7" w:rsidRPr="00561ABB" w:rsidRDefault="00DA22ED" w:rsidP="003A0899">
      <w:pPr>
        <w:spacing w:after="0"/>
        <w:ind w:left="284" w:right="0" w:firstLine="0"/>
        <w:rPr>
          <w:rFonts w:ascii="Arial" w:hAnsi="Arial" w:cs="Arial"/>
          <w:color w:val="auto"/>
          <w:sz w:val="16"/>
          <w:szCs w:val="16"/>
        </w:rPr>
      </w:pPr>
      <w:r w:rsidRPr="00561ABB">
        <w:rPr>
          <w:rFonts w:ascii="Arial" w:hAnsi="Arial" w:cs="Arial"/>
          <w:color w:val="auto"/>
          <w:sz w:val="16"/>
          <w:szCs w:val="16"/>
        </w:rPr>
        <w:t xml:space="preserve">Przewody wentylacyjne należy wykonać z </w:t>
      </w:r>
      <w:r w:rsidR="00546C38" w:rsidRPr="00561ABB">
        <w:rPr>
          <w:rFonts w:ascii="Arial" w:hAnsi="Arial" w:cs="Arial"/>
          <w:color w:val="auto"/>
          <w:sz w:val="16"/>
          <w:szCs w:val="16"/>
        </w:rPr>
        <w:t>pustaków ceramicznych przeznaczonych do murowania kanałów wentylacyjnych</w:t>
      </w:r>
      <w:r w:rsidR="003A0899" w:rsidRPr="00561ABB">
        <w:rPr>
          <w:rFonts w:ascii="Arial" w:hAnsi="Arial" w:cs="Arial"/>
          <w:color w:val="auto"/>
          <w:sz w:val="16"/>
          <w:szCs w:val="16"/>
        </w:rPr>
        <w:t xml:space="preserve"> parametrach:</w:t>
      </w:r>
    </w:p>
    <w:p w14:paraId="27C76ACD" w14:textId="497ECF1A" w:rsidR="003A0899" w:rsidRPr="00561ABB" w:rsidRDefault="003A0899" w:rsidP="003A0899">
      <w:pPr>
        <w:spacing w:after="0"/>
        <w:ind w:left="284" w:right="0" w:firstLine="0"/>
        <w:rPr>
          <w:rFonts w:ascii="Arial" w:hAnsi="Arial" w:cs="Arial"/>
          <w:color w:val="auto"/>
          <w:sz w:val="16"/>
          <w:szCs w:val="16"/>
        </w:rPr>
      </w:pPr>
      <w:r w:rsidRPr="00561ABB">
        <w:rPr>
          <w:rFonts w:ascii="Arial" w:hAnsi="Arial" w:cs="Arial"/>
          <w:color w:val="auto"/>
          <w:sz w:val="16"/>
          <w:szCs w:val="16"/>
        </w:rPr>
        <w:t>Wymiary l/h [mm] 190/240</w:t>
      </w:r>
    </w:p>
    <w:p w14:paraId="787EFFFF" w14:textId="2E887805" w:rsidR="003A0899" w:rsidRPr="00561ABB" w:rsidRDefault="003A0899" w:rsidP="003A0899">
      <w:pPr>
        <w:spacing w:after="0"/>
        <w:ind w:left="284" w:right="0" w:firstLine="0"/>
        <w:rPr>
          <w:rFonts w:ascii="Arial" w:hAnsi="Arial" w:cs="Arial"/>
          <w:color w:val="auto"/>
          <w:sz w:val="16"/>
          <w:szCs w:val="16"/>
        </w:rPr>
      </w:pPr>
      <w:r w:rsidRPr="00561ABB">
        <w:rPr>
          <w:rFonts w:ascii="Arial" w:hAnsi="Arial" w:cs="Arial"/>
          <w:color w:val="auto"/>
          <w:sz w:val="16"/>
          <w:szCs w:val="16"/>
        </w:rPr>
        <w:t>Klasa wytrzymałości [</w:t>
      </w:r>
      <w:proofErr w:type="spellStart"/>
      <w:r w:rsidRPr="00561ABB">
        <w:rPr>
          <w:rFonts w:ascii="Arial" w:hAnsi="Arial" w:cs="Arial"/>
          <w:color w:val="auto"/>
          <w:sz w:val="16"/>
          <w:szCs w:val="16"/>
        </w:rPr>
        <w:t>MPa</w:t>
      </w:r>
      <w:proofErr w:type="spellEnd"/>
      <w:r w:rsidRPr="00561ABB">
        <w:rPr>
          <w:rFonts w:ascii="Arial" w:hAnsi="Arial" w:cs="Arial"/>
          <w:color w:val="auto"/>
          <w:sz w:val="16"/>
          <w:szCs w:val="16"/>
        </w:rPr>
        <w:t xml:space="preserve">] </w:t>
      </w:r>
      <w:r w:rsidR="00094472" w:rsidRPr="00561ABB">
        <w:rPr>
          <w:rFonts w:ascii="Arial" w:hAnsi="Arial" w:cs="Arial"/>
          <w:color w:val="auto"/>
          <w:sz w:val="16"/>
          <w:szCs w:val="16"/>
        </w:rPr>
        <w:t xml:space="preserve">min </w:t>
      </w:r>
      <w:r w:rsidRPr="00561ABB">
        <w:rPr>
          <w:rFonts w:ascii="Arial" w:hAnsi="Arial" w:cs="Arial"/>
          <w:color w:val="auto"/>
          <w:sz w:val="16"/>
          <w:szCs w:val="16"/>
        </w:rPr>
        <w:t>5</w:t>
      </w:r>
    </w:p>
    <w:p w14:paraId="3B2FC9F4" w14:textId="77777777" w:rsidR="003A0899" w:rsidRPr="00561ABB" w:rsidRDefault="003A0899" w:rsidP="003A0899">
      <w:pPr>
        <w:spacing w:after="0"/>
        <w:ind w:left="284" w:right="0" w:firstLine="0"/>
        <w:rPr>
          <w:rFonts w:ascii="Arial" w:hAnsi="Arial" w:cs="Arial"/>
          <w:color w:val="auto"/>
          <w:sz w:val="16"/>
          <w:szCs w:val="16"/>
        </w:rPr>
      </w:pPr>
      <w:r w:rsidRPr="00561ABB">
        <w:rPr>
          <w:rFonts w:ascii="Arial" w:hAnsi="Arial" w:cs="Arial"/>
          <w:color w:val="auto"/>
          <w:sz w:val="16"/>
          <w:szCs w:val="16"/>
        </w:rPr>
        <w:t>Trwałość (mrozoodporność) F0</w:t>
      </w:r>
    </w:p>
    <w:p w14:paraId="0A5680BC" w14:textId="25AFF180" w:rsidR="003A0899" w:rsidRPr="00561ABB" w:rsidRDefault="003A0899" w:rsidP="003A0899">
      <w:pPr>
        <w:spacing w:after="0"/>
        <w:ind w:left="284" w:right="0" w:firstLine="0"/>
        <w:rPr>
          <w:rFonts w:ascii="Arial" w:hAnsi="Arial" w:cs="Arial"/>
          <w:color w:val="auto"/>
          <w:sz w:val="16"/>
          <w:szCs w:val="16"/>
        </w:rPr>
      </w:pPr>
      <w:r w:rsidRPr="00561ABB">
        <w:rPr>
          <w:rFonts w:ascii="Arial" w:hAnsi="Arial" w:cs="Arial"/>
          <w:color w:val="auto"/>
          <w:sz w:val="16"/>
          <w:szCs w:val="16"/>
        </w:rPr>
        <w:t>Zawartość aktywnych soli rozpuszczalnych: S1</w:t>
      </w:r>
    </w:p>
    <w:p w14:paraId="339573B4" w14:textId="77777777" w:rsidR="003A0899" w:rsidRPr="00561ABB" w:rsidRDefault="003A0899" w:rsidP="003A0899">
      <w:pPr>
        <w:spacing w:after="0"/>
        <w:ind w:left="284" w:right="0" w:firstLine="0"/>
        <w:rPr>
          <w:rFonts w:ascii="Arial" w:hAnsi="Arial" w:cs="Arial"/>
          <w:color w:val="auto"/>
          <w:sz w:val="16"/>
          <w:szCs w:val="16"/>
        </w:rPr>
      </w:pPr>
      <w:r w:rsidRPr="00561ABB">
        <w:rPr>
          <w:rFonts w:ascii="Arial" w:hAnsi="Arial" w:cs="Arial"/>
          <w:color w:val="auto"/>
          <w:sz w:val="16"/>
          <w:szCs w:val="16"/>
        </w:rPr>
        <w:t>Reakcja na ogień A1</w:t>
      </w:r>
    </w:p>
    <w:p w14:paraId="7641C07B" w14:textId="304DD811" w:rsidR="003A0899" w:rsidRPr="00561ABB" w:rsidRDefault="003A0899" w:rsidP="003A0899">
      <w:pPr>
        <w:spacing w:after="0"/>
        <w:ind w:left="284" w:right="0" w:firstLine="0"/>
        <w:rPr>
          <w:rFonts w:ascii="Arial" w:hAnsi="Arial" w:cs="Arial"/>
          <w:color w:val="auto"/>
          <w:sz w:val="16"/>
          <w:szCs w:val="16"/>
        </w:rPr>
      </w:pPr>
      <w:r w:rsidRPr="00561ABB">
        <w:rPr>
          <w:rFonts w:ascii="Arial" w:hAnsi="Arial" w:cs="Arial"/>
          <w:color w:val="auto"/>
          <w:sz w:val="16"/>
          <w:szCs w:val="16"/>
        </w:rPr>
        <w:t>Otwory wentylacyjne</w:t>
      </w:r>
      <w:r w:rsidR="003B12B7" w:rsidRPr="00561ABB">
        <w:rPr>
          <w:rFonts w:ascii="Arial" w:hAnsi="Arial" w:cs="Arial"/>
          <w:color w:val="auto"/>
          <w:sz w:val="16"/>
          <w:szCs w:val="16"/>
        </w:rPr>
        <w:t xml:space="preserve"> </w:t>
      </w:r>
      <w:proofErr w:type="spellStart"/>
      <w:r w:rsidR="003B12B7" w:rsidRPr="00561ABB">
        <w:rPr>
          <w:rFonts w:ascii="Arial" w:hAnsi="Arial" w:cs="Arial"/>
          <w:color w:val="auto"/>
          <w:sz w:val="16"/>
          <w:szCs w:val="16"/>
        </w:rPr>
        <w:t>wewn</w:t>
      </w:r>
      <w:proofErr w:type="spellEnd"/>
      <w:r w:rsidR="003B12B7" w:rsidRPr="00561ABB">
        <w:rPr>
          <w:rFonts w:ascii="Arial" w:hAnsi="Arial" w:cs="Arial"/>
          <w:color w:val="auto"/>
          <w:sz w:val="16"/>
          <w:szCs w:val="16"/>
        </w:rPr>
        <w:t>.</w:t>
      </w:r>
      <w:r w:rsidRPr="00561ABB">
        <w:rPr>
          <w:rFonts w:ascii="Arial" w:hAnsi="Arial" w:cs="Arial"/>
          <w:color w:val="auto"/>
          <w:sz w:val="16"/>
          <w:szCs w:val="16"/>
        </w:rPr>
        <w:t xml:space="preserve"> 140 x 140 mm</w:t>
      </w:r>
    </w:p>
    <w:p w14:paraId="3566C68F" w14:textId="77777777" w:rsidR="00094472" w:rsidRPr="00561ABB" w:rsidRDefault="00094472" w:rsidP="003A0899">
      <w:pPr>
        <w:spacing w:after="0"/>
        <w:ind w:left="284" w:right="0" w:firstLine="0"/>
        <w:rPr>
          <w:rFonts w:ascii="Arial" w:hAnsi="Arial" w:cs="Arial"/>
          <w:color w:val="auto"/>
          <w:sz w:val="16"/>
          <w:szCs w:val="16"/>
        </w:rPr>
      </w:pPr>
    </w:p>
    <w:p w14:paraId="6074D2CB"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2.2.2. Właściwości elementów murowych deklarowane przez ich producentów i przewidywane w dokumentacji projektowej:</w:t>
      </w:r>
    </w:p>
    <w:p w14:paraId="7CC7A430"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Wymiary i odchyłki wymiarowe</w:t>
      </w:r>
    </w:p>
    <w:p w14:paraId="11F2BB9A"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Według norm producent powinien podawać nominalne wymiary długości, szerokości i wysokości. Odchyłki wymiarowe charakteryzuje się dwoma parametrami:</w:t>
      </w:r>
    </w:p>
    <w:p w14:paraId="6F0CB924" w14:textId="77777777" w:rsidR="00C76762" w:rsidRPr="00561ABB" w:rsidRDefault="00DA22ED" w:rsidP="00C76762">
      <w:pPr>
        <w:spacing w:after="0" w:line="301" w:lineRule="auto"/>
        <w:ind w:left="310" w:right="125"/>
        <w:rPr>
          <w:rFonts w:ascii="Arial" w:hAnsi="Arial" w:cs="Arial"/>
          <w:color w:val="auto"/>
          <w:sz w:val="16"/>
          <w:szCs w:val="16"/>
        </w:rPr>
      </w:pPr>
      <w:r w:rsidRPr="00561ABB">
        <w:rPr>
          <w:rFonts w:ascii="Arial" w:hAnsi="Arial" w:cs="Arial"/>
          <w:color w:val="auto"/>
          <w:sz w:val="16"/>
          <w:szCs w:val="16"/>
        </w:rPr>
        <w:t xml:space="preserve">– wartością średnią (różnica między wartością średnią pomiarów i wartością deklarowaną), </w:t>
      </w:r>
    </w:p>
    <w:p w14:paraId="2813C7A8" w14:textId="744DFDC1" w:rsidR="005C1680" w:rsidRPr="00561ABB" w:rsidRDefault="00DA22ED" w:rsidP="00C76762">
      <w:pPr>
        <w:spacing w:after="0" w:line="301" w:lineRule="auto"/>
        <w:ind w:left="310" w:right="125"/>
        <w:rPr>
          <w:rFonts w:ascii="Arial" w:hAnsi="Arial" w:cs="Arial"/>
          <w:color w:val="auto"/>
          <w:sz w:val="16"/>
          <w:szCs w:val="16"/>
        </w:rPr>
      </w:pPr>
      <w:r w:rsidRPr="00561ABB">
        <w:rPr>
          <w:rFonts w:ascii="Arial" w:hAnsi="Arial" w:cs="Arial"/>
          <w:color w:val="auto"/>
          <w:sz w:val="16"/>
          <w:szCs w:val="16"/>
        </w:rPr>
        <w:t>– rozpiętością wymiarów (różnica między wynikiem największym i najmniejszym).</w:t>
      </w:r>
    </w:p>
    <w:p w14:paraId="19DF412A"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Kształt i budowa</w:t>
      </w:r>
    </w:p>
    <w:p w14:paraId="24D3A686"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Producent elementów murowych powinien podać ich cechy zewnętrzne w zakresie potrzebnym do jednoznacznej identyfikacji danego elementu i określenia jego przydatności do stosowania oraz ewentualnego wykorzystania przez projektanta przy wykonywaniu obliczeń statystycznych, akustycznych, ogniowych itp.</w:t>
      </w:r>
    </w:p>
    <w:p w14:paraId="66A83A58"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lastRenderedPageBreak/>
        <w:t>• Wady i uszkodzenia powierzchniowe</w:t>
      </w:r>
    </w:p>
    <w:p w14:paraId="5ED32FBD" w14:textId="77777777" w:rsidR="005C1680" w:rsidRPr="00561ABB" w:rsidRDefault="00DA22ED" w:rsidP="00D30C3C">
      <w:pPr>
        <w:spacing w:after="0" w:line="220" w:lineRule="auto"/>
        <w:ind w:left="296" w:right="-13"/>
        <w:jc w:val="left"/>
        <w:rPr>
          <w:rFonts w:ascii="Arial" w:hAnsi="Arial" w:cs="Arial"/>
          <w:color w:val="auto"/>
          <w:sz w:val="16"/>
          <w:szCs w:val="16"/>
        </w:rPr>
      </w:pPr>
      <w:r w:rsidRPr="00561ABB">
        <w:rPr>
          <w:rFonts w:ascii="Arial" w:hAnsi="Arial" w:cs="Arial"/>
          <w:color w:val="auto"/>
          <w:sz w:val="16"/>
          <w:szCs w:val="16"/>
        </w:rPr>
        <w:t>W odniesieniu do elementów przeznaczonych do murowania na cienkie spoiny wymagane jest podanie przez producenta maksymalnych dopuszczalnych odchyleń płaskości powierzchni kładzenia (wspornych).</w:t>
      </w:r>
    </w:p>
    <w:p w14:paraId="66DB4378"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Gęstość</w:t>
      </w:r>
    </w:p>
    <w:p w14:paraId="04B83C52"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Gęstość brutto i netto oznaczana w stanie suchym powinna być deklarowana wtedy, kiedy takie dane są potrzebne do oceny izolacyjności akustycznej, nośności, odporności ogniowej lub izolacyjności cieplnej ścian.</w:t>
      </w:r>
    </w:p>
    <w:p w14:paraId="2AEED495"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Wytrzymałość na ściskanie</w:t>
      </w:r>
    </w:p>
    <w:p w14:paraId="275E13D9"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Zgodnie z normami producenci powinni podawać średnią wytrzymałość na ściskanie elementów murowych. Producent może również deklarować wytrzymałość znormalizowaną. Konieczne jest również podanie kategorii produkcji elementów murowych.</w:t>
      </w:r>
    </w:p>
    <w:p w14:paraId="5F2C3CC1"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Trwałość (mrozoodporność)</w:t>
      </w:r>
    </w:p>
    <w:p w14:paraId="3F23988C"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Dobór grup elementów murowych w projekcie powinien uwzględniać przewidywane warunki środowiskowe i w konsekwencji stopień narażenia na zawilgocenie konstrukcji murowych.</w:t>
      </w:r>
    </w:p>
    <w:p w14:paraId="53A003EE"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Konstrukcje murowe narażone na stałe zawilgocenie powinny być odporne na:</w:t>
      </w:r>
    </w:p>
    <w:p w14:paraId="3CC3AFD5" w14:textId="77777777" w:rsidR="005C1680" w:rsidRPr="00561ABB" w:rsidRDefault="00DA22ED" w:rsidP="00D30C3C">
      <w:pPr>
        <w:numPr>
          <w:ilvl w:val="0"/>
          <w:numId w:val="8"/>
        </w:numPr>
        <w:spacing w:after="0" w:line="301" w:lineRule="auto"/>
        <w:ind w:right="0" w:hanging="286"/>
        <w:rPr>
          <w:rFonts w:ascii="Arial" w:hAnsi="Arial" w:cs="Arial"/>
          <w:color w:val="auto"/>
          <w:sz w:val="16"/>
          <w:szCs w:val="16"/>
        </w:rPr>
      </w:pPr>
      <w:r w:rsidRPr="00561ABB">
        <w:rPr>
          <w:rFonts w:ascii="Arial" w:hAnsi="Arial" w:cs="Arial"/>
          <w:color w:val="auto"/>
          <w:sz w:val="16"/>
          <w:szCs w:val="16"/>
        </w:rPr>
        <w:t>cykliczne zamrażanie i rozmrażanie,– działanie siarczanów i chlorków.</w:t>
      </w:r>
    </w:p>
    <w:p w14:paraId="3A3D4736" w14:textId="77777777" w:rsidR="005C1680" w:rsidRPr="00561ABB" w:rsidRDefault="00DA22ED" w:rsidP="00D30C3C">
      <w:pPr>
        <w:spacing w:after="0"/>
        <w:ind w:left="286" w:right="0" w:firstLine="286"/>
        <w:rPr>
          <w:rFonts w:ascii="Arial" w:hAnsi="Arial" w:cs="Arial"/>
          <w:color w:val="auto"/>
          <w:sz w:val="16"/>
          <w:szCs w:val="16"/>
        </w:rPr>
      </w:pPr>
      <w:r w:rsidRPr="00561ABB">
        <w:rPr>
          <w:rFonts w:ascii="Arial" w:hAnsi="Arial" w:cs="Arial"/>
          <w:color w:val="auto"/>
          <w:sz w:val="16"/>
          <w:szCs w:val="16"/>
        </w:rPr>
        <w:t>Ponieważ pod pojęciem trwałości elementów murowych należy rozumieć przede wszystkim mrozoodporność, więc kategorie odporności elementów murowych na cykle zamrażania i rozmrażania powinny być skorelowane z przewidywanym sposobem ich zastosowania. Rozróżnia się następujące kategorie:</w:t>
      </w:r>
    </w:p>
    <w:p w14:paraId="5BE1AB5F" w14:textId="562786CC" w:rsidR="005C1680" w:rsidRPr="00561ABB" w:rsidRDefault="00DA22ED" w:rsidP="00D30C3C">
      <w:pPr>
        <w:numPr>
          <w:ilvl w:val="0"/>
          <w:numId w:val="8"/>
        </w:numPr>
        <w:spacing w:after="0"/>
        <w:ind w:right="0" w:hanging="286"/>
        <w:rPr>
          <w:rFonts w:ascii="Arial" w:hAnsi="Arial" w:cs="Arial"/>
          <w:color w:val="auto"/>
          <w:sz w:val="16"/>
          <w:szCs w:val="16"/>
        </w:rPr>
      </w:pPr>
      <w:r w:rsidRPr="00561ABB">
        <w:rPr>
          <w:rFonts w:ascii="Arial" w:hAnsi="Arial" w:cs="Arial"/>
          <w:color w:val="auto"/>
          <w:sz w:val="16"/>
          <w:szCs w:val="16"/>
        </w:rPr>
        <w:t>kategoria F0, warunki obojętne (ściany wewnętrzne, wewnętrzne warstwy ścian</w:t>
      </w:r>
      <w:r w:rsidR="00C76762" w:rsidRPr="00561ABB">
        <w:rPr>
          <w:rFonts w:ascii="Arial" w:hAnsi="Arial" w:cs="Arial"/>
          <w:color w:val="auto"/>
          <w:sz w:val="16"/>
          <w:szCs w:val="16"/>
        </w:rPr>
        <w:t xml:space="preserve"> </w:t>
      </w:r>
      <w:r w:rsidRPr="00561ABB">
        <w:rPr>
          <w:rFonts w:ascii="Arial" w:hAnsi="Arial" w:cs="Arial"/>
          <w:color w:val="auto"/>
          <w:sz w:val="16"/>
          <w:szCs w:val="16"/>
        </w:rPr>
        <w:t>szczelinowych),</w:t>
      </w:r>
    </w:p>
    <w:p w14:paraId="7B7843A9" w14:textId="456B2F87" w:rsidR="005C1680" w:rsidRPr="00561ABB" w:rsidRDefault="00DA22ED" w:rsidP="00D30C3C">
      <w:pPr>
        <w:numPr>
          <w:ilvl w:val="0"/>
          <w:numId w:val="8"/>
        </w:numPr>
        <w:spacing w:after="0"/>
        <w:ind w:right="0" w:hanging="286"/>
        <w:rPr>
          <w:rFonts w:ascii="Arial" w:hAnsi="Arial" w:cs="Arial"/>
          <w:color w:val="auto"/>
          <w:sz w:val="16"/>
          <w:szCs w:val="16"/>
        </w:rPr>
      </w:pPr>
      <w:r w:rsidRPr="00561ABB">
        <w:rPr>
          <w:rFonts w:ascii="Arial" w:hAnsi="Arial" w:cs="Arial"/>
          <w:color w:val="auto"/>
          <w:sz w:val="16"/>
          <w:szCs w:val="16"/>
        </w:rPr>
        <w:t>kategoria F1, warunki umiarkowane (zewnętrzne elementy budynku narażone na</w:t>
      </w:r>
      <w:r w:rsidR="00C76762" w:rsidRPr="00561ABB">
        <w:rPr>
          <w:rFonts w:ascii="Arial" w:hAnsi="Arial" w:cs="Arial"/>
          <w:color w:val="auto"/>
          <w:sz w:val="16"/>
          <w:szCs w:val="16"/>
        </w:rPr>
        <w:t xml:space="preserve"> </w:t>
      </w:r>
      <w:r w:rsidRPr="00561ABB">
        <w:rPr>
          <w:rFonts w:ascii="Arial" w:hAnsi="Arial" w:cs="Arial"/>
          <w:color w:val="auto"/>
          <w:sz w:val="16"/>
          <w:szCs w:val="16"/>
        </w:rPr>
        <w:t>zamrażanie i rozmrażanie, ale zabezpieczone przed bezpośrednim nasączaniem),</w:t>
      </w:r>
    </w:p>
    <w:p w14:paraId="4FC896AA" w14:textId="3C0B2BB4" w:rsidR="005C1680" w:rsidRPr="00561ABB" w:rsidRDefault="00DA22ED" w:rsidP="00D30C3C">
      <w:pPr>
        <w:numPr>
          <w:ilvl w:val="0"/>
          <w:numId w:val="8"/>
        </w:numPr>
        <w:spacing w:after="0"/>
        <w:ind w:right="0" w:hanging="286"/>
        <w:rPr>
          <w:rFonts w:ascii="Arial" w:hAnsi="Arial" w:cs="Arial"/>
          <w:color w:val="auto"/>
          <w:sz w:val="16"/>
          <w:szCs w:val="16"/>
        </w:rPr>
      </w:pPr>
      <w:r w:rsidRPr="00561ABB">
        <w:rPr>
          <w:rFonts w:ascii="Arial" w:hAnsi="Arial" w:cs="Arial"/>
          <w:color w:val="auto"/>
          <w:sz w:val="16"/>
          <w:szCs w:val="16"/>
        </w:rPr>
        <w:t>kategoria F2, warunki surowe (nieotynkowane przyziemie, nieotynkowane parapety,</w:t>
      </w:r>
      <w:r w:rsidR="00C76762" w:rsidRPr="00561ABB">
        <w:rPr>
          <w:rFonts w:ascii="Arial" w:hAnsi="Arial" w:cs="Arial"/>
          <w:color w:val="auto"/>
          <w:sz w:val="16"/>
          <w:szCs w:val="16"/>
        </w:rPr>
        <w:t xml:space="preserve"> </w:t>
      </w:r>
      <w:r w:rsidRPr="00561ABB">
        <w:rPr>
          <w:rFonts w:ascii="Arial" w:hAnsi="Arial" w:cs="Arial"/>
          <w:color w:val="auto"/>
          <w:sz w:val="16"/>
          <w:szCs w:val="16"/>
        </w:rPr>
        <w:t>nieotynkowane kominy, zasklepienia, zwieńczenia, wolno stojące ściany graniczne).</w:t>
      </w:r>
    </w:p>
    <w:p w14:paraId="5D48E3BA"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Właściwości cieplne</w:t>
      </w:r>
    </w:p>
    <w:p w14:paraId="50554CF5"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W przypadku elementów przeznaczonych do stosowania w konstrukcjach podlegających wymaganiom izolacyjności cieplnej, producent powinien podać informacje o właściwościach cieplnych. Informacje te mogą być oparte na wartościach tabelarycznych, obliczeniach lub badaniach, zgodnie z PN-EN 1745.</w:t>
      </w:r>
    </w:p>
    <w:p w14:paraId="73762C8A"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Absorpcja wody – zewnętrzne nietynkowane elementy budynku</w:t>
      </w:r>
    </w:p>
    <w:p w14:paraId="1797ACA9"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W przypadku elementów stosowanych do budowy zewnętrznych ścian licowych sprawdzana jest ich absorpcja (nasiąkliwość) 24-godzinna.</w:t>
      </w:r>
    </w:p>
    <w:p w14:paraId="30C7930E"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Absorpcja wody – warstwy odporne na wilgoć</w:t>
      </w:r>
    </w:p>
    <w:p w14:paraId="73615ABF"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W przypadku elementów murowych stosowanych w konstrukcjach szczególnie narażonych na silne zawilgocenie, określa się absorpcję (nasiąkliwość) za pomocą gotowania w wodzie.</w:t>
      </w:r>
    </w:p>
    <w:p w14:paraId="78E34958"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Absorpcja wody – początkowa wielkość absorpcji wody</w:t>
      </w:r>
    </w:p>
    <w:p w14:paraId="4281ADD4"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Jeżeli jest to niezbędne, ze względu na sposób stosowania elementów, należy sprawdzać początkową wielkość absorpcji wody w czasie 60 sekund.</w:t>
      </w:r>
    </w:p>
    <w:p w14:paraId="03F67769"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Reakcja na ogień</w:t>
      </w:r>
    </w:p>
    <w:p w14:paraId="214F9F02"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Jeżeli przewidywane zastosowanie wyrobu tego wymaga, producent powinien deklarować klasę reakcji na ogień elementu murowego. Jeżeli element zawiera mniej niż 1% masy (objętości) materiałów organicznych, deklarować można klasę A1 bez konieczności przeprowadzania badań ogniowych.</w:t>
      </w:r>
    </w:p>
    <w:p w14:paraId="0693DB7C"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Zawartość aktywnych soli rozpuszczalnych</w:t>
      </w:r>
    </w:p>
    <w:p w14:paraId="7157C9A8"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W przypadku elementów ceramicznych, zależnie od przewidywanego zakresu zastosowania, bada się zawartość aktywnych soli rozpuszczalnych.</w:t>
      </w:r>
    </w:p>
    <w:p w14:paraId="4FE03947"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Rozszerzalność pod wpływem wilgoci</w:t>
      </w:r>
    </w:p>
    <w:p w14:paraId="68022D63"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Jeżeli normy tego wymagają, to można przeprowadzić badania zmian liniowych pod wpływem wilgoci elementów murowych.</w:t>
      </w:r>
    </w:p>
    <w:p w14:paraId="36940B94"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Przepuszczalność pary wodnej</w:t>
      </w:r>
    </w:p>
    <w:p w14:paraId="688CF3B8"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W przypadku elementów licowych, należy podać tabelaryczną wartość współczynnika dyfuzji pary wodnej. Tabelaryczny (normowy) współczynnik dyfuzji określa się na podstawie gęstości materiału.</w:t>
      </w:r>
    </w:p>
    <w:p w14:paraId="026EDA93"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Wytrzymałość spoiny (charakterystyczna początkowa wytrzymałość spoiny)</w:t>
      </w:r>
    </w:p>
    <w:p w14:paraId="71C3EF20"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W przypadku elementów murowych i zapraw murarskich przeznaczonych do stosowania w elementach konstrukcyjnych, powinna być deklarowana charakterystyczna początkowa wytrzymałość spoiny na ścinanie. Deklaracja może być oparta na wartościach stabelaryzowanych podanych w normach przedmiotowych lub na wartościach wynikających z badań.</w:t>
      </w:r>
    </w:p>
    <w:p w14:paraId="04B98189"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 Substancje niebezpieczne</w:t>
      </w:r>
    </w:p>
    <w:p w14:paraId="5BAB2655" w14:textId="77777777" w:rsidR="005C1680" w:rsidRPr="00561ABB" w:rsidRDefault="00DA22ED" w:rsidP="00D30C3C">
      <w:pPr>
        <w:spacing w:after="0"/>
        <w:ind w:left="296" w:right="0"/>
        <w:rPr>
          <w:rFonts w:ascii="Arial" w:hAnsi="Arial" w:cs="Arial"/>
          <w:color w:val="auto"/>
          <w:sz w:val="16"/>
          <w:szCs w:val="16"/>
        </w:rPr>
      </w:pPr>
      <w:r w:rsidRPr="00561ABB">
        <w:rPr>
          <w:rFonts w:ascii="Arial" w:hAnsi="Arial" w:cs="Arial"/>
          <w:color w:val="auto"/>
          <w:sz w:val="16"/>
          <w:szCs w:val="16"/>
        </w:rPr>
        <w:t>Konieczne jest przeprowadzanie badań promieniotwórczości naturalnej elementów murowych. Badania te należy wykonywać zgodnie z Instrukcją ITB nr 234/95.</w:t>
      </w:r>
    </w:p>
    <w:p w14:paraId="4FEA623F"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2.2.3. Zaprawy murarskie</w:t>
      </w:r>
    </w:p>
    <w:p w14:paraId="6DC7DCC8" w14:textId="1398742E"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Rodzaje zapraw murarskich</w:t>
      </w:r>
    </w:p>
    <w:p w14:paraId="34CFFACE" w14:textId="77777777" w:rsidR="00094472" w:rsidRPr="00561ABB" w:rsidRDefault="00DA22ED" w:rsidP="00D30C3C">
      <w:pPr>
        <w:spacing w:after="0" w:line="307" w:lineRule="auto"/>
        <w:ind w:left="-5" w:right="2443"/>
        <w:rPr>
          <w:rFonts w:ascii="Arial" w:hAnsi="Arial" w:cs="Arial"/>
          <w:color w:val="auto"/>
          <w:sz w:val="16"/>
          <w:szCs w:val="16"/>
        </w:rPr>
      </w:pPr>
      <w:r w:rsidRPr="00561ABB">
        <w:rPr>
          <w:rFonts w:ascii="Arial" w:hAnsi="Arial" w:cs="Arial"/>
          <w:color w:val="auto"/>
          <w:sz w:val="16"/>
          <w:szCs w:val="16"/>
        </w:rPr>
        <w:t xml:space="preserve">Rozróżnia się następujące zaprawy murarskie różnicowane z uwagi na:  </w:t>
      </w:r>
    </w:p>
    <w:p w14:paraId="276DD2F4" w14:textId="711103E9" w:rsidR="005C1680" w:rsidRPr="00561ABB" w:rsidRDefault="00DA22ED" w:rsidP="00094472">
      <w:pPr>
        <w:spacing w:after="0" w:line="240" w:lineRule="auto"/>
        <w:ind w:left="-5" w:right="2443"/>
        <w:rPr>
          <w:rFonts w:ascii="Arial" w:hAnsi="Arial" w:cs="Arial"/>
          <w:color w:val="auto"/>
          <w:sz w:val="16"/>
          <w:szCs w:val="16"/>
        </w:rPr>
      </w:pPr>
      <w:r w:rsidRPr="00561ABB">
        <w:rPr>
          <w:rFonts w:ascii="Arial" w:hAnsi="Arial" w:cs="Arial"/>
          <w:color w:val="auto"/>
          <w:sz w:val="16"/>
          <w:szCs w:val="16"/>
        </w:rPr>
        <w:t>Właściwości i/lub zastosowanie:</w:t>
      </w:r>
    </w:p>
    <w:p w14:paraId="3B429C81" w14:textId="77777777" w:rsidR="005C1680" w:rsidRPr="00561ABB" w:rsidRDefault="00DA22ED" w:rsidP="00094472">
      <w:pPr>
        <w:numPr>
          <w:ilvl w:val="0"/>
          <w:numId w:val="9"/>
        </w:numPr>
        <w:spacing w:after="0" w:line="240" w:lineRule="auto"/>
        <w:ind w:right="0" w:hanging="247"/>
        <w:rPr>
          <w:rFonts w:ascii="Arial" w:hAnsi="Arial" w:cs="Arial"/>
          <w:color w:val="auto"/>
          <w:sz w:val="16"/>
          <w:szCs w:val="16"/>
        </w:rPr>
      </w:pPr>
      <w:r w:rsidRPr="00561ABB">
        <w:rPr>
          <w:rFonts w:ascii="Arial" w:hAnsi="Arial" w:cs="Arial"/>
          <w:color w:val="auto"/>
          <w:sz w:val="16"/>
          <w:szCs w:val="16"/>
        </w:rPr>
        <w:t>ogólnego przeznaczenia (G),</w:t>
      </w:r>
    </w:p>
    <w:p w14:paraId="057ACDBE" w14:textId="77777777" w:rsidR="005C1680" w:rsidRPr="00561ABB" w:rsidRDefault="00DA22ED" w:rsidP="00094472">
      <w:pPr>
        <w:numPr>
          <w:ilvl w:val="0"/>
          <w:numId w:val="9"/>
        </w:numPr>
        <w:spacing w:after="0" w:line="240" w:lineRule="auto"/>
        <w:ind w:right="0" w:hanging="247"/>
        <w:rPr>
          <w:rFonts w:ascii="Arial" w:hAnsi="Arial" w:cs="Arial"/>
          <w:color w:val="auto"/>
          <w:sz w:val="16"/>
          <w:szCs w:val="16"/>
        </w:rPr>
      </w:pPr>
      <w:r w:rsidRPr="00561ABB">
        <w:rPr>
          <w:rFonts w:ascii="Arial" w:hAnsi="Arial" w:cs="Arial"/>
          <w:color w:val="auto"/>
          <w:sz w:val="16"/>
          <w:szCs w:val="16"/>
        </w:rPr>
        <w:t>lekka (L),</w:t>
      </w:r>
    </w:p>
    <w:p w14:paraId="5333B36F" w14:textId="77777777" w:rsidR="005C1680" w:rsidRPr="00561ABB" w:rsidRDefault="00DA22ED" w:rsidP="00094472">
      <w:pPr>
        <w:numPr>
          <w:ilvl w:val="0"/>
          <w:numId w:val="9"/>
        </w:numPr>
        <w:spacing w:after="0" w:line="240" w:lineRule="auto"/>
        <w:ind w:right="0" w:hanging="247"/>
        <w:rPr>
          <w:rFonts w:ascii="Arial" w:hAnsi="Arial" w:cs="Arial"/>
          <w:color w:val="auto"/>
          <w:sz w:val="16"/>
          <w:szCs w:val="16"/>
        </w:rPr>
      </w:pPr>
      <w:r w:rsidRPr="00561ABB">
        <w:rPr>
          <w:rFonts w:ascii="Arial" w:hAnsi="Arial" w:cs="Arial"/>
          <w:color w:val="auto"/>
          <w:sz w:val="16"/>
          <w:szCs w:val="16"/>
        </w:rPr>
        <w:t>do cienkich spoin (T).</w:t>
      </w:r>
    </w:p>
    <w:p w14:paraId="0177991F"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Do murów zbrojonych powinny być wykorzystywane zaprawy cementowe o wytrzymałości nie niższej niż 5 N/mm</w:t>
      </w:r>
      <w:r w:rsidRPr="00561ABB">
        <w:rPr>
          <w:rFonts w:ascii="Arial" w:hAnsi="Arial" w:cs="Arial"/>
          <w:color w:val="auto"/>
          <w:sz w:val="16"/>
          <w:szCs w:val="16"/>
          <w:vertAlign w:val="superscript"/>
        </w:rPr>
        <w:t>2</w:t>
      </w:r>
      <w:r w:rsidRPr="00561ABB">
        <w:rPr>
          <w:rFonts w:ascii="Arial" w:hAnsi="Arial" w:cs="Arial"/>
          <w:color w:val="auto"/>
          <w:sz w:val="16"/>
          <w:szCs w:val="16"/>
        </w:rPr>
        <w:t>, a w przypadku murów zbrojonych w środowisku wilgotnym – o wytrzymałości nie niższej niż 8 N/mm</w:t>
      </w:r>
      <w:r w:rsidRPr="00561ABB">
        <w:rPr>
          <w:rFonts w:ascii="Arial" w:hAnsi="Arial" w:cs="Arial"/>
          <w:color w:val="auto"/>
          <w:sz w:val="16"/>
          <w:szCs w:val="16"/>
          <w:vertAlign w:val="superscript"/>
        </w:rPr>
        <w:t>2</w:t>
      </w:r>
      <w:r w:rsidRPr="00561ABB">
        <w:rPr>
          <w:rFonts w:ascii="Arial" w:hAnsi="Arial" w:cs="Arial"/>
          <w:color w:val="auto"/>
          <w:sz w:val="16"/>
          <w:szCs w:val="16"/>
        </w:rPr>
        <w:t>. Do murów zbrojonych należy stosować zaprawy nie powodujące korozji zbrojenia.</w:t>
      </w:r>
    </w:p>
    <w:p w14:paraId="6439EE09"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 Właściwości zapraw murarskich</w:t>
      </w:r>
    </w:p>
    <w:p w14:paraId="1D6DBCD1"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 uwagi na charakterystyczny dla zapraw proces wiązania, czyli stopniowego przechodzenia ze stanu płynnego lub plastycznego w stan stały, właściwości zapraw muszą być określane zarówno dla suchych mieszanek jak i dla zapraw świeżych oraz stwardziałych. Właściwości mieszanek suchych określane są w odniesieniu do zapraw wytwarzanych w zakładzie (kontrola bieżąca procesu produkcji). Właściwości zaprawy świeżej istotne są dla murarza i przebiegu robót murarskich, natomiast zaprawy stwardziałej decydują o jakości konstrukcji murowej.</w:t>
      </w:r>
    </w:p>
    <w:p w14:paraId="15F1724C"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2.2.4. Wyroby dodatkowe</w:t>
      </w:r>
    </w:p>
    <w:p w14:paraId="6ABA955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Prefabrykowane wyroby dodatkowe stosowane w konstrukcjach murowych powinny spełniać wymagania norm PN-EN 845. Wymaganiom określonym w normie PN-EN 845-1 powinny odpowiadać:</w:t>
      </w:r>
    </w:p>
    <w:p w14:paraId="12FF17C0"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lastRenderedPageBreak/>
        <w:t>kotwy,</w:t>
      </w:r>
    </w:p>
    <w:p w14:paraId="5F3ED3A0"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 xml:space="preserve">listwy kotwiące, – wieszaki i wsporniki, stosowane do wzajemnego łączenia ze sobą murów oraz łączenia muru z innymi częściami konstrukcji lub budowli, takimi jak: ściany, stropy, belki i słupy. </w:t>
      </w:r>
    </w:p>
    <w:p w14:paraId="084987C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Wymagania podane w normie PN-EN 845-2 powinny spełniać jednolite, pojedyncze oraz zespolone i złożone nadproża prefabrykowane o rozpiętości do 4,5 m:</w:t>
      </w:r>
    </w:p>
    <w:p w14:paraId="4A384EDC" w14:textId="77777777" w:rsidR="00094472" w:rsidRPr="00561ABB" w:rsidRDefault="00DA22ED" w:rsidP="00D30C3C">
      <w:pPr>
        <w:numPr>
          <w:ilvl w:val="0"/>
          <w:numId w:val="10"/>
        </w:numPr>
        <w:spacing w:after="0" w:line="298" w:lineRule="auto"/>
        <w:ind w:right="0" w:hanging="286"/>
        <w:rPr>
          <w:rFonts w:ascii="Arial" w:hAnsi="Arial" w:cs="Arial"/>
          <w:color w:val="auto"/>
          <w:sz w:val="16"/>
          <w:szCs w:val="16"/>
        </w:rPr>
      </w:pPr>
      <w:r w:rsidRPr="00561ABB">
        <w:rPr>
          <w:rFonts w:ascii="Arial" w:hAnsi="Arial" w:cs="Arial"/>
          <w:color w:val="auto"/>
          <w:sz w:val="16"/>
          <w:szCs w:val="16"/>
        </w:rPr>
        <w:t xml:space="preserve">stalowe, </w:t>
      </w:r>
    </w:p>
    <w:p w14:paraId="36D56A1D" w14:textId="77777777" w:rsidR="00094472" w:rsidRPr="00561ABB" w:rsidRDefault="00DA22ED" w:rsidP="00D30C3C">
      <w:pPr>
        <w:numPr>
          <w:ilvl w:val="0"/>
          <w:numId w:val="10"/>
        </w:numPr>
        <w:spacing w:after="0" w:line="298" w:lineRule="auto"/>
        <w:ind w:right="0" w:hanging="286"/>
        <w:rPr>
          <w:rFonts w:ascii="Arial" w:hAnsi="Arial" w:cs="Arial"/>
          <w:color w:val="auto"/>
          <w:sz w:val="16"/>
          <w:szCs w:val="16"/>
        </w:rPr>
      </w:pPr>
      <w:r w:rsidRPr="00561ABB">
        <w:rPr>
          <w:rFonts w:ascii="Arial" w:hAnsi="Arial" w:cs="Arial"/>
          <w:color w:val="auto"/>
          <w:sz w:val="16"/>
          <w:szCs w:val="16"/>
        </w:rPr>
        <w:t xml:space="preserve">betonowe, </w:t>
      </w:r>
    </w:p>
    <w:p w14:paraId="07EAB14B" w14:textId="313F510C" w:rsidR="005C1680" w:rsidRPr="00561ABB" w:rsidRDefault="00DA22ED" w:rsidP="00D30C3C">
      <w:pPr>
        <w:numPr>
          <w:ilvl w:val="0"/>
          <w:numId w:val="10"/>
        </w:numPr>
        <w:spacing w:after="0" w:line="298" w:lineRule="auto"/>
        <w:ind w:right="0" w:hanging="286"/>
        <w:rPr>
          <w:rFonts w:ascii="Arial" w:hAnsi="Arial" w:cs="Arial"/>
          <w:color w:val="auto"/>
          <w:sz w:val="16"/>
          <w:szCs w:val="16"/>
        </w:rPr>
      </w:pPr>
      <w:r w:rsidRPr="00561ABB">
        <w:rPr>
          <w:rFonts w:ascii="Arial" w:hAnsi="Arial" w:cs="Arial"/>
          <w:color w:val="auto"/>
          <w:sz w:val="16"/>
          <w:szCs w:val="16"/>
        </w:rPr>
        <w:t>murowane.</w:t>
      </w:r>
    </w:p>
    <w:p w14:paraId="51A02F1C"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Wymaganiom określonym w normie PN-EN 845-3 powinno odpowiadać zbrojenie do spoin wspornych murów, obejmujące siatki stalowe:</w:t>
      </w:r>
    </w:p>
    <w:p w14:paraId="093C2D1A"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spajane,</w:t>
      </w:r>
    </w:p>
    <w:p w14:paraId="7F855636" w14:textId="77777777" w:rsidR="00094472" w:rsidRPr="00561ABB" w:rsidRDefault="00DA22ED" w:rsidP="00D30C3C">
      <w:pPr>
        <w:numPr>
          <w:ilvl w:val="0"/>
          <w:numId w:val="10"/>
        </w:numPr>
        <w:spacing w:after="0" w:line="295" w:lineRule="auto"/>
        <w:ind w:right="0" w:hanging="286"/>
        <w:rPr>
          <w:rFonts w:ascii="Arial" w:hAnsi="Arial" w:cs="Arial"/>
          <w:color w:val="auto"/>
          <w:sz w:val="16"/>
          <w:szCs w:val="16"/>
        </w:rPr>
      </w:pPr>
      <w:r w:rsidRPr="00561ABB">
        <w:rPr>
          <w:rFonts w:ascii="Arial" w:hAnsi="Arial" w:cs="Arial"/>
          <w:color w:val="auto"/>
          <w:sz w:val="16"/>
          <w:szCs w:val="16"/>
        </w:rPr>
        <w:t xml:space="preserve">wiązane, </w:t>
      </w:r>
    </w:p>
    <w:p w14:paraId="649AEF72" w14:textId="4AE76835" w:rsidR="005C1680" w:rsidRPr="00561ABB" w:rsidRDefault="00DA22ED" w:rsidP="00D30C3C">
      <w:pPr>
        <w:numPr>
          <w:ilvl w:val="0"/>
          <w:numId w:val="10"/>
        </w:numPr>
        <w:spacing w:after="0" w:line="295" w:lineRule="auto"/>
        <w:ind w:right="0" w:hanging="286"/>
        <w:rPr>
          <w:rFonts w:ascii="Arial" w:hAnsi="Arial" w:cs="Arial"/>
          <w:color w:val="auto"/>
          <w:sz w:val="16"/>
          <w:szCs w:val="16"/>
        </w:rPr>
      </w:pPr>
      <w:r w:rsidRPr="00561ABB">
        <w:rPr>
          <w:rFonts w:ascii="Arial" w:hAnsi="Arial" w:cs="Arial"/>
          <w:color w:val="auto"/>
          <w:sz w:val="16"/>
          <w:szCs w:val="16"/>
        </w:rPr>
        <w:t>ciągnione.</w:t>
      </w:r>
    </w:p>
    <w:p w14:paraId="26E0E0AD"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Stal zbrojeniowa węglowa stosowana w konstrukcjach murowych powinna spełniać wymagania podane w PN-B-03264 a austenityczna stal nierdzewna w PN-89/H-84023-06.</w:t>
      </w:r>
    </w:p>
    <w:p w14:paraId="1C1814C8"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2.2.5. Inne wyroby i materiały</w:t>
      </w:r>
    </w:p>
    <w:p w14:paraId="62E1FE84"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Do wznoszenia konstrukcji murowych można stosować inne wyroby i materiały:</w:t>
      </w:r>
    </w:p>
    <w:p w14:paraId="12EE0132"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cement spełniający wymagania norm PN-EN 197-1 i PN-EN 413-1,</w:t>
      </w:r>
    </w:p>
    <w:p w14:paraId="4FB09C93"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wapno budowlane odpowiadające wymaganiom normy PN-EN 459-1,</w:t>
      </w:r>
    </w:p>
    <w:p w14:paraId="4573A332"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piasek i inne kruszywa mineralne, których właściwości odpowiadają wymaganiom normy PN-EN 13139,</w:t>
      </w:r>
    </w:p>
    <w:p w14:paraId="00488F4F" w14:textId="77777777" w:rsidR="005C1680" w:rsidRPr="00561ABB" w:rsidRDefault="00DA22ED" w:rsidP="00D30C3C">
      <w:pPr>
        <w:numPr>
          <w:ilvl w:val="0"/>
          <w:numId w:val="10"/>
        </w:numPr>
        <w:spacing w:after="0" w:line="302" w:lineRule="auto"/>
        <w:ind w:right="0" w:hanging="286"/>
        <w:rPr>
          <w:rFonts w:ascii="Arial" w:hAnsi="Arial" w:cs="Arial"/>
          <w:color w:val="auto"/>
          <w:sz w:val="16"/>
          <w:szCs w:val="16"/>
        </w:rPr>
      </w:pPr>
      <w:r w:rsidRPr="00561ABB">
        <w:rPr>
          <w:rFonts w:ascii="Arial" w:hAnsi="Arial" w:cs="Arial"/>
          <w:color w:val="auto"/>
          <w:sz w:val="16"/>
          <w:szCs w:val="16"/>
        </w:rPr>
        <w:t>kruszywa lekkie do betonów i zapraw spełniające wymagania określone w PN-EN 13055, – wodę do betonów i zapraw zgodną z wymaganiami normy PN-EN 1008.</w:t>
      </w:r>
    </w:p>
    <w:p w14:paraId="7AAE6A84" w14:textId="5AADCFBE"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Stosowane spoiwa polimerowe i inne domieszki do zapraw powinny spełniać wymagania odpowiednich norm polskich lub aprobat technicznych.</w:t>
      </w:r>
    </w:p>
    <w:p w14:paraId="59078D5B" w14:textId="77777777" w:rsidR="00C76762" w:rsidRPr="00561ABB" w:rsidRDefault="00C76762" w:rsidP="00D30C3C">
      <w:pPr>
        <w:spacing w:after="0"/>
        <w:ind w:left="-5" w:right="0"/>
        <w:rPr>
          <w:rFonts w:ascii="Arial" w:hAnsi="Arial" w:cs="Arial"/>
          <w:b/>
          <w:bCs/>
          <w:color w:val="auto"/>
          <w:sz w:val="16"/>
          <w:szCs w:val="16"/>
        </w:rPr>
      </w:pPr>
    </w:p>
    <w:p w14:paraId="1039393A" w14:textId="3AD501DB" w:rsidR="005C1680" w:rsidRPr="00561ABB" w:rsidRDefault="00DA22ED" w:rsidP="00C76762">
      <w:pPr>
        <w:pStyle w:val="Akapitzlist"/>
        <w:numPr>
          <w:ilvl w:val="1"/>
          <w:numId w:val="6"/>
        </w:numPr>
        <w:spacing w:after="0" w:line="248" w:lineRule="auto"/>
        <w:ind w:left="1134" w:right="0" w:hanging="425"/>
        <w:jc w:val="left"/>
        <w:rPr>
          <w:rFonts w:ascii="Arial" w:hAnsi="Arial" w:cs="Arial"/>
          <w:b/>
          <w:bCs/>
          <w:color w:val="auto"/>
          <w:sz w:val="16"/>
          <w:szCs w:val="16"/>
        </w:rPr>
      </w:pPr>
      <w:r w:rsidRPr="00561ABB">
        <w:rPr>
          <w:rFonts w:ascii="Arial" w:hAnsi="Arial" w:cs="Arial"/>
          <w:b/>
          <w:bCs/>
          <w:color w:val="auto"/>
          <w:sz w:val="16"/>
          <w:szCs w:val="16"/>
        </w:rPr>
        <w:t xml:space="preserve">Warunki przyjęcia na budowę materiałów i wyrobów do robót murowych  </w:t>
      </w:r>
    </w:p>
    <w:p w14:paraId="7E551DE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Wyroby i materiały do robót murowych mogą być przyjęte na budowę, jeśli spełniają następujące warunki:</w:t>
      </w:r>
    </w:p>
    <w:p w14:paraId="22689A08"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są zgodne z ich wyszczególnieniem i charakterystyką podaną w dokumentacji projektowej i specyfikacji technicznej (szczegółowej),</w:t>
      </w:r>
    </w:p>
    <w:p w14:paraId="21E9F575"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każda jednostka ładunkowa lub partia elementów murowych luzem jest zaopatrzona w etykietę identyfikacyjną,</w:t>
      </w:r>
    </w:p>
    <w:p w14:paraId="277A4719"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wyroby i materiały konfekcjonowane są właściwie opakowane, firmowo zamknięte (bez oznak naruszenia zamknięcia) i oznakowane (pełna nazwa wyrobu, ewentualnie nazwa handlowa oraz symbol handlowy wyrobu),</w:t>
      </w:r>
    </w:p>
    <w:p w14:paraId="19064966" w14:textId="77777777"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spełniają wymagane właściwości wskazane odpowiednimi dokumentami odniesienia,</w:t>
      </w:r>
    </w:p>
    <w:p w14:paraId="213A9431" w14:textId="5BA11DC5"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producent dostarczył dokumenty świadczące o dopuszczeniu do obrotu i powszechnego lub</w:t>
      </w:r>
      <w:r w:rsidR="00DE72A4" w:rsidRPr="00561ABB">
        <w:rPr>
          <w:rFonts w:ascii="Arial" w:hAnsi="Arial" w:cs="Arial"/>
          <w:color w:val="auto"/>
          <w:sz w:val="16"/>
          <w:szCs w:val="16"/>
        </w:rPr>
        <w:t xml:space="preserve"> </w:t>
      </w:r>
      <w:r w:rsidRPr="00561ABB">
        <w:rPr>
          <w:rFonts w:ascii="Arial" w:hAnsi="Arial" w:cs="Arial"/>
          <w:color w:val="auto"/>
          <w:sz w:val="16"/>
          <w:szCs w:val="16"/>
        </w:rPr>
        <w:t>jednostkowego zastosowania wyrobów oraz karty techniczne (katalogowe) wyrobów lub firmowe wytyczne (zalecenia) stosowania wyrobów,</w:t>
      </w:r>
    </w:p>
    <w:p w14:paraId="5F53CFE0" w14:textId="61217562" w:rsidR="005C1680" w:rsidRPr="00561ABB" w:rsidRDefault="00DA22ED" w:rsidP="00D30C3C">
      <w:pPr>
        <w:numPr>
          <w:ilvl w:val="0"/>
          <w:numId w:val="10"/>
        </w:numPr>
        <w:spacing w:after="0"/>
        <w:ind w:right="0" w:hanging="286"/>
        <w:rPr>
          <w:rFonts w:ascii="Arial" w:hAnsi="Arial" w:cs="Arial"/>
          <w:color w:val="auto"/>
          <w:sz w:val="16"/>
          <w:szCs w:val="16"/>
        </w:rPr>
      </w:pPr>
      <w:r w:rsidRPr="00561ABB">
        <w:rPr>
          <w:rFonts w:ascii="Arial" w:hAnsi="Arial" w:cs="Arial"/>
          <w:color w:val="auto"/>
          <w:sz w:val="16"/>
          <w:szCs w:val="16"/>
        </w:rPr>
        <w:t>spełniają wymagania wynikające z ich terminu przydatności do użycia (termin zakończenia</w:t>
      </w:r>
      <w:r w:rsidR="00DE72A4" w:rsidRPr="00561ABB">
        <w:rPr>
          <w:rFonts w:ascii="Arial" w:hAnsi="Arial" w:cs="Arial"/>
          <w:color w:val="auto"/>
          <w:sz w:val="16"/>
          <w:szCs w:val="16"/>
        </w:rPr>
        <w:t xml:space="preserve"> </w:t>
      </w:r>
      <w:r w:rsidRPr="00561ABB">
        <w:rPr>
          <w:rFonts w:ascii="Arial" w:hAnsi="Arial" w:cs="Arial"/>
          <w:color w:val="auto"/>
          <w:sz w:val="16"/>
          <w:szCs w:val="16"/>
        </w:rPr>
        <w:t>robót murowych powinien się kończyć przed zakończeniem terminów przydatności do stosowania odpowiednich wyrobów).</w:t>
      </w:r>
    </w:p>
    <w:p w14:paraId="2D5AA76F" w14:textId="229CA2C1"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Przyjęcie wyrobów i materiałów na budowę powinno być potwierdzone wpisem do dziennika budowy lub protokołem przyjęcia materiałów.</w:t>
      </w:r>
    </w:p>
    <w:p w14:paraId="6E1C88D3" w14:textId="77777777" w:rsidR="00C76762" w:rsidRPr="00561ABB" w:rsidRDefault="00C76762" w:rsidP="00D30C3C">
      <w:pPr>
        <w:spacing w:after="0"/>
        <w:ind w:left="-5" w:right="0"/>
        <w:rPr>
          <w:rFonts w:ascii="Arial" w:hAnsi="Arial" w:cs="Arial"/>
          <w:color w:val="auto"/>
          <w:sz w:val="16"/>
          <w:szCs w:val="16"/>
        </w:rPr>
      </w:pPr>
    </w:p>
    <w:p w14:paraId="09D605C0" w14:textId="581CDC97" w:rsidR="005C1680" w:rsidRPr="00561ABB" w:rsidRDefault="00DA22ED" w:rsidP="00C76762">
      <w:pPr>
        <w:pStyle w:val="Akapitzlist"/>
        <w:numPr>
          <w:ilvl w:val="1"/>
          <w:numId w:val="6"/>
        </w:numPr>
        <w:spacing w:after="0" w:line="248" w:lineRule="auto"/>
        <w:ind w:left="1134" w:right="0" w:hanging="425"/>
        <w:jc w:val="left"/>
        <w:rPr>
          <w:rFonts w:ascii="Arial" w:hAnsi="Arial" w:cs="Arial"/>
          <w:b/>
          <w:bCs/>
          <w:color w:val="auto"/>
          <w:sz w:val="16"/>
          <w:szCs w:val="16"/>
        </w:rPr>
      </w:pPr>
      <w:r w:rsidRPr="00561ABB">
        <w:rPr>
          <w:rFonts w:ascii="Arial" w:hAnsi="Arial" w:cs="Arial"/>
          <w:b/>
          <w:bCs/>
          <w:color w:val="auto"/>
          <w:sz w:val="16"/>
          <w:szCs w:val="16"/>
        </w:rPr>
        <w:t xml:space="preserve">Warunki przechowywania materiałów i wyrobów do robót murowych </w:t>
      </w:r>
    </w:p>
    <w:p w14:paraId="72A7419B"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Materiały i wyroby do robót murowych powinny być przechowywane i magazynowane zgodnie z instrukcją producenta oraz wymaganiami odpowiednich dokumentów odniesienia tj. norm bądź aprobat technicznych.</w:t>
      </w:r>
    </w:p>
    <w:p w14:paraId="158CD39E"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Place składowe do przechowywania elementów murowych powinny być wygrodzone, wyrównane i utwardzone z odpowiednimi spadkami na odprowadzenie wód opadowych oraz oczyszczone z zanieczyszczeń.</w:t>
      </w:r>
    </w:p>
    <w:p w14:paraId="569F150F"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Pomieszczenie magazynowe do przechowywania materiałów i wyrobów niemrozoodpornych lub opakowanych powinno być kryte, suche oraz zabezpieczone przed zawilgoceniem, opadami atmosferycznymi, przemarznięciem i przed działaniem promieni słonecznych.</w:t>
      </w:r>
    </w:p>
    <w:p w14:paraId="2FF7D749"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Wyroby w miejscu magazynowania należy przechowywać w partiach według rodzajów, typów, odmian, klas i gatunków, zgodnie z wymaganiami norm wyrobów, w sposób uporządkowany, zapewniający łatwość dostępu i przeliczenia. Elementy murowe należy przechowywać: a) w jednostkach ładunkowych,</w:t>
      </w:r>
    </w:p>
    <w:p w14:paraId="520AE881"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b) luzem w stosach (słupach) lub pryzmach.</w:t>
      </w:r>
    </w:p>
    <w:p w14:paraId="078686AA"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Sposób układania jednostek ładunkowych, stosów lub pryzm powinien być zgodny z wymaganiami normy PN-B 12030.</w:t>
      </w:r>
    </w:p>
    <w:p w14:paraId="4EE8ED84"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 xml:space="preserve">Wyroby konfekcjonowane powinny być przechowywane w oryginalnych, zamkniętych opakowaniach w temperaturze powyżej +5°C a poniżej +35°C. Wyroby pakowane w worki powinny być układane na paletach lub drewnianej wentylowanej podłodze, w ilości warstw nie większej niż 10, o ile dokument odniesienia lub instrukcja producenta nie stanowią inaczej. </w:t>
      </w:r>
    </w:p>
    <w:p w14:paraId="58ECBEE9"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 xml:space="preserve">Cement i wapno </w:t>
      </w:r>
      <w:proofErr w:type="spellStart"/>
      <w:r w:rsidRPr="00561ABB">
        <w:rPr>
          <w:rFonts w:ascii="Arial" w:hAnsi="Arial" w:cs="Arial"/>
          <w:color w:val="auto"/>
          <w:sz w:val="16"/>
          <w:szCs w:val="16"/>
        </w:rPr>
        <w:t>suchogaszone</w:t>
      </w:r>
      <w:proofErr w:type="spellEnd"/>
      <w:r w:rsidRPr="00561ABB">
        <w:rPr>
          <w:rFonts w:ascii="Arial" w:hAnsi="Arial" w:cs="Arial"/>
          <w:color w:val="auto"/>
          <w:sz w:val="16"/>
          <w:szCs w:val="16"/>
        </w:rPr>
        <w:t xml:space="preserve"> luzem należy przechowywać w zasobnikach (zbiornikach) do cementu.</w:t>
      </w:r>
    </w:p>
    <w:p w14:paraId="0D64E84F"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Kruszywa i piasek do zapraw można przechowywać na składowiskach otwartych, w warunkach zabezpieczających je przed zanieczyszczeniem, zmieszaniem z innymi asortymentami lub frakcjami kruszywa oraz nadmiernym zawilgoceniem (np. w specjalnie przygotowanych zasiekach).</w:t>
      </w:r>
    </w:p>
    <w:p w14:paraId="7330D53F" w14:textId="10F23E76"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3852E233" w14:textId="77777777" w:rsidR="00C76762" w:rsidRPr="00561ABB" w:rsidRDefault="00C76762" w:rsidP="00D30C3C">
      <w:pPr>
        <w:spacing w:after="0"/>
        <w:ind w:left="-15" w:right="0" w:firstLine="286"/>
        <w:rPr>
          <w:rFonts w:ascii="Arial" w:hAnsi="Arial" w:cs="Arial"/>
          <w:color w:val="auto"/>
          <w:sz w:val="16"/>
          <w:szCs w:val="16"/>
        </w:rPr>
      </w:pPr>
    </w:p>
    <w:p w14:paraId="3371B4B8" w14:textId="04B18794" w:rsidR="005C1680" w:rsidRPr="00561ABB" w:rsidRDefault="00C76762" w:rsidP="00D30C3C">
      <w:pPr>
        <w:tabs>
          <w:tab w:val="center" w:pos="3716"/>
        </w:tabs>
        <w:spacing w:after="0" w:line="248" w:lineRule="auto"/>
        <w:ind w:left="-15" w:right="0" w:firstLine="0"/>
        <w:jc w:val="left"/>
        <w:rPr>
          <w:rFonts w:ascii="Arial" w:hAnsi="Arial" w:cs="Arial"/>
          <w:b/>
          <w:bCs/>
          <w:color w:val="auto"/>
          <w:sz w:val="16"/>
          <w:szCs w:val="16"/>
        </w:rPr>
      </w:pPr>
      <w:r w:rsidRPr="00561ABB">
        <w:rPr>
          <w:rFonts w:ascii="Arial" w:hAnsi="Arial" w:cs="Arial"/>
          <w:b/>
          <w:bCs/>
          <w:color w:val="auto"/>
          <w:sz w:val="16"/>
          <w:szCs w:val="16"/>
        </w:rPr>
        <w:t>3</w:t>
      </w:r>
      <w:r w:rsidR="00DA22ED" w:rsidRPr="00561ABB">
        <w:rPr>
          <w:rFonts w:ascii="Arial" w:hAnsi="Arial" w:cs="Arial"/>
          <w:b/>
          <w:bCs/>
          <w:color w:val="auto"/>
          <w:sz w:val="16"/>
          <w:szCs w:val="16"/>
        </w:rPr>
        <w:t>.</w:t>
      </w:r>
      <w:r w:rsidRPr="00561ABB">
        <w:rPr>
          <w:rFonts w:ascii="Arial" w:hAnsi="Arial" w:cs="Arial"/>
          <w:b/>
          <w:bCs/>
          <w:color w:val="auto"/>
          <w:sz w:val="16"/>
          <w:szCs w:val="16"/>
        </w:rPr>
        <w:t xml:space="preserve">   </w:t>
      </w:r>
      <w:r w:rsidR="00DA22ED" w:rsidRPr="00561ABB">
        <w:rPr>
          <w:rFonts w:ascii="Arial" w:hAnsi="Arial" w:cs="Arial"/>
          <w:b/>
          <w:bCs/>
          <w:color w:val="auto"/>
          <w:sz w:val="16"/>
          <w:szCs w:val="16"/>
        </w:rPr>
        <w:t>WYMAGANIA DOTYCZĄCE SPRZĘTU, MASZYN I NARZĘDZI</w:t>
      </w:r>
    </w:p>
    <w:p w14:paraId="2C2EC0CD" w14:textId="77D562B6" w:rsidR="005C1680" w:rsidRPr="00561ABB" w:rsidRDefault="00DA22ED" w:rsidP="00C76762">
      <w:pPr>
        <w:pStyle w:val="Akapitzlist"/>
        <w:spacing w:after="0" w:line="248" w:lineRule="auto"/>
        <w:ind w:left="286" w:right="0" w:firstLine="0"/>
        <w:jc w:val="left"/>
        <w:rPr>
          <w:rFonts w:ascii="Arial" w:hAnsi="Arial" w:cs="Arial"/>
          <w:color w:val="auto"/>
          <w:sz w:val="16"/>
          <w:szCs w:val="16"/>
        </w:rPr>
      </w:pPr>
      <w:r w:rsidRPr="00561ABB">
        <w:rPr>
          <w:rFonts w:ascii="Arial" w:hAnsi="Arial" w:cs="Arial"/>
          <w:b/>
          <w:bCs/>
          <w:color w:val="auto"/>
          <w:sz w:val="16"/>
          <w:szCs w:val="16"/>
        </w:rPr>
        <w:t>3.1.</w:t>
      </w:r>
      <w:r w:rsidRPr="00561ABB">
        <w:rPr>
          <w:rFonts w:ascii="Arial" w:hAnsi="Arial" w:cs="Arial"/>
          <w:color w:val="auto"/>
          <w:sz w:val="16"/>
          <w:szCs w:val="16"/>
        </w:rPr>
        <w:t xml:space="preserve"> </w:t>
      </w:r>
      <w:r w:rsidR="00C76762" w:rsidRPr="00561ABB">
        <w:rPr>
          <w:rFonts w:ascii="Arial" w:hAnsi="Arial" w:cs="Arial"/>
          <w:color w:val="auto"/>
          <w:sz w:val="16"/>
          <w:szCs w:val="16"/>
        </w:rPr>
        <w:t xml:space="preserve">  </w:t>
      </w:r>
      <w:r w:rsidRPr="00561ABB">
        <w:rPr>
          <w:rFonts w:ascii="Arial" w:hAnsi="Arial" w:cs="Arial"/>
          <w:color w:val="auto"/>
          <w:sz w:val="16"/>
          <w:szCs w:val="16"/>
        </w:rPr>
        <w:t>Ogólne wymagania dotyczące sprzętu podano w ST „Wymagania ogólne” Kod CPV 45000000-7, pkt 3</w:t>
      </w:r>
    </w:p>
    <w:p w14:paraId="18A736AA" w14:textId="699BF99A" w:rsidR="005C1680" w:rsidRPr="00561ABB" w:rsidRDefault="00DA22ED" w:rsidP="007C6E6F">
      <w:pPr>
        <w:pStyle w:val="Akapitzlist"/>
        <w:spacing w:after="0" w:line="303" w:lineRule="auto"/>
        <w:ind w:left="286" w:right="-12" w:firstLine="0"/>
        <w:jc w:val="left"/>
        <w:rPr>
          <w:rFonts w:ascii="Arial" w:hAnsi="Arial" w:cs="Arial"/>
          <w:color w:val="auto"/>
          <w:sz w:val="16"/>
          <w:szCs w:val="16"/>
        </w:rPr>
      </w:pPr>
      <w:r w:rsidRPr="00561ABB">
        <w:rPr>
          <w:rFonts w:ascii="Arial" w:hAnsi="Arial" w:cs="Arial"/>
          <w:b/>
          <w:bCs/>
          <w:color w:val="auto"/>
          <w:sz w:val="16"/>
          <w:szCs w:val="16"/>
        </w:rPr>
        <w:t>3.2.</w:t>
      </w:r>
      <w:r w:rsidRPr="00561ABB">
        <w:rPr>
          <w:rFonts w:ascii="Arial" w:hAnsi="Arial" w:cs="Arial"/>
          <w:color w:val="auto"/>
          <w:sz w:val="16"/>
          <w:szCs w:val="16"/>
        </w:rPr>
        <w:t xml:space="preserve"> </w:t>
      </w:r>
      <w:r w:rsidR="00C76762" w:rsidRPr="00561ABB">
        <w:rPr>
          <w:rFonts w:ascii="Arial" w:hAnsi="Arial" w:cs="Arial"/>
          <w:color w:val="auto"/>
          <w:sz w:val="16"/>
          <w:szCs w:val="16"/>
        </w:rPr>
        <w:t xml:space="preserve">  </w:t>
      </w:r>
      <w:r w:rsidRPr="00561ABB">
        <w:rPr>
          <w:rFonts w:ascii="Arial" w:hAnsi="Arial" w:cs="Arial"/>
          <w:color w:val="auto"/>
          <w:sz w:val="16"/>
          <w:szCs w:val="16"/>
        </w:rPr>
        <w:t>Sprzęt i narzędzia do wykonywania robót murarskich Do wykonywania robót</w:t>
      </w:r>
      <w:r w:rsidR="007C6E6F" w:rsidRPr="00561ABB">
        <w:rPr>
          <w:rFonts w:ascii="Arial" w:hAnsi="Arial" w:cs="Arial"/>
          <w:color w:val="auto"/>
          <w:sz w:val="16"/>
          <w:szCs w:val="16"/>
        </w:rPr>
        <w:t xml:space="preserve"> </w:t>
      </w:r>
      <w:r w:rsidRPr="00561ABB">
        <w:rPr>
          <w:rFonts w:ascii="Arial" w:hAnsi="Arial" w:cs="Arial"/>
          <w:color w:val="auto"/>
          <w:sz w:val="16"/>
          <w:szCs w:val="16"/>
        </w:rPr>
        <w:t>murarskich należy stosować:</w:t>
      </w:r>
    </w:p>
    <w:p w14:paraId="61E8E874" w14:textId="77777777" w:rsidR="005C1680" w:rsidRPr="00561ABB" w:rsidRDefault="00DA22ED" w:rsidP="00094472">
      <w:pPr>
        <w:spacing w:after="0" w:line="240" w:lineRule="auto"/>
        <w:ind w:left="-5" w:right="0"/>
        <w:rPr>
          <w:rFonts w:ascii="Arial" w:hAnsi="Arial" w:cs="Arial"/>
          <w:color w:val="auto"/>
          <w:sz w:val="16"/>
          <w:szCs w:val="16"/>
        </w:rPr>
      </w:pPr>
      <w:r w:rsidRPr="00561ABB">
        <w:rPr>
          <w:rFonts w:ascii="Arial" w:hAnsi="Arial" w:cs="Arial"/>
          <w:color w:val="auto"/>
          <w:sz w:val="16"/>
          <w:szCs w:val="16"/>
        </w:rPr>
        <w:t>A. Do wyznaczania i sprawdzania kierunku, wymiarów oraz płaszczyzn:</w:t>
      </w:r>
    </w:p>
    <w:p w14:paraId="3F2A9C08" w14:textId="77777777"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pion murarski,</w:t>
      </w:r>
    </w:p>
    <w:p w14:paraId="60B0BC57" w14:textId="77777777"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łatę murarską,</w:t>
      </w:r>
    </w:p>
    <w:p w14:paraId="773642D9" w14:textId="77777777"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łatę ważoną,</w:t>
      </w:r>
    </w:p>
    <w:p w14:paraId="77AF7896" w14:textId="77777777"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wąż wodny,</w:t>
      </w:r>
    </w:p>
    <w:p w14:paraId="21B21924" w14:textId="77777777"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lastRenderedPageBreak/>
        <w:t>poziomnicę uniwersalną,</w:t>
      </w:r>
    </w:p>
    <w:p w14:paraId="487B3D4A" w14:textId="77777777"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łatę kierunkową,</w:t>
      </w:r>
    </w:p>
    <w:p w14:paraId="3AEB171A" w14:textId="5FFF5309"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warstwomierz do wytyczenia poziomów poszczególnych warstw i do zaczepiania sznura oraz</w:t>
      </w:r>
      <w:r w:rsidR="00DE72A4" w:rsidRPr="00561ABB">
        <w:rPr>
          <w:rFonts w:ascii="Arial" w:hAnsi="Arial" w:cs="Arial"/>
          <w:color w:val="auto"/>
          <w:sz w:val="16"/>
          <w:szCs w:val="16"/>
        </w:rPr>
        <w:t xml:space="preserve"> </w:t>
      </w:r>
      <w:r w:rsidRPr="00561ABB">
        <w:rPr>
          <w:rFonts w:ascii="Arial" w:hAnsi="Arial" w:cs="Arial"/>
          <w:color w:val="auto"/>
          <w:sz w:val="16"/>
          <w:szCs w:val="16"/>
        </w:rPr>
        <w:t>do wyznaczania kierunku,</w:t>
      </w:r>
    </w:p>
    <w:p w14:paraId="67E20467" w14:textId="77777777" w:rsidR="005C1680" w:rsidRPr="00561ABB" w:rsidRDefault="00DA22ED" w:rsidP="00094472">
      <w:pPr>
        <w:numPr>
          <w:ilvl w:val="0"/>
          <w:numId w:val="11"/>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sznur murarski,– kątownik murarski, – wykrój.</w:t>
      </w:r>
    </w:p>
    <w:p w14:paraId="64CFD9F4" w14:textId="77777777" w:rsidR="005C1680" w:rsidRPr="00561ABB" w:rsidRDefault="00DA22ED" w:rsidP="00094472">
      <w:pPr>
        <w:spacing w:after="0" w:line="240" w:lineRule="auto"/>
        <w:ind w:left="-5" w:right="0"/>
        <w:rPr>
          <w:rFonts w:ascii="Arial" w:hAnsi="Arial" w:cs="Arial"/>
          <w:color w:val="auto"/>
          <w:sz w:val="16"/>
          <w:szCs w:val="16"/>
        </w:rPr>
      </w:pPr>
      <w:r w:rsidRPr="00561ABB">
        <w:rPr>
          <w:rFonts w:ascii="Arial" w:hAnsi="Arial" w:cs="Arial"/>
          <w:color w:val="auto"/>
          <w:sz w:val="16"/>
          <w:szCs w:val="16"/>
        </w:rPr>
        <w:t>B. Do przechowywania materiałów budowlanych na stanowisku roboczym:</w:t>
      </w:r>
    </w:p>
    <w:p w14:paraId="14E94D1F" w14:textId="77777777" w:rsidR="005C1680" w:rsidRPr="00561ABB" w:rsidRDefault="00DA22ED" w:rsidP="00094472">
      <w:pPr>
        <w:numPr>
          <w:ilvl w:val="0"/>
          <w:numId w:val="12"/>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kastrę na zaprawę,</w:t>
      </w:r>
    </w:p>
    <w:p w14:paraId="55404BD1" w14:textId="77777777" w:rsidR="005C1680" w:rsidRPr="00561ABB" w:rsidRDefault="00DA22ED" w:rsidP="00094472">
      <w:pPr>
        <w:numPr>
          <w:ilvl w:val="0"/>
          <w:numId w:val="12"/>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szafel do zaprawy,</w:t>
      </w:r>
    </w:p>
    <w:p w14:paraId="1EA97B8D" w14:textId="77777777" w:rsidR="005C1680" w:rsidRPr="00561ABB" w:rsidRDefault="00DA22ED" w:rsidP="00094472">
      <w:pPr>
        <w:numPr>
          <w:ilvl w:val="0"/>
          <w:numId w:val="12"/>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szkopek do wody,– palety na elementy murowe, – wiadra.</w:t>
      </w:r>
    </w:p>
    <w:p w14:paraId="66F595E7" w14:textId="77777777" w:rsidR="005C1680" w:rsidRPr="00561ABB" w:rsidRDefault="00DA22ED" w:rsidP="00094472">
      <w:pPr>
        <w:spacing w:after="0" w:line="240" w:lineRule="auto"/>
        <w:ind w:left="-5" w:right="0"/>
        <w:rPr>
          <w:rFonts w:ascii="Arial" w:hAnsi="Arial" w:cs="Arial"/>
          <w:color w:val="auto"/>
          <w:sz w:val="16"/>
          <w:szCs w:val="16"/>
        </w:rPr>
      </w:pPr>
      <w:r w:rsidRPr="00561ABB">
        <w:rPr>
          <w:rFonts w:ascii="Arial" w:hAnsi="Arial" w:cs="Arial"/>
          <w:color w:val="auto"/>
          <w:sz w:val="16"/>
          <w:szCs w:val="16"/>
        </w:rPr>
        <w:t>C. Do obróbki elementów murowych:</w:t>
      </w:r>
    </w:p>
    <w:p w14:paraId="7684BC45" w14:textId="77777777" w:rsidR="005C1680"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młotek murarski,</w:t>
      </w:r>
    </w:p>
    <w:p w14:paraId="5D379ED9" w14:textId="77777777" w:rsidR="005C1680" w:rsidRPr="00561ABB" w:rsidRDefault="00DA22ED" w:rsidP="00094472">
      <w:pPr>
        <w:numPr>
          <w:ilvl w:val="0"/>
          <w:numId w:val="13"/>
        </w:numPr>
        <w:spacing w:after="0" w:line="240" w:lineRule="auto"/>
        <w:ind w:right="0" w:hanging="286"/>
        <w:rPr>
          <w:rFonts w:ascii="Arial" w:hAnsi="Arial" w:cs="Arial"/>
          <w:color w:val="auto"/>
          <w:sz w:val="16"/>
          <w:szCs w:val="16"/>
        </w:rPr>
      </w:pPr>
      <w:proofErr w:type="spellStart"/>
      <w:r w:rsidRPr="00561ABB">
        <w:rPr>
          <w:rFonts w:ascii="Arial" w:hAnsi="Arial" w:cs="Arial"/>
          <w:color w:val="auto"/>
          <w:sz w:val="16"/>
          <w:szCs w:val="16"/>
        </w:rPr>
        <w:t>kirkę</w:t>
      </w:r>
      <w:proofErr w:type="spellEnd"/>
      <w:r w:rsidRPr="00561ABB">
        <w:rPr>
          <w:rFonts w:ascii="Arial" w:hAnsi="Arial" w:cs="Arial"/>
          <w:color w:val="auto"/>
          <w:sz w:val="16"/>
          <w:szCs w:val="16"/>
        </w:rPr>
        <w:t>,</w:t>
      </w:r>
    </w:p>
    <w:p w14:paraId="39D5C75F" w14:textId="77777777" w:rsidR="005C1680"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oskard murarski,</w:t>
      </w:r>
    </w:p>
    <w:p w14:paraId="594E4780" w14:textId="77777777" w:rsidR="005C1680"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przecinak murarski,</w:t>
      </w:r>
    </w:p>
    <w:p w14:paraId="2B19D7FC" w14:textId="77777777" w:rsidR="005C1680"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puckę murarską,</w:t>
      </w:r>
    </w:p>
    <w:p w14:paraId="197FBA43" w14:textId="77777777" w:rsidR="005C1680"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drąg murarski,</w:t>
      </w:r>
    </w:p>
    <w:p w14:paraId="43DB9F1A" w14:textId="77777777" w:rsidR="00094472"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specjalistyczne narzędzia do obróbki kamieni naturalnych.</w:t>
      </w:r>
    </w:p>
    <w:p w14:paraId="54195C67" w14:textId="4471266B" w:rsidR="005C1680" w:rsidRPr="00561ABB" w:rsidRDefault="00DA22ED" w:rsidP="00094472">
      <w:pPr>
        <w:spacing w:after="0" w:line="240" w:lineRule="auto"/>
        <w:ind w:left="0" w:right="0" w:firstLine="0"/>
        <w:rPr>
          <w:rFonts w:ascii="Arial" w:hAnsi="Arial" w:cs="Arial"/>
          <w:color w:val="auto"/>
          <w:sz w:val="16"/>
          <w:szCs w:val="16"/>
        </w:rPr>
      </w:pPr>
      <w:r w:rsidRPr="00561ABB">
        <w:rPr>
          <w:rFonts w:ascii="Arial" w:hAnsi="Arial" w:cs="Arial"/>
          <w:color w:val="auto"/>
          <w:sz w:val="16"/>
          <w:szCs w:val="16"/>
        </w:rPr>
        <w:t>D. Do murowania:</w:t>
      </w:r>
    </w:p>
    <w:p w14:paraId="6BFAC0DE" w14:textId="77777777" w:rsidR="005C1680"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kielnię murarską,</w:t>
      </w:r>
    </w:p>
    <w:p w14:paraId="7329ED3C" w14:textId="77777777" w:rsidR="00094472"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czerpak,</w:t>
      </w:r>
    </w:p>
    <w:p w14:paraId="486030B6" w14:textId="77777777" w:rsidR="00094472"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 xml:space="preserve">łopatę do zaprawy, </w:t>
      </w:r>
    </w:p>
    <w:p w14:paraId="0DC6029B" w14:textId="1DA0D37A" w:rsidR="005C1680" w:rsidRPr="00561ABB" w:rsidRDefault="00DA22ED" w:rsidP="00094472">
      <w:pPr>
        <w:numPr>
          <w:ilvl w:val="0"/>
          <w:numId w:val="13"/>
        </w:numPr>
        <w:spacing w:after="0" w:line="240" w:lineRule="auto"/>
        <w:ind w:right="0" w:hanging="286"/>
        <w:rPr>
          <w:rFonts w:ascii="Arial" w:hAnsi="Arial" w:cs="Arial"/>
          <w:color w:val="auto"/>
          <w:sz w:val="16"/>
          <w:szCs w:val="16"/>
        </w:rPr>
      </w:pPr>
      <w:r w:rsidRPr="00561ABB">
        <w:rPr>
          <w:rFonts w:ascii="Arial" w:hAnsi="Arial" w:cs="Arial"/>
          <w:color w:val="auto"/>
          <w:sz w:val="16"/>
          <w:szCs w:val="16"/>
        </w:rPr>
        <w:t>rusztowania.</w:t>
      </w:r>
    </w:p>
    <w:p w14:paraId="3DDDB1C8" w14:textId="77777777" w:rsidR="00094472" w:rsidRPr="00561ABB" w:rsidRDefault="00094472" w:rsidP="00094472">
      <w:pPr>
        <w:spacing w:after="0" w:line="240" w:lineRule="auto"/>
        <w:ind w:left="286" w:right="0" w:firstLine="0"/>
        <w:rPr>
          <w:rFonts w:ascii="Arial" w:hAnsi="Arial" w:cs="Arial"/>
          <w:color w:val="auto"/>
          <w:sz w:val="16"/>
          <w:szCs w:val="16"/>
        </w:rPr>
      </w:pPr>
    </w:p>
    <w:p w14:paraId="005EB4D3" w14:textId="77777777" w:rsidR="005C1680" w:rsidRPr="00561ABB" w:rsidRDefault="00DA22ED" w:rsidP="00D30C3C">
      <w:pPr>
        <w:numPr>
          <w:ilvl w:val="0"/>
          <w:numId w:val="14"/>
        </w:numPr>
        <w:spacing w:after="0" w:line="248" w:lineRule="auto"/>
        <w:ind w:right="0" w:hanging="360"/>
        <w:jc w:val="left"/>
        <w:rPr>
          <w:rFonts w:ascii="Arial" w:hAnsi="Arial" w:cs="Arial"/>
          <w:b/>
          <w:bCs/>
          <w:color w:val="auto"/>
          <w:sz w:val="16"/>
          <w:szCs w:val="16"/>
        </w:rPr>
      </w:pPr>
      <w:r w:rsidRPr="00561ABB">
        <w:rPr>
          <w:rFonts w:ascii="Arial" w:hAnsi="Arial" w:cs="Arial"/>
          <w:b/>
          <w:bCs/>
          <w:color w:val="auto"/>
          <w:sz w:val="16"/>
          <w:szCs w:val="16"/>
        </w:rPr>
        <w:t>WYMAGANIA DOTYCZĄCE TRANSPORTU</w:t>
      </w:r>
    </w:p>
    <w:p w14:paraId="4C4BC530" w14:textId="77777777" w:rsidR="005C1680" w:rsidRPr="00561ABB" w:rsidRDefault="00DA22ED" w:rsidP="00D30C3C">
      <w:pPr>
        <w:numPr>
          <w:ilvl w:val="1"/>
          <w:numId w:val="14"/>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Ogólne wymagania dotyczące transportu podano w ST „Wymagania ogólne” Kod CPV 45000000-7, pkt 4</w:t>
      </w:r>
    </w:p>
    <w:p w14:paraId="11D8A7AC" w14:textId="77777777" w:rsidR="005C1680" w:rsidRPr="00561ABB" w:rsidRDefault="00DA22ED" w:rsidP="00D30C3C">
      <w:pPr>
        <w:numPr>
          <w:ilvl w:val="1"/>
          <w:numId w:val="14"/>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Transport i składowanie materiałów</w:t>
      </w:r>
    </w:p>
    <w:p w14:paraId="3FA51C32"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Wyroby i materiały do robót murowych mogą być przewożone jednostkami samochodowymi, kolejowymi, wodnymi i innymi.</w:t>
      </w:r>
    </w:p>
    <w:p w14:paraId="3C37722C"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Załadunek i wyładunek elementów murowych pakowanych w jednostki ładunkowe należy prowadzić urządzeniami mechanicznymi wyposażonymi w osprzęt widłowy, kleszczowy lub chwytakowy.</w:t>
      </w:r>
    </w:p>
    <w:p w14:paraId="3623CAD1"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Załadunek i wyładunek elementów murowych przechowywanych luzem, wykonywany ręcznie zaleca się prowadzić przy maksymalnym wykorzystaniu sprzętu pomocniczego np. kleszcze, chwytaki, wciągniki, wózki.</w:t>
      </w:r>
    </w:p>
    <w:p w14:paraId="16287CAF"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Warunki transportu elementów murowych pakowanych w jednostki ładunkowe lub przechowywanych luzem powinny być zgodne z wymaganiami norm przedmiotowych dotyczących tych wyrobów oraz PN-B-12030.</w:t>
      </w:r>
    </w:p>
    <w:p w14:paraId="2A44075D"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Transport materiałów do robót murowych w opakowaniach też nie wymaga specjalnych urządzeń i środków transportu. W czasie transportu należy zabezpieczyć przewożone materiały w sposób wykluczający ich zawilgocenie i uszkodzenie opakowań. W przypadku dużych ilości materiałów zalecane jest przewożenie ich na paletach i użycie do załadunku oraz rozładunku urządzeń mechanicznych.</w:t>
      </w:r>
    </w:p>
    <w:p w14:paraId="0EDB40B2"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Do transportu wyrobów i materiałów w postaci suchych mieszanek, w opakowaniach papierowych zaleca się używać samochodów zamkniętych. Do przewozu wyrobów i materiałów w innych opakowaniach można wykorzystywać samochody pokryte plandekami lub zamknięte.</w:t>
      </w:r>
    </w:p>
    <w:p w14:paraId="0C4DB23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Cement i wapno </w:t>
      </w:r>
      <w:proofErr w:type="spellStart"/>
      <w:r w:rsidRPr="00561ABB">
        <w:rPr>
          <w:rFonts w:ascii="Arial" w:hAnsi="Arial" w:cs="Arial"/>
          <w:color w:val="auto"/>
          <w:sz w:val="16"/>
          <w:szCs w:val="16"/>
        </w:rPr>
        <w:t>suchogaszone</w:t>
      </w:r>
      <w:proofErr w:type="spellEnd"/>
      <w:r w:rsidRPr="00561ABB">
        <w:rPr>
          <w:rFonts w:ascii="Arial" w:hAnsi="Arial" w:cs="Arial"/>
          <w:color w:val="auto"/>
          <w:sz w:val="16"/>
          <w:szCs w:val="16"/>
        </w:rPr>
        <w:t xml:space="preserve"> luzem należy przewozić cementowozami. Wapno gaszone w postaci ciasta wapiennego można przewozić w skrzyniach lub pojemnikach stalowych.</w:t>
      </w:r>
    </w:p>
    <w:p w14:paraId="1BBA1796" w14:textId="4C3A64E1"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Kruszywa można przewozić dowolnymi środkami transportu w warunkach zabezpieczających je przed zanieczyszczeniem, zmieszaniem z innymi asortymentami kruszywa lub jego frakcjami i nadmiernym zawilgoceniem.</w:t>
      </w:r>
    </w:p>
    <w:p w14:paraId="773CD983" w14:textId="77777777" w:rsidR="007C6E6F" w:rsidRPr="00561ABB" w:rsidRDefault="007C6E6F" w:rsidP="00D30C3C">
      <w:pPr>
        <w:spacing w:after="0"/>
        <w:ind w:left="-15" w:right="0" w:firstLine="286"/>
        <w:rPr>
          <w:rFonts w:ascii="Arial" w:hAnsi="Arial" w:cs="Arial"/>
          <w:color w:val="auto"/>
          <w:sz w:val="16"/>
          <w:szCs w:val="16"/>
        </w:rPr>
      </w:pPr>
    </w:p>
    <w:p w14:paraId="4D278CCA" w14:textId="77777777" w:rsidR="005C1680" w:rsidRPr="00561ABB" w:rsidRDefault="00DA22ED" w:rsidP="00D30C3C">
      <w:pPr>
        <w:numPr>
          <w:ilvl w:val="0"/>
          <w:numId w:val="15"/>
        </w:numPr>
        <w:spacing w:after="0" w:line="248" w:lineRule="auto"/>
        <w:ind w:right="0" w:hanging="360"/>
        <w:jc w:val="left"/>
        <w:rPr>
          <w:rFonts w:ascii="Arial" w:hAnsi="Arial" w:cs="Arial"/>
          <w:b/>
          <w:bCs/>
          <w:color w:val="auto"/>
          <w:sz w:val="16"/>
          <w:szCs w:val="16"/>
        </w:rPr>
      </w:pPr>
      <w:r w:rsidRPr="00561ABB">
        <w:rPr>
          <w:rFonts w:ascii="Arial" w:hAnsi="Arial" w:cs="Arial"/>
          <w:b/>
          <w:bCs/>
          <w:color w:val="auto"/>
          <w:sz w:val="16"/>
          <w:szCs w:val="16"/>
        </w:rPr>
        <w:t>WYMAGANIA DOTYCZĄCE WYKONANIA ROBÓT</w:t>
      </w:r>
    </w:p>
    <w:p w14:paraId="0150FD2D" w14:textId="77777777" w:rsidR="005C1680" w:rsidRPr="00561ABB" w:rsidRDefault="00DA22ED" w:rsidP="00D30C3C">
      <w:pPr>
        <w:numPr>
          <w:ilvl w:val="1"/>
          <w:numId w:val="15"/>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Ogólne zasady wykonania robót podano w ST „Wymagania ogólne” Kod CPV 45000000-7, pkt 5</w:t>
      </w:r>
    </w:p>
    <w:p w14:paraId="1B0D4805" w14:textId="77777777" w:rsidR="005C1680" w:rsidRPr="00561ABB" w:rsidRDefault="00DA22ED" w:rsidP="00D30C3C">
      <w:pPr>
        <w:numPr>
          <w:ilvl w:val="1"/>
          <w:numId w:val="15"/>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Warunki przystąpienia do robót murowych</w:t>
      </w:r>
    </w:p>
    <w:p w14:paraId="6790A2C9"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Przed przystąpieniem do murowania ścian należy odebrać roboty ziemne i fundamentowe sprawdzając zgodność ich wykonania z dokumentacją projektową i odpowiednimi szczegółowymi specyfikacjami technicznymi.</w:t>
      </w:r>
    </w:p>
    <w:p w14:paraId="32C1DC7D"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Przed przystąpieniem do wznoszenia murów </w:t>
      </w:r>
      <w:proofErr w:type="spellStart"/>
      <w:r w:rsidRPr="00561ABB">
        <w:rPr>
          <w:rFonts w:ascii="Arial" w:hAnsi="Arial" w:cs="Arial"/>
          <w:color w:val="auto"/>
          <w:sz w:val="16"/>
          <w:szCs w:val="16"/>
        </w:rPr>
        <w:t>nadziemia</w:t>
      </w:r>
      <w:proofErr w:type="spellEnd"/>
      <w:r w:rsidRPr="00561ABB">
        <w:rPr>
          <w:rFonts w:ascii="Arial" w:hAnsi="Arial" w:cs="Arial"/>
          <w:color w:val="auto"/>
          <w:sz w:val="16"/>
          <w:szCs w:val="16"/>
        </w:rPr>
        <w:t xml:space="preserve"> należy sprawdzić, zgodnie z pkt. 6.4.</w:t>
      </w:r>
    </w:p>
    <w:p w14:paraId="523472F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niniejszej specyfikacji, wymiary oraz kąty skrzyżowań ścian fundamentowych.</w:t>
      </w:r>
    </w:p>
    <w:p w14:paraId="412A3EA0" w14:textId="77777777" w:rsidR="005C1680" w:rsidRPr="00561ABB" w:rsidRDefault="00DA22ED" w:rsidP="00D30C3C">
      <w:pPr>
        <w:numPr>
          <w:ilvl w:val="1"/>
          <w:numId w:val="15"/>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Ogólne zasady wykonywania robót murowych</w:t>
      </w:r>
    </w:p>
    <w:p w14:paraId="0CB1470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Roboty murowe należy wykonywać zgodnie z dokumentacją projektową, niniejszą specyfikacją techniczną i zasadami sztuki murarskiej.</w:t>
      </w:r>
    </w:p>
    <w:p w14:paraId="07FDEB20" w14:textId="77777777" w:rsidR="005C1680" w:rsidRPr="00561ABB" w:rsidRDefault="00DA22ED" w:rsidP="00D30C3C">
      <w:pPr>
        <w:spacing w:after="0"/>
        <w:ind w:left="271" w:right="0" w:hanging="286"/>
        <w:rPr>
          <w:rFonts w:ascii="Arial" w:hAnsi="Arial" w:cs="Arial"/>
          <w:color w:val="auto"/>
          <w:sz w:val="16"/>
          <w:szCs w:val="16"/>
        </w:rPr>
      </w:pPr>
      <w:r w:rsidRPr="00561ABB">
        <w:rPr>
          <w:rFonts w:ascii="Arial" w:hAnsi="Arial" w:cs="Arial"/>
          <w:color w:val="auto"/>
          <w:sz w:val="16"/>
          <w:szCs w:val="16"/>
        </w:rPr>
        <w:t>O ile w dokumentacji projektowej i/lub specyfikacji technicznej oraz dokumentach odniesienia wyrobów murowych nie podano inaczej, to:</w:t>
      </w:r>
    </w:p>
    <w:p w14:paraId="3331E479"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mury należy wykonywać warstwami z zachowaniem prawidłowego wiązania elementów murowych i grubości spoin tak, aby ściana stanowiła jeden element konstrukcyjny,</w:t>
      </w:r>
    </w:p>
    <w:p w14:paraId="1C16B221"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elementy murowe powinny być układane na płask, a nie na rąb lub na stojąco,</w:t>
      </w:r>
    </w:p>
    <w:p w14:paraId="2DBC49FF"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spoiny poprzeczne i podłużne w sąsiednich warstwach muru powinny być usytuowane mijankowo,</w:t>
      </w:r>
    </w:p>
    <w:p w14:paraId="2B6F8358"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mury należy wnosić możliwie równomiernie na całej ich długości,</w:t>
      </w:r>
    </w:p>
    <w:p w14:paraId="700E9A49"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elementy murowe powinny być czyste i wolne od kurzu,</w:t>
      </w:r>
    </w:p>
    <w:p w14:paraId="7B41E21E"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przed wbudowaniem elementy murowe powinny być moczone, jeżeli takie wymaganie zawarto w dokumentach odniesienia lub instrukcji producenta wyrobu,</w:t>
      </w:r>
    </w:p>
    <w:p w14:paraId="298CA5FD"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stosowanie elementów murowych połówkowych przy murowaniu słupów i filarów, poza liczbą konieczną do uzyskania prawidłowego wiązania, jest niedopuszczalne,</w:t>
      </w:r>
    </w:p>
    <w:p w14:paraId="13C8B5F3"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liczba elementów murowych połówkowych nie powinna przekraczać:</w:t>
      </w:r>
    </w:p>
    <w:p w14:paraId="15F8F95B" w14:textId="77777777" w:rsidR="005C1680" w:rsidRPr="00561ABB" w:rsidRDefault="00DA22ED" w:rsidP="00D30C3C">
      <w:pPr>
        <w:numPr>
          <w:ilvl w:val="3"/>
          <w:numId w:val="17"/>
        </w:numPr>
        <w:spacing w:after="0"/>
        <w:ind w:right="0" w:hanging="286"/>
        <w:rPr>
          <w:rFonts w:ascii="Arial" w:hAnsi="Arial" w:cs="Arial"/>
          <w:color w:val="auto"/>
          <w:sz w:val="16"/>
          <w:szCs w:val="16"/>
        </w:rPr>
      </w:pPr>
      <w:r w:rsidRPr="00561ABB">
        <w:rPr>
          <w:rFonts w:ascii="Arial" w:hAnsi="Arial" w:cs="Arial"/>
          <w:color w:val="auto"/>
          <w:sz w:val="16"/>
          <w:szCs w:val="16"/>
        </w:rPr>
        <w:t>w murach konstrukcyjnych zbrojonych – 10%,</w:t>
      </w:r>
    </w:p>
    <w:p w14:paraId="0B82D5E1" w14:textId="77777777" w:rsidR="005C1680" w:rsidRPr="00561ABB" w:rsidRDefault="00DA22ED" w:rsidP="00D30C3C">
      <w:pPr>
        <w:numPr>
          <w:ilvl w:val="3"/>
          <w:numId w:val="17"/>
        </w:numPr>
        <w:spacing w:after="0"/>
        <w:ind w:right="0" w:hanging="286"/>
        <w:rPr>
          <w:rFonts w:ascii="Arial" w:hAnsi="Arial" w:cs="Arial"/>
          <w:color w:val="auto"/>
          <w:sz w:val="16"/>
          <w:szCs w:val="16"/>
        </w:rPr>
      </w:pPr>
      <w:r w:rsidRPr="00561ABB">
        <w:rPr>
          <w:rFonts w:ascii="Arial" w:hAnsi="Arial" w:cs="Arial"/>
          <w:color w:val="auto"/>
          <w:sz w:val="16"/>
          <w:szCs w:val="16"/>
        </w:rPr>
        <w:t>w murach konstrukcyjnych niezbrojonych – 15%,</w:t>
      </w:r>
    </w:p>
    <w:p w14:paraId="3553C698" w14:textId="77777777" w:rsidR="005C1680" w:rsidRPr="00561ABB" w:rsidRDefault="00DA22ED" w:rsidP="00D30C3C">
      <w:pPr>
        <w:numPr>
          <w:ilvl w:val="3"/>
          <w:numId w:val="17"/>
        </w:numPr>
        <w:spacing w:after="0"/>
        <w:ind w:right="0" w:hanging="286"/>
        <w:rPr>
          <w:rFonts w:ascii="Arial" w:hAnsi="Arial" w:cs="Arial"/>
          <w:color w:val="auto"/>
          <w:sz w:val="16"/>
          <w:szCs w:val="16"/>
        </w:rPr>
      </w:pPr>
      <w:r w:rsidRPr="00561ABB">
        <w:rPr>
          <w:rFonts w:ascii="Arial" w:hAnsi="Arial" w:cs="Arial"/>
          <w:color w:val="auto"/>
          <w:sz w:val="16"/>
          <w:szCs w:val="16"/>
        </w:rPr>
        <w:lastRenderedPageBreak/>
        <w:t>w ścianach wypełniających, podokiennych i na poddaszu – 50%,</w:t>
      </w:r>
    </w:p>
    <w:p w14:paraId="69F69559"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konstrukcje murowe o grubości mniejszej niż 1 cegła, murowane na zaprawy zwykłe, mogą być wykonywane przy temperaturze powyżej 0°C, a murowane na zaprawy lekkie i klejowe mogą być wykonywane przy minimalnej temperaturze określonej przez producenta zaprawy,</w:t>
      </w:r>
    </w:p>
    <w:p w14:paraId="33CC7942" w14:textId="77777777"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wykonywanie konstrukcji murowych o grubości 1 cegły i grubszych dopuszcza się przy temperaturze poniżej 0°C pod warunkiem stosowania środków umożliwiających wiązanie i twardnienie zaprawy, przewidzianych w specyfikacji technicznej, lub pod warunkiem dopuszczenia takiej możliwości przez producenta zaprawy,</w:t>
      </w:r>
    </w:p>
    <w:p w14:paraId="4654B178" w14:textId="29105019" w:rsidR="005C1680" w:rsidRPr="00561ABB" w:rsidRDefault="00DA22ED" w:rsidP="00D30C3C">
      <w:pPr>
        <w:numPr>
          <w:ilvl w:val="0"/>
          <w:numId w:val="16"/>
        </w:numPr>
        <w:spacing w:after="0"/>
        <w:ind w:right="0" w:hanging="286"/>
        <w:rPr>
          <w:rFonts w:ascii="Arial" w:hAnsi="Arial" w:cs="Arial"/>
          <w:color w:val="auto"/>
          <w:sz w:val="16"/>
          <w:szCs w:val="16"/>
        </w:rPr>
      </w:pPr>
      <w:r w:rsidRPr="00561ABB">
        <w:rPr>
          <w:rFonts w:ascii="Arial" w:hAnsi="Arial" w:cs="Arial"/>
          <w:color w:val="auto"/>
          <w:sz w:val="16"/>
          <w:szCs w:val="16"/>
        </w:rPr>
        <w:t>w przypadku przerwania robót na okres zimowy lub z innych przyczyn, wierzchnie warstwy murów powinny być zabezpieczone przed szkodliwym działaniem czynników atmosferycznych.</w:t>
      </w:r>
    </w:p>
    <w:p w14:paraId="71DD9177" w14:textId="77777777" w:rsidR="007C6E6F" w:rsidRPr="00561ABB" w:rsidRDefault="007C6E6F" w:rsidP="007C6E6F">
      <w:pPr>
        <w:spacing w:after="0"/>
        <w:ind w:left="286" w:right="0" w:firstLine="0"/>
        <w:rPr>
          <w:rFonts w:ascii="Arial" w:hAnsi="Arial" w:cs="Arial"/>
          <w:color w:val="auto"/>
          <w:sz w:val="16"/>
          <w:szCs w:val="16"/>
        </w:rPr>
      </w:pPr>
    </w:p>
    <w:p w14:paraId="3A290FED" w14:textId="1D0A3572" w:rsidR="005C1680" w:rsidRPr="00561ABB" w:rsidRDefault="00DA22ED" w:rsidP="007C6E6F">
      <w:pPr>
        <w:pStyle w:val="Akapitzlist"/>
        <w:numPr>
          <w:ilvl w:val="1"/>
          <w:numId w:val="15"/>
        </w:numPr>
        <w:tabs>
          <w:tab w:val="center" w:pos="1701"/>
        </w:tabs>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Organizacja robót murowych</w:t>
      </w:r>
    </w:p>
    <w:p w14:paraId="5454CDF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5.4.1. Podstawowe zasady prawidłowej organizacji robót murowych:</w:t>
      </w:r>
    </w:p>
    <w:p w14:paraId="546D5E08"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wykonywanie prac przez wykwalifikowanych murarzy,</w:t>
      </w:r>
    </w:p>
    <w:p w14:paraId="02BD3DB0"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praca na murach w pojedynkę lub grupami (zespołami) o liczebności dostosowanej do rodzaju budowy,</w:t>
      </w:r>
    </w:p>
    <w:p w14:paraId="30F4482E"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racjonalne urządzenie stanowiska murarskiego z dogodnym umieszczeniem materiałów budowlanych (najbliżej muru wolny pas szerokości 600 mm, dalej materiały, a za materiałami drogi transportowe),</w:t>
      </w:r>
    </w:p>
    <w:p w14:paraId="2681CBE1"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wznoszenie murów pasami o odpowiedniej wysokości,</w:t>
      </w:r>
    </w:p>
    <w:p w14:paraId="5C7745F0"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zastosowanie odpowiednich rusztowań (technicznie niezbędnych i ekonomicznie uzasadnionych),</w:t>
      </w:r>
    </w:p>
    <w:p w14:paraId="66C2E1CD"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zaopatrzenie robotników we właściwy sprzęt murarski i ochronny,</w:t>
      </w:r>
    </w:p>
    <w:p w14:paraId="5D5D589A"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dostarczanie materiałów budowlanych do stanowiska roboczego w sposób wykluczający przestoje,</w:t>
      </w:r>
    </w:p>
    <w:p w14:paraId="611CF1B2"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zorganizowanie robót systemem ruchu równomiernego (podział budowy na działki).</w:t>
      </w:r>
    </w:p>
    <w:p w14:paraId="2E712D21"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5.4.2. Kategorie wykonania robót murowych na budowie</w:t>
      </w:r>
    </w:p>
    <w:p w14:paraId="46DD214E" w14:textId="384EFD39"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Kategoria A – roboty murarskie wykonuje należycie wyszkolony zespół pod nadzorem majstra murarskiego, stosuje się zaprawy produkowane fabrycznie, a jeżeli zaprawy są wykonywane na budowie to kontroluje się dozowanie składników i wytrzymałość zaprawy, natomiast jakość robót kontroluje osoba o odpowiednich kwalifikacjach, niezależna od wykonawcy. </w:t>
      </w:r>
    </w:p>
    <w:p w14:paraId="495542B8" w14:textId="77777777" w:rsidR="007C6E6F" w:rsidRPr="00561ABB" w:rsidRDefault="007C6E6F" w:rsidP="00D30C3C">
      <w:pPr>
        <w:spacing w:after="0"/>
        <w:ind w:left="-5" w:right="0"/>
        <w:rPr>
          <w:rFonts w:ascii="Arial" w:hAnsi="Arial" w:cs="Arial"/>
          <w:color w:val="auto"/>
          <w:sz w:val="16"/>
          <w:szCs w:val="16"/>
        </w:rPr>
      </w:pPr>
    </w:p>
    <w:p w14:paraId="2C5390C4" w14:textId="6BFA5B78" w:rsidR="005C1680" w:rsidRPr="00561ABB" w:rsidRDefault="00DA22ED" w:rsidP="007C6E6F">
      <w:pPr>
        <w:pStyle w:val="Akapitzlist"/>
        <w:numPr>
          <w:ilvl w:val="1"/>
          <w:numId w:val="15"/>
        </w:numPr>
        <w:tabs>
          <w:tab w:val="center" w:pos="3382"/>
        </w:tabs>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Sposoby murowania z cegieł, pustaków lub bloczków</w:t>
      </w:r>
    </w:p>
    <w:p w14:paraId="1CE58A7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5.5.1. Sposoby murowania z uwagi na rodzaj spoin wsporczych:</w:t>
      </w:r>
    </w:p>
    <w:p w14:paraId="2CFDDA36"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na spoiny zwykłe grubości od 8 do 15 mm,</w:t>
      </w:r>
    </w:p>
    <w:p w14:paraId="21A9216F" w14:textId="77777777" w:rsidR="005C1680" w:rsidRPr="00561ABB" w:rsidRDefault="00DA22ED" w:rsidP="00D30C3C">
      <w:pPr>
        <w:numPr>
          <w:ilvl w:val="0"/>
          <w:numId w:val="18"/>
        </w:numPr>
        <w:spacing w:after="0" w:line="303" w:lineRule="auto"/>
        <w:ind w:right="0" w:hanging="286"/>
        <w:rPr>
          <w:rFonts w:ascii="Arial" w:hAnsi="Arial" w:cs="Arial"/>
          <w:color w:val="auto"/>
          <w:sz w:val="16"/>
          <w:szCs w:val="16"/>
        </w:rPr>
      </w:pPr>
      <w:r w:rsidRPr="00561ABB">
        <w:rPr>
          <w:rFonts w:ascii="Arial" w:hAnsi="Arial" w:cs="Arial"/>
          <w:color w:val="auto"/>
          <w:sz w:val="16"/>
          <w:szCs w:val="16"/>
        </w:rPr>
        <w:t>na spoiny pasmowe grubości od 8 do 15 mm, – na spoiny cienkie grubości od 1 do 3 mm.</w:t>
      </w:r>
    </w:p>
    <w:p w14:paraId="707474AA"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5.5.2. Sposoby murowania z uwagi na rodzaj złącza pionowego</w:t>
      </w:r>
    </w:p>
    <w:p w14:paraId="3EAC99B1"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zwykłe z rozprowadzeniem zaprawy na powierzchniach bocznych łączonych elementów,</w:t>
      </w:r>
    </w:p>
    <w:p w14:paraId="7E90DF8F"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z wypełnieniem kieszeni zaprawą, polegające na dostawieniu do siebie na odpowiednią odległość elementów o odpowiednim kształcie powierzchni bocznych i zalaniu zaprawą otworów utworzonych na styku wyrobów,</w:t>
      </w:r>
    </w:p>
    <w:p w14:paraId="16DD5D00"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na pióro i wpust polegające na dostosowaniu do siebie elementów w taki sposób, by pióra jednego elementu weszły we wpusty drugiego elementu.</w:t>
      </w:r>
    </w:p>
    <w:p w14:paraId="454579C7"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5.5.3. Ogólne zasady murowania na cienkie spoiny:</w:t>
      </w:r>
    </w:p>
    <w:p w14:paraId="155DAAA7"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elementy murowe pierwszej warstwy nakłada się bardzo dokładnie na mocnej zaprawie cementowej celem wyeliminowania ich nierównomiernego osiadania,</w:t>
      </w:r>
    </w:p>
    <w:p w14:paraId="45687699"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położenie elementów pierwszej warstwy należy kontrolować za pomocą poziomicy lub niwelatora,</w:t>
      </w:r>
    </w:p>
    <w:p w14:paraId="539AB2AF"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pierwszą warstwę elementów można dodatkowo przeszlifować, szczególnie w przypadku bloczków z betonu komórkowego,</w:t>
      </w:r>
    </w:p>
    <w:p w14:paraId="70C5BB03"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 xml:space="preserve">w celu umożliwienia równomiernego rozprowadzenia zaprawy do cienkich spoin (klejowej) o pożądanej grubości (1 do 3 mm) układa się ją specjalną, dostosowaną do szerokości muru, kielnią z ząbkowaną krawędzią, </w:t>
      </w:r>
    </w:p>
    <w:p w14:paraId="6CA46151"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położenie elementów drugiej i kolejnych warstw można korygować w ciągu pierwszych 7-15 minut od ich ułożenia (czas korekty określa producent zaprawy).</w:t>
      </w:r>
    </w:p>
    <w:p w14:paraId="79364ABF" w14:textId="79A8056C" w:rsidR="005C1680" w:rsidRPr="00561ABB" w:rsidRDefault="00DA22ED" w:rsidP="007C6E6F">
      <w:pPr>
        <w:pStyle w:val="Akapitzlist"/>
        <w:numPr>
          <w:ilvl w:val="1"/>
          <w:numId w:val="15"/>
        </w:numPr>
        <w:tabs>
          <w:tab w:val="center" w:pos="3021"/>
        </w:tabs>
        <w:spacing w:after="0" w:line="248" w:lineRule="auto"/>
        <w:ind w:right="0" w:hanging="582"/>
        <w:jc w:val="left"/>
        <w:rPr>
          <w:rFonts w:ascii="Arial" w:hAnsi="Arial" w:cs="Arial"/>
          <w:color w:val="auto"/>
          <w:sz w:val="16"/>
          <w:szCs w:val="16"/>
        </w:rPr>
      </w:pPr>
      <w:r w:rsidRPr="00561ABB">
        <w:rPr>
          <w:rFonts w:ascii="Arial" w:hAnsi="Arial" w:cs="Arial"/>
          <w:color w:val="auto"/>
          <w:sz w:val="16"/>
          <w:szCs w:val="16"/>
        </w:rPr>
        <w:t>Ogólne zasady murowania ścianek działowych</w:t>
      </w:r>
    </w:p>
    <w:p w14:paraId="32DE7800" w14:textId="77777777" w:rsidR="005C1680" w:rsidRPr="00561ABB" w:rsidRDefault="00DA22ED" w:rsidP="007C6E6F">
      <w:pPr>
        <w:numPr>
          <w:ilvl w:val="2"/>
          <w:numId w:val="20"/>
        </w:numPr>
        <w:spacing w:after="0"/>
        <w:ind w:left="0" w:right="0" w:firstLine="0"/>
        <w:rPr>
          <w:rFonts w:ascii="Arial" w:hAnsi="Arial" w:cs="Arial"/>
          <w:color w:val="auto"/>
          <w:sz w:val="16"/>
          <w:szCs w:val="16"/>
        </w:rPr>
      </w:pPr>
      <w:r w:rsidRPr="00561ABB">
        <w:rPr>
          <w:rFonts w:ascii="Arial" w:hAnsi="Arial" w:cs="Arial"/>
          <w:color w:val="auto"/>
          <w:sz w:val="16"/>
          <w:szCs w:val="16"/>
        </w:rPr>
        <w:t>Ścianki działowe o grubości ¼ cegły należy murować na zaprawie cementowej o wytrzymałości nie niższej niż 5 N/mm</w:t>
      </w:r>
      <w:r w:rsidRPr="00561ABB">
        <w:rPr>
          <w:rFonts w:ascii="Arial" w:hAnsi="Arial" w:cs="Arial"/>
          <w:color w:val="auto"/>
          <w:sz w:val="16"/>
          <w:szCs w:val="16"/>
          <w:vertAlign w:val="superscript"/>
        </w:rPr>
        <w:t>2</w:t>
      </w:r>
      <w:r w:rsidRPr="00561ABB">
        <w:rPr>
          <w:rFonts w:ascii="Arial" w:hAnsi="Arial" w:cs="Arial"/>
          <w:color w:val="auto"/>
          <w:sz w:val="16"/>
          <w:szCs w:val="16"/>
        </w:rPr>
        <w:t>. Przy rozpiętości przekraczającej 5 m lub wysokości powyżej 2,5 m powinny być zbrojone. Zbrojenie powinno być zakotwione w spoinach nośnych na głębokość nie mniejszą niż 70 mm.</w:t>
      </w:r>
    </w:p>
    <w:p w14:paraId="1BAE6029"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Ścianka powinna być połączona ze ścianami konstrukcyjnymi za pomocą strzępi zazębionych krytych.</w:t>
      </w:r>
    </w:p>
    <w:p w14:paraId="0BABB54D" w14:textId="7E77489A" w:rsidR="005C1680" w:rsidRPr="00561ABB" w:rsidRDefault="00DA22ED" w:rsidP="007C6E6F">
      <w:pPr>
        <w:numPr>
          <w:ilvl w:val="2"/>
          <w:numId w:val="20"/>
        </w:numPr>
        <w:spacing w:after="0"/>
        <w:ind w:left="0" w:right="0"/>
        <w:rPr>
          <w:rFonts w:ascii="Arial" w:hAnsi="Arial" w:cs="Arial"/>
          <w:color w:val="auto"/>
          <w:sz w:val="16"/>
          <w:szCs w:val="16"/>
        </w:rPr>
      </w:pPr>
      <w:r w:rsidRPr="00561ABB">
        <w:rPr>
          <w:rFonts w:ascii="Arial" w:hAnsi="Arial" w:cs="Arial"/>
          <w:color w:val="auto"/>
          <w:sz w:val="16"/>
          <w:szCs w:val="16"/>
        </w:rPr>
        <w:t xml:space="preserve">W budynkach o konstrukcji nośnej żelbetowej lub stalowej ścianki działowe oraz osłonowe są </w:t>
      </w:r>
      <w:proofErr w:type="spellStart"/>
      <w:r w:rsidRPr="00561ABB">
        <w:rPr>
          <w:rFonts w:ascii="Arial" w:hAnsi="Arial" w:cs="Arial"/>
          <w:color w:val="auto"/>
          <w:sz w:val="16"/>
          <w:szCs w:val="16"/>
        </w:rPr>
        <w:t>oddylatowane</w:t>
      </w:r>
      <w:proofErr w:type="spellEnd"/>
      <w:r w:rsidRPr="00561ABB">
        <w:rPr>
          <w:rFonts w:ascii="Arial" w:hAnsi="Arial" w:cs="Arial"/>
          <w:color w:val="auto"/>
          <w:sz w:val="16"/>
          <w:szCs w:val="16"/>
        </w:rPr>
        <w:t xml:space="preserve"> od stropów i pionowych elementów konstrukcyjnych. Połączenie tych ścianek z elementami konstrukcyjnymi wykonuje się więc za pomocą kotew stalowych.</w:t>
      </w:r>
    </w:p>
    <w:p w14:paraId="41293C5F" w14:textId="77777777" w:rsidR="007C6E6F" w:rsidRPr="00561ABB" w:rsidRDefault="007C6E6F" w:rsidP="007C6E6F">
      <w:pPr>
        <w:spacing w:after="0"/>
        <w:ind w:left="0" w:right="0" w:firstLine="0"/>
        <w:rPr>
          <w:rFonts w:ascii="Arial" w:hAnsi="Arial" w:cs="Arial"/>
          <w:color w:val="auto"/>
          <w:sz w:val="16"/>
          <w:szCs w:val="16"/>
        </w:rPr>
      </w:pPr>
    </w:p>
    <w:p w14:paraId="55570B7C" w14:textId="11C0BB7B" w:rsidR="005C1680" w:rsidRPr="00561ABB" w:rsidRDefault="00DA22ED" w:rsidP="007C6E6F">
      <w:pPr>
        <w:pStyle w:val="Akapitzlist"/>
        <w:numPr>
          <w:ilvl w:val="1"/>
          <w:numId w:val="15"/>
        </w:numPr>
        <w:tabs>
          <w:tab w:val="center" w:pos="1418"/>
        </w:tabs>
        <w:spacing w:after="0" w:line="248" w:lineRule="auto"/>
        <w:ind w:left="709" w:right="0" w:firstLine="0"/>
        <w:jc w:val="left"/>
        <w:rPr>
          <w:rFonts w:ascii="Arial" w:hAnsi="Arial" w:cs="Arial"/>
          <w:b/>
          <w:bCs/>
          <w:color w:val="auto"/>
          <w:sz w:val="16"/>
          <w:szCs w:val="16"/>
        </w:rPr>
      </w:pPr>
      <w:r w:rsidRPr="00561ABB">
        <w:rPr>
          <w:rFonts w:ascii="Arial" w:hAnsi="Arial" w:cs="Arial"/>
          <w:b/>
          <w:bCs/>
          <w:color w:val="auto"/>
          <w:sz w:val="16"/>
          <w:szCs w:val="16"/>
        </w:rPr>
        <w:t>Ogólne zasady wznoszenia ścian szczelinowych i dwuwarstwowych</w:t>
      </w:r>
    </w:p>
    <w:p w14:paraId="07607CF3" w14:textId="77777777" w:rsidR="005C1680" w:rsidRPr="00561ABB" w:rsidRDefault="00DA22ED" w:rsidP="007C6E6F">
      <w:pPr>
        <w:numPr>
          <w:ilvl w:val="2"/>
          <w:numId w:val="19"/>
        </w:numPr>
        <w:spacing w:after="0"/>
        <w:ind w:left="709" w:right="0" w:hanging="709"/>
        <w:rPr>
          <w:rFonts w:ascii="Arial" w:hAnsi="Arial" w:cs="Arial"/>
          <w:color w:val="auto"/>
          <w:sz w:val="16"/>
          <w:szCs w:val="16"/>
        </w:rPr>
      </w:pPr>
      <w:r w:rsidRPr="00561ABB">
        <w:rPr>
          <w:rFonts w:ascii="Arial" w:hAnsi="Arial" w:cs="Arial"/>
          <w:color w:val="auto"/>
          <w:sz w:val="16"/>
          <w:szCs w:val="16"/>
        </w:rPr>
        <w:t>Warstwa wewnętrzna jest ścianą konstrukcyjną, więc stosuje się do niej wymagania jak dla ścian konstrukcyjnych.</w:t>
      </w:r>
    </w:p>
    <w:p w14:paraId="1BA63525" w14:textId="77777777" w:rsidR="005C1680" w:rsidRPr="00561ABB" w:rsidRDefault="00DA22ED" w:rsidP="007C6E6F">
      <w:pPr>
        <w:numPr>
          <w:ilvl w:val="2"/>
          <w:numId w:val="19"/>
        </w:numPr>
        <w:spacing w:after="0"/>
        <w:ind w:left="709" w:right="0" w:hanging="709"/>
        <w:rPr>
          <w:rFonts w:ascii="Arial" w:hAnsi="Arial" w:cs="Arial"/>
          <w:color w:val="auto"/>
          <w:sz w:val="16"/>
          <w:szCs w:val="16"/>
        </w:rPr>
      </w:pPr>
      <w:r w:rsidRPr="00561ABB">
        <w:rPr>
          <w:rFonts w:ascii="Arial" w:hAnsi="Arial" w:cs="Arial"/>
          <w:color w:val="auto"/>
          <w:sz w:val="16"/>
          <w:szCs w:val="16"/>
        </w:rPr>
        <w:t>Warstwa zewnętrzna powinna mieć grubość nie mniejszą niż 70 mm, o ile w dokumentacji projektowej nie podano inaczej, i być trwale połączona z warstwą wewnętrzną za pomocą kotew.</w:t>
      </w:r>
    </w:p>
    <w:p w14:paraId="52518F20" w14:textId="77777777" w:rsidR="005C1680" w:rsidRPr="00561ABB" w:rsidRDefault="00DA22ED" w:rsidP="007C6E6F">
      <w:pPr>
        <w:numPr>
          <w:ilvl w:val="2"/>
          <w:numId w:val="19"/>
        </w:numPr>
        <w:spacing w:after="0"/>
        <w:ind w:left="709" w:right="0" w:hanging="709"/>
        <w:rPr>
          <w:rFonts w:ascii="Arial" w:hAnsi="Arial" w:cs="Arial"/>
          <w:color w:val="auto"/>
          <w:sz w:val="16"/>
          <w:szCs w:val="16"/>
        </w:rPr>
      </w:pPr>
      <w:r w:rsidRPr="00561ABB">
        <w:rPr>
          <w:rFonts w:ascii="Arial" w:hAnsi="Arial" w:cs="Arial"/>
          <w:color w:val="auto"/>
          <w:sz w:val="16"/>
          <w:szCs w:val="16"/>
        </w:rPr>
        <w:t xml:space="preserve">Kotwy powinny być wykonane ze stali nierdzewnej ocynkowanej, galwanizowanej lub mającej inne zabezpieczenie antykorozyjne i rozłożone na równym poziomie. </w:t>
      </w:r>
    </w:p>
    <w:p w14:paraId="1DECB1CB" w14:textId="77777777" w:rsidR="005C1680" w:rsidRPr="00561ABB" w:rsidRDefault="00DA22ED" w:rsidP="007C6E6F">
      <w:pPr>
        <w:spacing w:after="0"/>
        <w:ind w:left="0" w:right="0" w:firstLine="0"/>
        <w:rPr>
          <w:rFonts w:ascii="Arial" w:hAnsi="Arial" w:cs="Arial"/>
          <w:color w:val="auto"/>
          <w:sz w:val="16"/>
          <w:szCs w:val="16"/>
        </w:rPr>
      </w:pPr>
      <w:r w:rsidRPr="00561ABB">
        <w:rPr>
          <w:rFonts w:ascii="Arial" w:hAnsi="Arial" w:cs="Arial"/>
          <w:color w:val="auto"/>
          <w:sz w:val="16"/>
          <w:szCs w:val="16"/>
        </w:rPr>
        <w:t>Dopuszcza się ułożenie kotew z nieznacznym pochyleniem w kierunku warstwy zewnętrznej osłonowej.</w:t>
      </w:r>
    </w:p>
    <w:p w14:paraId="1C6D7331" w14:textId="77777777" w:rsidR="005C1680" w:rsidRPr="00561ABB" w:rsidRDefault="00DA22ED" w:rsidP="007C6E6F">
      <w:pPr>
        <w:numPr>
          <w:ilvl w:val="2"/>
          <w:numId w:val="19"/>
        </w:numPr>
        <w:spacing w:after="0"/>
        <w:ind w:left="709" w:right="0" w:hanging="709"/>
        <w:rPr>
          <w:rFonts w:ascii="Arial" w:hAnsi="Arial" w:cs="Arial"/>
          <w:color w:val="auto"/>
          <w:sz w:val="16"/>
          <w:szCs w:val="16"/>
        </w:rPr>
      </w:pPr>
      <w:r w:rsidRPr="00561ABB">
        <w:rPr>
          <w:rFonts w:ascii="Arial" w:hAnsi="Arial" w:cs="Arial"/>
          <w:color w:val="auto"/>
          <w:sz w:val="16"/>
          <w:szCs w:val="16"/>
        </w:rPr>
        <w:t>Liczba kotew nie powinna być mniejsza niż 4 szt./1 m</w:t>
      </w:r>
      <w:r w:rsidRPr="00561ABB">
        <w:rPr>
          <w:rFonts w:ascii="Arial" w:hAnsi="Arial" w:cs="Arial"/>
          <w:color w:val="auto"/>
          <w:sz w:val="16"/>
          <w:szCs w:val="16"/>
          <w:vertAlign w:val="superscript"/>
        </w:rPr>
        <w:t>2</w:t>
      </w:r>
      <w:r w:rsidRPr="00561ABB">
        <w:rPr>
          <w:rFonts w:ascii="Arial" w:hAnsi="Arial" w:cs="Arial"/>
          <w:color w:val="auto"/>
          <w:sz w:val="16"/>
          <w:szCs w:val="16"/>
        </w:rPr>
        <w:t xml:space="preserve"> ściany. Wzdłuż wszystkich krawędzi swobodnych warstwy zewnętrznej (wokół otworów, przy narożu budynku, wzdłuż krawędzi przy poziomej przerwie dylatacyjnej) należy ułożyć dodatkowe kotwie w liczbie</w:t>
      </w:r>
    </w:p>
    <w:p w14:paraId="2DE8EC5A" w14:textId="77777777" w:rsidR="005C1680" w:rsidRPr="00561ABB" w:rsidRDefault="00DA22ED" w:rsidP="00D30C3C">
      <w:pPr>
        <w:spacing w:after="0"/>
        <w:ind w:left="716" w:right="0"/>
        <w:rPr>
          <w:rFonts w:ascii="Arial" w:hAnsi="Arial" w:cs="Arial"/>
          <w:color w:val="auto"/>
          <w:sz w:val="16"/>
          <w:szCs w:val="16"/>
        </w:rPr>
      </w:pPr>
      <w:r w:rsidRPr="00561ABB">
        <w:rPr>
          <w:rFonts w:ascii="Arial" w:hAnsi="Arial" w:cs="Arial"/>
          <w:color w:val="auto"/>
          <w:sz w:val="16"/>
          <w:szCs w:val="16"/>
        </w:rPr>
        <w:t>nie mniejszej niż trzy sztuki na metr krawędzi ściany.</w:t>
      </w:r>
    </w:p>
    <w:p w14:paraId="5BC01275" w14:textId="77777777" w:rsidR="005C1680" w:rsidRPr="00561ABB" w:rsidRDefault="00DA22ED" w:rsidP="007C6E6F">
      <w:pPr>
        <w:numPr>
          <w:ilvl w:val="2"/>
          <w:numId w:val="19"/>
        </w:numPr>
        <w:spacing w:after="0"/>
        <w:ind w:left="709" w:right="0" w:hanging="709"/>
        <w:rPr>
          <w:rFonts w:ascii="Arial" w:hAnsi="Arial" w:cs="Arial"/>
          <w:color w:val="auto"/>
          <w:sz w:val="16"/>
          <w:szCs w:val="16"/>
        </w:rPr>
      </w:pPr>
      <w:r w:rsidRPr="00561ABB">
        <w:rPr>
          <w:rFonts w:ascii="Arial" w:hAnsi="Arial" w:cs="Arial"/>
          <w:color w:val="auto"/>
          <w:sz w:val="16"/>
          <w:szCs w:val="16"/>
        </w:rPr>
        <w:t xml:space="preserve">Spoiny warstwy zewnętrznej licowej (nieotynkowanej) powinny być dokładnie wypełnione zaprawą lub mur zewnętrzny licowy powinien być </w:t>
      </w:r>
      <w:proofErr w:type="spellStart"/>
      <w:r w:rsidRPr="00561ABB">
        <w:rPr>
          <w:rFonts w:ascii="Arial" w:hAnsi="Arial" w:cs="Arial"/>
          <w:color w:val="auto"/>
          <w:sz w:val="16"/>
          <w:szCs w:val="16"/>
        </w:rPr>
        <w:t>wyspoinowany</w:t>
      </w:r>
      <w:proofErr w:type="spellEnd"/>
      <w:r w:rsidRPr="00561ABB">
        <w:rPr>
          <w:rFonts w:ascii="Arial" w:hAnsi="Arial" w:cs="Arial"/>
          <w:color w:val="auto"/>
          <w:sz w:val="16"/>
          <w:szCs w:val="16"/>
        </w:rPr>
        <w:t>.</w:t>
      </w:r>
    </w:p>
    <w:p w14:paraId="69C93020" w14:textId="77777777" w:rsidR="00CE7BDC" w:rsidRPr="00561ABB" w:rsidRDefault="00DA22ED" w:rsidP="007C6E6F">
      <w:pPr>
        <w:numPr>
          <w:ilvl w:val="2"/>
          <w:numId w:val="19"/>
        </w:numPr>
        <w:spacing w:after="0"/>
        <w:ind w:left="426" w:right="0" w:hanging="426"/>
        <w:rPr>
          <w:rFonts w:ascii="Arial" w:hAnsi="Arial" w:cs="Arial"/>
          <w:color w:val="auto"/>
          <w:sz w:val="16"/>
          <w:szCs w:val="16"/>
        </w:rPr>
      </w:pPr>
      <w:r w:rsidRPr="00561ABB">
        <w:rPr>
          <w:rFonts w:ascii="Arial" w:hAnsi="Arial" w:cs="Arial"/>
          <w:color w:val="auto"/>
          <w:sz w:val="16"/>
          <w:szCs w:val="16"/>
        </w:rPr>
        <w:t>Zaleca się, aby odległość przerw dylatacyjnych w warstwie zewnętrznej była nie większa niż:</w:t>
      </w:r>
    </w:p>
    <w:p w14:paraId="51F71BDE" w14:textId="77777777" w:rsidR="00CE7BDC" w:rsidRPr="00561ABB" w:rsidRDefault="00DA22ED" w:rsidP="00094472">
      <w:pPr>
        <w:spacing w:after="0"/>
        <w:ind w:right="0" w:firstLine="698"/>
        <w:rPr>
          <w:rFonts w:ascii="Arial" w:hAnsi="Arial" w:cs="Arial"/>
          <w:color w:val="auto"/>
          <w:sz w:val="16"/>
          <w:szCs w:val="16"/>
        </w:rPr>
      </w:pPr>
      <w:r w:rsidRPr="00561ABB">
        <w:rPr>
          <w:rFonts w:ascii="Arial" w:hAnsi="Arial" w:cs="Arial"/>
          <w:color w:val="auto"/>
          <w:sz w:val="16"/>
          <w:szCs w:val="16"/>
        </w:rPr>
        <w:t xml:space="preserve">8 m – jeżeli wykonana jest z cegły silikatowej lub betonowej, </w:t>
      </w:r>
    </w:p>
    <w:p w14:paraId="4042D58D" w14:textId="7D08B43A" w:rsidR="005C1680" w:rsidRPr="00561ABB" w:rsidRDefault="00DA22ED" w:rsidP="00094472">
      <w:pPr>
        <w:spacing w:after="0"/>
        <w:ind w:right="0" w:firstLine="698"/>
        <w:rPr>
          <w:rFonts w:ascii="Arial" w:hAnsi="Arial" w:cs="Arial"/>
          <w:color w:val="auto"/>
          <w:sz w:val="16"/>
          <w:szCs w:val="16"/>
        </w:rPr>
      </w:pPr>
      <w:r w:rsidRPr="00561ABB">
        <w:rPr>
          <w:rFonts w:ascii="Arial" w:hAnsi="Arial" w:cs="Arial"/>
          <w:color w:val="auto"/>
          <w:sz w:val="16"/>
          <w:szCs w:val="16"/>
        </w:rPr>
        <w:t>12 m – jeżeli wykonana jest z cegły ceramicznej.</w:t>
      </w:r>
    </w:p>
    <w:p w14:paraId="5F075012" w14:textId="77777777" w:rsidR="005C1680" w:rsidRPr="00561ABB" w:rsidRDefault="00DA22ED" w:rsidP="007C6E6F">
      <w:pPr>
        <w:numPr>
          <w:ilvl w:val="2"/>
          <w:numId w:val="21"/>
        </w:numPr>
        <w:spacing w:after="0"/>
        <w:ind w:left="709" w:right="0" w:hanging="709"/>
        <w:rPr>
          <w:rFonts w:ascii="Arial" w:hAnsi="Arial" w:cs="Arial"/>
          <w:color w:val="auto"/>
          <w:sz w:val="16"/>
          <w:szCs w:val="16"/>
        </w:rPr>
      </w:pPr>
      <w:r w:rsidRPr="00561ABB">
        <w:rPr>
          <w:rFonts w:ascii="Arial" w:hAnsi="Arial" w:cs="Arial"/>
          <w:color w:val="auto"/>
          <w:sz w:val="16"/>
          <w:szCs w:val="16"/>
        </w:rPr>
        <w:t>Warstwa zewnętrzna osłonowa powinna umożliwiać odprowadzenie wody, która przeniknęła przez nią do muru. W tym celu, zgodnie z normą PN-B-03002, u spodu warstwy zewnętrznej, w miejscu podparcia, zaleca się wykonać fartuch z materiału wodochronnego na podkładzie z zaprawy cementowej, a w warstwie zewnętrznej pozostawić otwory zabezpieczone siatką lub kratką, którymi woda może spływać na zewnątrz.</w:t>
      </w:r>
    </w:p>
    <w:p w14:paraId="3697B82D" w14:textId="77777777" w:rsidR="005C1680" w:rsidRPr="00561ABB" w:rsidRDefault="00DA22ED" w:rsidP="007C6E6F">
      <w:pPr>
        <w:numPr>
          <w:ilvl w:val="2"/>
          <w:numId w:val="21"/>
        </w:numPr>
        <w:spacing w:after="0"/>
        <w:ind w:left="709" w:right="0" w:hanging="709"/>
        <w:rPr>
          <w:rFonts w:ascii="Arial" w:hAnsi="Arial" w:cs="Arial"/>
          <w:color w:val="auto"/>
          <w:sz w:val="16"/>
          <w:szCs w:val="16"/>
        </w:rPr>
      </w:pPr>
      <w:r w:rsidRPr="00561ABB">
        <w:rPr>
          <w:rFonts w:ascii="Arial" w:hAnsi="Arial" w:cs="Arial"/>
          <w:color w:val="auto"/>
          <w:sz w:val="16"/>
          <w:szCs w:val="16"/>
        </w:rPr>
        <w:lastRenderedPageBreak/>
        <w:t>Wykonując otwory okienne i drzwiowe należy stosować zasady podane w „Warunkach technicznych wykonania i odbioru robót budowlanych”, część A, zeszyt 3 „Konstrukcje murowe”, wydanie ITB – 2006 r.:</w:t>
      </w:r>
    </w:p>
    <w:p w14:paraId="758176ED"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 xml:space="preserve">obie warstwy murowe w żadnym miejscu nie mogą stykać się ze sobą, </w:t>
      </w:r>
    </w:p>
    <w:p w14:paraId="02BC6779"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stolarka może być przymocowana tylko do jednej z warstw murowych,</w:t>
      </w:r>
    </w:p>
    <w:p w14:paraId="10DA4CB9" w14:textId="77777777"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dla obu warstw murowych należy wykonać niezależne nadproża,</w:t>
      </w:r>
    </w:p>
    <w:p w14:paraId="21BE1ECB" w14:textId="6F0A2929" w:rsidR="005C1680" w:rsidRPr="00561ABB" w:rsidRDefault="00DA22ED" w:rsidP="00D30C3C">
      <w:pPr>
        <w:numPr>
          <w:ilvl w:val="0"/>
          <w:numId w:val="18"/>
        </w:numPr>
        <w:spacing w:after="0"/>
        <w:ind w:right="0" w:hanging="286"/>
        <w:rPr>
          <w:rFonts w:ascii="Arial" w:hAnsi="Arial" w:cs="Arial"/>
          <w:color w:val="auto"/>
          <w:sz w:val="16"/>
          <w:szCs w:val="16"/>
        </w:rPr>
      </w:pPr>
      <w:r w:rsidRPr="00561ABB">
        <w:rPr>
          <w:rFonts w:ascii="Arial" w:hAnsi="Arial" w:cs="Arial"/>
          <w:color w:val="auto"/>
          <w:sz w:val="16"/>
          <w:szCs w:val="16"/>
        </w:rPr>
        <w:t>stolarka musi być zabezpieczona przed wodą zbierającą się w szczelinie, w tym celu wzdłuż pionowych krawędzi ościeża należy przeprowadzić pionową izolację przeciwwilgociową, oddzielającą warstwy murowe od siebie. Izolacja przeciwwilgociowa powinna być również zainstalowana powyżej i poniżej otworu. Pozioma izolacja położona powyżej okna powinna „ześlizgiwać się” w dół – w kierunku zewnętrznej warstwy, która powinna zostać zaopatrzona w dodatkowe otwory odpowietrzająco-odwadniające, przez które woda ze szczeliny będzie mogła swobodnie wypływać na zewnątrz ściany.</w:t>
      </w:r>
    </w:p>
    <w:p w14:paraId="73D9EFF2" w14:textId="77777777" w:rsidR="007C6E6F" w:rsidRPr="00561ABB" w:rsidRDefault="007C6E6F" w:rsidP="007C6E6F">
      <w:pPr>
        <w:spacing w:after="0"/>
        <w:ind w:left="286" w:right="0" w:firstLine="0"/>
        <w:rPr>
          <w:rFonts w:ascii="Arial" w:hAnsi="Arial" w:cs="Arial"/>
          <w:color w:val="auto"/>
          <w:sz w:val="16"/>
          <w:szCs w:val="16"/>
        </w:rPr>
      </w:pPr>
    </w:p>
    <w:p w14:paraId="15B0041A" w14:textId="446CF40F" w:rsidR="005C1680" w:rsidRPr="00561ABB" w:rsidRDefault="00DA22ED" w:rsidP="007C6E6F">
      <w:pPr>
        <w:pStyle w:val="Akapitzlist"/>
        <w:numPr>
          <w:ilvl w:val="1"/>
          <w:numId w:val="15"/>
        </w:numPr>
        <w:tabs>
          <w:tab w:val="center" w:pos="2609"/>
        </w:tabs>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Ogólne zasady wykonywania nadproży</w:t>
      </w:r>
    </w:p>
    <w:p w14:paraId="1C9A0F52" w14:textId="77777777" w:rsidR="005C1680" w:rsidRPr="00561ABB" w:rsidRDefault="00DA22ED" w:rsidP="007C6E6F">
      <w:pPr>
        <w:numPr>
          <w:ilvl w:val="2"/>
          <w:numId w:val="22"/>
        </w:numPr>
        <w:spacing w:after="0"/>
        <w:ind w:left="709" w:right="0" w:hanging="709"/>
        <w:rPr>
          <w:rFonts w:ascii="Arial" w:hAnsi="Arial" w:cs="Arial"/>
          <w:color w:val="auto"/>
          <w:sz w:val="16"/>
          <w:szCs w:val="16"/>
        </w:rPr>
      </w:pPr>
      <w:r w:rsidRPr="00561ABB">
        <w:rPr>
          <w:rFonts w:ascii="Arial" w:hAnsi="Arial" w:cs="Arial"/>
          <w:color w:val="auto"/>
          <w:sz w:val="16"/>
          <w:szCs w:val="16"/>
        </w:rPr>
        <w:t>Nadproża mogą być wykonywane na placu budowy lub prefabrykowane. Nadproża prefabrykowane powinny spełniać wymagania normy PN-EN 845-2.</w:t>
      </w:r>
    </w:p>
    <w:p w14:paraId="5D4A8744" w14:textId="77777777" w:rsidR="005C1680" w:rsidRPr="00561ABB" w:rsidRDefault="00DA22ED" w:rsidP="007C6E6F">
      <w:pPr>
        <w:numPr>
          <w:ilvl w:val="2"/>
          <w:numId w:val="22"/>
        </w:numPr>
        <w:spacing w:after="0"/>
        <w:ind w:left="709" w:right="0" w:hanging="709"/>
        <w:rPr>
          <w:rFonts w:ascii="Arial" w:hAnsi="Arial" w:cs="Arial"/>
          <w:color w:val="auto"/>
          <w:sz w:val="16"/>
          <w:szCs w:val="16"/>
        </w:rPr>
      </w:pPr>
      <w:r w:rsidRPr="00561ABB">
        <w:rPr>
          <w:rFonts w:ascii="Arial" w:hAnsi="Arial" w:cs="Arial"/>
          <w:color w:val="auto"/>
          <w:sz w:val="16"/>
          <w:szCs w:val="16"/>
        </w:rPr>
        <w:t>Nadproża murowe zbrojone wykonywane na placu budowy.</w:t>
      </w:r>
    </w:p>
    <w:p w14:paraId="0F342AAD" w14:textId="021E5068" w:rsidR="005C1680" w:rsidRPr="00561ABB" w:rsidRDefault="00DA22ED" w:rsidP="00D30C3C">
      <w:pPr>
        <w:numPr>
          <w:ilvl w:val="0"/>
          <w:numId w:val="23"/>
        </w:numPr>
        <w:spacing w:after="0"/>
        <w:ind w:right="0" w:hanging="286"/>
        <w:rPr>
          <w:rFonts w:ascii="Arial" w:hAnsi="Arial" w:cs="Arial"/>
          <w:color w:val="auto"/>
          <w:sz w:val="16"/>
          <w:szCs w:val="16"/>
        </w:rPr>
      </w:pPr>
      <w:r w:rsidRPr="00561ABB">
        <w:rPr>
          <w:rFonts w:ascii="Arial" w:hAnsi="Arial" w:cs="Arial"/>
          <w:color w:val="auto"/>
          <w:sz w:val="16"/>
          <w:szCs w:val="16"/>
        </w:rPr>
        <w:t>Nadproża ze zbrojeniem dolnym mogą być stosowane przy otworach o rozpiętości do 1,5 m.</w:t>
      </w:r>
      <w:r w:rsidR="00DE72A4" w:rsidRPr="00561ABB">
        <w:rPr>
          <w:rFonts w:ascii="Arial" w:hAnsi="Arial" w:cs="Arial"/>
          <w:color w:val="auto"/>
          <w:sz w:val="16"/>
          <w:szCs w:val="16"/>
        </w:rPr>
        <w:t xml:space="preserve"> </w:t>
      </w:r>
      <w:r w:rsidRPr="00561ABB">
        <w:rPr>
          <w:rFonts w:ascii="Arial" w:hAnsi="Arial" w:cs="Arial"/>
          <w:color w:val="auto"/>
          <w:sz w:val="16"/>
          <w:szCs w:val="16"/>
        </w:rPr>
        <w:t>Nadproże wykonuje się na sztywnym deskowaniu, na którym rozściela się zaprawę cementową grub. 30-40 mm, a następnie wtapia w nią zbrojenie stalowe. Zbrojenie musi być zakotwione w murze na co najmniej 400 mm. Następnie muruje się cztery lub pięć warstw muru na mocnej zaprawie cementowej. Deskowanie i stemplowanie można rozebrać po upływie dwóch tygodni. Nadproże powinno być sprawdzone wg PN-B-03340.</w:t>
      </w:r>
    </w:p>
    <w:p w14:paraId="5F55E2B2" w14:textId="77777777" w:rsidR="005C1680" w:rsidRPr="00561ABB" w:rsidRDefault="00DA22ED" w:rsidP="00D30C3C">
      <w:pPr>
        <w:numPr>
          <w:ilvl w:val="0"/>
          <w:numId w:val="23"/>
        </w:numPr>
        <w:spacing w:after="0"/>
        <w:ind w:right="0" w:hanging="286"/>
        <w:rPr>
          <w:rFonts w:ascii="Arial" w:hAnsi="Arial" w:cs="Arial"/>
          <w:color w:val="auto"/>
          <w:sz w:val="16"/>
          <w:szCs w:val="16"/>
        </w:rPr>
      </w:pPr>
      <w:r w:rsidRPr="00561ABB">
        <w:rPr>
          <w:rFonts w:ascii="Arial" w:hAnsi="Arial" w:cs="Arial"/>
          <w:color w:val="auto"/>
          <w:sz w:val="16"/>
          <w:szCs w:val="16"/>
        </w:rPr>
        <w:t>Nadproża płytowe typu Kleina mogą być stosowane do przykrywania otworów o rozpiętości do2,5 m. Nad otworami o szerokości poniżej 1,5 m zaleca się wykonywanie nadproża o wysokości co najmniej ½ cegły (cegły ułożone na rąb). W przypadku otworów o szerokości od 1,5 m nadproże powinno mieć wysokość 1 cegły (cegły ułożone na stojąco lub dwie płyty z cegieł ułożonych na rąb). Liczba użytych prętów powinna wynikać z dokumentacji projektowej, w której przeprowadzono obliczenia zgodnie z PN-B-03340.</w:t>
      </w:r>
    </w:p>
    <w:p w14:paraId="7CE6BB2D" w14:textId="77777777"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5.8.3. Nadproża murowe zespolone wykonywane są na placu budowy z gotowych kształtek nadprożowych, zbrojonych prętami stalowymi i łączonych (zespalanych) betonem. Kształtki nadprożowe mogą być ceramiczne, silikatowe, betonowe i z betonu komórkowego.</w:t>
      </w:r>
    </w:p>
    <w:p w14:paraId="3AA7987F"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Nadproża należy wykonywać zgodnie z zaleceniami producenta kształtek.</w:t>
      </w:r>
    </w:p>
    <w:p w14:paraId="4A921062"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Nadproża powinny być opierane na zaprawie i wypoziomowane zarówno w kierunku podłużnym jak i poprzecznym. Oparcie końca nadproża powinno być nie mniejsze niż 100 mm.</w:t>
      </w:r>
    </w:p>
    <w:p w14:paraId="608B6E0B"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Przy murach wykonanych z elementów zawierających więcej niż 50% pustek powietrznych lub z elementów z autoklawizowanego betonu komórkowego minimalna długość oparcia końca nadproża powinna być wyliczona w dokumentacji projektowej, zgodnie z PN-EN 1996-1-1. W przypadku ścian szczelinowych oparcie powinno sięgać co najmniej na 50 mm poza zakończenie szczeliny wewnętrznej. </w:t>
      </w:r>
    </w:p>
    <w:p w14:paraId="6009922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Elementy prefabrykowane nadproży murowych powinny spełniać wymagania PN-EN 845-2.</w:t>
      </w:r>
    </w:p>
    <w:p w14:paraId="6A38F387" w14:textId="77777777"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5.8.4. Nadproża żelbetowe wylewane stosuje się w ścianach wewnętrznych oraz jako nadproża warstwy wewnętrznej muru szczelinowego. Nadproża te należy wykonywać zgodnie z zasadami obowiązującymi dla konstrukcji żelbetowych, a więc przestrzegać wymagania zawarte w szczegółowej specyfikacji technicznej dla konstrukcji żelbetowych.</w:t>
      </w:r>
    </w:p>
    <w:p w14:paraId="25E36A92" w14:textId="3E4498D2"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5.8.5. Nadproża prefabrykowane stalowe żelbetowe, sprężone, ceramiczne, silikatowe, z betonu komórkowego, z kamienia naturalnego lub sztucznego oraz z kombinacji tych wyrobów powinny spełniać wymagania PN-EN 845-2. Można je montować bez konieczności stemplowania. Długość oparcia belek powinny być takie jak dla nadproży murowych zespolonych (pkt. 5.10.3.).</w:t>
      </w:r>
    </w:p>
    <w:p w14:paraId="68A7834F" w14:textId="77777777" w:rsidR="007C6E6F" w:rsidRPr="00561ABB" w:rsidRDefault="007C6E6F" w:rsidP="00D30C3C">
      <w:pPr>
        <w:spacing w:after="0"/>
        <w:ind w:left="691" w:right="0" w:hanging="706"/>
        <w:rPr>
          <w:rFonts w:ascii="Arial" w:hAnsi="Arial" w:cs="Arial"/>
          <w:color w:val="auto"/>
          <w:sz w:val="16"/>
          <w:szCs w:val="16"/>
        </w:rPr>
      </w:pPr>
    </w:p>
    <w:p w14:paraId="207C256E" w14:textId="4B13FF83" w:rsidR="005C1680" w:rsidRPr="00561ABB" w:rsidRDefault="00DA22ED" w:rsidP="007C6E6F">
      <w:pPr>
        <w:pStyle w:val="Akapitzlist"/>
        <w:numPr>
          <w:ilvl w:val="1"/>
          <w:numId w:val="15"/>
        </w:numPr>
        <w:tabs>
          <w:tab w:val="center" w:pos="3427"/>
        </w:tabs>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Ogólne zasady wykonywania przewodów kominowych</w:t>
      </w:r>
    </w:p>
    <w:p w14:paraId="55B49DE3"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5.9.1. Podział przewodów kominowych</w:t>
      </w:r>
    </w:p>
    <w:p w14:paraId="0D19FEC3" w14:textId="2DE34016" w:rsidR="005C1680" w:rsidRPr="00561ABB" w:rsidRDefault="00DA22ED" w:rsidP="00D30C3C">
      <w:pPr>
        <w:numPr>
          <w:ilvl w:val="0"/>
          <w:numId w:val="24"/>
        </w:numPr>
        <w:spacing w:after="0"/>
        <w:ind w:right="0" w:hanging="286"/>
        <w:rPr>
          <w:rFonts w:ascii="Arial" w:hAnsi="Arial" w:cs="Arial"/>
          <w:color w:val="auto"/>
          <w:sz w:val="16"/>
          <w:szCs w:val="16"/>
        </w:rPr>
      </w:pPr>
      <w:r w:rsidRPr="00561ABB">
        <w:rPr>
          <w:rFonts w:ascii="Arial" w:hAnsi="Arial" w:cs="Arial"/>
          <w:color w:val="auto"/>
          <w:sz w:val="16"/>
          <w:szCs w:val="16"/>
        </w:rPr>
        <w:t>przewody dymowe odprowadzające spaliny z węglowych lub opalanych drewnem trzonów</w:t>
      </w:r>
      <w:r w:rsidR="00DE72A4" w:rsidRPr="00561ABB">
        <w:rPr>
          <w:rFonts w:ascii="Arial" w:hAnsi="Arial" w:cs="Arial"/>
          <w:color w:val="auto"/>
          <w:sz w:val="16"/>
          <w:szCs w:val="16"/>
        </w:rPr>
        <w:t xml:space="preserve"> </w:t>
      </w:r>
      <w:r w:rsidRPr="00561ABB">
        <w:rPr>
          <w:rFonts w:ascii="Arial" w:hAnsi="Arial" w:cs="Arial"/>
          <w:color w:val="auto"/>
          <w:sz w:val="16"/>
          <w:szCs w:val="16"/>
        </w:rPr>
        <w:t>kuchennych, pieców ogrzewczych i kominków,</w:t>
      </w:r>
    </w:p>
    <w:p w14:paraId="394F2488" w14:textId="77777777" w:rsidR="005C1680" w:rsidRPr="00561ABB" w:rsidRDefault="00DA22ED" w:rsidP="00D30C3C">
      <w:pPr>
        <w:numPr>
          <w:ilvl w:val="0"/>
          <w:numId w:val="24"/>
        </w:numPr>
        <w:spacing w:after="0"/>
        <w:ind w:right="0" w:hanging="286"/>
        <w:rPr>
          <w:rFonts w:ascii="Arial" w:hAnsi="Arial" w:cs="Arial"/>
          <w:color w:val="auto"/>
          <w:sz w:val="16"/>
          <w:szCs w:val="16"/>
        </w:rPr>
      </w:pPr>
      <w:r w:rsidRPr="00561ABB">
        <w:rPr>
          <w:rFonts w:ascii="Arial" w:hAnsi="Arial" w:cs="Arial"/>
          <w:color w:val="auto"/>
          <w:sz w:val="16"/>
          <w:szCs w:val="16"/>
        </w:rPr>
        <w:t>przewody spalinowe odprowadzające spaliny z urządzeń gazowych,</w:t>
      </w:r>
    </w:p>
    <w:p w14:paraId="2C3936E5" w14:textId="17D3A811" w:rsidR="005C1680" w:rsidRPr="00561ABB" w:rsidRDefault="00DA22ED" w:rsidP="00D30C3C">
      <w:pPr>
        <w:numPr>
          <w:ilvl w:val="0"/>
          <w:numId w:val="24"/>
        </w:numPr>
        <w:spacing w:after="0"/>
        <w:ind w:right="0" w:hanging="286"/>
        <w:rPr>
          <w:rFonts w:ascii="Arial" w:hAnsi="Arial" w:cs="Arial"/>
          <w:color w:val="auto"/>
          <w:sz w:val="16"/>
          <w:szCs w:val="16"/>
        </w:rPr>
      </w:pPr>
      <w:r w:rsidRPr="00561ABB">
        <w:rPr>
          <w:rFonts w:ascii="Arial" w:hAnsi="Arial" w:cs="Arial"/>
          <w:color w:val="auto"/>
          <w:sz w:val="16"/>
          <w:szCs w:val="16"/>
        </w:rPr>
        <w:t>przewody wentylacyjne odprowadzające zużyte powietrze z pomieszczeń ponad dach</w:t>
      </w:r>
      <w:r w:rsidR="00DE72A4" w:rsidRPr="00561ABB">
        <w:rPr>
          <w:rFonts w:ascii="Arial" w:hAnsi="Arial" w:cs="Arial"/>
          <w:color w:val="auto"/>
          <w:sz w:val="16"/>
          <w:szCs w:val="16"/>
        </w:rPr>
        <w:t xml:space="preserve"> </w:t>
      </w:r>
      <w:r w:rsidRPr="00561ABB">
        <w:rPr>
          <w:rFonts w:ascii="Arial" w:hAnsi="Arial" w:cs="Arial"/>
          <w:color w:val="auto"/>
          <w:sz w:val="16"/>
          <w:szCs w:val="16"/>
        </w:rPr>
        <w:t>budynku.</w:t>
      </w:r>
    </w:p>
    <w:p w14:paraId="29FBBF97"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5.9.2. Elementy kominowe</w:t>
      </w:r>
    </w:p>
    <w:p w14:paraId="39F1D9E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Do wznoszenia ścian (murów) z przewodami kominowymi można stosować zwykłe cegły ceramiczne i bloczki z betonu zwykłego bez otworów lub pełne oraz specjalne kształtki (pustaki) kominowe ceramiczne, kamionkowe lub betonowe.</w:t>
      </w:r>
    </w:p>
    <w:p w14:paraId="0E402DEF"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5.9.3. Przekroje i wymiary kanałów</w:t>
      </w:r>
    </w:p>
    <w:p w14:paraId="4F2EEF35"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Kanały mogą mieć przekrój kołowy albo kwadratowy. Minimalny przekrój kanałów dymowych z cegieł wynosi ½ x ½ cegły, tj. 140 x 140 mm. Minimalna średnica przewodu dymowego okrągłego wynosi 150 mm. W przypadku specjalnych pustaków wentylacyjnych najmniejszy wymiar przewodu wynosi nie mniej niż 110 mm. Wymiary przewodów kominowych powinny być zgodne z dokumentacją projektową. Odchyłki od wymiarów przewodów, określonych w dokumentacji projektowej, wynikające z niedokładności ich wykonania nie powinny przekraczać +10 i -5 mm.</w:t>
      </w:r>
    </w:p>
    <w:p w14:paraId="569BA5BC"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5.9.4. Rozmieszczenie przewodów w ścianach murowanych</w:t>
      </w:r>
    </w:p>
    <w:p w14:paraId="2C320333" w14:textId="7D65516D"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 celu zapewnienia maksymalnego ciągu przewody powinny być prowadzone w ścianach ogrzewanych wewnętrznych, np. między</w:t>
      </w:r>
      <w:r w:rsidR="007C6E6F" w:rsidRPr="00561ABB">
        <w:rPr>
          <w:rFonts w:ascii="Arial" w:hAnsi="Arial" w:cs="Arial"/>
          <w:color w:val="auto"/>
          <w:sz w:val="16"/>
          <w:szCs w:val="16"/>
        </w:rPr>
        <w:t xml:space="preserve"> </w:t>
      </w:r>
      <w:r w:rsidRPr="00561ABB">
        <w:rPr>
          <w:rFonts w:ascii="Arial" w:hAnsi="Arial" w:cs="Arial"/>
          <w:color w:val="auto"/>
          <w:sz w:val="16"/>
          <w:szCs w:val="16"/>
        </w:rPr>
        <w:t>mieszkaniowych, a nie w nieogrzewanych ścianach przylegających do klatek schodowych lub w ścianach zewnętrznych. Przewody wentylacyjne i dymowe mogą być łączone we wspólne bloki, co pomaga w ogrzewaniu się przewodów wentylacyjnych, a w konsekwencji poprawia siłę ciągu. Przewody spalinowe powinny być oddzielone od kanałów wentylacyjnych i dymowych szczelnymi ściankami grubości minimum ½ cegły.</w:t>
      </w:r>
    </w:p>
    <w:p w14:paraId="15B19691"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5.9.5. Kierunek prowadzenia przewodów</w:t>
      </w:r>
    </w:p>
    <w:p w14:paraId="58EA06C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Przewody należy prowadzić w miarę możności pionowo, bez załamań. Ewentualne odchylenia przewodu od pionu nie powinny przekraczać 30°. Powierzchnie wewnętrzne przewodów w miejscach załamań należy zabezpieczyć przed uderzeniem kuli kominiarskiej ochraniaczami stalowymi. Długość przewodu biegnącego w kierunku odchylonym od pionu nie powinna przekraczać 2,0 m. Odchylenie przewodu od pionu wynikające z niedokładności wykonania nie powinno być większe niż dla spoinowanych powierzchni muru – tablica 7 w pkt. 5.13.6. niniejszej specyfikacji technicznej.</w:t>
      </w:r>
    </w:p>
    <w:p w14:paraId="2511D7EE"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5.9.6. Zasady prowadzenia przewodów wentylacyjnych</w:t>
      </w:r>
    </w:p>
    <w:p w14:paraId="389599AE" w14:textId="32F1B9BC"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Przewody wentylacyjne należy prowadzić od wlotu do wylotu komina. W kominach powinny być wykonane boczne otwory wylotowe. Dopuszcza się wykonywanie górnych otworów wylotowych, pod warunkiem stosowania nasad blaszanych nad wylotem.</w:t>
      </w:r>
    </w:p>
    <w:p w14:paraId="7E6F33F0" w14:textId="77777777" w:rsidR="007C6E6F" w:rsidRPr="00561ABB" w:rsidRDefault="007C6E6F" w:rsidP="00D30C3C">
      <w:pPr>
        <w:spacing w:after="0"/>
        <w:ind w:left="-5" w:right="0"/>
        <w:rPr>
          <w:rFonts w:ascii="Arial" w:hAnsi="Arial" w:cs="Arial"/>
          <w:color w:val="auto"/>
          <w:sz w:val="16"/>
          <w:szCs w:val="16"/>
        </w:rPr>
      </w:pPr>
    </w:p>
    <w:p w14:paraId="5E358858" w14:textId="445A9FE7" w:rsidR="005C1680" w:rsidRPr="00561ABB" w:rsidRDefault="00DA22ED" w:rsidP="007C6E6F">
      <w:pPr>
        <w:pStyle w:val="Akapitzlist"/>
        <w:numPr>
          <w:ilvl w:val="1"/>
          <w:numId w:val="15"/>
        </w:numPr>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Ogólne zasady wykonywania gzymsów i przerw dylatacyjnych</w:t>
      </w:r>
    </w:p>
    <w:p w14:paraId="46BC7388" w14:textId="77777777"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5.10.1.Gzymsy powinny być murowane z cegły na płask lub na rąb, jeżeli nadwieszenie cegły nie przekracza 10 cm.</w:t>
      </w:r>
    </w:p>
    <w:p w14:paraId="46A900E5"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Przy większym wysięgu gzymsów ich rozwiązanie konstrukcyjne musi wynikać z dokumentacji projektowej.</w:t>
      </w:r>
    </w:p>
    <w:p w14:paraId="5C943EE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lastRenderedPageBreak/>
        <w:t>Gzymsy mogą być również murowane ze specjalnych kształtek ceramicznych.</w:t>
      </w:r>
    </w:p>
    <w:p w14:paraId="3E3D614F" w14:textId="368A6675"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5.10.2.Przerwy dylatacyjne w murach powinny być wykonane zgodnie z PN-B-03002.</w:t>
      </w:r>
    </w:p>
    <w:p w14:paraId="76895B2C" w14:textId="77777777" w:rsidR="006417D7" w:rsidRPr="00561ABB" w:rsidRDefault="006417D7" w:rsidP="00D30C3C">
      <w:pPr>
        <w:spacing w:after="0"/>
        <w:ind w:left="-5" w:right="0"/>
        <w:rPr>
          <w:rFonts w:ascii="Arial" w:hAnsi="Arial" w:cs="Arial"/>
          <w:color w:val="auto"/>
          <w:sz w:val="16"/>
          <w:szCs w:val="16"/>
        </w:rPr>
      </w:pPr>
    </w:p>
    <w:p w14:paraId="53CADB2E" w14:textId="2432D32D" w:rsidR="005C1680" w:rsidRPr="00561ABB" w:rsidRDefault="00DA22ED" w:rsidP="006417D7">
      <w:pPr>
        <w:pStyle w:val="Akapitzlist"/>
        <w:numPr>
          <w:ilvl w:val="1"/>
          <w:numId w:val="15"/>
        </w:numPr>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Wymagania jakościowe robót murowych</w:t>
      </w:r>
    </w:p>
    <w:p w14:paraId="2847587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Zgodnie z Warunkami technicznymi wykonania i odbioru robót budowlanych, część A, zeszyt 3 „Konstrukcje murowe”, wydanie ITB-2006 rok roboty murowe powinny spełniać odpowiednie wymagania jakościowe, takie jak:</w:t>
      </w:r>
    </w:p>
    <w:p w14:paraId="541A9903"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5.11.1.Obrys muru</w:t>
      </w:r>
    </w:p>
    <w:p w14:paraId="1B6CED9F"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Dopuszczalne odchyłki od zaprojektowanych wymiarów nie powinny przekraczać:</w:t>
      </w:r>
    </w:p>
    <w:p w14:paraId="3CE4A4F5" w14:textId="77777777" w:rsidR="005C1680" w:rsidRPr="00561ABB" w:rsidRDefault="00DA22ED" w:rsidP="00D30C3C">
      <w:pPr>
        <w:numPr>
          <w:ilvl w:val="0"/>
          <w:numId w:val="25"/>
        </w:numPr>
        <w:spacing w:after="0"/>
        <w:ind w:right="0" w:hanging="286"/>
        <w:rPr>
          <w:rFonts w:ascii="Arial" w:hAnsi="Arial" w:cs="Arial"/>
          <w:color w:val="auto"/>
          <w:sz w:val="16"/>
          <w:szCs w:val="16"/>
        </w:rPr>
      </w:pPr>
      <w:r w:rsidRPr="00561ABB">
        <w:rPr>
          <w:rFonts w:ascii="Arial" w:hAnsi="Arial" w:cs="Arial"/>
          <w:color w:val="auto"/>
          <w:sz w:val="16"/>
          <w:szCs w:val="16"/>
        </w:rPr>
        <w:t>w wymiarach poziomych poszczególnych pomieszczeń ±20 mm,</w:t>
      </w:r>
    </w:p>
    <w:p w14:paraId="2A992DB0" w14:textId="77777777" w:rsidR="005C1680" w:rsidRPr="00561ABB" w:rsidRDefault="00DA22ED" w:rsidP="00D30C3C">
      <w:pPr>
        <w:numPr>
          <w:ilvl w:val="0"/>
          <w:numId w:val="25"/>
        </w:numPr>
        <w:spacing w:after="0"/>
        <w:ind w:right="0" w:hanging="286"/>
        <w:rPr>
          <w:rFonts w:ascii="Arial" w:hAnsi="Arial" w:cs="Arial"/>
          <w:color w:val="auto"/>
          <w:sz w:val="16"/>
          <w:szCs w:val="16"/>
        </w:rPr>
      </w:pPr>
      <w:r w:rsidRPr="00561ABB">
        <w:rPr>
          <w:rFonts w:ascii="Arial" w:hAnsi="Arial" w:cs="Arial"/>
          <w:color w:val="auto"/>
          <w:sz w:val="16"/>
          <w:szCs w:val="16"/>
        </w:rPr>
        <w:t>w wysokości kondygnacji ±20 mm,</w:t>
      </w:r>
    </w:p>
    <w:p w14:paraId="517A74E1" w14:textId="77777777" w:rsidR="005C1680" w:rsidRPr="00561ABB" w:rsidRDefault="00DA22ED" w:rsidP="00D30C3C">
      <w:pPr>
        <w:numPr>
          <w:ilvl w:val="0"/>
          <w:numId w:val="25"/>
        </w:numPr>
        <w:spacing w:after="0"/>
        <w:ind w:right="0" w:hanging="286"/>
        <w:rPr>
          <w:rFonts w:ascii="Arial" w:hAnsi="Arial" w:cs="Arial"/>
          <w:color w:val="auto"/>
          <w:sz w:val="16"/>
          <w:szCs w:val="16"/>
        </w:rPr>
      </w:pPr>
      <w:r w:rsidRPr="00561ABB">
        <w:rPr>
          <w:rFonts w:ascii="Arial" w:hAnsi="Arial" w:cs="Arial"/>
          <w:color w:val="auto"/>
          <w:sz w:val="16"/>
          <w:szCs w:val="16"/>
        </w:rPr>
        <w:t>w wymiarach poziomych i pionowych całego budynku ±50 mm.</w:t>
      </w:r>
    </w:p>
    <w:p w14:paraId="61E2C190"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5.11.2.Grubość muru</w:t>
      </w:r>
    </w:p>
    <w:p w14:paraId="5328ABBF"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Grubości murów w stanie surowym powinny być określone w dokumentacji projektowej. Dopuszczalne odchyłki wymiarowe nie powinny być większe niż:</w:t>
      </w:r>
    </w:p>
    <w:p w14:paraId="5A519095" w14:textId="77777777" w:rsidR="005C1680" w:rsidRPr="00561ABB" w:rsidRDefault="00DA22ED" w:rsidP="00D30C3C">
      <w:pPr>
        <w:numPr>
          <w:ilvl w:val="0"/>
          <w:numId w:val="26"/>
        </w:numPr>
        <w:spacing w:after="0"/>
        <w:ind w:right="1124" w:hanging="286"/>
        <w:rPr>
          <w:rFonts w:ascii="Arial" w:hAnsi="Arial" w:cs="Arial"/>
          <w:color w:val="auto"/>
          <w:sz w:val="16"/>
          <w:szCs w:val="16"/>
        </w:rPr>
      </w:pPr>
      <w:r w:rsidRPr="00561ABB">
        <w:rPr>
          <w:rFonts w:ascii="Arial" w:hAnsi="Arial" w:cs="Arial"/>
          <w:color w:val="auto"/>
          <w:sz w:val="16"/>
          <w:szCs w:val="16"/>
        </w:rPr>
        <w:t>dopuszczalne odchyłki użytych elementów murowych w przypadku murów o grubości ¼, ½ i 1 elementu murowego,</w:t>
      </w:r>
    </w:p>
    <w:p w14:paraId="062487F0" w14:textId="77777777" w:rsidR="005C1680" w:rsidRPr="00561ABB" w:rsidRDefault="00DA22ED" w:rsidP="00D30C3C">
      <w:pPr>
        <w:numPr>
          <w:ilvl w:val="0"/>
          <w:numId w:val="26"/>
        </w:numPr>
        <w:spacing w:after="0" w:line="303" w:lineRule="auto"/>
        <w:ind w:right="1124" w:hanging="286"/>
        <w:rPr>
          <w:rFonts w:ascii="Arial" w:hAnsi="Arial" w:cs="Arial"/>
          <w:color w:val="auto"/>
          <w:sz w:val="16"/>
          <w:szCs w:val="16"/>
        </w:rPr>
      </w:pPr>
      <w:r w:rsidRPr="00561ABB">
        <w:rPr>
          <w:rFonts w:ascii="Arial" w:hAnsi="Arial" w:cs="Arial"/>
          <w:color w:val="auto"/>
          <w:sz w:val="16"/>
          <w:szCs w:val="16"/>
        </w:rPr>
        <w:t>±10 mm, w przypadku murów pełnych o grubości większej niż 1 cegła, – ±20 mm, w przypadku murów szczelinowych.</w:t>
      </w:r>
    </w:p>
    <w:p w14:paraId="427FB391"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5.11.3.Wymiary otworów (w świetle ościeży)</w:t>
      </w:r>
    </w:p>
    <w:p w14:paraId="3818900D"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W przypadku otworów o wymiarach do 1000 mm dopuszczalne odchyłki wymiarowe wynoszą: </w:t>
      </w:r>
    </w:p>
    <w:p w14:paraId="215B1C6A" w14:textId="77777777" w:rsidR="005C1680" w:rsidRPr="00561ABB" w:rsidRDefault="00DA22ED" w:rsidP="00D30C3C">
      <w:pPr>
        <w:numPr>
          <w:ilvl w:val="0"/>
          <w:numId w:val="27"/>
        </w:numPr>
        <w:spacing w:after="0"/>
        <w:ind w:right="0" w:hanging="286"/>
        <w:rPr>
          <w:rFonts w:ascii="Arial" w:hAnsi="Arial" w:cs="Arial"/>
          <w:color w:val="auto"/>
          <w:sz w:val="16"/>
          <w:szCs w:val="16"/>
        </w:rPr>
      </w:pPr>
      <w:r w:rsidRPr="00561ABB">
        <w:rPr>
          <w:rFonts w:ascii="Arial" w:hAnsi="Arial" w:cs="Arial"/>
          <w:color w:val="auto"/>
          <w:sz w:val="16"/>
          <w:szCs w:val="16"/>
        </w:rPr>
        <w:t>szerokość + 6 mm, – 3 mm,</w:t>
      </w:r>
    </w:p>
    <w:p w14:paraId="3F5DD23E" w14:textId="77777777" w:rsidR="005C1680" w:rsidRPr="00561ABB" w:rsidRDefault="00DA22ED" w:rsidP="00D30C3C">
      <w:pPr>
        <w:numPr>
          <w:ilvl w:val="0"/>
          <w:numId w:val="27"/>
        </w:numPr>
        <w:spacing w:after="0"/>
        <w:ind w:right="0" w:hanging="286"/>
        <w:rPr>
          <w:rFonts w:ascii="Arial" w:hAnsi="Arial" w:cs="Arial"/>
          <w:color w:val="auto"/>
          <w:sz w:val="16"/>
          <w:szCs w:val="16"/>
        </w:rPr>
      </w:pPr>
      <w:r w:rsidRPr="00561ABB">
        <w:rPr>
          <w:rFonts w:ascii="Arial" w:hAnsi="Arial" w:cs="Arial"/>
          <w:color w:val="auto"/>
          <w:sz w:val="16"/>
          <w:szCs w:val="16"/>
        </w:rPr>
        <w:t>wysokość + 15 mm, – 10 mm.</w:t>
      </w:r>
    </w:p>
    <w:p w14:paraId="0D577629"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 otworach o wymiarach powyżej 1000 mm dopuszczalne odchyłki wymiarowe wynoszą:</w:t>
      </w:r>
    </w:p>
    <w:p w14:paraId="6F5CAA01" w14:textId="77777777" w:rsidR="005C1680" w:rsidRPr="00561ABB" w:rsidRDefault="00DA22ED" w:rsidP="00D30C3C">
      <w:pPr>
        <w:spacing w:after="0" w:line="305" w:lineRule="auto"/>
        <w:ind w:left="296" w:right="5982"/>
        <w:rPr>
          <w:rFonts w:ascii="Arial" w:hAnsi="Arial" w:cs="Arial"/>
          <w:color w:val="auto"/>
          <w:sz w:val="16"/>
          <w:szCs w:val="16"/>
        </w:rPr>
      </w:pPr>
      <w:r w:rsidRPr="00561ABB">
        <w:rPr>
          <w:rFonts w:ascii="Arial" w:hAnsi="Arial" w:cs="Arial"/>
          <w:color w:val="auto"/>
          <w:sz w:val="16"/>
          <w:szCs w:val="16"/>
        </w:rPr>
        <w:t>• szerokość + 10 mm, – 5 mm, • wysokość + 15 mm, – 10 mm.</w:t>
      </w:r>
    </w:p>
    <w:p w14:paraId="50F2E186"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5.11.4.Grubość spoin</w:t>
      </w:r>
    </w:p>
    <w:p w14:paraId="10C2A095" w14:textId="77777777" w:rsidR="005C1680" w:rsidRPr="00561ABB" w:rsidRDefault="00DA22ED" w:rsidP="00D30C3C">
      <w:pPr>
        <w:spacing w:after="0" w:line="298" w:lineRule="auto"/>
        <w:ind w:left="-5" w:right="1488"/>
        <w:jc w:val="left"/>
        <w:rPr>
          <w:rFonts w:ascii="Arial" w:hAnsi="Arial" w:cs="Arial"/>
          <w:color w:val="auto"/>
          <w:sz w:val="16"/>
          <w:szCs w:val="16"/>
        </w:rPr>
      </w:pPr>
      <w:r w:rsidRPr="00561ABB">
        <w:rPr>
          <w:rFonts w:ascii="Arial" w:hAnsi="Arial" w:cs="Arial"/>
          <w:color w:val="auto"/>
          <w:sz w:val="16"/>
          <w:szCs w:val="16"/>
        </w:rPr>
        <w:t>Normatywne grubości i dopuszczalne odchyłki grubości spoin zwykłych wynoszą: – w spoinach poziomych: grubość nominalna 10 mm, odchyłki + 5 mm, – 2 mm, – w spoinach pionowych: grubość nominalna 10 mm, odchyłki + 5 mm, – 5 mm.</w:t>
      </w:r>
    </w:p>
    <w:p w14:paraId="159731DF"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 przypadku słupów konstrukcyjnych o przekroju 0,3 m</w:t>
      </w:r>
      <w:r w:rsidRPr="00561ABB">
        <w:rPr>
          <w:rFonts w:ascii="Arial" w:hAnsi="Arial" w:cs="Arial"/>
          <w:color w:val="auto"/>
          <w:sz w:val="16"/>
          <w:szCs w:val="16"/>
          <w:vertAlign w:val="superscript"/>
        </w:rPr>
        <w:t>2</w:t>
      </w:r>
      <w:r w:rsidRPr="00561ABB">
        <w:rPr>
          <w:rFonts w:ascii="Arial" w:hAnsi="Arial" w:cs="Arial"/>
          <w:color w:val="auto"/>
          <w:sz w:val="16"/>
          <w:szCs w:val="16"/>
        </w:rPr>
        <w:t xml:space="preserve"> lub mniejszym, dopuszczalne odchyłki grubości spoin, zarówno poziomych, jak i pionowych, nie powinny przekraczać 2 mm.</w:t>
      </w:r>
    </w:p>
    <w:p w14:paraId="64610543"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W murach zbrojonych poprzecznie grubość spoiny powinna być większa co najmniej o 4 mm niż grubość zbrojenia, natomiast w murach zbrojonych podłużnie grubość spoiny powinna być co najmniej o 5 mm większa niż grubość zbrojenia. W murach nie przeznaczonych do tynkowania lub spoinowania, spoiny powinny być całkowicie wypełnione zaprawą, aż do lica muru.</w:t>
      </w:r>
    </w:p>
    <w:p w14:paraId="7913BF97"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W murach przeznaczonych do tynkowania lub spoinowania nie należy wypełniać spoiny poziomej zaprawą na głębokość 5÷10 mm, licząc od lica muru, a przy powierzchniach muru, przy których jest umieszczone zbrojenie zewnętrzne, na głębokość nie mniejszą niż 10 mm i nie większą niż 20 mm.</w:t>
      </w:r>
    </w:p>
    <w:p w14:paraId="05AA0569"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5.11.5.Zbrojenie</w:t>
      </w:r>
    </w:p>
    <w:p w14:paraId="669E42D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Dopuszczalne odchyłki długości prętów nie powinny być większe niż:</w:t>
      </w:r>
    </w:p>
    <w:p w14:paraId="6078218D" w14:textId="77777777" w:rsidR="005C1680" w:rsidRPr="00561ABB" w:rsidRDefault="00DA22ED" w:rsidP="00D30C3C">
      <w:pPr>
        <w:spacing w:after="0" w:line="304" w:lineRule="auto"/>
        <w:ind w:left="-5" w:right="811"/>
        <w:rPr>
          <w:rFonts w:ascii="Arial" w:hAnsi="Arial" w:cs="Arial"/>
          <w:color w:val="auto"/>
          <w:sz w:val="16"/>
          <w:szCs w:val="16"/>
        </w:rPr>
      </w:pPr>
      <w:r w:rsidRPr="00561ABB">
        <w:rPr>
          <w:rFonts w:ascii="Arial" w:hAnsi="Arial" w:cs="Arial"/>
          <w:color w:val="auto"/>
          <w:sz w:val="16"/>
          <w:szCs w:val="16"/>
        </w:rPr>
        <w:t>– ± 10 mm dla poszczególnych odcinków pręta (np. w miejscu odgięcia lub dla haków), – ± 20 mm dla całego pręta.</w:t>
      </w:r>
    </w:p>
    <w:p w14:paraId="7BAC156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Dopuszczalne odchyłki w rozstawie prętów nie powinny przekraczać ±15 mm, natomiast grubości otulenia prętów powinny być zgodne z wymaganiami pkt. 6.2. w normie PN-B-03340.</w:t>
      </w:r>
    </w:p>
    <w:p w14:paraId="13BF1CCB" w14:textId="77777777" w:rsidR="005C1680" w:rsidRPr="00561ABB" w:rsidRDefault="00DA22ED" w:rsidP="00D30C3C">
      <w:pPr>
        <w:pStyle w:val="Nagwek2"/>
        <w:spacing w:after="0"/>
        <w:ind w:left="-5"/>
        <w:rPr>
          <w:rFonts w:ascii="Arial" w:hAnsi="Arial" w:cs="Arial"/>
          <w:color w:val="auto"/>
          <w:sz w:val="16"/>
          <w:szCs w:val="16"/>
        </w:rPr>
      </w:pPr>
      <w:r w:rsidRPr="00561ABB">
        <w:rPr>
          <w:rFonts w:ascii="Arial" w:hAnsi="Arial" w:cs="Arial"/>
          <w:color w:val="auto"/>
          <w:sz w:val="16"/>
          <w:szCs w:val="16"/>
        </w:rPr>
        <w:t>5.11.6.Prawidłowość wykonania powierzchni i krawędzi muru</w:t>
      </w:r>
    </w:p>
    <w:p w14:paraId="25C046BA" w14:textId="77777777" w:rsidR="005C1680" w:rsidRPr="00561ABB" w:rsidRDefault="00DA22ED" w:rsidP="00D30C3C">
      <w:pPr>
        <w:spacing w:after="0"/>
        <w:ind w:left="-5" w:right="828"/>
        <w:rPr>
          <w:rFonts w:ascii="Arial" w:hAnsi="Arial" w:cs="Arial"/>
          <w:color w:val="auto"/>
          <w:sz w:val="16"/>
          <w:szCs w:val="16"/>
        </w:rPr>
      </w:pPr>
      <w:r w:rsidRPr="00561ABB">
        <w:rPr>
          <w:rFonts w:ascii="Arial" w:hAnsi="Arial" w:cs="Arial"/>
          <w:color w:val="auto"/>
          <w:sz w:val="16"/>
          <w:szCs w:val="16"/>
        </w:rPr>
        <w:t>Dopuszczalne odchyłki wykonania powierzchni i krawędzi zestawiono w tablicy 7. Tablica 7. Dopuszczalne odchyłki wykonania powierzchni i krawędzi muru</w:t>
      </w:r>
    </w:p>
    <w:tbl>
      <w:tblPr>
        <w:tblStyle w:val="TableGrid"/>
        <w:tblW w:w="7063" w:type="dxa"/>
        <w:tblInd w:w="5" w:type="dxa"/>
        <w:tblCellMar>
          <w:top w:w="101" w:type="dxa"/>
          <w:left w:w="70" w:type="dxa"/>
          <w:right w:w="68" w:type="dxa"/>
        </w:tblCellMar>
        <w:tblLook w:val="04A0" w:firstRow="1" w:lastRow="0" w:firstColumn="1" w:lastColumn="0" w:noHBand="0" w:noVBand="1"/>
      </w:tblPr>
      <w:tblGrid>
        <w:gridCol w:w="2256"/>
        <w:gridCol w:w="2405"/>
        <w:gridCol w:w="2402"/>
      </w:tblGrid>
      <w:tr w:rsidR="00561ABB" w:rsidRPr="00561ABB" w14:paraId="33CB6F8C" w14:textId="77777777">
        <w:trPr>
          <w:trHeight w:val="355"/>
        </w:trPr>
        <w:tc>
          <w:tcPr>
            <w:tcW w:w="2256" w:type="dxa"/>
            <w:vMerge w:val="restart"/>
            <w:tcBorders>
              <w:top w:val="single" w:sz="7" w:space="0" w:color="000000"/>
              <w:left w:val="single" w:sz="7" w:space="0" w:color="000000"/>
              <w:bottom w:val="single" w:sz="7" w:space="0" w:color="000000"/>
              <w:right w:val="single" w:sz="7" w:space="0" w:color="000000"/>
            </w:tcBorders>
            <w:vAlign w:val="center"/>
          </w:tcPr>
          <w:p w14:paraId="5C662323" w14:textId="77777777" w:rsidR="005C1680" w:rsidRPr="00561ABB" w:rsidRDefault="00DA22ED" w:rsidP="00D30C3C">
            <w:pPr>
              <w:spacing w:after="0" w:line="259" w:lineRule="auto"/>
              <w:ind w:left="2" w:right="0" w:firstLine="0"/>
              <w:jc w:val="center"/>
              <w:rPr>
                <w:rFonts w:ascii="Arial" w:hAnsi="Arial" w:cs="Arial"/>
                <w:color w:val="auto"/>
                <w:sz w:val="16"/>
                <w:szCs w:val="16"/>
              </w:rPr>
            </w:pPr>
            <w:r w:rsidRPr="00561ABB">
              <w:rPr>
                <w:rFonts w:ascii="Arial" w:hAnsi="Arial" w:cs="Arial"/>
                <w:color w:val="auto"/>
                <w:sz w:val="16"/>
                <w:szCs w:val="16"/>
              </w:rPr>
              <w:t>Rodzaj usterki</w:t>
            </w:r>
          </w:p>
        </w:tc>
        <w:tc>
          <w:tcPr>
            <w:tcW w:w="4807" w:type="dxa"/>
            <w:gridSpan w:val="2"/>
            <w:tcBorders>
              <w:top w:val="single" w:sz="7" w:space="0" w:color="000000"/>
              <w:left w:val="single" w:sz="7" w:space="0" w:color="000000"/>
              <w:bottom w:val="single" w:sz="7" w:space="0" w:color="000000"/>
              <w:right w:val="single" w:sz="7" w:space="0" w:color="000000"/>
            </w:tcBorders>
          </w:tcPr>
          <w:p w14:paraId="555EE030" w14:textId="77777777" w:rsidR="005C1680" w:rsidRPr="00561ABB" w:rsidRDefault="00DA22ED" w:rsidP="00D30C3C">
            <w:pPr>
              <w:spacing w:after="0" w:line="259" w:lineRule="auto"/>
              <w:ind w:left="2" w:right="0" w:firstLine="0"/>
              <w:jc w:val="center"/>
              <w:rPr>
                <w:rFonts w:ascii="Arial" w:hAnsi="Arial" w:cs="Arial"/>
                <w:color w:val="auto"/>
                <w:sz w:val="16"/>
                <w:szCs w:val="16"/>
              </w:rPr>
            </w:pPr>
            <w:r w:rsidRPr="00561ABB">
              <w:rPr>
                <w:rFonts w:ascii="Arial" w:hAnsi="Arial" w:cs="Arial"/>
                <w:color w:val="auto"/>
                <w:sz w:val="16"/>
                <w:szCs w:val="16"/>
              </w:rPr>
              <w:t>Dopuszczalne odchyłki</w:t>
            </w:r>
          </w:p>
        </w:tc>
      </w:tr>
      <w:tr w:rsidR="00561ABB" w:rsidRPr="00561ABB" w14:paraId="6FC068B1" w14:textId="77777777">
        <w:trPr>
          <w:trHeight w:val="355"/>
        </w:trPr>
        <w:tc>
          <w:tcPr>
            <w:tcW w:w="0" w:type="auto"/>
            <w:vMerge/>
            <w:tcBorders>
              <w:top w:val="nil"/>
              <w:left w:val="single" w:sz="7" w:space="0" w:color="000000"/>
              <w:bottom w:val="single" w:sz="7" w:space="0" w:color="000000"/>
              <w:right w:val="single" w:sz="7" w:space="0" w:color="000000"/>
            </w:tcBorders>
          </w:tcPr>
          <w:p w14:paraId="1E832D18" w14:textId="77777777" w:rsidR="005C1680" w:rsidRPr="00561ABB" w:rsidRDefault="005C1680" w:rsidP="00D30C3C">
            <w:pPr>
              <w:spacing w:after="0" w:line="259" w:lineRule="auto"/>
              <w:ind w:left="0" w:right="0" w:firstLine="0"/>
              <w:jc w:val="left"/>
              <w:rPr>
                <w:rFonts w:ascii="Arial" w:hAnsi="Arial" w:cs="Arial"/>
                <w:color w:val="auto"/>
                <w:sz w:val="16"/>
                <w:szCs w:val="16"/>
              </w:rPr>
            </w:pPr>
          </w:p>
        </w:tc>
        <w:tc>
          <w:tcPr>
            <w:tcW w:w="2405" w:type="dxa"/>
            <w:tcBorders>
              <w:top w:val="single" w:sz="7" w:space="0" w:color="000000"/>
              <w:left w:val="single" w:sz="7" w:space="0" w:color="000000"/>
              <w:bottom w:val="single" w:sz="7" w:space="0" w:color="000000"/>
              <w:right w:val="single" w:sz="7" w:space="0" w:color="000000"/>
            </w:tcBorders>
          </w:tcPr>
          <w:p w14:paraId="2965C664" w14:textId="77777777" w:rsidR="005C1680" w:rsidRPr="00561ABB" w:rsidRDefault="00DA22ED" w:rsidP="00D30C3C">
            <w:pPr>
              <w:spacing w:after="0" w:line="259" w:lineRule="auto"/>
              <w:ind w:left="0" w:right="0" w:firstLine="0"/>
              <w:rPr>
                <w:rFonts w:ascii="Arial" w:hAnsi="Arial" w:cs="Arial"/>
                <w:color w:val="auto"/>
                <w:sz w:val="16"/>
                <w:szCs w:val="16"/>
              </w:rPr>
            </w:pPr>
            <w:r w:rsidRPr="00561ABB">
              <w:rPr>
                <w:rFonts w:ascii="Arial" w:hAnsi="Arial" w:cs="Arial"/>
                <w:color w:val="auto"/>
                <w:sz w:val="16"/>
                <w:szCs w:val="16"/>
                <w:bdr w:val="single" w:sz="13" w:space="0" w:color="000000"/>
              </w:rPr>
              <w:t>powierzchnie spoinowane</w:t>
            </w:r>
          </w:p>
        </w:tc>
        <w:tc>
          <w:tcPr>
            <w:tcW w:w="2402" w:type="dxa"/>
            <w:tcBorders>
              <w:top w:val="single" w:sz="7" w:space="0" w:color="000000"/>
              <w:left w:val="single" w:sz="7" w:space="0" w:color="000000"/>
              <w:bottom w:val="single" w:sz="7" w:space="0" w:color="000000"/>
              <w:right w:val="single" w:sz="7" w:space="0" w:color="000000"/>
            </w:tcBorders>
          </w:tcPr>
          <w:p w14:paraId="4078A78B" w14:textId="77777777" w:rsidR="005C1680" w:rsidRPr="00561ABB" w:rsidRDefault="00DA22ED" w:rsidP="00D30C3C">
            <w:pPr>
              <w:spacing w:after="0" w:line="259" w:lineRule="auto"/>
              <w:ind w:left="0" w:right="0" w:firstLine="0"/>
              <w:jc w:val="center"/>
              <w:rPr>
                <w:rFonts w:ascii="Arial" w:hAnsi="Arial" w:cs="Arial"/>
                <w:color w:val="auto"/>
                <w:sz w:val="16"/>
                <w:szCs w:val="16"/>
              </w:rPr>
            </w:pPr>
            <w:r w:rsidRPr="00561ABB">
              <w:rPr>
                <w:rFonts w:ascii="Arial" w:hAnsi="Arial" w:cs="Arial"/>
                <w:color w:val="auto"/>
                <w:sz w:val="16"/>
                <w:szCs w:val="16"/>
              </w:rPr>
              <w:t>inne powierzchnie</w:t>
            </w:r>
          </w:p>
        </w:tc>
      </w:tr>
      <w:tr w:rsidR="00561ABB" w:rsidRPr="00561ABB" w14:paraId="6321B871" w14:textId="77777777">
        <w:trPr>
          <w:trHeight w:val="355"/>
        </w:trPr>
        <w:tc>
          <w:tcPr>
            <w:tcW w:w="2256" w:type="dxa"/>
            <w:tcBorders>
              <w:top w:val="single" w:sz="7" w:space="0" w:color="000000"/>
              <w:left w:val="single" w:sz="7" w:space="0" w:color="000000"/>
              <w:bottom w:val="single" w:sz="7" w:space="0" w:color="000000"/>
              <w:right w:val="single" w:sz="7" w:space="0" w:color="000000"/>
            </w:tcBorders>
          </w:tcPr>
          <w:p w14:paraId="437D4F67" w14:textId="77777777" w:rsidR="005C1680" w:rsidRPr="00561ABB" w:rsidRDefault="00DA22ED" w:rsidP="00D30C3C">
            <w:pPr>
              <w:spacing w:after="0" w:line="259" w:lineRule="auto"/>
              <w:ind w:left="3" w:right="0" w:firstLine="0"/>
              <w:jc w:val="center"/>
              <w:rPr>
                <w:rFonts w:ascii="Arial" w:hAnsi="Arial" w:cs="Arial"/>
                <w:color w:val="auto"/>
                <w:sz w:val="16"/>
                <w:szCs w:val="16"/>
              </w:rPr>
            </w:pPr>
            <w:r w:rsidRPr="00561ABB">
              <w:rPr>
                <w:rFonts w:ascii="Arial" w:hAnsi="Arial" w:cs="Arial"/>
                <w:color w:val="auto"/>
                <w:sz w:val="16"/>
                <w:szCs w:val="16"/>
              </w:rPr>
              <w:t>1</w:t>
            </w:r>
          </w:p>
        </w:tc>
        <w:tc>
          <w:tcPr>
            <w:tcW w:w="2405" w:type="dxa"/>
            <w:tcBorders>
              <w:top w:val="single" w:sz="7" w:space="0" w:color="000000"/>
              <w:left w:val="single" w:sz="7" w:space="0" w:color="000000"/>
              <w:bottom w:val="single" w:sz="7" w:space="0" w:color="000000"/>
              <w:right w:val="single" w:sz="7" w:space="0" w:color="000000"/>
            </w:tcBorders>
          </w:tcPr>
          <w:p w14:paraId="395BFB0F" w14:textId="77777777" w:rsidR="005C1680" w:rsidRPr="00561ABB" w:rsidRDefault="00DA22ED" w:rsidP="00D30C3C">
            <w:pPr>
              <w:spacing w:after="0" w:line="259" w:lineRule="auto"/>
              <w:ind w:left="3" w:right="0" w:firstLine="0"/>
              <w:jc w:val="center"/>
              <w:rPr>
                <w:rFonts w:ascii="Arial" w:hAnsi="Arial" w:cs="Arial"/>
                <w:color w:val="auto"/>
                <w:sz w:val="16"/>
                <w:szCs w:val="16"/>
              </w:rPr>
            </w:pPr>
            <w:r w:rsidRPr="00561ABB">
              <w:rPr>
                <w:rFonts w:ascii="Arial" w:hAnsi="Arial" w:cs="Arial"/>
                <w:color w:val="auto"/>
                <w:sz w:val="16"/>
                <w:szCs w:val="16"/>
              </w:rPr>
              <w:t>2</w:t>
            </w:r>
          </w:p>
        </w:tc>
        <w:tc>
          <w:tcPr>
            <w:tcW w:w="2402" w:type="dxa"/>
            <w:tcBorders>
              <w:top w:val="single" w:sz="7" w:space="0" w:color="000000"/>
              <w:left w:val="single" w:sz="7" w:space="0" w:color="000000"/>
              <w:bottom w:val="single" w:sz="7" w:space="0" w:color="000000"/>
              <w:right w:val="single" w:sz="7" w:space="0" w:color="000000"/>
            </w:tcBorders>
          </w:tcPr>
          <w:p w14:paraId="18BB43B8" w14:textId="77777777" w:rsidR="005C1680" w:rsidRPr="00561ABB" w:rsidRDefault="00DA22ED" w:rsidP="00D30C3C">
            <w:pPr>
              <w:spacing w:after="0" w:line="259" w:lineRule="auto"/>
              <w:ind w:left="0" w:right="0" w:firstLine="0"/>
              <w:jc w:val="center"/>
              <w:rPr>
                <w:rFonts w:ascii="Arial" w:hAnsi="Arial" w:cs="Arial"/>
                <w:color w:val="auto"/>
                <w:sz w:val="16"/>
                <w:szCs w:val="16"/>
              </w:rPr>
            </w:pPr>
            <w:r w:rsidRPr="00561ABB">
              <w:rPr>
                <w:rFonts w:ascii="Arial" w:hAnsi="Arial" w:cs="Arial"/>
                <w:color w:val="auto"/>
                <w:sz w:val="16"/>
                <w:szCs w:val="16"/>
              </w:rPr>
              <w:t>3</w:t>
            </w:r>
          </w:p>
        </w:tc>
      </w:tr>
      <w:tr w:rsidR="00561ABB" w:rsidRPr="00561ABB" w14:paraId="77C24837" w14:textId="77777777">
        <w:trPr>
          <w:trHeight w:val="1018"/>
        </w:trPr>
        <w:tc>
          <w:tcPr>
            <w:tcW w:w="2256" w:type="dxa"/>
            <w:tcBorders>
              <w:top w:val="single" w:sz="7" w:space="0" w:color="000000"/>
              <w:left w:val="single" w:sz="7" w:space="0" w:color="000000"/>
              <w:bottom w:val="single" w:sz="7" w:space="0" w:color="000000"/>
              <w:right w:val="single" w:sz="7" w:space="0" w:color="000000"/>
            </w:tcBorders>
          </w:tcPr>
          <w:p w14:paraId="1FADB5A6"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Zwichrowania i skrzywienia powierzchni</w:t>
            </w:r>
          </w:p>
        </w:tc>
        <w:tc>
          <w:tcPr>
            <w:tcW w:w="2405" w:type="dxa"/>
            <w:tcBorders>
              <w:top w:val="single" w:sz="7" w:space="0" w:color="000000"/>
              <w:left w:val="single" w:sz="7" w:space="0" w:color="000000"/>
              <w:bottom w:val="single" w:sz="7" w:space="0" w:color="000000"/>
              <w:right w:val="single" w:sz="7" w:space="0" w:color="000000"/>
            </w:tcBorders>
          </w:tcPr>
          <w:p w14:paraId="661E58AD"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3 mm/m i ogółem nie więcej niż 10 mm na całej powierzchni ściany pomieszczenia</w:t>
            </w:r>
          </w:p>
        </w:tc>
        <w:tc>
          <w:tcPr>
            <w:tcW w:w="2402" w:type="dxa"/>
            <w:tcBorders>
              <w:top w:val="single" w:sz="7" w:space="0" w:color="000000"/>
              <w:left w:val="single" w:sz="7" w:space="0" w:color="000000"/>
              <w:bottom w:val="single" w:sz="7" w:space="0" w:color="000000"/>
              <w:right w:val="single" w:sz="7" w:space="0" w:color="000000"/>
            </w:tcBorders>
          </w:tcPr>
          <w:p w14:paraId="353CC79B"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6 mm/m i ogółem nie więcej niż 20 mm na całej powierzchni ściany pomieszczenia</w:t>
            </w:r>
          </w:p>
        </w:tc>
      </w:tr>
      <w:tr w:rsidR="00561ABB" w:rsidRPr="00561ABB" w14:paraId="300C63B5" w14:textId="77777777">
        <w:trPr>
          <w:trHeight w:val="797"/>
        </w:trPr>
        <w:tc>
          <w:tcPr>
            <w:tcW w:w="2256" w:type="dxa"/>
            <w:tcBorders>
              <w:top w:val="single" w:sz="7" w:space="0" w:color="000000"/>
              <w:left w:val="single" w:sz="7" w:space="0" w:color="000000"/>
              <w:bottom w:val="single" w:sz="7" w:space="0" w:color="000000"/>
              <w:right w:val="single" w:sz="7" w:space="0" w:color="000000"/>
            </w:tcBorders>
          </w:tcPr>
          <w:p w14:paraId="73596E0C" w14:textId="77777777" w:rsidR="005C1680" w:rsidRPr="00561ABB" w:rsidRDefault="00DA22ED" w:rsidP="00D30C3C">
            <w:pPr>
              <w:spacing w:after="0" w:line="259" w:lineRule="auto"/>
              <w:ind w:left="0" w:right="0" w:firstLine="0"/>
              <w:rPr>
                <w:rFonts w:ascii="Arial" w:hAnsi="Arial" w:cs="Arial"/>
                <w:color w:val="auto"/>
                <w:sz w:val="16"/>
                <w:szCs w:val="16"/>
              </w:rPr>
            </w:pPr>
            <w:r w:rsidRPr="00561ABB">
              <w:rPr>
                <w:rFonts w:ascii="Arial" w:hAnsi="Arial" w:cs="Arial"/>
                <w:color w:val="auto"/>
                <w:sz w:val="16"/>
                <w:szCs w:val="16"/>
              </w:rPr>
              <w:t>Odchylenie krawędzi od</w:t>
            </w:r>
          </w:p>
          <w:p w14:paraId="48DFBD2B"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linii prostej</w:t>
            </w:r>
          </w:p>
        </w:tc>
        <w:tc>
          <w:tcPr>
            <w:tcW w:w="2405" w:type="dxa"/>
            <w:tcBorders>
              <w:top w:val="single" w:sz="7" w:space="0" w:color="000000"/>
              <w:left w:val="single" w:sz="7" w:space="0" w:color="000000"/>
              <w:bottom w:val="single" w:sz="7" w:space="0" w:color="000000"/>
              <w:right w:val="single" w:sz="7" w:space="0" w:color="000000"/>
            </w:tcBorders>
          </w:tcPr>
          <w:p w14:paraId="4A68E95F"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 xml:space="preserve">nie więcej niż 2 mm/m i nie więcej niż jedno na długości 2 m </w:t>
            </w:r>
          </w:p>
        </w:tc>
        <w:tc>
          <w:tcPr>
            <w:tcW w:w="2402" w:type="dxa"/>
            <w:tcBorders>
              <w:top w:val="single" w:sz="7" w:space="0" w:color="000000"/>
              <w:left w:val="single" w:sz="7" w:space="0" w:color="000000"/>
              <w:bottom w:val="single" w:sz="7" w:space="0" w:color="000000"/>
              <w:right w:val="single" w:sz="7" w:space="0" w:color="000000"/>
            </w:tcBorders>
          </w:tcPr>
          <w:p w14:paraId="35CDB7AE"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 xml:space="preserve">nie więcej niż 4 mm/m i nie więcej niż dwa na długości 2 m </w:t>
            </w:r>
          </w:p>
        </w:tc>
      </w:tr>
      <w:tr w:rsidR="00561ABB" w:rsidRPr="00561ABB" w14:paraId="581C1C7A" w14:textId="77777777">
        <w:trPr>
          <w:trHeight w:val="1459"/>
        </w:trPr>
        <w:tc>
          <w:tcPr>
            <w:tcW w:w="2256" w:type="dxa"/>
            <w:tcBorders>
              <w:top w:val="single" w:sz="7" w:space="0" w:color="000000"/>
              <w:left w:val="single" w:sz="7" w:space="0" w:color="000000"/>
              <w:bottom w:val="single" w:sz="7" w:space="0" w:color="000000"/>
              <w:right w:val="single" w:sz="7" w:space="0" w:color="000000"/>
            </w:tcBorders>
          </w:tcPr>
          <w:p w14:paraId="6659D3E5"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Odchylenie powierzchni i krawędzi muru od kierunku pionowego</w:t>
            </w:r>
          </w:p>
        </w:tc>
        <w:tc>
          <w:tcPr>
            <w:tcW w:w="2405" w:type="dxa"/>
            <w:tcBorders>
              <w:top w:val="single" w:sz="7" w:space="0" w:color="000000"/>
              <w:left w:val="single" w:sz="7" w:space="0" w:color="000000"/>
              <w:bottom w:val="single" w:sz="7" w:space="0" w:color="000000"/>
              <w:right w:val="single" w:sz="7" w:space="0" w:color="000000"/>
            </w:tcBorders>
          </w:tcPr>
          <w:p w14:paraId="1F22DA6D"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3 mm/m i</w:t>
            </w:r>
          </w:p>
          <w:p w14:paraId="17224019" w14:textId="77777777" w:rsidR="005C1680" w:rsidRPr="00561ABB" w:rsidRDefault="00DA22ED" w:rsidP="00D30C3C">
            <w:pPr>
              <w:spacing w:after="0" w:line="218" w:lineRule="auto"/>
              <w:ind w:left="0" w:right="0" w:firstLine="0"/>
              <w:jc w:val="left"/>
              <w:rPr>
                <w:rFonts w:ascii="Arial" w:hAnsi="Arial" w:cs="Arial"/>
                <w:color w:val="auto"/>
                <w:sz w:val="16"/>
                <w:szCs w:val="16"/>
              </w:rPr>
            </w:pPr>
            <w:r w:rsidRPr="00561ABB">
              <w:rPr>
                <w:rFonts w:ascii="Arial" w:hAnsi="Arial" w:cs="Arial"/>
                <w:color w:val="auto"/>
                <w:sz w:val="16"/>
                <w:szCs w:val="16"/>
              </w:rPr>
              <w:t>ogólnie nie więcej niż 6 mm na wysokości kondygnacji oraz 20 mm</w:t>
            </w:r>
          </w:p>
          <w:p w14:paraId="1801B0EA"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na całej wysokości budynku</w:t>
            </w:r>
          </w:p>
        </w:tc>
        <w:tc>
          <w:tcPr>
            <w:tcW w:w="2402" w:type="dxa"/>
            <w:tcBorders>
              <w:top w:val="single" w:sz="7" w:space="0" w:color="000000"/>
              <w:left w:val="single" w:sz="7" w:space="0" w:color="000000"/>
              <w:bottom w:val="single" w:sz="7" w:space="0" w:color="000000"/>
              <w:right w:val="single" w:sz="7" w:space="0" w:color="000000"/>
            </w:tcBorders>
          </w:tcPr>
          <w:p w14:paraId="13ECAC78"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6 mm/m i</w:t>
            </w:r>
          </w:p>
          <w:p w14:paraId="79A1388E" w14:textId="77777777" w:rsidR="005C1680" w:rsidRPr="00561ABB" w:rsidRDefault="00DA22ED" w:rsidP="00D30C3C">
            <w:pPr>
              <w:spacing w:after="0" w:line="218" w:lineRule="auto"/>
              <w:ind w:left="0" w:right="0" w:firstLine="0"/>
              <w:jc w:val="left"/>
              <w:rPr>
                <w:rFonts w:ascii="Arial" w:hAnsi="Arial" w:cs="Arial"/>
                <w:color w:val="auto"/>
                <w:sz w:val="16"/>
                <w:szCs w:val="16"/>
              </w:rPr>
            </w:pPr>
            <w:r w:rsidRPr="00561ABB">
              <w:rPr>
                <w:rFonts w:ascii="Arial" w:hAnsi="Arial" w:cs="Arial"/>
                <w:color w:val="auto"/>
                <w:sz w:val="16"/>
                <w:szCs w:val="16"/>
              </w:rPr>
              <w:t>ogólnie nie więcej niż 10 mm na wysokości kondygnacji oraz 30 mm</w:t>
            </w:r>
          </w:p>
          <w:p w14:paraId="39038BEF"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na całej wysokości budynku</w:t>
            </w:r>
          </w:p>
        </w:tc>
      </w:tr>
      <w:tr w:rsidR="00561ABB" w:rsidRPr="00561ABB" w14:paraId="4FC1A78B" w14:textId="77777777">
        <w:trPr>
          <w:trHeight w:val="1018"/>
        </w:trPr>
        <w:tc>
          <w:tcPr>
            <w:tcW w:w="2256" w:type="dxa"/>
            <w:tcBorders>
              <w:top w:val="single" w:sz="7" w:space="0" w:color="000000"/>
              <w:left w:val="single" w:sz="7" w:space="0" w:color="000000"/>
              <w:bottom w:val="single" w:sz="7" w:space="0" w:color="000000"/>
              <w:right w:val="single" w:sz="7" w:space="0" w:color="000000"/>
            </w:tcBorders>
          </w:tcPr>
          <w:p w14:paraId="497D4731"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lastRenderedPageBreak/>
              <w:t>Odchylenie od kierunku poziomego górnych powierzchni każdej warstwy cegieł</w:t>
            </w:r>
          </w:p>
        </w:tc>
        <w:tc>
          <w:tcPr>
            <w:tcW w:w="2405" w:type="dxa"/>
            <w:tcBorders>
              <w:top w:val="single" w:sz="7" w:space="0" w:color="000000"/>
              <w:left w:val="single" w:sz="7" w:space="0" w:color="000000"/>
              <w:bottom w:val="single" w:sz="7" w:space="0" w:color="000000"/>
              <w:right w:val="single" w:sz="7" w:space="0" w:color="000000"/>
            </w:tcBorders>
          </w:tcPr>
          <w:p w14:paraId="6620F897"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1 mm/m i ogółem nie więcej niż 15 mm na całej długości budynku</w:t>
            </w:r>
          </w:p>
        </w:tc>
        <w:tc>
          <w:tcPr>
            <w:tcW w:w="2402" w:type="dxa"/>
            <w:tcBorders>
              <w:top w:val="single" w:sz="7" w:space="0" w:color="000000"/>
              <w:left w:val="single" w:sz="7" w:space="0" w:color="000000"/>
              <w:bottom w:val="single" w:sz="7" w:space="0" w:color="000000"/>
              <w:right w:val="single" w:sz="7" w:space="0" w:color="000000"/>
            </w:tcBorders>
          </w:tcPr>
          <w:p w14:paraId="19EDB83C"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2 mm/m i ogółem nie więcej niż 30 mm na całej długości budynku</w:t>
            </w:r>
          </w:p>
        </w:tc>
      </w:tr>
      <w:tr w:rsidR="00561ABB" w:rsidRPr="00561ABB" w14:paraId="6D246BEB" w14:textId="77777777">
        <w:trPr>
          <w:trHeight w:val="1019"/>
        </w:trPr>
        <w:tc>
          <w:tcPr>
            <w:tcW w:w="2256" w:type="dxa"/>
            <w:tcBorders>
              <w:top w:val="single" w:sz="7" w:space="0" w:color="000000"/>
              <w:left w:val="single" w:sz="7" w:space="0" w:color="000000"/>
              <w:bottom w:val="single" w:sz="8" w:space="0" w:color="000000"/>
              <w:right w:val="single" w:sz="7" w:space="0" w:color="000000"/>
            </w:tcBorders>
          </w:tcPr>
          <w:p w14:paraId="53455FDA"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 xml:space="preserve">Odchylenie od kierunku poziomego górnej powierzchni ostatniej warstwy pod stropem </w:t>
            </w:r>
          </w:p>
        </w:tc>
        <w:tc>
          <w:tcPr>
            <w:tcW w:w="2405" w:type="dxa"/>
            <w:tcBorders>
              <w:top w:val="single" w:sz="7" w:space="0" w:color="000000"/>
              <w:left w:val="single" w:sz="7" w:space="0" w:color="000000"/>
              <w:bottom w:val="single" w:sz="8" w:space="0" w:color="000000"/>
              <w:right w:val="single" w:sz="7" w:space="0" w:color="000000"/>
            </w:tcBorders>
          </w:tcPr>
          <w:p w14:paraId="277B1EAA"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1 mm/m i ogółem nie więcej niż 10 mm na całej długości budynku</w:t>
            </w:r>
          </w:p>
        </w:tc>
        <w:tc>
          <w:tcPr>
            <w:tcW w:w="2402" w:type="dxa"/>
            <w:tcBorders>
              <w:top w:val="single" w:sz="7" w:space="0" w:color="000000"/>
              <w:left w:val="single" w:sz="7" w:space="0" w:color="000000"/>
              <w:bottom w:val="single" w:sz="8" w:space="0" w:color="000000"/>
              <w:right w:val="single" w:sz="7" w:space="0" w:color="000000"/>
            </w:tcBorders>
          </w:tcPr>
          <w:p w14:paraId="39542BE3"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2 mm/m i ogółem nie więcej niż 20 mm na całej długości budynku</w:t>
            </w:r>
          </w:p>
        </w:tc>
      </w:tr>
      <w:tr w:rsidR="00561ABB" w:rsidRPr="00561ABB" w14:paraId="6512A38D" w14:textId="77777777">
        <w:trPr>
          <w:trHeight w:val="1240"/>
        </w:trPr>
        <w:tc>
          <w:tcPr>
            <w:tcW w:w="2256" w:type="dxa"/>
            <w:tcBorders>
              <w:top w:val="single" w:sz="8" w:space="0" w:color="000000"/>
              <w:left w:val="single" w:sz="7" w:space="0" w:color="000000"/>
              <w:bottom w:val="single" w:sz="7" w:space="0" w:color="000000"/>
              <w:right w:val="single" w:sz="7" w:space="0" w:color="000000"/>
            </w:tcBorders>
          </w:tcPr>
          <w:p w14:paraId="294D0903"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 xml:space="preserve">Odchylenie przecinających się płaszczyzn od kąta przewidzianego w projekcie </w:t>
            </w:r>
          </w:p>
        </w:tc>
        <w:tc>
          <w:tcPr>
            <w:tcW w:w="2405" w:type="dxa"/>
            <w:tcBorders>
              <w:top w:val="single" w:sz="8" w:space="0" w:color="000000"/>
              <w:left w:val="single" w:sz="7" w:space="0" w:color="000000"/>
              <w:bottom w:val="single" w:sz="7" w:space="0" w:color="000000"/>
              <w:right w:val="single" w:sz="7" w:space="0" w:color="000000"/>
            </w:tcBorders>
            <w:vAlign w:val="center"/>
          </w:tcPr>
          <w:p w14:paraId="0B5F8EA3"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3 mm</w:t>
            </w:r>
          </w:p>
        </w:tc>
        <w:tc>
          <w:tcPr>
            <w:tcW w:w="2402" w:type="dxa"/>
            <w:tcBorders>
              <w:top w:val="single" w:sz="8" w:space="0" w:color="000000"/>
              <w:left w:val="single" w:sz="7" w:space="0" w:color="000000"/>
              <w:bottom w:val="single" w:sz="7" w:space="0" w:color="000000"/>
              <w:right w:val="single" w:sz="7" w:space="0" w:color="000000"/>
            </w:tcBorders>
            <w:vAlign w:val="center"/>
          </w:tcPr>
          <w:p w14:paraId="6BEFAED2"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nie więcej niż 6 mm</w:t>
            </w:r>
          </w:p>
        </w:tc>
      </w:tr>
    </w:tbl>
    <w:p w14:paraId="17193C68" w14:textId="77777777" w:rsidR="005C1680" w:rsidRPr="00561ABB" w:rsidRDefault="00DA22ED" w:rsidP="00D30C3C">
      <w:pPr>
        <w:numPr>
          <w:ilvl w:val="0"/>
          <w:numId w:val="28"/>
        </w:numPr>
        <w:spacing w:after="0" w:line="248" w:lineRule="auto"/>
        <w:ind w:right="0" w:hanging="360"/>
        <w:jc w:val="left"/>
        <w:rPr>
          <w:rFonts w:ascii="Arial" w:hAnsi="Arial" w:cs="Arial"/>
          <w:b/>
          <w:bCs/>
          <w:color w:val="auto"/>
          <w:sz w:val="16"/>
          <w:szCs w:val="16"/>
        </w:rPr>
      </w:pPr>
      <w:r w:rsidRPr="00561ABB">
        <w:rPr>
          <w:rFonts w:ascii="Arial" w:hAnsi="Arial" w:cs="Arial"/>
          <w:b/>
          <w:bCs/>
          <w:color w:val="auto"/>
          <w:sz w:val="16"/>
          <w:szCs w:val="16"/>
        </w:rPr>
        <w:t xml:space="preserve">KONTROLA JAKOŚCI ROBÓT </w:t>
      </w:r>
    </w:p>
    <w:p w14:paraId="3E2F0FA3" w14:textId="77777777" w:rsidR="005C1680" w:rsidRPr="00561ABB" w:rsidRDefault="00DA22ED" w:rsidP="00D30C3C">
      <w:pPr>
        <w:numPr>
          <w:ilvl w:val="1"/>
          <w:numId w:val="28"/>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Ogólne zasady kontroli jakości robót podano w ST „Wymagania ogólne” Kod CPV 45000000-7, pkt. 6</w:t>
      </w:r>
    </w:p>
    <w:p w14:paraId="2E77C059" w14:textId="77777777" w:rsidR="005C1680" w:rsidRPr="00561ABB" w:rsidRDefault="00DA22ED" w:rsidP="00D30C3C">
      <w:pPr>
        <w:numPr>
          <w:ilvl w:val="1"/>
          <w:numId w:val="28"/>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Badania przed przystąpieniem do robót murowych</w:t>
      </w:r>
    </w:p>
    <w:p w14:paraId="431AF1E5"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Przed przystąpieniem do robót murowych należy odebrać roboty ziemne i fundamentowe oraz przeprowadzić badania wyrobów i materiałów, które będą wykorzystywane do wykonywania robót.</w:t>
      </w:r>
    </w:p>
    <w:p w14:paraId="7BBEB6AE" w14:textId="77777777" w:rsidR="005C1680" w:rsidRPr="00561ABB" w:rsidRDefault="00DA22ED" w:rsidP="006417D7">
      <w:pPr>
        <w:numPr>
          <w:ilvl w:val="2"/>
          <w:numId w:val="28"/>
        </w:numPr>
        <w:spacing w:after="0" w:line="248" w:lineRule="auto"/>
        <w:ind w:left="709" w:right="0" w:hanging="709"/>
        <w:jc w:val="left"/>
        <w:rPr>
          <w:rFonts w:ascii="Arial" w:hAnsi="Arial" w:cs="Arial"/>
          <w:color w:val="auto"/>
          <w:sz w:val="16"/>
          <w:szCs w:val="16"/>
        </w:rPr>
      </w:pPr>
      <w:r w:rsidRPr="00561ABB">
        <w:rPr>
          <w:rFonts w:ascii="Arial" w:hAnsi="Arial" w:cs="Arial"/>
          <w:color w:val="auto"/>
          <w:sz w:val="16"/>
          <w:szCs w:val="16"/>
        </w:rPr>
        <w:t>Odbiór robót poprzedzających wykonanie robót murowych</w:t>
      </w:r>
    </w:p>
    <w:p w14:paraId="5E731EE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Roboty ziemne i fundamentowe należy odebrać zgodnie z wymaganiami odpowiednich szczegółowych specyfikacji technicznych.</w:t>
      </w:r>
    </w:p>
    <w:p w14:paraId="01758121"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 xml:space="preserve">Przed przystąpieniem do wznoszenia murów </w:t>
      </w:r>
      <w:proofErr w:type="spellStart"/>
      <w:r w:rsidRPr="00561ABB">
        <w:rPr>
          <w:rFonts w:ascii="Arial" w:hAnsi="Arial" w:cs="Arial"/>
          <w:color w:val="auto"/>
          <w:sz w:val="16"/>
          <w:szCs w:val="16"/>
        </w:rPr>
        <w:t>nadziemia</w:t>
      </w:r>
      <w:proofErr w:type="spellEnd"/>
      <w:r w:rsidRPr="00561ABB">
        <w:rPr>
          <w:rFonts w:ascii="Arial" w:hAnsi="Arial" w:cs="Arial"/>
          <w:color w:val="auto"/>
          <w:sz w:val="16"/>
          <w:szCs w:val="16"/>
        </w:rPr>
        <w:t xml:space="preserve"> należy sprawdzić zgodnie z pkt. 6.4. niniejszej specyfikacji wymiary oraz kąty skrzyżowań ścian fundamentowych murowanych. Jeżeli ściany fundamentowe są żelbetowe, to sprawdzenia należy dokonać zgodnie z odpowiednią szczegółową specyfikacją techniczną.</w:t>
      </w:r>
    </w:p>
    <w:p w14:paraId="13E7701C" w14:textId="77777777" w:rsidR="005C1680" w:rsidRPr="00561ABB" w:rsidRDefault="00DA22ED" w:rsidP="006417D7">
      <w:pPr>
        <w:numPr>
          <w:ilvl w:val="2"/>
          <w:numId w:val="28"/>
        </w:numPr>
        <w:spacing w:after="0" w:line="248" w:lineRule="auto"/>
        <w:ind w:left="709" w:right="0" w:hanging="709"/>
        <w:jc w:val="left"/>
        <w:rPr>
          <w:rFonts w:ascii="Arial" w:hAnsi="Arial" w:cs="Arial"/>
          <w:color w:val="auto"/>
          <w:sz w:val="16"/>
          <w:szCs w:val="16"/>
        </w:rPr>
      </w:pPr>
      <w:r w:rsidRPr="00561ABB">
        <w:rPr>
          <w:rFonts w:ascii="Arial" w:hAnsi="Arial" w:cs="Arial"/>
          <w:color w:val="auto"/>
          <w:sz w:val="16"/>
          <w:szCs w:val="16"/>
        </w:rPr>
        <w:t>Badania materiałów</w:t>
      </w:r>
    </w:p>
    <w:p w14:paraId="30C4A097"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Badania należy przeprowadzić pośrednio na podstawie przedłożonych:</w:t>
      </w:r>
    </w:p>
    <w:p w14:paraId="02518B9A" w14:textId="77777777" w:rsidR="005C1680" w:rsidRPr="00561ABB" w:rsidRDefault="00DA22ED" w:rsidP="00D30C3C">
      <w:pPr>
        <w:numPr>
          <w:ilvl w:val="0"/>
          <w:numId w:val="29"/>
        </w:numPr>
        <w:spacing w:after="0"/>
        <w:ind w:right="0" w:hanging="286"/>
        <w:rPr>
          <w:rFonts w:ascii="Arial" w:hAnsi="Arial" w:cs="Arial"/>
          <w:color w:val="auto"/>
          <w:sz w:val="16"/>
          <w:szCs w:val="16"/>
        </w:rPr>
      </w:pPr>
      <w:r w:rsidRPr="00561ABB">
        <w:rPr>
          <w:rFonts w:ascii="Arial" w:hAnsi="Arial" w:cs="Arial"/>
          <w:color w:val="auto"/>
          <w:sz w:val="16"/>
          <w:szCs w:val="16"/>
        </w:rPr>
        <w:t>deklaracji zgodności lub certyfikatów,</w:t>
      </w:r>
    </w:p>
    <w:p w14:paraId="0D653A66" w14:textId="77777777" w:rsidR="005C1680" w:rsidRPr="00561ABB" w:rsidRDefault="00DA22ED" w:rsidP="00D30C3C">
      <w:pPr>
        <w:numPr>
          <w:ilvl w:val="0"/>
          <w:numId w:val="29"/>
        </w:numPr>
        <w:spacing w:after="0" w:line="303" w:lineRule="auto"/>
        <w:ind w:right="0" w:hanging="286"/>
        <w:rPr>
          <w:rFonts w:ascii="Arial" w:hAnsi="Arial" w:cs="Arial"/>
          <w:color w:val="auto"/>
          <w:sz w:val="16"/>
          <w:szCs w:val="16"/>
        </w:rPr>
      </w:pPr>
      <w:r w:rsidRPr="00561ABB">
        <w:rPr>
          <w:rFonts w:ascii="Arial" w:hAnsi="Arial" w:cs="Arial"/>
          <w:color w:val="auto"/>
          <w:sz w:val="16"/>
          <w:szCs w:val="16"/>
        </w:rPr>
        <w:t>zapisów dziennika budowy, protokołów przyjęcia materiałów na budowę, – deklaracji producentów użytych wyrobów.</w:t>
      </w:r>
    </w:p>
    <w:p w14:paraId="7F7E13A9"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Konieczne jest sprawdzenie czy deklarowane lub zbadane przez producenta parametry techniczne odpowiadają wymaganiom postawionym w dokumentacji projektowej i niniejszej specyfikacji technicznej.</w:t>
      </w:r>
    </w:p>
    <w:p w14:paraId="22C54739" w14:textId="0FF4E4CD"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Materiały, których jakość budzi wątpliwości mogą być zbadane na wniosek zamawiającego przez niezależne laboratorium, zgodnie z wymaganiami odpowiednich norm.</w:t>
      </w:r>
    </w:p>
    <w:p w14:paraId="40FA3516" w14:textId="77777777" w:rsidR="00CE7BDC" w:rsidRPr="00561ABB" w:rsidRDefault="00CE7BDC" w:rsidP="00D30C3C">
      <w:pPr>
        <w:spacing w:after="0"/>
        <w:ind w:left="-15" w:right="0" w:firstLine="286"/>
        <w:rPr>
          <w:rFonts w:ascii="Arial" w:hAnsi="Arial" w:cs="Arial"/>
          <w:b/>
          <w:bCs/>
          <w:color w:val="auto"/>
          <w:sz w:val="16"/>
          <w:szCs w:val="16"/>
        </w:rPr>
      </w:pPr>
    </w:p>
    <w:p w14:paraId="054A2B81" w14:textId="0CA2A317" w:rsidR="005C1680" w:rsidRPr="00561ABB" w:rsidRDefault="00DA22ED" w:rsidP="006417D7">
      <w:pPr>
        <w:pStyle w:val="Akapitzlist"/>
        <w:numPr>
          <w:ilvl w:val="1"/>
          <w:numId w:val="28"/>
        </w:numPr>
        <w:tabs>
          <w:tab w:val="center" w:pos="1795"/>
        </w:tabs>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Badania w czasie robót</w:t>
      </w:r>
    </w:p>
    <w:p w14:paraId="0973A685"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Badania w czasie robót polegają na sprawdzeniu zgodności wykonywanych robót murowych z dokumentacją projektową, wymaganiami niniejszej specyfikacji i instrukcjami producentów. Badania te w szczególności powinny dotyczyć sprawdzenia zbrojenia oraz wewnętrznych części muru ulegających zakryciu, a także kontroli jakości zapraw wykonywanych na budowie. Ponadto po wykonaniu stanu surowego budynku i stanu wykończeniowego, ale przed podłączeniem urządzeń gazowych, trzonów kuchennych, pieców, kominków należy sprawdzić przewody kominowe.</w:t>
      </w:r>
    </w:p>
    <w:p w14:paraId="34C7E7B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6.3.1. Sprawdzenie zbrojenia powinno obejmować kontrolę:</w:t>
      </w:r>
    </w:p>
    <w:p w14:paraId="74109E62" w14:textId="77777777" w:rsidR="005C1680" w:rsidRPr="00561ABB" w:rsidRDefault="00DA22ED" w:rsidP="00D30C3C">
      <w:pPr>
        <w:numPr>
          <w:ilvl w:val="0"/>
          <w:numId w:val="29"/>
        </w:numPr>
        <w:spacing w:after="0"/>
        <w:ind w:right="0" w:hanging="286"/>
        <w:rPr>
          <w:rFonts w:ascii="Arial" w:hAnsi="Arial" w:cs="Arial"/>
          <w:color w:val="auto"/>
          <w:sz w:val="16"/>
          <w:szCs w:val="16"/>
        </w:rPr>
      </w:pPr>
      <w:r w:rsidRPr="00561ABB">
        <w:rPr>
          <w:rFonts w:ascii="Arial" w:hAnsi="Arial" w:cs="Arial"/>
          <w:color w:val="auto"/>
          <w:sz w:val="16"/>
          <w:szCs w:val="16"/>
        </w:rPr>
        <w:t>średnic zbrojenia z dokładnością do 0,5 mm,</w:t>
      </w:r>
    </w:p>
    <w:p w14:paraId="3C990612" w14:textId="77777777" w:rsidR="005C1680" w:rsidRPr="00561ABB" w:rsidRDefault="00DA22ED" w:rsidP="00D30C3C">
      <w:pPr>
        <w:numPr>
          <w:ilvl w:val="0"/>
          <w:numId w:val="29"/>
        </w:numPr>
        <w:spacing w:after="0"/>
        <w:ind w:right="0" w:hanging="286"/>
        <w:rPr>
          <w:rFonts w:ascii="Arial" w:hAnsi="Arial" w:cs="Arial"/>
          <w:color w:val="auto"/>
          <w:sz w:val="16"/>
          <w:szCs w:val="16"/>
        </w:rPr>
      </w:pPr>
      <w:r w:rsidRPr="00561ABB">
        <w:rPr>
          <w:rFonts w:ascii="Arial" w:hAnsi="Arial" w:cs="Arial"/>
          <w:color w:val="auto"/>
          <w:sz w:val="16"/>
          <w:szCs w:val="16"/>
        </w:rPr>
        <w:t>długości całkowitej i poszczególnych odcinków zbrojenia z dokładnością do 10 mm,</w:t>
      </w:r>
    </w:p>
    <w:p w14:paraId="558AACBD" w14:textId="77777777" w:rsidR="005C1680" w:rsidRPr="00561ABB" w:rsidRDefault="00DA22ED" w:rsidP="00D30C3C">
      <w:pPr>
        <w:numPr>
          <w:ilvl w:val="0"/>
          <w:numId w:val="29"/>
        </w:numPr>
        <w:spacing w:after="0"/>
        <w:ind w:right="0" w:hanging="286"/>
        <w:rPr>
          <w:rFonts w:ascii="Arial" w:hAnsi="Arial" w:cs="Arial"/>
          <w:color w:val="auto"/>
          <w:sz w:val="16"/>
          <w:szCs w:val="16"/>
        </w:rPr>
      </w:pPr>
      <w:r w:rsidRPr="00561ABB">
        <w:rPr>
          <w:rFonts w:ascii="Arial" w:hAnsi="Arial" w:cs="Arial"/>
          <w:color w:val="auto"/>
          <w:sz w:val="16"/>
          <w:szCs w:val="16"/>
        </w:rPr>
        <w:t>rozstawienia i właściwego powiązania prętów z dokładnością do 1 mm,</w:t>
      </w:r>
    </w:p>
    <w:p w14:paraId="4411C473" w14:textId="77777777" w:rsidR="005C1680" w:rsidRPr="00561ABB" w:rsidRDefault="00DA22ED" w:rsidP="00D30C3C">
      <w:pPr>
        <w:numPr>
          <w:ilvl w:val="0"/>
          <w:numId w:val="29"/>
        </w:numPr>
        <w:spacing w:after="0"/>
        <w:ind w:right="0" w:hanging="286"/>
        <w:rPr>
          <w:rFonts w:ascii="Arial" w:hAnsi="Arial" w:cs="Arial"/>
          <w:color w:val="auto"/>
          <w:sz w:val="16"/>
          <w:szCs w:val="16"/>
        </w:rPr>
      </w:pPr>
      <w:r w:rsidRPr="00561ABB">
        <w:rPr>
          <w:rFonts w:ascii="Arial" w:hAnsi="Arial" w:cs="Arial"/>
          <w:color w:val="auto"/>
          <w:sz w:val="16"/>
          <w:szCs w:val="16"/>
        </w:rPr>
        <w:t>otulenia zbrojenia z dokładnością do 1 mm,</w:t>
      </w:r>
    </w:p>
    <w:p w14:paraId="78AA37EE" w14:textId="77777777" w:rsidR="005C1680" w:rsidRPr="00561ABB" w:rsidRDefault="00DA22ED" w:rsidP="006417D7">
      <w:pPr>
        <w:numPr>
          <w:ilvl w:val="2"/>
          <w:numId w:val="30"/>
        </w:numPr>
        <w:spacing w:after="0"/>
        <w:ind w:left="426" w:right="0" w:hanging="426"/>
        <w:rPr>
          <w:rFonts w:ascii="Arial" w:hAnsi="Arial" w:cs="Arial"/>
          <w:color w:val="auto"/>
          <w:sz w:val="16"/>
          <w:szCs w:val="16"/>
        </w:rPr>
      </w:pPr>
      <w:r w:rsidRPr="00561ABB">
        <w:rPr>
          <w:rFonts w:ascii="Arial" w:hAnsi="Arial" w:cs="Arial"/>
          <w:color w:val="auto"/>
          <w:sz w:val="16"/>
          <w:szCs w:val="16"/>
        </w:rPr>
        <w:t>Sprawdzenie wewnętrznych części muru ulegających zakryciu powinno w szczególności dotyczyć prawidłowości wiązania elementów w murze, grubości i wypełnienia spoin, liczby użytych wyrobów ułamkowych. Badania te należy przeprowadzać zgodnie z wymaganiami określonymi w pkt. 6.4. niniejszej specyfikacji technicznej.</w:t>
      </w:r>
    </w:p>
    <w:p w14:paraId="3530A298" w14:textId="77777777" w:rsidR="005C1680" w:rsidRPr="00561ABB" w:rsidRDefault="00DA22ED" w:rsidP="006417D7">
      <w:pPr>
        <w:numPr>
          <w:ilvl w:val="2"/>
          <w:numId w:val="30"/>
        </w:numPr>
        <w:spacing w:after="0"/>
        <w:ind w:left="426" w:right="0" w:hanging="426"/>
        <w:rPr>
          <w:rFonts w:ascii="Arial" w:hAnsi="Arial" w:cs="Arial"/>
          <w:color w:val="auto"/>
          <w:sz w:val="16"/>
          <w:szCs w:val="16"/>
        </w:rPr>
      </w:pPr>
      <w:r w:rsidRPr="00561ABB">
        <w:rPr>
          <w:rFonts w:ascii="Arial" w:hAnsi="Arial" w:cs="Arial"/>
          <w:color w:val="auto"/>
          <w:sz w:val="16"/>
          <w:szCs w:val="16"/>
        </w:rPr>
        <w:t>Kontrola jakości zapraw wykonywanych na budowie powinna obejmować badania wskazane w pkt. 2.2. niniejszej specyfikacji technicznej.</w:t>
      </w:r>
    </w:p>
    <w:p w14:paraId="25DA61E2" w14:textId="77777777" w:rsidR="005C1680" w:rsidRPr="00561ABB" w:rsidRDefault="00DA22ED" w:rsidP="006417D7">
      <w:pPr>
        <w:numPr>
          <w:ilvl w:val="2"/>
          <w:numId w:val="30"/>
        </w:numPr>
        <w:spacing w:after="0"/>
        <w:ind w:left="426" w:right="0" w:hanging="426"/>
        <w:rPr>
          <w:rFonts w:ascii="Arial" w:hAnsi="Arial" w:cs="Arial"/>
          <w:color w:val="auto"/>
          <w:sz w:val="16"/>
          <w:szCs w:val="16"/>
        </w:rPr>
      </w:pPr>
      <w:r w:rsidRPr="00561ABB">
        <w:rPr>
          <w:rFonts w:ascii="Arial" w:hAnsi="Arial" w:cs="Arial"/>
          <w:color w:val="auto"/>
          <w:sz w:val="16"/>
          <w:szCs w:val="16"/>
        </w:rPr>
        <w:t>Badania przewodów kominowych po wykonaniu stanu surowego budynku:</w:t>
      </w:r>
    </w:p>
    <w:p w14:paraId="45E9EB93"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drożności przewodów należy przeprowadzać za pomocą kominiarskiej kuli umocowanej na sznurze, spuszczonej do wylotu przewodu oraz obserwacji jej przebiegu we wlotach, otworach rewizyjnych, kontrolnych i wycierowych,</w:t>
      </w:r>
    </w:p>
    <w:p w14:paraId="39FF4364"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prawidłowości prowadzenia przewodów przeprowadza się równocześnie ze sprawdzeniem drożności oraz przez porównanie prowadzenia przewodów z dokumentacją projektową i wymaganiami pkt. 5.11. niniejszej specyfikacji technicznej,</w:t>
      </w:r>
    </w:p>
    <w:p w14:paraId="10C916C4"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kierunku przewodów przeprowadza się przez obserwację i pomiar zewnętrznych powierzchni muru z przewodami (kierunek przewodu murowanego z cegieł lub bloczków widoczny z ich układu) i porównanie z dokumentacją projektową,</w:t>
      </w:r>
    </w:p>
    <w:p w14:paraId="0D7B22F7"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wielkości przekroju przewodów przeprowadza się za pomocą taśmy stalowej przez pomierzenie przewodu w otworach kontrolnych z dokładnością do 5 mm i porównanie z dokumentacją projektową,</w:t>
      </w:r>
    </w:p>
    <w:p w14:paraId="47F91554"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grubości przegród przeprowadza się za pomocą dwóch listew włożonych do sąsiednich otworów kontrolnych i pomierzenie ich odległości taśmą stalową z dokładnością do 5 mm,</w:t>
      </w:r>
    </w:p>
    <w:p w14:paraId="39B408D0"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wiązania cegieł lub bloczków przeprowadza się wzrokowo przez obserwację lica muru z przewodami oraz obserwację wnętrza przewodu przez otwory kontrolne,</w:t>
      </w:r>
    </w:p>
    <w:p w14:paraId="4AC2F079"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kształtu i wymiarów zewnętrznych murów z przewodami przeprowadza się zgodnie z pkt. 6.4. niniejszej specyfikacji technicznej,</w:t>
      </w:r>
    </w:p>
    <w:p w14:paraId="339034CA" w14:textId="77777777" w:rsidR="005C1680" w:rsidRPr="00561ABB" w:rsidRDefault="00DA22ED" w:rsidP="00D30C3C">
      <w:pPr>
        <w:numPr>
          <w:ilvl w:val="0"/>
          <w:numId w:val="31"/>
        </w:numPr>
        <w:spacing w:after="0"/>
        <w:ind w:right="0" w:hanging="360"/>
        <w:rPr>
          <w:rFonts w:ascii="Arial" w:hAnsi="Arial" w:cs="Arial"/>
          <w:color w:val="auto"/>
          <w:sz w:val="16"/>
          <w:szCs w:val="16"/>
        </w:rPr>
      </w:pPr>
      <w:r w:rsidRPr="00561ABB">
        <w:rPr>
          <w:rFonts w:ascii="Arial" w:hAnsi="Arial" w:cs="Arial"/>
          <w:color w:val="auto"/>
          <w:sz w:val="16"/>
          <w:szCs w:val="16"/>
        </w:rPr>
        <w:t>sprawdzenie wypełnienia spoin oraz stanu powierzchni przewodów przeprowadza się wzrokowo przez obserwację lica muru i powierzchni wewnętrznej przewodów przez otwory kontrolne za pomocą lustra i latarki elektrycznej.</w:t>
      </w:r>
    </w:p>
    <w:p w14:paraId="3E45F343" w14:textId="77777777"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6.3.5. Badania przewodów kominowych po wykonaniu stanu wykończeniowego, przed podłączeniem trzonów kuchennych, pieców, kominów i urządzeń gazowych:</w:t>
      </w:r>
    </w:p>
    <w:p w14:paraId="1C922EEE" w14:textId="77777777" w:rsidR="005C1680" w:rsidRPr="00561ABB" w:rsidRDefault="00DA22ED" w:rsidP="00D30C3C">
      <w:pPr>
        <w:numPr>
          <w:ilvl w:val="3"/>
          <w:numId w:val="32"/>
        </w:numPr>
        <w:spacing w:after="0"/>
        <w:ind w:right="0" w:hanging="571"/>
        <w:rPr>
          <w:rFonts w:ascii="Arial" w:hAnsi="Arial" w:cs="Arial"/>
          <w:color w:val="auto"/>
          <w:sz w:val="16"/>
          <w:szCs w:val="16"/>
        </w:rPr>
      </w:pPr>
      <w:r w:rsidRPr="00561ABB">
        <w:rPr>
          <w:rFonts w:ascii="Arial" w:hAnsi="Arial" w:cs="Arial"/>
          <w:color w:val="auto"/>
          <w:sz w:val="16"/>
          <w:szCs w:val="16"/>
        </w:rPr>
        <w:lastRenderedPageBreak/>
        <w:t>sprawdzenie szczelności przewodów przeprowadza się za pomocą łuczywa lub świecy dymnej przez wsunięcie do wlotu sprawdzanego przewodu, a po ukazaniu się dymu w wylocie – przez zamknięcie wylotu i obserwację sąsiednich wylotów oraz wlotów w innych pomieszczeniach. W przypadku stwierdzenia wydobywania się dymu w obserwowanym wylocie lub wlocie należy w przewód ten wpuścić obciążony na końcu biały sznur lub taśmę i powtórzyć próbę kopcenia, a następnie wydobyć sznur i w miejscu wskazanym przez okopcony odcinek sznura przeprowadzić uszczelnienie przewodu,</w:t>
      </w:r>
    </w:p>
    <w:p w14:paraId="2F1F0EEB" w14:textId="77777777" w:rsidR="005C1680" w:rsidRPr="00561ABB" w:rsidRDefault="00DA22ED" w:rsidP="00D30C3C">
      <w:pPr>
        <w:numPr>
          <w:ilvl w:val="3"/>
          <w:numId w:val="32"/>
        </w:numPr>
        <w:spacing w:after="0"/>
        <w:ind w:right="0" w:hanging="571"/>
        <w:rPr>
          <w:rFonts w:ascii="Arial" w:hAnsi="Arial" w:cs="Arial"/>
          <w:color w:val="auto"/>
          <w:sz w:val="16"/>
          <w:szCs w:val="16"/>
        </w:rPr>
      </w:pPr>
      <w:r w:rsidRPr="00561ABB">
        <w:rPr>
          <w:rFonts w:ascii="Arial" w:hAnsi="Arial" w:cs="Arial"/>
          <w:color w:val="auto"/>
          <w:sz w:val="16"/>
          <w:szCs w:val="16"/>
        </w:rPr>
        <w:t>sprawdzenie wlotów do przewodów przeprowadza się przez dokładne ich</w:t>
      </w:r>
    </w:p>
    <w:p w14:paraId="558C1886" w14:textId="77777777" w:rsidR="005C1680" w:rsidRPr="00561ABB" w:rsidRDefault="00DA22ED" w:rsidP="00D30C3C">
      <w:pPr>
        <w:spacing w:after="0"/>
        <w:ind w:left="941" w:right="0"/>
        <w:rPr>
          <w:rFonts w:ascii="Arial" w:hAnsi="Arial" w:cs="Arial"/>
          <w:color w:val="auto"/>
          <w:sz w:val="16"/>
          <w:szCs w:val="16"/>
        </w:rPr>
      </w:pPr>
      <w:r w:rsidRPr="00561ABB">
        <w:rPr>
          <w:rFonts w:ascii="Arial" w:hAnsi="Arial" w:cs="Arial"/>
          <w:color w:val="auto"/>
          <w:sz w:val="16"/>
          <w:szCs w:val="16"/>
        </w:rPr>
        <w:t>obejrzenie, pomiary i porównanie z dokumentacją,</w:t>
      </w:r>
    </w:p>
    <w:p w14:paraId="7A95ADA2" w14:textId="77777777" w:rsidR="005C1680" w:rsidRPr="00561ABB" w:rsidRDefault="00DA22ED" w:rsidP="00D30C3C">
      <w:pPr>
        <w:numPr>
          <w:ilvl w:val="3"/>
          <w:numId w:val="32"/>
        </w:numPr>
        <w:spacing w:after="0"/>
        <w:ind w:right="0" w:hanging="571"/>
        <w:rPr>
          <w:rFonts w:ascii="Arial" w:hAnsi="Arial" w:cs="Arial"/>
          <w:color w:val="auto"/>
          <w:sz w:val="16"/>
          <w:szCs w:val="16"/>
        </w:rPr>
      </w:pPr>
      <w:r w:rsidRPr="00561ABB">
        <w:rPr>
          <w:rFonts w:ascii="Arial" w:hAnsi="Arial" w:cs="Arial"/>
          <w:color w:val="auto"/>
          <w:sz w:val="16"/>
          <w:szCs w:val="16"/>
        </w:rPr>
        <w:t>sprawdzenie wylotów przewodów przeprowadza się analogicznie jak sprawdzenie wlotów,</w:t>
      </w:r>
    </w:p>
    <w:p w14:paraId="5B3321B3" w14:textId="77777777" w:rsidR="005C1680" w:rsidRPr="00561ABB" w:rsidRDefault="00DA22ED" w:rsidP="00D30C3C">
      <w:pPr>
        <w:numPr>
          <w:ilvl w:val="3"/>
          <w:numId w:val="32"/>
        </w:numPr>
        <w:spacing w:after="0"/>
        <w:ind w:right="0" w:hanging="571"/>
        <w:rPr>
          <w:rFonts w:ascii="Arial" w:hAnsi="Arial" w:cs="Arial"/>
          <w:color w:val="auto"/>
          <w:sz w:val="16"/>
          <w:szCs w:val="16"/>
        </w:rPr>
      </w:pPr>
      <w:r w:rsidRPr="00561ABB">
        <w:rPr>
          <w:rFonts w:ascii="Arial" w:hAnsi="Arial" w:cs="Arial"/>
          <w:color w:val="auto"/>
          <w:sz w:val="16"/>
          <w:szCs w:val="16"/>
        </w:rPr>
        <w:t>sprawdzenie prawidłowości ciągu przed podłączeniem urządzeń przeprowadza się za pomocą łuczywa lub palnika przez przystawienie go w odległości ok. 10 cm do wlotu przewodu i stwierdzenie wyraźnego odchylenia się płomienia w kierunku wlotu. Sprawdzenie prawidłowości ciągu po podłączeniu urządzeń przeprowadza się przez próbne palenie i stwierdzenie prawidłowego spalania się materiału opałowego,</w:t>
      </w:r>
    </w:p>
    <w:p w14:paraId="53A0C7FD" w14:textId="77777777" w:rsidR="005C1680" w:rsidRPr="00561ABB" w:rsidRDefault="00DA22ED" w:rsidP="00D30C3C">
      <w:pPr>
        <w:numPr>
          <w:ilvl w:val="3"/>
          <w:numId w:val="32"/>
        </w:numPr>
        <w:spacing w:after="0"/>
        <w:ind w:right="0" w:hanging="571"/>
        <w:rPr>
          <w:rFonts w:ascii="Arial" w:hAnsi="Arial" w:cs="Arial"/>
          <w:color w:val="auto"/>
          <w:sz w:val="16"/>
          <w:szCs w:val="16"/>
        </w:rPr>
      </w:pPr>
      <w:r w:rsidRPr="00561ABB">
        <w:rPr>
          <w:rFonts w:ascii="Arial" w:hAnsi="Arial" w:cs="Arial"/>
          <w:color w:val="auto"/>
          <w:sz w:val="16"/>
          <w:szCs w:val="16"/>
        </w:rPr>
        <w:t>pozostałe badania – w miarę potrzeby wykonanie badań podanych w pkt. 6.3.4. niniejszej specyfikacji technicznej.</w:t>
      </w:r>
    </w:p>
    <w:p w14:paraId="5A250754" w14:textId="6BF3F67D"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6.3.6. Wyniki przeprowadzonych badań powinny być porównane z wymaganiami podanymi w pkt. 2.2. oraz 5. niniejszej specyfikacji technicznej i opisane w dzienniku budowy a także protokole podpisanym przez przedstawicieli inwestora (zamawiającego) oraz wykonawcy.</w:t>
      </w:r>
    </w:p>
    <w:p w14:paraId="094404DC" w14:textId="77777777" w:rsidR="006417D7" w:rsidRPr="00561ABB" w:rsidRDefault="006417D7" w:rsidP="00D30C3C">
      <w:pPr>
        <w:spacing w:after="0"/>
        <w:ind w:left="691" w:right="0" w:hanging="706"/>
        <w:rPr>
          <w:rFonts w:ascii="Arial" w:hAnsi="Arial" w:cs="Arial"/>
          <w:color w:val="auto"/>
          <w:sz w:val="16"/>
          <w:szCs w:val="16"/>
        </w:rPr>
      </w:pPr>
    </w:p>
    <w:p w14:paraId="59971A39" w14:textId="29608E31" w:rsidR="005C1680" w:rsidRPr="00561ABB" w:rsidRDefault="00DA22ED" w:rsidP="006417D7">
      <w:pPr>
        <w:pStyle w:val="Akapitzlist"/>
        <w:numPr>
          <w:ilvl w:val="1"/>
          <w:numId w:val="28"/>
        </w:numPr>
        <w:tabs>
          <w:tab w:val="center" w:pos="2237"/>
        </w:tabs>
        <w:spacing w:after="0" w:line="248" w:lineRule="auto"/>
        <w:ind w:right="0" w:hanging="582"/>
        <w:jc w:val="left"/>
        <w:rPr>
          <w:rFonts w:ascii="Arial" w:hAnsi="Arial" w:cs="Arial"/>
          <w:b/>
          <w:bCs/>
          <w:color w:val="auto"/>
          <w:sz w:val="16"/>
          <w:szCs w:val="16"/>
        </w:rPr>
      </w:pPr>
      <w:r w:rsidRPr="00561ABB">
        <w:rPr>
          <w:rFonts w:ascii="Arial" w:hAnsi="Arial" w:cs="Arial"/>
          <w:b/>
          <w:bCs/>
          <w:color w:val="auto"/>
          <w:sz w:val="16"/>
          <w:szCs w:val="16"/>
        </w:rPr>
        <w:t>Badania w czasie odbioru robót</w:t>
      </w:r>
    </w:p>
    <w:p w14:paraId="14D5EE7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Badania w czasie odbioru robót przeprowadza się celem oceny czy spełnione zostały wszystkie wymagania dotyczące wykonania robót murowych, w szczególności w zakresie:</w:t>
      </w:r>
    </w:p>
    <w:p w14:paraId="6E298146" w14:textId="77777777" w:rsidR="005C1680" w:rsidRPr="00561ABB" w:rsidRDefault="00DA22ED" w:rsidP="00D30C3C">
      <w:pPr>
        <w:numPr>
          <w:ilvl w:val="0"/>
          <w:numId w:val="33"/>
        </w:numPr>
        <w:spacing w:after="0"/>
        <w:ind w:left="819" w:right="0" w:hanging="286"/>
        <w:rPr>
          <w:rFonts w:ascii="Arial" w:hAnsi="Arial" w:cs="Arial"/>
          <w:color w:val="auto"/>
          <w:sz w:val="16"/>
          <w:szCs w:val="16"/>
        </w:rPr>
      </w:pPr>
      <w:r w:rsidRPr="00561ABB">
        <w:rPr>
          <w:rFonts w:ascii="Arial" w:hAnsi="Arial" w:cs="Arial"/>
          <w:color w:val="auto"/>
          <w:sz w:val="16"/>
          <w:szCs w:val="16"/>
        </w:rPr>
        <w:t>zgodności z dokumentacją projektową, specyfikacją techniczną wraz z wprowadzonymi zmianami naniesionymi w dokumentacji powykonawczej,</w:t>
      </w:r>
    </w:p>
    <w:p w14:paraId="49514FEB" w14:textId="77777777" w:rsidR="005C1680" w:rsidRPr="00561ABB" w:rsidRDefault="00DA22ED" w:rsidP="00D30C3C">
      <w:pPr>
        <w:numPr>
          <w:ilvl w:val="0"/>
          <w:numId w:val="33"/>
        </w:numPr>
        <w:spacing w:after="0"/>
        <w:ind w:left="819" w:right="0" w:hanging="286"/>
        <w:rPr>
          <w:rFonts w:ascii="Arial" w:hAnsi="Arial" w:cs="Arial"/>
          <w:color w:val="auto"/>
          <w:sz w:val="16"/>
          <w:szCs w:val="16"/>
        </w:rPr>
      </w:pPr>
      <w:r w:rsidRPr="00561ABB">
        <w:rPr>
          <w:rFonts w:ascii="Arial" w:hAnsi="Arial" w:cs="Arial"/>
          <w:color w:val="auto"/>
          <w:sz w:val="16"/>
          <w:szCs w:val="16"/>
        </w:rPr>
        <w:t>jakości zastosowanych materiałów i wyrobów,</w:t>
      </w:r>
    </w:p>
    <w:p w14:paraId="4F73BD04" w14:textId="77777777" w:rsidR="005C1680" w:rsidRPr="00561ABB" w:rsidRDefault="00DA22ED" w:rsidP="00D30C3C">
      <w:pPr>
        <w:numPr>
          <w:ilvl w:val="0"/>
          <w:numId w:val="33"/>
        </w:numPr>
        <w:spacing w:after="0" w:line="303" w:lineRule="auto"/>
        <w:ind w:left="819" w:right="0" w:hanging="286"/>
        <w:rPr>
          <w:rFonts w:ascii="Arial" w:hAnsi="Arial" w:cs="Arial"/>
          <w:color w:val="auto"/>
          <w:sz w:val="16"/>
          <w:szCs w:val="16"/>
        </w:rPr>
      </w:pPr>
      <w:r w:rsidRPr="00561ABB">
        <w:rPr>
          <w:rFonts w:ascii="Arial" w:hAnsi="Arial" w:cs="Arial"/>
          <w:color w:val="auto"/>
          <w:sz w:val="16"/>
          <w:szCs w:val="16"/>
        </w:rPr>
        <w:t>prawidłowości oceny robót poprzedzających roboty murowe, – jakości wykonania robót murowych.</w:t>
      </w:r>
    </w:p>
    <w:p w14:paraId="262729B5"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Przy badaniach w czasie odbioru robót należy wykorzystać wyniki badań dokonanych przed przystąpieniem do robót i w trakcie ich wykonania oraz zapisy w dzienniku budowy dotyczące wykonanych robót.</w:t>
      </w:r>
    </w:p>
    <w:p w14:paraId="4777C3C5" w14:textId="77777777" w:rsidR="005C1680" w:rsidRPr="00561ABB" w:rsidRDefault="00DA22ED" w:rsidP="00D30C3C">
      <w:pPr>
        <w:spacing w:after="0" w:line="220" w:lineRule="auto"/>
        <w:ind w:left="0" w:firstLine="0"/>
        <w:jc w:val="right"/>
        <w:rPr>
          <w:rFonts w:ascii="Arial" w:hAnsi="Arial" w:cs="Arial"/>
          <w:color w:val="auto"/>
          <w:sz w:val="16"/>
          <w:szCs w:val="16"/>
        </w:rPr>
      </w:pPr>
      <w:r w:rsidRPr="00561ABB">
        <w:rPr>
          <w:rFonts w:ascii="Arial" w:hAnsi="Arial" w:cs="Arial"/>
          <w:color w:val="auto"/>
          <w:sz w:val="16"/>
          <w:szCs w:val="16"/>
        </w:rPr>
        <w:t>Badania sprawdzające jakość wykonania robót murowych, według pkt. 4. Warunków technicznych wykonania i odbioru robót budowlanych, część A, zeszyt 3 „Konstrukcje murowe”, wydanie ITB-2006 r. oraz normy archiwalnej PN-68/B-10020:</w:t>
      </w:r>
    </w:p>
    <w:p w14:paraId="589E2D30" w14:textId="77777777" w:rsidR="005C1680" w:rsidRPr="00561ABB" w:rsidRDefault="00DA22ED" w:rsidP="006417D7">
      <w:pPr>
        <w:numPr>
          <w:ilvl w:val="1"/>
          <w:numId w:val="33"/>
        </w:numPr>
        <w:spacing w:after="0"/>
        <w:ind w:left="709" w:right="0" w:hanging="283"/>
        <w:rPr>
          <w:rFonts w:ascii="Arial" w:hAnsi="Arial" w:cs="Arial"/>
          <w:color w:val="auto"/>
          <w:sz w:val="16"/>
          <w:szCs w:val="16"/>
        </w:rPr>
      </w:pPr>
      <w:r w:rsidRPr="00561ABB">
        <w:rPr>
          <w:rFonts w:ascii="Arial" w:hAnsi="Arial" w:cs="Arial"/>
          <w:color w:val="auto"/>
          <w:sz w:val="16"/>
          <w:szCs w:val="16"/>
        </w:rPr>
        <w:t>sprawdzenie zgodności z dokumentacją – powinno być przeprowadzone przez porównanie wykonanych konstrukcji z dokumentacją projektową, specyfikacją techniczną oraz ze zmianami naniesionymi w dokumentacji powykonawczej; sprawdzenia zgodności dokonuje się na podstawie oględzin zewnętrznych i pomiarów; pomiar długości i wysokości konstrukcji przeprowadza się z dokładnością do 10 mm; pomiar grubości murów i ościeży wykonuje się z dokładnością do 1 mm; za wynik należy przyjmować średnią arytmetyczną z pomiarów w trzech różnych miejscach,</w:t>
      </w:r>
    </w:p>
    <w:p w14:paraId="4738755C" w14:textId="77777777" w:rsidR="005C1680" w:rsidRPr="00561ABB" w:rsidRDefault="00DA22ED" w:rsidP="006417D7">
      <w:pPr>
        <w:numPr>
          <w:ilvl w:val="1"/>
          <w:numId w:val="33"/>
        </w:numPr>
        <w:spacing w:after="0"/>
        <w:ind w:left="709" w:right="0" w:hanging="283"/>
        <w:rPr>
          <w:rFonts w:ascii="Arial" w:hAnsi="Arial" w:cs="Arial"/>
          <w:color w:val="auto"/>
          <w:sz w:val="16"/>
          <w:szCs w:val="16"/>
        </w:rPr>
      </w:pPr>
      <w:r w:rsidRPr="00561ABB">
        <w:rPr>
          <w:rFonts w:ascii="Arial" w:hAnsi="Arial" w:cs="Arial"/>
          <w:color w:val="auto"/>
          <w:sz w:val="16"/>
          <w:szCs w:val="16"/>
        </w:rPr>
        <w:t>sprawdzenie prawidłowości wiązania elementów w murze, stykach i narożnikach – należy przeprowadzać przez oględziny w trakcie robót na zgodność z wymaganiami podanymi w pkt. 5. niniejszej specyfikacji,</w:t>
      </w:r>
    </w:p>
    <w:p w14:paraId="5BFB2BFA" w14:textId="5EB31904" w:rsidR="005C1680" w:rsidRPr="00561ABB" w:rsidRDefault="00DA22ED" w:rsidP="006417D7">
      <w:pPr>
        <w:numPr>
          <w:ilvl w:val="1"/>
          <w:numId w:val="33"/>
        </w:numPr>
        <w:spacing w:after="0"/>
        <w:ind w:left="709" w:right="0" w:hanging="283"/>
        <w:rPr>
          <w:rFonts w:ascii="Arial" w:hAnsi="Arial" w:cs="Arial"/>
          <w:color w:val="auto"/>
          <w:sz w:val="16"/>
          <w:szCs w:val="16"/>
        </w:rPr>
      </w:pPr>
      <w:r w:rsidRPr="00561ABB">
        <w:rPr>
          <w:rFonts w:ascii="Arial" w:hAnsi="Arial" w:cs="Arial"/>
          <w:color w:val="auto"/>
          <w:sz w:val="16"/>
          <w:szCs w:val="16"/>
        </w:rPr>
        <w:t>sprawdzenie grubości spoin i ich wypełnienia – należy przeprowadzać przez oględziny zewnętrzne i pomiar; pomiar dowolnie wybranego odcinka muru z dokładnością do 1 mm należy zawsze wykonać w przypadku murów licowych, natomiast w przypadku murów nie</w:t>
      </w:r>
      <w:r w:rsidR="00DE72A4" w:rsidRPr="00561ABB">
        <w:rPr>
          <w:rFonts w:ascii="Arial" w:hAnsi="Arial" w:cs="Arial"/>
          <w:color w:val="auto"/>
          <w:sz w:val="16"/>
          <w:szCs w:val="16"/>
        </w:rPr>
        <w:t xml:space="preserve"> </w:t>
      </w:r>
      <w:r w:rsidRPr="00561ABB">
        <w:rPr>
          <w:rFonts w:ascii="Arial" w:hAnsi="Arial" w:cs="Arial"/>
          <w:color w:val="auto"/>
          <w:sz w:val="16"/>
          <w:szCs w:val="16"/>
        </w:rPr>
        <w:t>licowych – gdy na podstawie oględzin uznano, że grubość spoiny może być przekroczona; średnią grubość spoin poziomych należy obliczać przez odjęcie przeciętnej grubości elementu murowego od ilorazu wysokości zmierzonego odcinka muru (o wysokości co najmniej 1 m) i liczby warstw murowych; średnią grubość spoiny poziomej należy określać identycznie, mierząc poziomy odcinek muru; w przypadku rażących różnic grubości poszczególnych spoin, sprawdzanie ich należy przeprowadzać oddzielnie, z dokładnością do 1 mm, na ściśle określonych odcinkach muru,</w:t>
      </w:r>
    </w:p>
    <w:p w14:paraId="4DD302B1" w14:textId="77777777" w:rsidR="005C1680" w:rsidRPr="00561ABB" w:rsidRDefault="00DA22ED" w:rsidP="006417D7">
      <w:pPr>
        <w:numPr>
          <w:ilvl w:val="1"/>
          <w:numId w:val="33"/>
        </w:numPr>
        <w:spacing w:after="0"/>
        <w:ind w:left="709" w:right="0" w:hanging="283"/>
        <w:rPr>
          <w:rFonts w:ascii="Arial" w:hAnsi="Arial" w:cs="Arial"/>
          <w:color w:val="auto"/>
          <w:sz w:val="16"/>
          <w:szCs w:val="16"/>
        </w:rPr>
      </w:pPr>
      <w:r w:rsidRPr="00561ABB">
        <w:rPr>
          <w:rFonts w:ascii="Arial" w:hAnsi="Arial" w:cs="Arial"/>
          <w:color w:val="auto"/>
          <w:sz w:val="16"/>
          <w:szCs w:val="16"/>
        </w:rPr>
        <w:t>sprawdzenie zbrojenia w czasie odbioru końcowego – należy przeprowadzać pośrednio na podstawie protokołów odbioru robót spisywanych w trakcie wykonywania robót (pkt 6.3. niniejszej specyfikacji) i zapisów w dzienniku budowy; protokoły i zapisy powinny dotyczyć:</w:t>
      </w:r>
    </w:p>
    <w:p w14:paraId="331B1738" w14:textId="77777777" w:rsidR="005C1680" w:rsidRPr="00561ABB" w:rsidRDefault="00DA22ED" w:rsidP="00D30C3C">
      <w:pPr>
        <w:numPr>
          <w:ilvl w:val="0"/>
          <w:numId w:val="33"/>
        </w:numPr>
        <w:spacing w:after="0"/>
        <w:ind w:left="819" w:right="0" w:hanging="286"/>
        <w:rPr>
          <w:rFonts w:ascii="Arial" w:hAnsi="Arial" w:cs="Arial"/>
          <w:color w:val="auto"/>
          <w:sz w:val="16"/>
          <w:szCs w:val="16"/>
        </w:rPr>
      </w:pPr>
      <w:r w:rsidRPr="00561ABB">
        <w:rPr>
          <w:rFonts w:ascii="Arial" w:hAnsi="Arial" w:cs="Arial"/>
          <w:color w:val="auto"/>
          <w:sz w:val="16"/>
          <w:szCs w:val="16"/>
        </w:rPr>
        <w:t>sprawdzenia średnic zbrojenia, które powinno być wykonane suwmiarką z dokładnością do 0,5 mm,</w:t>
      </w:r>
    </w:p>
    <w:p w14:paraId="31568DCB" w14:textId="77777777" w:rsidR="005C1680" w:rsidRPr="00561ABB" w:rsidRDefault="00DA22ED" w:rsidP="00D30C3C">
      <w:pPr>
        <w:numPr>
          <w:ilvl w:val="0"/>
          <w:numId w:val="33"/>
        </w:numPr>
        <w:spacing w:after="0"/>
        <w:ind w:left="819" w:right="0" w:hanging="286"/>
        <w:rPr>
          <w:rFonts w:ascii="Arial" w:hAnsi="Arial" w:cs="Arial"/>
          <w:color w:val="auto"/>
          <w:sz w:val="16"/>
          <w:szCs w:val="16"/>
        </w:rPr>
      </w:pPr>
      <w:r w:rsidRPr="00561ABB">
        <w:rPr>
          <w:rFonts w:ascii="Arial" w:hAnsi="Arial" w:cs="Arial"/>
          <w:color w:val="auto"/>
          <w:sz w:val="16"/>
          <w:szCs w:val="16"/>
        </w:rPr>
        <w:t>sprawdzenia długości zbrojenia (całkowitej i poszczególnych odcinków), które powinno być wykonane taśmą stalową z dokładnością do 10 mm,</w:t>
      </w:r>
    </w:p>
    <w:p w14:paraId="608A8567" w14:textId="77777777" w:rsidR="005C1680" w:rsidRPr="00561ABB" w:rsidRDefault="00DA22ED" w:rsidP="00D30C3C">
      <w:pPr>
        <w:numPr>
          <w:ilvl w:val="0"/>
          <w:numId w:val="33"/>
        </w:numPr>
        <w:spacing w:after="0"/>
        <w:ind w:left="819" w:right="0" w:hanging="286"/>
        <w:rPr>
          <w:rFonts w:ascii="Arial" w:hAnsi="Arial" w:cs="Arial"/>
          <w:color w:val="auto"/>
          <w:sz w:val="16"/>
          <w:szCs w:val="16"/>
        </w:rPr>
      </w:pPr>
      <w:r w:rsidRPr="00561ABB">
        <w:rPr>
          <w:rFonts w:ascii="Arial" w:hAnsi="Arial" w:cs="Arial"/>
          <w:color w:val="auto"/>
          <w:sz w:val="16"/>
          <w:szCs w:val="16"/>
        </w:rPr>
        <w:t>sprawdzenia rozstawienia i właściwego powiązania prętów oraz grubości ich otulenia, które powinno być wykonane z dokładnością do 1 mm,</w:t>
      </w:r>
    </w:p>
    <w:p w14:paraId="3D2CA665" w14:textId="77777777" w:rsidR="005C1680" w:rsidRPr="00561ABB" w:rsidRDefault="00DA22ED" w:rsidP="00D30C3C">
      <w:pPr>
        <w:numPr>
          <w:ilvl w:val="0"/>
          <w:numId w:val="34"/>
        </w:numPr>
        <w:spacing w:after="0"/>
        <w:ind w:right="0" w:hanging="360"/>
        <w:rPr>
          <w:rFonts w:ascii="Arial" w:hAnsi="Arial" w:cs="Arial"/>
          <w:color w:val="auto"/>
          <w:sz w:val="16"/>
          <w:szCs w:val="16"/>
        </w:rPr>
      </w:pPr>
      <w:r w:rsidRPr="00561ABB">
        <w:rPr>
          <w:rFonts w:ascii="Arial" w:hAnsi="Arial" w:cs="Arial"/>
          <w:color w:val="auto"/>
          <w:sz w:val="16"/>
          <w:szCs w:val="16"/>
        </w:rPr>
        <w:t>sprawdzenie odchylenia powierzchni od płaszczyzny oraz prostoliniowości krawędzi muru – należy przeprowadzać przez przykładanie w dwóch prostopadłych do siebie kierunkach, w dowolnym miejscu powierzchni muru, oraz do krawędzi muru, łaty kontrolnej długości 2 m, a następnie przez pomiar z dokładnością do 1 mm wielkości prześwitu między łatą a powierzchnią lub krawędzią muru,</w:t>
      </w:r>
    </w:p>
    <w:p w14:paraId="74F852B2" w14:textId="77777777" w:rsidR="005C1680" w:rsidRPr="00561ABB" w:rsidRDefault="00DA22ED" w:rsidP="00D30C3C">
      <w:pPr>
        <w:numPr>
          <w:ilvl w:val="0"/>
          <w:numId w:val="34"/>
        </w:numPr>
        <w:spacing w:after="0"/>
        <w:ind w:right="0" w:hanging="360"/>
        <w:rPr>
          <w:rFonts w:ascii="Arial" w:hAnsi="Arial" w:cs="Arial"/>
          <w:color w:val="auto"/>
          <w:sz w:val="16"/>
          <w:szCs w:val="16"/>
        </w:rPr>
      </w:pPr>
      <w:r w:rsidRPr="00561ABB">
        <w:rPr>
          <w:rFonts w:ascii="Arial" w:hAnsi="Arial" w:cs="Arial"/>
          <w:color w:val="auto"/>
          <w:sz w:val="16"/>
          <w:szCs w:val="16"/>
        </w:rPr>
        <w:t>sprawdzenie pionowości powierzchni i krawędzi muru – należy przeprowadzać z dokładnością do 1 mm; badanie można wykonać pionem murarskim i przymiarem z podziałką milimetrową,</w:t>
      </w:r>
    </w:p>
    <w:p w14:paraId="758966FB" w14:textId="77777777" w:rsidR="005C1680" w:rsidRPr="00561ABB" w:rsidRDefault="00DA22ED" w:rsidP="00D30C3C">
      <w:pPr>
        <w:numPr>
          <w:ilvl w:val="0"/>
          <w:numId w:val="34"/>
        </w:numPr>
        <w:spacing w:after="0"/>
        <w:ind w:right="0" w:hanging="360"/>
        <w:rPr>
          <w:rFonts w:ascii="Arial" w:hAnsi="Arial" w:cs="Arial"/>
          <w:color w:val="auto"/>
          <w:sz w:val="16"/>
          <w:szCs w:val="16"/>
        </w:rPr>
      </w:pPr>
      <w:r w:rsidRPr="00561ABB">
        <w:rPr>
          <w:rFonts w:ascii="Arial" w:hAnsi="Arial" w:cs="Arial"/>
          <w:color w:val="auto"/>
          <w:sz w:val="16"/>
          <w:szCs w:val="16"/>
        </w:rPr>
        <w:t>sprawdzenie poziomości warstw murowych – należy przeprowadzać przyrządami stosowanymi do takich pomiarów np. poziomnicą murarską i łatą kontrolną lub poziomnicą wężową, a przy budynkach o długości ponad 50 m niwelatorem,</w:t>
      </w:r>
    </w:p>
    <w:p w14:paraId="33408FD0" w14:textId="77777777" w:rsidR="005C1680" w:rsidRPr="00561ABB" w:rsidRDefault="00DA22ED" w:rsidP="00D30C3C">
      <w:pPr>
        <w:numPr>
          <w:ilvl w:val="0"/>
          <w:numId w:val="34"/>
        </w:numPr>
        <w:spacing w:after="0"/>
        <w:ind w:right="0" w:hanging="360"/>
        <w:rPr>
          <w:rFonts w:ascii="Arial" w:hAnsi="Arial" w:cs="Arial"/>
          <w:color w:val="auto"/>
          <w:sz w:val="16"/>
          <w:szCs w:val="16"/>
        </w:rPr>
      </w:pPr>
      <w:r w:rsidRPr="00561ABB">
        <w:rPr>
          <w:rFonts w:ascii="Arial" w:hAnsi="Arial" w:cs="Arial"/>
          <w:color w:val="auto"/>
          <w:sz w:val="16"/>
          <w:szCs w:val="16"/>
        </w:rPr>
        <w:t>sprawdzenie kątów pomiędzy przecinającymi się płaszczyznami dwóch sąsiednich murów – należy przeprowadzać mierząc z dokładnością do 1 mm odchylenie (prześwit) przecinających się płaszczyzn od kąta przewidzianego w projekcie; odchylenie (prześwit) mierzy się w odległości 1 m od wierzchołka sprawdzanego kąta; badanie można przeprowadzać stalowym kątownikiem murarskim, łatą kontrolną i przymiarem z podziałką milimetrową, zmierzony prześwit nie powinien przekraczać wartości podanych w tablicy 7 niniejszej specyfikacji,</w:t>
      </w:r>
    </w:p>
    <w:p w14:paraId="4ED9F64E" w14:textId="77777777" w:rsidR="005C1680" w:rsidRPr="00561ABB" w:rsidRDefault="00DA22ED" w:rsidP="00D30C3C">
      <w:pPr>
        <w:numPr>
          <w:ilvl w:val="0"/>
          <w:numId w:val="34"/>
        </w:numPr>
        <w:spacing w:after="0"/>
        <w:ind w:right="0" w:hanging="360"/>
        <w:rPr>
          <w:rFonts w:ascii="Arial" w:hAnsi="Arial" w:cs="Arial"/>
          <w:color w:val="auto"/>
          <w:sz w:val="16"/>
          <w:szCs w:val="16"/>
        </w:rPr>
      </w:pPr>
      <w:r w:rsidRPr="00561ABB">
        <w:rPr>
          <w:rFonts w:ascii="Arial" w:hAnsi="Arial" w:cs="Arial"/>
          <w:color w:val="auto"/>
          <w:sz w:val="16"/>
          <w:szCs w:val="16"/>
        </w:rPr>
        <w:t>sprawdzenie prawidłowości wykonania ścianek działowych, nadproży, gzymsów, przerw dylatacyjnych – należy przeprowadzać przez oględziny zewnętrzne i pomiar na zgodność z dokumentacją projektową i niniejszą specyfikacją techniczną,</w:t>
      </w:r>
    </w:p>
    <w:p w14:paraId="1ACADCB7" w14:textId="77777777" w:rsidR="005C1680" w:rsidRPr="00561ABB" w:rsidRDefault="00DA22ED" w:rsidP="00D30C3C">
      <w:pPr>
        <w:numPr>
          <w:ilvl w:val="0"/>
          <w:numId w:val="34"/>
        </w:numPr>
        <w:spacing w:after="0"/>
        <w:ind w:right="0" w:hanging="360"/>
        <w:rPr>
          <w:rFonts w:ascii="Arial" w:hAnsi="Arial" w:cs="Arial"/>
          <w:color w:val="auto"/>
          <w:sz w:val="16"/>
          <w:szCs w:val="16"/>
        </w:rPr>
      </w:pPr>
      <w:r w:rsidRPr="00561ABB">
        <w:rPr>
          <w:rFonts w:ascii="Arial" w:hAnsi="Arial" w:cs="Arial"/>
          <w:color w:val="auto"/>
          <w:sz w:val="16"/>
          <w:szCs w:val="16"/>
        </w:rPr>
        <w:t>sprawdzenie liczby użytych wyrobów ułamkowych – należy przeprowadzać w trakcie robót przez oględziny i stwierdzenie zgodności z wymaganiami podanymi w pkt. 5.3. niniejszej specyfikacji technicznej,</w:t>
      </w:r>
    </w:p>
    <w:p w14:paraId="73820BCE" w14:textId="77777777" w:rsidR="005C1680" w:rsidRPr="00561ABB" w:rsidRDefault="00DA22ED" w:rsidP="00D30C3C">
      <w:pPr>
        <w:numPr>
          <w:ilvl w:val="0"/>
          <w:numId w:val="34"/>
        </w:numPr>
        <w:spacing w:after="0"/>
        <w:ind w:right="0" w:hanging="360"/>
        <w:rPr>
          <w:rFonts w:ascii="Arial" w:hAnsi="Arial" w:cs="Arial"/>
          <w:color w:val="auto"/>
          <w:sz w:val="16"/>
          <w:szCs w:val="16"/>
        </w:rPr>
      </w:pPr>
      <w:r w:rsidRPr="00561ABB">
        <w:rPr>
          <w:rFonts w:ascii="Arial" w:hAnsi="Arial" w:cs="Arial"/>
          <w:color w:val="auto"/>
          <w:sz w:val="16"/>
          <w:szCs w:val="16"/>
        </w:rPr>
        <w:t>sprawdzenie przewodów kominowych – poprzez sprawdzenie wlotów i wylotów przewodów i prawidłowości ciągu po podłączeniu urządzeń gazowych, trzonów kuchennych, pieców ogrzewczych oraz kominków, a także w miarę potrzeby wykonanie pozostałych badań wymienionych w pkt. 6.3.5. niniejszej specyfikacji technicznej.</w:t>
      </w:r>
    </w:p>
    <w:p w14:paraId="5F0BC7EF" w14:textId="667A6636"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Wyniki badań powinny być porównane z wymaganiami podanymi w pkt. 5. niniejszej specyfikacji technicznej i opisane w dzienniku budowy, protokole podpisanym przez przedstawicieli inwestora (zamawiającego) oraz wykonawcy.</w:t>
      </w:r>
    </w:p>
    <w:p w14:paraId="00B00202" w14:textId="77777777" w:rsidR="00094472" w:rsidRPr="00561ABB" w:rsidRDefault="00094472" w:rsidP="00D30C3C">
      <w:pPr>
        <w:spacing w:after="0"/>
        <w:ind w:left="-15" w:right="0" w:firstLine="286"/>
        <w:rPr>
          <w:rFonts w:ascii="Arial" w:hAnsi="Arial" w:cs="Arial"/>
          <w:color w:val="auto"/>
          <w:sz w:val="16"/>
          <w:szCs w:val="16"/>
        </w:rPr>
      </w:pPr>
    </w:p>
    <w:p w14:paraId="25D6DF26" w14:textId="77777777" w:rsidR="006417D7" w:rsidRPr="00561ABB" w:rsidRDefault="006417D7" w:rsidP="00D30C3C">
      <w:pPr>
        <w:spacing w:after="0"/>
        <w:ind w:left="-15" w:right="0" w:firstLine="286"/>
        <w:rPr>
          <w:rFonts w:ascii="Arial" w:hAnsi="Arial" w:cs="Arial"/>
          <w:color w:val="auto"/>
          <w:sz w:val="16"/>
          <w:szCs w:val="16"/>
        </w:rPr>
      </w:pPr>
    </w:p>
    <w:p w14:paraId="6201FD74" w14:textId="2B2C9ABC" w:rsidR="005C1680" w:rsidRPr="00561ABB" w:rsidRDefault="00DA22ED" w:rsidP="00D30C3C">
      <w:pPr>
        <w:numPr>
          <w:ilvl w:val="0"/>
          <w:numId w:val="35"/>
        </w:numPr>
        <w:spacing w:after="0" w:line="248" w:lineRule="auto"/>
        <w:ind w:right="0" w:hanging="360"/>
        <w:jc w:val="left"/>
        <w:rPr>
          <w:rFonts w:ascii="Arial" w:hAnsi="Arial" w:cs="Arial"/>
          <w:b/>
          <w:bCs/>
          <w:color w:val="auto"/>
          <w:sz w:val="16"/>
          <w:szCs w:val="16"/>
        </w:rPr>
      </w:pPr>
      <w:r w:rsidRPr="00561ABB">
        <w:rPr>
          <w:rFonts w:ascii="Arial" w:hAnsi="Arial" w:cs="Arial"/>
          <w:b/>
          <w:bCs/>
          <w:color w:val="auto"/>
          <w:sz w:val="16"/>
          <w:szCs w:val="16"/>
        </w:rPr>
        <w:lastRenderedPageBreak/>
        <w:t>WYMAGANIA DOTYCZĄCE PRZEDMIARU I OBMIARU ROBÓT</w:t>
      </w:r>
    </w:p>
    <w:p w14:paraId="6938EC5F" w14:textId="77777777" w:rsidR="00A10851" w:rsidRPr="00561ABB" w:rsidRDefault="00A10851" w:rsidP="00A10851">
      <w:pPr>
        <w:spacing w:after="0" w:line="248" w:lineRule="auto"/>
        <w:ind w:left="360" w:right="0" w:firstLine="0"/>
        <w:jc w:val="left"/>
        <w:rPr>
          <w:rFonts w:ascii="Arial" w:hAnsi="Arial" w:cs="Arial"/>
          <w:b/>
          <w:bCs/>
          <w:color w:val="auto"/>
          <w:sz w:val="16"/>
          <w:szCs w:val="16"/>
        </w:rPr>
      </w:pPr>
    </w:p>
    <w:p w14:paraId="01653EFC" w14:textId="07B59275" w:rsidR="005C1680" w:rsidRPr="00561ABB" w:rsidRDefault="00DA22ED" w:rsidP="00D30C3C">
      <w:pPr>
        <w:numPr>
          <w:ilvl w:val="1"/>
          <w:numId w:val="35"/>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Ogólne zasady przedmiaru i obmiaru podano w ST „Wymagania ogólne” Kod CPV 45000000-7, pkt 7</w:t>
      </w:r>
    </w:p>
    <w:p w14:paraId="5BC03BDD" w14:textId="77777777" w:rsidR="00A10851" w:rsidRPr="00561ABB" w:rsidRDefault="00A10851" w:rsidP="00A10851">
      <w:pPr>
        <w:spacing w:after="0" w:line="248" w:lineRule="auto"/>
        <w:ind w:left="1291" w:right="0" w:firstLine="0"/>
        <w:jc w:val="left"/>
        <w:rPr>
          <w:rFonts w:ascii="Arial" w:hAnsi="Arial" w:cs="Arial"/>
          <w:color w:val="auto"/>
          <w:sz w:val="16"/>
          <w:szCs w:val="16"/>
        </w:rPr>
      </w:pPr>
    </w:p>
    <w:p w14:paraId="242DF5FB" w14:textId="77777777" w:rsidR="005C1680" w:rsidRPr="00561ABB" w:rsidRDefault="00DA22ED" w:rsidP="00D30C3C">
      <w:pPr>
        <w:numPr>
          <w:ilvl w:val="1"/>
          <w:numId w:val="35"/>
        </w:numPr>
        <w:spacing w:after="0" w:line="248" w:lineRule="auto"/>
        <w:ind w:right="0" w:hanging="571"/>
        <w:jc w:val="left"/>
        <w:rPr>
          <w:rFonts w:ascii="Arial" w:hAnsi="Arial" w:cs="Arial"/>
          <w:color w:val="auto"/>
          <w:sz w:val="16"/>
          <w:szCs w:val="16"/>
        </w:rPr>
      </w:pPr>
      <w:r w:rsidRPr="00561ABB">
        <w:rPr>
          <w:rFonts w:ascii="Arial" w:hAnsi="Arial" w:cs="Arial"/>
          <w:color w:val="auto"/>
          <w:sz w:val="16"/>
          <w:szCs w:val="16"/>
        </w:rPr>
        <w:t>Szczegółowe zasady obmiaru robót murowych</w:t>
      </w:r>
    </w:p>
    <w:p w14:paraId="12426D03" w14:textId="77777777" w:rsidR="005C1680" w:rsidRPr="00561ABB" w:rsidRDefault="00DA22ED" w:rsidP="006417D7">
      <w:pPr>
        <w:numPr>
          <w:ilvl w:val="2"/>
          <w:numId w:val="35"/>
        </w:numPr>
        <w:spacing w:after="0"/>
        <w:ind w:left="709" w:right="0" w:hanging="709"/>
        <w:rPr>
          <w:rFonts w:ascii="Arial" w:hAnsi="Arial" w:cs="Arial"/>
          <w:color w:val="auto"/>
          <w:sz w:val="16"/>
          <w:szCs w:val="16"/>
        </w:rPr>
      </w:pPr>
      <w:r w:rsidRPr="00561ABB">
        <w:rPr>
          <w:rFonts w:ascii="Arial" w:hAnsi="Arial" w:cs="Arial"/>
          <w:color w:val="auto"/>
          <w:sz w:val="16"/>
          <w:szCs w:val="16"/>
        </w:rPr>
        <w:t>Ilości poszczególnych konstrukcji murowych oblicza się wg wymiarów podanych w dokumentacji projektowej dla konstrukcji nieotynkowanych.</w:t>
      </w:r>
    </w:p>
    <w:p w14:paraId="195CCE5E" w14:textId="77777777" w:rsidR="005C1680" w:rsidRPr="00561ABB" w:rsidRDefault="00DA22ED" w:rsidP="006417D7">
      <w:pPr>
        <w:numPr>
          <w:ilvl w:val="2"/>
          <w:numId w:val="35"/>
        </w:numPr>
        <w:spacing w:after="0"/>
        <w:ind w:left="709" w:right="0" w:hanging="709"/>
        <w:rPr>
          <w:rFonts w:ascii="Arial" w:hAnsi="Arial" w:cs="Arial"/>
          <w:color w:val="auto"/>
          <w:sz w:val="16"/>
          <w:szCs w:val="16"/>
        </w:rPr>
      </w:pPr>
      <w:r w:rsidRPr="00561ABB">
        <w:rPr>
          <w:rFonts w:ascii="Arial" w:hAnsi="Arial" w:cs="Arial"/>
          <w:color w:val="auto"/>
          <w:sz w:val="16"/>
          <w:szCs w:val="16"/>
        </w:rPr>
        <w:t>Grubości konstrukcji murowych z cegieł ustala się wg znormalizowanych wymiarów cegły 6,5 x 12 x 25 cm, zgodnie z tablicą 8.</w:t>
      </w:r>
    </w:p>
    <w:p w14:paraId="1865A5CF" w14:textId="77777777" w:rsidR="005C1680" w:rsidRPr="00561ABB" w:rsidRDefault="00DA22ED" w:rsidP="00D30C3C">
      <w:pPr>
        <w:spacing w:after="0" w:line="248" w:lineRule="auto"/>
        <w:ind w:left="-5" w:right="0"/>
        <w:jc w:val="left"/>
        <w:rPr>
          <w:rFonts w:ascii="Arial" w:hAnsi="Arial" w:cs="Arial"/>
          <w:color w:val="auto"/>
          <w:sz w:val="16"/>
          <w:szCs w:val="16"/>
        </w:rPr>
      </w:pPr>
      <w:r w:rsidRPr="00561ABB">
        <w:rPr>
          <w:rFonts w:ascii="Arial" w:hAnsi="Arial" w:cs="Arial"/>
          <w:color w:val="auto"/>
          <w:sz w:val="16"/>
          <w:szCs w:val="16"/>
        </w:rPr>
        <w:t>Tablica 8. Grubości konstrukcji murowych z cegieł</w:t>
      </w:r>
    </w:p>
    <w:tbl>
      <w:tblPr>
        <w:tblStyle w:val="TableGrid"/>
        <w:tblW w:w="7154" w:type="dxa"/>
        <w:tblInd w:w="5" w:type="dxa"/>
        <w:tblCellMar>
          <w:top w:w="115" w:type="dxa"/>
          <w:left w:w="70" w:type="dxa"/>
          <w:right w:w="98" w:type="dxa"/>
        </w:tblCellMar>
        <w:tblLook w:val="04A0" w:firstRow="1" w:lastRow="0" w:firstColumn="1" w:lastColumn="0" w:noHBand="0" w:noVBand="1"/>
      </w:tblPr>
      <w:tblGrid>
        <w:gridCol w:w="2069"/>
        <w:gridCol w:w="526"/>
        <w:gridCol w:w="569"/>
        <w:gridCol w:w="569"/>
        <w:gridCol w:w="569"/>
        <w:gridCol w:w="569"/>
        <w:gridCol w:w="569"/>
        <w:gridCol w:w="570"/>
        <w:gridCol w:w="574"/>
        <w:gridCol w:w="570"/>
      </w:tblGrid>
      <w:tr w:rsidR="00561ABB" w:rsidRPr="00561ABB" w14:paraId="0A8540D1" w14:textId="77777777">
        <w:trPr>
          <w:trHeight w:val="720"/>
        </w:trPr>
        <w:tc>
          <w:tcPr>
            <w:tcW w:w="2071" w:type="dxa"/>
            <w:tcBorders>
              <w:top w:val="single" w:sz="7" w:space="0" w:color="000000"/>
              <w:left w:val="single" w:sz="7" w:space="0" w:color="000000"/>
              <w:bottom w:val="single" w:sz="7" w:space="0" w:color="000000"/>
              <w:right w:val="single" w:sz="7" w:space="0" w:color="000000"/>
            </w:tcBorders>
            <w:vAlign w:val="center"/>
          </w:tcPr>
          <w:p w14:paraId="0E96B421"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Grubości ścian w cegłach</w:t>
            </w:r>
          </w:p>
        </w:tc>
        <w:tc>
          <w:tcPr>
            <w:tcW w:w="526" w:type="dxa"/>
            <w:tcBorders>
              <w:top w:val="single" w:sz="7" w:space="0" w:color="000000"/>
              <w:left w:val="single" w:sz="7" w:space="0" w:color="000000"/>
              <w:bottom w:val="single" w:sz="7" w:space="0" w:color="000000"/>
              <w:right w:val="single" w:sz="7" w:space="0" w:color="000000"/>
            </w:tcBorders>
          </w:tcPr>
          <w:p w14:paraId="4689217A" w14:textId="77777777" w:rsidR="005C1680" w:rsidRPr="00561ABB" w:rsidRDefault="00DA22ED" w:rsidP="00D30C3C">
            <w:pPr>
              <w:spacing w:after="0" w:line="259" w:lineRule="auto"/>
              <w:ind w:left="72" w:right="0" w:firstLine="0"/>
              <w:jc w:val="left"/>
              <w:rPr>
                <w:rFonts w:ascii="Arial" w:hAnsi="Arial" w:cs="Arial"/>
                <w:color w:val="auto"/>
                <w:sz w:val="16"/>
                <w:szCs w:val="16"/>
              </w:rPr>
            </w:pPr>
            <w:r w:rsidRPr="00561ABB">
              <w:rPr>
                <w:rFonts w:ascii="Arial" w:hAnsi="Arial" w:cs="Arial"/>
                <w:color w:val="auto"/>
                <w:sz w:val="16"/>
                <w:szCs w:val="16"/>
              </w:rPr>
              <w:t xml:space="preserve">¼ </w:t>
            </w:r>
          </w:p>
        </w:tc>
        <w:tc>
          <w:tcPr>
            <w:tcW w:w="569" w:type="dxa"/>
            <w:tcBorders>
              <w:top w:val="single" w:sz="7" w:space="0" w:color="000000"/>
              <w:left w:val="single" w:sz="7" w:space="0" w:color="000000"/>
              <w:bottom w:val="single" w:sz="7" w:space="0" w:color="000000"/>
              <w:right w:val="single" w:sz="7" w:space="0" w:color="000000"/>
            </w:tcBorders>
          </w:tcPr>
          <w:p w14:paraId="15D63275" w14:textId="77777777" w:rsidR="005C1680" w:rsidRPr="00561ABB" w:rsidRDefault="00DA22ED" w:rsidP="00D30C3C">
            <w:pPr>
              <w:spacing w:after="0" w:line="259" w:lineRule="auto"/>
              <w:ind w:left="94" w:right="0" w:firstLine="0"/>
              <w:jc w:val="left"/>
              <w:rPr>
                <w:rFonts w:ascii="Arial" w:hAnsi="Arial" w:cs="Arial"/>
                <w:color w:val="auto"/>
                <w:sz w:val="16"/>
                <w:szCs w:val="16"/>
              </w:rPr>
            </w:pPr>
            <w:r w:rsidRPr="00561ABB">
              <w:rPr>
                <w:rFonts w:ascii="Arial" w:hAnsi="Arial" w:cs="Arial"/>
                <w:color w:val="auto"/>
                <w:sz w:val="16"/>
                <w:szCs w:val="16"/>
              </w:rPr>
              <w:t xml:space="preserve">½ </w:t>
            </w:r>
          </w:p>
        </w:tc>
        <w:tc>
          <w:tcPr>
            <w:tcW w:w="569" w:type="dxa"/>
            <w:tcBorders>
              <w:top w:val="single" w:sz="7" w:space="0" w:color="000000"/>
              <w:left w:val="single" w:sz="7" w:space="0" w:color="000000"/>
              <w:bottom w:val="single" w:sz="7" w:space="0" w:color="000000"/>
              <w:right w:val="single" w:sz="7" w:space="0" w:color="000000"/>
            </w:tcBorders>
          </w:tcPr>
          <w:p w14:paraId="555A684D" w14:textId="77777777" w:rsidR="005C1680" w:rsidRPr="00561ABB" w:rsidRDefault="00DA22ED" w:rsidP="00D30C3C">
            <w:pPr>
              <w:spacing w:after="0" w:line="259" w:lineRule="auto"/>
              <w:ind w:left="156" w:right="0" w:firstLine="0"/>
              <w:jc w:val="left"/>
              <w:rPr>
                <w:rFonts w:ascii="Arial" w:hAnsi="Arial" w:cs="Arial"/>
                <w:color w:val="auto"/>
                <w:sz w:val="16"/>
                <w:szCs w:val="16"/>
              </w:rPr>
            </w:pPr>
            <w:r w:rsidRPr="00561ABB">
              <w:rPr>
                <w:rFonts w:ascii="Arial" w:hAnsi="Arial" w:cs="Arial"/>
                <w:color w:val="auto"/>
                <w:sz w:val="16"/>
                <w:szCs w:val="16"/>
              </w:rPr>
              <w:t>1</w:t>
            </w:r>
          </w:p>
        </w:tc>
        <w:tc>
          <w:tcPr>
            <w:tcW w:w="569" w:type="dxa"/>
            <w:tcBorders>
              <w:top w:val="single" w:sz="7" w:space="0" w:color="000000"/>
              <w:left w:val="single" w:sz="7" w:space="0" w:color="000000"/>
              <w:bottom w:val="single" w:sz="7" w:space="0" w:color="000000"/>
              <w:right w:val="single" w:sz="7" w:space="0" w:color="000000"/>
            </w:tcBorders>
          </w:tcPr>
          <w:p w14:paraId="08603BDA" w14:textId="77777777" w:rsidR="005C1680" w:rsidRPr="00561ABB" w:rsidRDefault="00DA22ED" w:rsidP="00D30C3C">
            <w:pPr>
              <w:spacing w:after="0" w:line="259" w:lineRule="auto"/>
              <w:ind w:left="62" w:right="0" w:firstLine="0"/>
              <w:rPr>
                <w:rFonts w:ascii="Arial" w:hAnsi="Arial" w:cs="Arial"/>
                <w:color w:val="auto"/>
                <w:sz w:val="16"/>
                <w:szCs w:val="16"/>
              </w:rPr>
            </w:pPr>
            <w:r w:rsidRPr="00561ABB">
              <w:rPr>
                <w:rFonts w:ascii="Arial" w:hAnsi="Arial" w:cs="Arial"/>
                <w:color w:val="auto"/>
                <w:sz w:val="16"/>
                <w:szCs w:val="16"/>
              </w:rPr>
              <w:t>1½</w:t>
            </w:r>
          </w:p>
        </w:tc>
        <w:tc>
          <w:tcPr>
            <w:tcW w:w="569" w:type="dxa"/>
            <w:tcBorders>
              <w:top w:val="single" w:sz="7" w:space="0" w:color="000000"/>
              <w:left w:val="single" w:sz="7" w:space="0" w:color="000000"/>
              <w:bottom w:val="single" w:sz="7" w:space="0" w:color="000000"/>
              <w:right w:val="single" w:sz="7" w:space="0" w:color="000000"/>
            </w:tcBorders>
          </w:tcPr>
          <w:p w14:paraId="6EE4C08E" w14:textId="77777777" w:rsidR="005C1680" w:rsidRPr="00561ABB" w:rsidRDefault="00DA22ED" w:rsidP="00D30C3C">
            <w:pPr>
              <w:spacing w:after="0" w:line="259" w:lineRule="auto"/>
              <w:ind w:left="156" w:right="0" w:firstLine="0"/>
              <w:jc w:val="left"/>
              <w:rPr>
                <w:rFonts w:ascii="Arial" w:hAnsi="Arial" w:cs="Arial"/>
                <w:color w:val="auto"/>
                <w:sz w:val="16"/>
                <w:szCs w:val="16"/>
              </w:rPr>
            </w:pPr>
            <w:r w:rsidRPr="00561ABB">
              <w:rPr>
                <w:rFonts w:ascii="Arial" w:hAnsi="Arial" w:cs="Arial"/>
                <w:color w:val="auto"/>
                <w:sz w:val="16"/>
                <w:szCs w:val="16"/>
              </w:rPr>
              <w:t>2</w:t>
            </w:r>
          </w:p>
        </w:tc>
        <w:tc>
          <w:tcPr>
            <w:tcW w:w="569" w:type="dxa"/>
            <w:tcBorders>
              <w:top w:val="single" w:sz="7" w:space="0" w:color="000000"/>
              <w:left w:val="single" w:sz="7" w:space="0" w:color="000000"/>
              <w:bottom w:val="single" w:sz="7" w:space="0" w:color="000000"/>
              <w:right w:val="single" w:sz="7" w:space="0" w:color="000000"/>
            </w:tcBorders>
          </w:tcPr>
          <w:p w14:paraId="58BC07C9" w14:textId="77777777" w:rsidR="005C1680" w:rsidRPr="00561ABB" w:rsidRDefault="00DA22ED" w:rsidP="00D30C3C">
            <w:pPr>
              <w:spacing w:after="0" w:line="259" w:lineRule="auto"/>
              <w:ind w:left="31" w:right="0" w:firstLine="0"/>
              <w:rPr>
                <w:rFonts w:ascii="Arial" w:hAnsi="Arial" w:cs="Arial"/>
                <w:color w:val="auto"/>
                <w:sz w:val="16"/>
                <w:szCs w:val="16"/>
              </w:rPr>
            </w:pPr>
            <w:r w:rsidRPr="00561ABB">
              <w:rPr>
                <w:rFonts w:ascii="Arial" w:hAnsi="Arial" w:cs="Arial"/>
                <w:color w:val="auto"/>
                <w:sz w:val="16"/>
                <w:szCs w:val="16"/>
              </w:rPr>
              <w:t xml:space="preserve">2½ </w:t>
            </w:r>
          </w:p>
        </w:tc>
        <w:tc>
          <w:tcPr>
            <w:tcW w:w="570" w:type="dxa"/>
            <w:tcBorders>
              <w:top w:val="single" w:sz="7" w:space="0" w:color="000000"/>
              <w:left w:val="single" w:sz="7" w:space="0" w:color="000000"/>
              <w:bottom w:val="single" w:sz="7" w:space="0" w:color="000000"/>
              <w:right w:val="single" w:sz="8" w:space="0" w:color="000000"/>
            </w:tcBorders>
          </w:tcPr>
          <w:p w14:paraId="4083A221" w14:textId="77777777" w:rsidR="005C1680" w:rsidRPr="00561ABB" w:rsidRDefault="00DA22ED" w:rsidP="00D30C3C">
            <w:pPr>
              <w:spacing w:after="0" w:line="259" w:lineRule="auto"/>
              <w:ind w:left="156" w:right="0" w:firstLine="0"/>
              <w:jc w:val="left"/>
              <w:rPr>
                <w:rFonts w:ascii="Arial" w:hAnsi="Arial" w:cs="Arial"/>
                <w:color w:val="auto"/>
                <w:sz w:val="16"/>
                <w:szCs w:val="16"/>
              </w:rPr>
            </w:pPr>
            <w:r w:rsidRPr="00561ABB">
              <w:rPr>
                <w:rFonts w:ascii="Arial" w:hAnsi="Arial" w:cs="Arial"/>
                <w:color w:val="auto"/>
                <w:sz w:val="16"/>
                <w:szCs w:val="16"/>
              </w:rPr>
              <w:t>3</w:t>
            </w:r>
          </w:p>
        </w:tc>
        <w:tc>
          <w:tcPr>
            <w:tcW w:w="574" w:type="dxa"/>
            <w:tcBorders>
              <w:top w:val="single" w:sz="7" w:space="0" w:color="000000"/>
              <w:left w:val="single" w:sz="8" w:space="0" w:color="000000"/>
              <w:bottom w:val="single" w:sz="7" w:space="0" w:color="000000"/>
              <w:right w:val="single" w:sz="8" w:space="0" w:color="000000"/>
            </w:tcBorders>
          </w:tcPr>
          <w:p w14:paraId="14EFAC59" w14:textId="77777777" w:rsidR="005C1680" w:rsidRPr="00561ABB" w:rsidRDefault="00DA22ED" w:rsidP="00D30C3C">
            <w:pPr>
              <w:spacing w:after="0" w:line="259" w:lineRule="auto"/>
              <w:ind w:left="66" w:right="0" w:firstLine="0"/>
              <w:rPr>
                <w:rFonts w:ascii="Arial" w:hAnsi="Arial" w:cs="Arial"/>
                <w:color w:val="auto"/>
                <w:sz w:val="16"/>
                <w:szCs w:val="16"/>
              </w:rPr>
            </w:pPr>
            <w:r w:rsidRPr="00561ABB">
              <w:rPr>
                <w:rFonts w:ascii="Arial" w:hAnsi="Arial" w:cs="Arial"/>
                <w:color w:val="auto"/>
                <w:sz w:val="16"/>
                <w:szCs w:val="16"/>
              </w:rPr>
              <w:t>3½</w:t>
            </w:r>
          </w:p>
        </w:tc>
        <w:tc>
          <w:tcPr>
            <w:tcW w:w="570" w:type="dxa"/>
            <w:tcBorders>
              <w:top w:val="single" w:sz="7" w:space="0" w:color="000000"/>
              <w:left w:val="single" w:sz="8" w:space="0" w:color="000000"/>
              <w:bottom w:val="single" w:sz="7" w:space="0" w:color="000000"/>
              <w:right w:val="single" w:sz="7" w:space="0" w:color="000000"/>
            </w:tcBorders>
          </w:tcPr>
          <w:p w14:paraId="49B39C70" w14:textId="77777777" w:rsidR="005C1680" w:rsidRPr="00561ABB" w:rsidRDefault="00DA22ED" w:rsidP="00D30C3C">
            <w:pPr>
              <w:spacing w:after="0" w:line="259" w:lineRule="auto"/>
              <w:ind w:left="157" w:right="0" w:firstLine="0"/>
              <w:jc w:val="left"/>
              <w:rPr>
                <w:rFonts w:ascii="Arial" w:hAnsi="Arial" w:cs="Arial"/>
                <w:color w:val="auto"/>
                <w:sz w:val="16"/>
                <w:szCs w:val="16"/>
              </w:rPr>
            </w:pPr>
            <w:r w:rsidRPr="00561ABB">
              <w:rPr>
                <w:rFonts w:ascii="Arial" w:hAnsi="Arial" w:cs="Arial"/>
                <w:color w:val="auto"/>
                <w:sz w:val="16"/>
                <w:szCs w:val="16"/>
              </w:rPr>
              <w:t>4</w:t>
            </w:r>
          </w:p>
        </w:tc>
      </w:tr>
      <w:tr w:rsidR="00561ABB" w:rsidRPr="00561ABB" w14:paraId="462E0113" w14:textId="77777777">
        <w:trPr>
          <w:trHeight w:val="720"/>
        </w:trPr>
        <w:tc>
          <w:tcPr>
            <w:tcW w:w="2071" w:type="dxa"/>
            <w:tcBorders>
              <w:top w:val="single" w:sz="7" w:space="0" w:color="000000"/>
              <w:left w:val="single" w:sz="7" w:space="0" w:color="000000"/>
              <w:bottom w:val="single" w:sz="7" w:space="0" w:color="000000"/>
              <w:right w:val="single" w:sz="7" w:space="0" w:color="000000"/>
            </w:tcBorders>
            <w:vAlign w:val="center"/>
          </w:tcPr>
          <w:p w14:paraId="35145A62"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Grubości ścian w</w:t>
            </w:r>
          </w:p>
          <w:p w14:paraId="68DC2DE0" w14:textId="77777777" w:rsidR="005C1680" w:rsidRPr="00561ABB" w:rsidRDefault="00DA22ED" w:rsidP="00D30C3C">
            <w:pPr>
              <w:spacing w:after="0" w:line="259" w:lineRule="auto"/>
              <w:ind w:left="0" w:right="0" w:firstLine="0"/>
              <w:jc w:val="left"/>
              <w:rPr>
                <w:rFonts w:ascii="Arial" w:hAnsi="Arial" w:cs="Arial"/>
                <w:color w:val="auto"/>
                <w:sz w:val="16"/>
                <w:szCs w:val="16"/>
              </w:rPr>
            </w:pPr>
            <w:r w:rsidRPr="00561ABB">
              <w:rPr>
                <w:rFonts w:ascii="Arial" w:hAnsi="Arial" w:cs="Arial"/>
                <w:color w:val="auto"/>
                <w:sz w:val="16"/>
                <w:szCs w:val="16"/>
              </w:rPr>
              <w:t>cm</w:t>
            </w:r>
          </w:p>
        </w:tc>
        <w:tc>
          <w:tcPr>
            <w:tcW w:w="526" w:type="dxa"/>
            <w:tcBorders>
              <w:top w:val="single" w:sz="7" w:space="0" w:color="000000"/>
              <w:left w:val="single" w:sz="7" w:space="0" w:color="000000"/>
              <w:bottom w:val="single" w:sz="7" w:space="0" w:color="000000"/>
              <w:right w:val="single" w:sz="7" w:space="0" w:color="000000"/>
            </w:tcBorders>
          </w:tcPr>
          <w:p w14:paraId="61D8E721" w14:textId="77777777" w:rsidR="005C1680" w:rsidRPr="00561ABB" w:rsidRDefault="00DA22ED" w:rsidP="00D30C3C">
            <w:pPr>
              <w:spacing w:after="0" w:line="259" w:lineRule="auto"/>
              <w:ind w:left="41" w:right="0" w:firstLine="0"/>
              <w:jc w:val="left"/>
              <w:rPr>
                <w:rFonts w:ascii="Arial" w:hAnsi="Arial" w:cs="Arial"/>
                <w:color w:val="auto"/>
                <w:sz w:val="16"/>
                <w:szCs w:val="16"/>
              </w:rPr>
            </w:pPr>
            <w:r w:rsidRPr="00561ABB">
              <w:rPr>
                <w:rFonts w:ascii="Arial" w:hAnsi="Arial" w:cs="Arial"/>
                <w:color w:val="auto"/>
                <w:sz w:val="16"/>
                <w:szCs w:val="16"/>
              </w:rPr>
              <w:t>6,5</w:t>
            </w:r>
          </w:p>
        </w:tc>
        <w:tc>
          <w:tcPr>
            <w:tcW w:w="569" w:type="dxa"/>
            <w:tcBorders>
              <w:top w:val="single" w:sz="7" w:space="0" w:color="000000"/>
              <w:left w:val="single" w:sz="7" w:space="0" w:color="000000"/>
              <w:bottom w:val="single" w:sz="7" w:space="0" w:color="000000"/>
              <w:right w:val="single" w:sz="7" w:space="0" w:color="000000"/>
            </w:tcBorders>
          </w:tcPr>
          <w:p w14:paraId="5927C763" w14:textId="77777777" w:rsidR="005C1680" w:rsidRPr="00561ABB" w:rsidRDefault="00DA22ED" w:rsidP="00D30C3C">
            <w:pPr>
              <w:spacing w:after="0" w:line="259" w:lineRule="auto"/>
              <w:ind w:left="94" w:right="0" w:firstLine="0"/>
              <w:jc w:val="left"/>
              <w:rPr>
                <w:rFonts w:ascii="Arial" w:hAnsi="Arial" w:cs="Arial"/>
                <w:color w:val="auto"/>
                <w:sz w:val="16"/>
                <w:szCs w:val="16"/>
              </w:rPr>
            </w:pPr>
            <w:r w:rsidRPr="00561ABB">
              <w:rPr>
                <w:rFonts w:ascii="Arial" w:hAnsi="Arial" w:cs="Arial"/>
                <w:color w:val="auto"/>
                <w:sz w:val="16"/>
                <w:szCs w:val="16"/>
              </w:rPr>
              <w:t>12</w:t>
            </w:r>
          </w:p>
        </w:tc>
        <w:tc>
          <w:tcPr>
            <w:tcW w:w="569" w:type="dxa"/>
            <w:tcBorders>
              <w:top w:val="single" w:sz="7" w:space="0" w:color="000000"/>
              <w:left w:val="single" w:sz="7" w:space="0" w:color="000000"/>
              <w:bottom w:val="single" w:sz="7" w:space="0" w:color="000000"/>
              <w:right w:val="single" w:sz="7" w:space="0" w:color="000000"/>
            </w:tcBorders>
          </w:tcPr>
          <w:p w14:paraId="6618F81B" w14:textId="77777777" w:rsidR="005C1680" w:rsidRPr="00561ABB" w:rsidRDefault="00DA22ED" w:rsidP="00D30C3C">
            <w:pPr>
              <w:spacing w:after="0" w:line="259" w:lineRule="auto"/>
              <w:ind w:left="94" w:right="0" w:firstLine="0"/>
              <w:jc w:val="left"/>
              <w:rPr>
                <w:rFonts w:ascii="Arial" w:hAnsi="Arial" w:cs="Arial"/>
                <w:color w:val="auto"/>
                <w:sz w:val="16"/>
                <w:szCs w:val="16"/>
              </w:rPr>
            </w:pPr>
            <w:r w:rsidRPr="00561ABB">
              <w:rPr>
                <w:rFonts w:ascii="Arial" w:hAnsi="Arial" w:cs="Arial"/>
                <w:color w:val="auto"/>
                <w:sz w:val="16"/>
                <w:szCs w:val="16"/>
              </w:rPr>
              <w:t>25</w:t>
            </w:r>
          </w:p>
        </w:tc>
        <w:tc>
          <w:tcPr>
            <w:tcW w:w="569" w:type="dxa"/>
            <w:tcBorders>
              <w:top w:val="single" w:sz="7" w:space="0" w:color="000000"/>
              <w:left w:val="single" w:sz="7" w:space="0" w:color="000000"/>
              <w:bottom w:val="single" w:sz="7" w:space="0" w:color="000000"/>
              <w:right w:val="single" w:sz="7" w:space="0" w:color="000000"/>
            </w:tcBorders>
          </w:tcPr>
          <w:p w14:paraId="66F30729" w14:textId="77777777" w:rsidR="005C1680" w:rsidRPr="00561ABB" w:rsidRDefault="00DA22ED" w:rsidP="00D30C3C">
            <w:pPr>
              <w:spacing w:after="0" w:line="259" w:lineRule="auto"/>
              <w:ind w:left="94" w:right="0" w:firstLine="0"/>
              <w:jc w:val="left"/>
              <w:rPr>
                <w:rFonts w:ascii="Arial" w:hAnsi="Arial" w:cs="Arial"/>
                <w:color w:val="auto"/>
                <w:sz w:val="16"/>
                <w:szCs w:val="16"/>
              </w:rPr>
            </w:pPr>
            <w:r w:rsidRPr="00561ABB">
              <w:rPr>
                <w:rFonts w:ascii="Arial" w:hAnsi="Arial" w:cs="Arial"/>
                <w:color w:val="auto"/>
                <w:sz w:val="16"/>
                <w:szCs w:val="16"/>
              </w:rPr>
              <w:t>38</w:t>
            </w:r>
          </w:p>
        </w:tc>
        <w:tc>
          <w:tcPr>
            <w:tcW w:w="569" w:type="dxa"/>
            <w:tcBorders>
              <w:top w:val="single" w:sz="7" w:space="0" w:color="000000"/>
              <w:left w:val="single" w:sz="7" w:space="0" w:color="000000"/>
              <w:bottom w:val="single" w:sz="7" w:space="0" w:color="000000"/>
              <w:right w:val="single" w:sz="7" w:space="0" w:color="000000"/>
            </w:tcBorders>
          </w:tcPr>
          <w:p w14:paraId="1466AA8E" w14:textId="77777777" w:rsidR="005C1680" w:rsidRPr="00561ABB" w:rsidRDefault="00DA22ED" w:rsidP="00D30C3C">
            <w:pPr>
              <w:spacing w:after="0" w:line="259" w:lineRule="auto"/>
              <w:ind w:left="94" w:right="0" w:firstLine="0"/>
              <w:jc w:val="left"/>
              <w:rPr>
                <w:rFonts w:ascii="Arial" w:hAnsi="Arial" w:cs="Arial"/>
                <w:color w:val="auto"/>
                <w:sz w:val="16"/>
                <w:szCs w:val="16"/>
              </w:rPr>
            </w:pPr>
            <w:r w:rsidRPr="00561ABB">
              <w:rPr>
                <w:rFonts w:ascii="Arial" w:hAnsi="Arial" w:cs="Arial"/>
                <w:color w:val="auto"/>
                <w:sz w:val="16"/>
                <w:szCs w:val="16"/>
              </w:rPr>
              <w:t>51</w:t>
            </w:r>
          </w:p>
        </w:tc>
        <w:tc>
          <w:tcPr>
            <w:tcW w:w="569" w:type="dxa"/>
            <w:tcBorders>
              <w:top w:val="single" w:sz="7" w:space="0" w:color="000000"/>
              <w:left w:val="single" w:sz="7" w:space="0" w:color="000000"/>
              <w:bottom w:val="single" w:sz="7" w:space="0" w:color="000000"/>
              <w:right w:val="single" w:sz="7" w:space="0" w:color="000000"/>
            </w:tcBorders>
          </w:tcPr>
          <w:p w14:paraId="41A9CA53" w14:textId="77777777" w:rsidR="005C1680" w:rsidRPr="00561ABB" w:rsidRDefault="00DA22ED" w:rsidP="00D30C3C">
            <w:pPr>
              <w:spacing w:after="0" w:line="259" w:lineRule="auto"/>
              <w:ind w:left="94" w:right="0" w:firstLine="0"/>
              <w:jc w:val="left"/>
              <w:rPr>
                <w:rFonts w:ascii="Arial" w:hAnsi="Arial" w:cs="Arial"/>
                <w:color w:val="auto"/>
                <w:sz w:val="16"/>
                <w:szCs w:val="16"/>
              </w:rPr>
            </w:pPr>
            <w:r w:rsidRPr="00561ABB">
              <w:rPr>
                <w:rFonts w:ascii="Arial" w:hAnsi="Arial" w:cs="Arial"/>
                <w:color w:val="auto"/>
                <w:sz w:val="16"/>
                <w:szCs w:val="16"/>
              </w:rPr>
              <w:t>64</w:t>
            </w:r>
          </w:p>
        </w:tc>
        <w:tc>
          <w:tcPr>
            <w:tcW w:w="570" w:type="dxa"/>
            <w:tcBorders>
              <w:top w:val="single" w:sz="7" w:space="0" w:color="000000"/>
              <w:left w:val="single" w:sz="7" w:space="0" w:color="000000"/>
              <w:bottom w:val="single" w:sz="7" w:space="0" w:color="000000"/>
              <w:right w:val="single" w:sz="8" w:space="0" w:color="000000"/>
            </w:tcBorders>
          </w:tcPr>
          <w:p w14:paraId="29C3A998" w14:textId="77777777" w:rsidR="005C1680" w:rsidRPr="00561ABB" w:rsidRDefault="00DA22ED" w:rsidP="00D30C3C">
            <w:pPr>
              <w:spacing w:after="0" w:line="259" w:lineRule="auto"/>
              <w:ind w:left="94" w:right="0" w:firstLine="0"/>
              <w:jc w:val="left"/>
              <w:rPr>
                <w:rFonts w:ascii="Arial" w:hAnsi="Arial" w:cs="Arial"/>
                <w:color w:val="auto"/>
                <w:sz w:val="16"/>
                <w:szCs w:val="16"/>
              </w:rPr>
            </w:pPr>
            <w:r w:rsidRPr="00561ABB">
              <w:rPr>
                <w:rFonts w:ascii="Arial" w:hAnsi="Arial" w:cs="Arial"/>
                <w:color w:val="auto"/>
                <w:sz w:val="16"/>
                <w:szCs w:val="16"/>
              </w:rPr>
              <w:t>77</w:t>
            </w:r>
          </w:p>
        </w:tc>
        <w:tc>
          <w:tcPr>
            <w:tcW w:w="574" w:type="dxa"/>
            <w:tcBorders>
              <w:top w:val="single" w:sz="7" w:space="0" w:color="000000"/>
              <w:left w:val="single" w:sz="8" w:space="0" w:color="000000"/>
              <w:bottom w:val="single" w:sz="7" w:space="0" w:color="000000"/>
              <w:right w:val="single" w:sz="8" w:space="0" w:color="000000"/>
            </w:tcBorders>
          </w:tcPr>
          <w:p w14:paraId="524E0515" w14:textId="77777777" w:rsidR="005C1680" w:rsidRPr="00561ABB" w:rsidRDefault="00DA22ED" w:rsidP="00D30C3C">
            <w:pPr>
              <w:spacing w:after="0" w:line="259" w:lineRule="auto"/>
              <w:ind w:left="97" w:right="0" w:firstLine="0"/>
              <w:jc w:val="left"/>
              <w:rPr>
                <w:rFonts w:ascii="Arial" w:hAnsi="Arial" w:cs="Arial"/>
                <w:color w:val="auto"/>
                <w:sz w:val="16"/>
                <w:szCs w:val="16"/>
              </w:rPr>
            </w:pPr>
            <w:r w:rsidRPr="00561ABB">
              <w:rPr>
                <w:rFonts w:ascii="Arial" w:hAnsi="Arial" w:cs="Arial"/>
                <w:color w:val="auto"/>
                <w:sz w:val="16"/>
                <w:szCs w:val="16"/>
              </w:rPr>
              <w:t>90</w:t>
            </w:r>
          </w:p>
        </w:tc>
        <w:tc>
          <w:tcPr>
            <w:tcW w:w="570" w:type="dxa"/>
            <w:tcBorders>
              <w:top w:val="single" w:sz="7" w:space="0" w:color="000000"/>
              <w:left w:val="single" w:sz="8" w:space="0" w:color="000000"/>
              <w:bottom w:val="single" w:sz="7" w:space="0" w:color="000000"/>
              <w:right w:val="single" w:sz="7" w:space="0" w:color="000000"/>
            </w:tcBorders>
          </w:tcPr>
          <w:p w14:paraId="1625E0CE" w14:textId="77777777" w:rsidR="005C1680" w:rsidRPr="00561ABB" w:rsidRDefault="00DA22ED" w:rsidP="00D30C3C">
            <w:pPr>
              <w:spacing w:after="0" w:line="259" w:lineRule="auto"/>
              <w:ind w:left="35" w:right="0" w:firstLine="0"/>
              <w:rPr>
                <w:rFonts w:ascii="Arial" w:hAnsi="Arial" w:cs="Arial"/>
                <w:color w:val="auto"/>
                <w:sz w:val="16"/>
                <w:szCs w:val="16"/>
              </w:rPr>
            </w:pPr>
            <w:r w:rsidRPr="00561ABB">
              <w:rPr>
                <w:rFonts w:ascii="Arial" w:hAnsi="Arial" w:cs="Arial"/>
                <w:color w:val="auto"/>
                <w:sz w:val="16"/>
                <w:szCs w:val="16"/>
              </w:rPr>
              <w:t>103</w:t>
            </w:r>
          </w:p>
        </w:tc>
      </w:tr>
    </w:tbl>
    <w:p w14:paraId="6DEBFF41" w14:textId="77777777" w:rsidR="005C1680" w:rsidRPr="00561ABB" w:rsidRDefault="00DA22ED" w:rsidP="006417D7">
      <w:pPr>
        <w:numPr>
          <w:ilvl w:val="2"/>
          <w:numId w:val="35"/>
        </w:numPr>
        <w:spacing w:after="0"/>
        <w:ind w:left="709" w:right="0" w:hanging="709"/>
        <w:rPr>
          <w:rFonts w:ascii="Arial" w:hAnsi="Arial" w:cs="Arial"/>
          <w:color w:val="auto"/>
          <w:sz w:val="16"/>
          <w:szCs w:val="16"/>
        </w:rPr>
      </w:pPr>
      <w:r w:rsidRPr="00561ABB">
        <w:rPr>
          <w:rFonts w:ascii="Arial" w:hAnsi="Arial" w:cs="Arial"/>
          <w:color w:val="auto"/>
          <w:sz w:val="16"/>
          <w:szCs w:val="16"/>
        </w:rPr>
        <w:t>Fundamenty oblicza się w metrach sześciennych ich objętości</w:t>
      </w:r>
    </w:p>
    <w:p w14:paraId="11AC5A26"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Jako wysokość fundamentu należy przyjmować wysokość od spodu fundamentu do poziomu pierwszej izolacji ściany. 7.2.4. Ściany oblicza się:</w:t>
      </w:r>
    </w:p>
    <w:p w14:paraId="1C0B2F4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w metrach kwadratowych ich powierzchni</w:t>
      </w:r>
    </w:p>
    <w:p w14:paraId="7420CD71"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7.2.5. Ścianki działowe oblicza się w metrach kwadratowych ich powierzchni.</w:t>
      </w:r>
    </w:p>
    <w:p w14:paraId="2976596B" w14:textId="77777777"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7.2.6. Wysokości ścian murowanych na fundamentach należy przyjmować od wierzchu fundamentu do wierzchu pierwszego stropu (nad podziemiem lub przyziemiem), a dla ścian wyższych kondygnacji od wierzchu stropu do wierzchu następnego stropu.</w:t>
      </w:r>
    </w:p>
    <w:p w14:paraId="3C5130F8" w14:textId="7359FFB1"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Wysokości innych ścian np. ścian pod</w:t>
      </w:r>
      <w:r w:rsidR="00DE72A4" w:rsidRPr="00561ABB">
        <w:rPr>
          <w:rFonts w:ascii="Arial" w:hAnsi="Arial" w:cs="Arial"/>
          <w:color w:val="auto"/>
          <w:sz w:val="16"/>
          <w:szCs w:val="16"/>
        </w:rPr>
        <w:t xml:space="preserve"> </w:t>
      </w:r>
      <w:r w:rsidRPr="00561ABB">
        <w:rPr>
          <w:rFonts w:ascii="Arial" w:hAnsi="Arial" w:cs="Arial"/>
          <w:color w:val="auto"/>
          <w:sz w:val="16"/>
          <w:szCs w:val="16"/>
        </w:rPr>
        <w:t>parapetowych, ścian kolankowych i poddaszy, attyk należy ustalać na podstawie dokumentacji projektowej.</w:t>
      </w:r>
    </w:p>
    <w:p w14:paraId="11D05E6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Wysokość ścianki działowej należy przyjmować jako wysokość od wierzchu fundamentu lub stropu, na którym ustawiona jest ścianka do spodu następnego stropu.</w:t>
      </w:r>
    </w:p>
    <w:p w14:paraId="01C36E9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7.2.7. Słupy, filarki i pilastry oblicza się w metrach ich wysokości.</w:t>
      </w:r>
    </w:p>
    <w:p w14:paraId="41774FE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Gzymsy oblicza się w metrach ich długości mierzonej po najdłuższej krawędzi.</w:t>
      </w:r>
    </w:p>
    <w:p w14:paraId="19414D14" w14:textId="77777777"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7.2.8. Potrącane otwory w ścianach murowanych, dla których ustala się odrębne ceny wykonania ościeży, oblicza się w sztukach.</w:t>
      </w:r>
    </w:p>
    <w:p w14:paraId="7936C1EB" w14:textId="77777777" w:rsidR="005C1680" w:rsidRPr="00561ABB" w:rsidRDefault="00DA22ED" w:rsidP="00D30C3C">
      <w:pPr>
        <w:spacing w:after="0"/>
        <w:ind w:left="691" w:right="0" w:hanging="706"/>
        <w:rPr>
          <w:rFonts w:ascii="Arial" w:hAnsi="Arial" w:cs="Arial"/>
          <w:color w:val="auto"/>
          <w:sz w:val="16"/>
          <w:szCs w:val="16"/>
        </w:rPr>
      </w:pPr>
      <w:r w:rsidRPr="00561ABB">
        <w:rPr>
          <w:rFonts w:ascii="Arial" w:hAnsi="Arial" w:cs="Arial"/>
          <w:color w:val="auto"/>
          <w:sz w:val="16"/>
          <w:szCs w:val="16"/>
        </w:rPr>
        <w:t>7.2.9. Kominy wolnostojące oblicza się w metrach sześciennych ich objętości według projektowanych wymiarów zewnętrznych komina. Wysokość komina przyjmuje się od poziomu, od którego występuje on jako wolno stojący, do wierzchu komina. Wysokość głowic kominowych nad dachem przyjmuje się od strony niższej połaci.</w:t>
      </w:r>
    </w:p>
    <w:p w14:paraId="44BA436A" w14:textId="6355890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 xml:space="preserve">Od objętości komina nie odlicza się objętości przewodów. Kanały spalinowe, wentylacyjne i dymowe z pustaków oblicza się w metrach długości pojedynczego przewodu według wymiarów podanych w projekcie. Ewentualne obmurowanie kanałów oraz </w:t>
      </w:r>
      <w:proofErr w:type="spellStart"/>
      <w:r w:rsidRPr="00561ABB">
        <w:rPr>
          <w:rFonts w:ascii="Arial" w:hAnsi="Arial" w:cs="Arial"/>
          <w:color w:val="auto"/>
          <w:sz w:val="16"/>
          <w:szCs w:val="16"/>
        </w:rPr>
        <w:t>szpałdowanie</w:t>
      </w:r>
      <w:proofErr w:type="spellEnd"/>
      <w:r w:rsidRPr="00561ABB">
        <w:rPr>
          <w:rFonts w:ascii="Arial" w:hAnsi="Arial" w:cs="Arial"/>
          <w:color w:val="auto"/>
          <w:sz w:val="16"/>
          <w:szCs w:val="16"/>
        </w:rPr>
        <w:t xml:space="preserve"> konstrukcji oblicza się w metrach kwadratowych obmurowanej (</w:t>
      </w:r>
      <w:proofErr w:type="spellStart"/>
      <w:r w:rsidRPr="00561ABB">
        <w:rPr>
          <w:rFonts w:ascii="Arial" w:hAnsi="Arial" w:cs="Arial"/>
          <w:color w:val="auto"/>
          <w:sz w:val="16"/>
          <w:szCs w:val="16"/>
        </w:rPr>
        <w:t>szpałdowanej</w:t>
      </w:r>
      <w:proofErr w:type="spellEnd"/>
      <w:r w:rsidRPr="00561ABB">
        <w:rPr>
          <w:rFonts w:ascii="Arial" w:hAnsi="Arial" w:cs="Arial"/>
          <w:color w:val="auto"/>
          <w:sz w:val="16"/>
          <w:szCs w:val="16"/>
        </w:rPr>
        <w:t>) powierzchni.</w:t>
      </w:r>
    </w:p>
    <w:p w14:paraId="6376BCEA" w14:textId="77777777" w:rsidR="00DC0838" w:rsidRPr="00561ABB" w:rsidRDefault="00DC0838" w:rsidP="00D30C3C">
      <w:pPr>
        <w:spacing w:after="0"/>
        <w:ind w:left="-15" w:right="0" w:firstLine="286"/>
        <w:rPr>
          <w:rFonts w:ascii="Arial" w:hAnsi="Arial" w:cs="Arial"/>
          <w:color w:val="auto"/>
          <w:sz w:val="16"/>
          <w:szCs w:val="16"/>
        </w:rPr>
      </w:pPr>
    </w:p>
    <w:p w14:paraId="38B91AD7" w14:textId="77777777" w:rsidR="005C1680" w:rsidRPr="00561ABB" w:rsidRDefault="00DA22ED" w:rsidP="00D30C3C">
      <w:pPr>
        <w:numPr>
          <w:ilvl w:val="0"/>
          <w:numId w:val="36"/>
        </w:numPr>
        <w:spacing w:after="0" w:line="248" w:lineRule="auto"/>
        <w:ind w:right="0" w:hanging="247"/>
        <w:jc w:val="left"/>
        <w:rPr>
          <w:rFonts w:ascii="Arial" w:hAnsi="Arial" w:cs="Arial"/>
          <w:b/>
          <w:bCs/>
          <w:color w:val="auto"/>
          <w:sz w:val="16"/>
          <w:szCs w:val="16"/>
        </w:rPr>
      </w:pPr>
      <w:r w:rsidRPr="00561ABB">
        <w:rPr>
          <w:rFonts w:ascii="Arial" w:hAnsi="Arial" w:cs="Arial"/>
          <w:b/>
          <w:bCs/>
          <w:color w:val="auto"/>
          <w:sz w:val="16"/>
          <w:szCs w:val="16"/>
        </w:rPr>
        <w:t>SPOSÓB ODBIORU ROBÓT</w:t>
      </w:r>
    </w:p>
    <w:p w14:paraId="4255CFD2" w14:textId="7D1DF84E" w:rsidR="005C1680" w:rsidRPr="00561ABB" w:rsidRDefault="00DA22ED" w:rsidP="00094472">
      <w:pPr>
        <w:numPr>
          <w:ilvl w:val="1"/>
          <w:numId w:val="36"/>
        </w:numPr>
        <w:spacing w:after="0" w:line="248" w:lineRule="auto"/>
        <w:ind w:right="0" w:hanging="545"/>
        <w:jc w:val="left"/>
        <w:rPr>
          <w:rFonts w:ascii="Arial" w:hAnsi="Arial" w:cs="Arial"/>
          <w:color w:val="auto"/>
          <w:sz w:val="16"/>
          <w:szCs w:val="16"/>
        </w:rPr>
      </w:pPr>
      <w:r w:rsidRPr="00561ABB">
        <w:rPr>
          <w:rFonts w:ascii="Arial" w:hAnsi="Arial" w:cs="Arial"/>
          <w:color w:val="auto"/>
          <w:sz w:val="16"/>
          <w:szCs w:val="16"/>
        </w:rPr>
        <w:t>Ogólne zasady odbioru robót podano w ST „Wymagania ogólne” Kod CPV</w:t>
      </w:r>
      <w:r w:rsidR="00094472" w:rsidRPr="00561ABB">
        <w:rPr>
          <w:rFonts w:ascii="Arial" w:hAnsi="Arial" w:cs="Arial"/>
          <w:color w:val="auto"/>
          <w:sz w:val="16"/>
          <w:szCs w:val="16"/>
        </w:rPr>
        <w:t xml:space="preserve"> </w:t>
      </w:r>
      <w:r w:rsidRPr="00561ABB">
        <w:rPr>
          <w:rFonts w:ascii="Arial" w:hAnsi="Arial" w:cs="Arial"/>
          <w:color w:val="auto"/>
          <w:sz w:val="16"/>
          <w:szCs w:val="16"/>
        </w:rPr>
        <w:t>45000000-7, pkt 8</w:t>
      </w:r>
    </w:p>
    <w:p w14:paraId="7112789D" w14:textId="77777777" w:rsidR="005C1680" w:rsidRPr="00561ABB" w:rsidRDefault="00DA22ED" w:rsidP="00D30C3C">
      <w:pPr>
        <w:numPr>
          <w:ilvl w:val="1"/>
          <w:numId w:val="36"/>
        </w:numPr>
        <w:spacing w:after="0" w:line="248" w:lineRule="auto"/>
        <w:ind w:right="0" w:hanging="545"/>
        <w:jc w:val="left"/>
        <w:rPr>
          <w:rFonts w:ascii="Arial" w:hAnsi="Arial" w:cs="Arial"/>
          <w:color w:val="auto"/>
          <w:sz w:val="16"/>
          <w:szCs w:val="16"/>
        </w:rPr>
      </w:pPr>
      <w:r w:rsidRPr="00561ABB">
        <w:rPr>
          <w:rFonts w:ascii="Arial" w:hAnsi="Arial" w:cs="Arial"/>
          <w:color w:val="auto"/>
          <w:sz w:val="16"/>
          <w:szCs w:val="16"/>
        </w:rPr>
        <w:t>Odbiór robót zanikających i ulegających zakryciu</w:t>
      </w:r>
    </w:p>
    <w:p w14:paraId="6CAA0A41"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Przy robotach murowych istotnymi elementami ulegającymi zakryciu są zbrojenia i wewnętrzne części murów wielorzędowych, szczelinowych oraz warstwowych. </w:t>
      </w:r>
    </w:p>
    <w:p w14:paraId="52585D1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Odbiór zbrojenia i innych elementów ulegających zakryciu musi być dokonany w czasie robót murowych. </w:t>
      </w:r>
    </w:p>
    <w:p w14:paraId="22F92B55"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 trakcie odbioru należy przeprowadzić badania wymienione w pkt. 6.3., a wyniki  badań porównać z wymaganiami określonymi w pkt. 5. niniejszej specyfikacji.</w:t>
      </w:r>
    </w:p>
    <w:p w14:paraId="4C0010C7"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Jeżeli wszystkie pomiary i badania dały wynik pozytywny można uznać elementy ulegające zakryciu za wykonane prawidłowo, tj. zgodnie z dokumentacją projektową oraz specyfikacją techniczną i zezwolić na przystąpienie do następnych faz robót murowych.</w:t>
      </w:r>
    </w:p>
    <w:p w14:paraId="39908546"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 xml:space="preserve">Jeżeli chociaż jeden wynik badania jest negatywny zbrojenie i inne elementy robót ulegające zakryciu nie powinny być odebrane. W takim przypadku należy ustalić zakres prac i rodzaje materiałów koniecznych do usunięcia nieprawidłowości. Po wykonaniu ustalonego zakresu prac należy ponownie przeprowadzić badania. </w:t>
      </w:r>
    </w:p>
    <w:p w14:paraId="7855A63E"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Wszystkie ustalenia związane z dokonanym odbiorem materiałów oraz robót ulegających zakryciu należy zapisać w dzienniku budowy lub protokole podpisanym przez przedstawicieli inwestora (inspektor nadzoru) i wykonawcy (kierownik budowy).</w:t>
      </w:r>
    </w:p>
    <w:p w14:paraId="08D7943C" w14:textId="77777777" w:rsidR="005C1680" w:rsidRPr="00561ABB" w:rsidRDefault="00DA22ED" w:rsidP="00DC0838">
      <w:pPr>
        <w:spacing w:after="0" w:line="248" w:lineRule="auto"/>
        <w:ind w:left="-5" w:right="0" w:firstLine="714"/>
        <w:jc w:val="left"/>
        <w:rPr>
          <w:rFonts w:ascii="Arial" w:hAnsi="Arial" w:cs="Arial"/>
          <w:color w:val="auto"/>
          <w:sz w:val="16"/>
          <w:szCs w:val="16"/>
        </w:rPr>
      </w:pPr>
      <w:r w:rsidRPr="00561ABB">
        <w:rPr>
          <w:rFonts w:ascii="Arial" w:hAnsi="Arial" w:cs="Arial"/>
          <w:color w:val="auto"/>
          <w:sz w:val="16"/>
          <w:szCs w:val="16"/>
        </w:rPr>
        <w:t>8.3. Odbiór częściowy</w:t>
      </w:r>
    </w:p>
    <w:p w14:paraId="515E711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xml:space="preserve">Odbiór częściowy polega na ocenie ilości i jakości wykonanej części robót. Odbioru częściowego robót dokonuje się dla zakresu określonego w dokumentach umownych, według zasad jak przy odbiorze ostatecznym robót. </w:t>
      </w:r>
    </w:p>
    <w:p w14:paraId="2F24D75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Celem odbioru częściowego jest wczesne wykrycie ewentualnych usterek w realizowanych robotach i ich usunięcie przed odbiorem końcowym.</w:t>
      </w:r>
    </w:p>
    <w:p w14:paraId="336624F5"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Odbiór częściowy robót jest dokonywany przez inspektora nadzoru w obecności kierownika budowy.</w:t>
      </w:r>
    </w:p>
    <w:p w14:paraId="70A4AA9C"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Protokół odbioru częściowego jest podstawą do dokonania częściowego rozliczenia robót (jeżeli umowa taką formę przewiduje).</w:t>
      </w:r>
    </w:p>
    <w:p w14:paraId="78321A2E" w14:textId="77777777" w:rsidR="005C1680" w:rsidRPr="00561ABB" w:rsidRDefault="00DA22ED" w:rsidP="00DC0838">
      <w:pPr>
        <w:spacing w:after="0" w:line="248" w:lineRule="auto"/>
        <w:ind w:left="-5" w:right="0" w:firstLine="714"/>
        <w:jc w:val="left"/>
        <w:rPr>
          <w:rFonts w:ascii="Arial" w:hAnsi="Arial" w:cs="Arial"/>
          <w:color w:val="auto"/>
          <w:sz w:val="16"/>
          <w:szCs w:val="16"/>
        </w:rPr>
      </w:pPr>
      <w:r w:rsidRPr="00561ABB">
        <w:rPr>
          <w:rFonts w:ascii="Arial" w:hAnsi="Arial" w:cs="Arial"/>
          <w:color w:val="auto"/>
          <w:sz w:val="16"/>
          <w:szCs w:val="16"/>
        </w:rPr>
        <w:t>8.4. Odbiór ostateczny (końcowy)</w:t>
      </w:r>
    </w:p>
    <w:p w14:paraId="35234C2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Odbiór końcowy stanowi ostateczną ocenę rzeczywistego wykonania robót w odniesieniu do ich zakresu (ilości), jakości i zgodności z dokumentacją projektową.</w:t>
      </w:r>
    </w:p>
    <w:p w14:paraId="262C3361"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Odbiór ostateczny przeprowadza komisja powołana przez zamawiającego, na podstawie przedłożonych dokumentów, wyników badań oraz dokonanej oceny wizualnej.</w:t>
      </w:r>
    </w:p>
    <w:p w14:paraId="08BBDC38"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Zasady i terminy powoływania komisji oraz czas jej działania powinna określać umowa.</w:t>
      </w:r>
    </w:p>
    <w:p w14:paraId="29FC0ADD"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Wykonawca robót obowiązany jest przedłożyć komisji następujące dokumenty:</w:t>
      </w:r>
    </w:p>
    <w:p w14:paraId="453994CE"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dokumentację projektową z naniesionymi zmianami dokonanymi w toku wykonywania robót,</w:t>
      </w:r>
    </w:p>
    <w:p w14:paraId="4D0E787A" w14:textId="77777777" w:rsidR="005C1680" w:rsidRPr="00561ABB" w:rsidRDefault="00DA22ED" w:rsidP="00D30C3C">
      <w:pPr>
        <w:spacing w:after="0"/>
        <w:ind w:left="271" w:right="0" w:hanging="286"/>
        <w:rPr>
          <w:rFonts w:ascii="Arial" w:hAnsi="Arial" w:cs="Arial"/>
          <w:color w:val="auto"/>
          <w:sz w:val="16"/>
          <w:szCs w:val="16"/>
        </w:rPr>
      </w:pPr>
      <w:r w:rsidRPr="00561ABB">
        <w:rPr>
          <w:rFonts w:ascii="Arial" w:hAnsi="Arial" w:cs="Arial"/>
          <w:color w:val="auto"/>
          <w:sz w:val="16"/>
          <w:szCs w:val="16"/>
        </w:rPr>
        <w:t>− szczegółowe specyfikacje techniczne ze zmianami wprowadzonymi w trakcie wykonywania robót,</w:t>
      </w:r>
    </w:p>
    <w:p w14:paraId="3F30D1C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dziennik budowy i książki obmiarów z zapisami dokonywanymi w toku prowadzonych robót,</w:t>
      </w:r>
    </w:p>
    <w:p w14:paraId="4EEBFFD4" w14:textId="77777777" w:rsidR="005C1680" w:rsidRPr="00561ABB" w:rsidRDefault="00DA22ED" w:rsidP="00D30C3C">
      <w:pPr>
        <w:spacing w:after="0"/>
        <w:ind w:left="271" w:right="0" w:hanging="286"/>
        <w:rPr>
          <w:rFonts w:ascii="Arial" w:hAnsi="Arial" w:cs="Arial"/>
          <w:color w:val="auto"/>
          <w:sz w:val="16"/>
          <w:szCs w:val="16"/>
        </w:rPr>
      </w:pPr>
      <w:r w:rsidRPr="00561ABB">
        <w:rPr>
          <w:rFonts w:ascii="Arial" w:hAnsi="Arial" w:cs="Arial"/>
          <w:color w:val="auto"/>
          <w:sz w:val="16"/>
          <w:szCs w:val="16"/>
        </w:rPr>
        <w:t>− dokumenty świadczące o dopuszczeniu do obrotu i powszechnego zastosowania użytych materiałów i wyrobów budowlanych,</w:t>
      </w:r>
    </w:p>
    <w:p w14:paraId="4EC247A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protokoły odbioru robót ulegających zakryciu,</w:t>
      </w:r>
    </w:p>
    <w:p w14:paraId="0E429647"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protokoły odbiorów częściowych,</w:t>
      </w:r>
    </w:p>
    <w:p w14:paraId="2B8BCA68" w14:textId="77777777" w:rsidR="005C1680" w:rsidRPr="00561ABB" w:rsidRDefault="00DA22ED" w:rsidP="00D30C3C">
      <w:pPr>
        <w:spacing w:after="0" w:line="316" w:lineRule="auto"/>
        <w:ind w:left="-5" w:right="2942"/>
        <w:rPr>
          <w:rFonts w:ascii="Arial" w:hAnsi="Arial" w:cs="Arial"/>
          <w:color w:val="auto"/>
          <w:sz w:val="16"/>
          <w:szCs w:val="16"/>
        </w:rPr>
      </w:pPr>
      <w:r w:rsidRPr="00561ABB">
        <w:rPr>
          <w:rFonts w:ascii="Arial" w:hAnsi="Arial" w:cs="Arial"/>
          <w:color w:val="auto"/>
          <w:sz w:val="16"/>
          <w:szCs w:val="16"/>
        </w:rPr>
        <w:lastRenderedPageBreak/>
        <w:t>− instrukcje producentów dotyczące zastosowanych materiałów, − wyniki badań laboratoryjnych, badań kominiarskich i ekspertyz.</w:t>
      </w:r>
    </w:p>
    <w:p w14:paraId="2CE0BC7E"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W toku odbioru komisja obowiązana jest zapoznać się przedłożonymi dokumentami, przeprowadzić badania zgodnie z wytycznymi podanymi w pkt. 6.4 niniejszej ST, porównać je z wymaganiami podanymi w dokumentacji projektowej i pkt. 5. niniejszej specyfikacji technicznej oraz dokonać oceny wizualnej.</w:t>
      </w:r>
    </w:p>
    <w:p w14:paraId="44ABF6E7"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Roboty murowe powinny być odebrane, jeżeli wszystkie wyniki badań są pozytywne, a dostarczone przez wykonawcę dokumenty są kompletne i prawidłowe pod względem merytorycznym.</w:t>
      </w:r>
    </w:p>
    <w:p w14:paraId="142BE08D"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Jeżeli chociażby jeden wynik badań był negatywny roboty murowe nie powinny być przyjęte. W takim przypadku należy przyjąć jedno z następujących rozwiązań:</w:t>
      </w:r>
    </w:p>
    <w:p w14:paraId="72523286" w14:textId="77777777" w:rsidR="005C1680" w:rsidRPr="00561ABB" w:rsidRDefault="00DA22ED" w:rsidP="00D30C3C">
      <w:pPr>
        <w:spacing w:after="0"/>
        <w:ind w:left="271" w:right="0" w:hanging="286"/>
        <w:rPr>
          <w:rFonts w:ascii="Arial" w:hAnsi="Arial" w:cs="Arial"/>
          <w:color w:val="auto"/>
          <w:sz w:val="16"/>
          <w:szCs w:val="16"/>
        </w:rPr>
      </w:pPr>
      <w:r w:rsidRPr="00561ABB">
        <w:rPr>
          <w:rFonts w:ascii="Arial" w:hAnsi="Arial" w:cs="Arial"/>
          <w:color w:val="auto"/>
          <w:sz w:val="16"/>
          <w:szCs w:val="16"/>
        </w:rPr>
        <w:t>− jeżeli to możliwe należy ustalić zakres prac korygujących, usunąć niezgodności robót  z wymaganiami określonymi w dokumentacji projektowej i pkt. 5 niniejszej specyfikacji technicznej oraz przedstawić roboty murowe ponownie do odbioru,</w:t>
      </w:r>
    </w:p>
    <w:p w14:paraId="56692C73" w14:textId="77777777" w:rsidR="005C1680" w:rsidRPr="00561ABB" w:rsidRDefault="00DA22ED" w:rsidP="00D30C3C">
      <w:pPr>
        <w:spacing w:after="0"/>
        <w:ind w:left="271" w:right="0" w:hanging="286"/>
        <w:rPr>
          <w:rFonts w:ascii="Arial" w:hAnsi="Arial" w:cs="Arial"/>
          <w:color w:val="auto"/>
          <w:sz w:val="16"/>
          <w:szCs w:val="16"/>
        </w:rPr>
      </w:pPr>
      <w:r w:rsidRPr="00561ABB">
        <w:rPr>
          <w:rFonts w:ascii="Arial" w:hAnsi="Arial" w:cs="Arial"/>
          <w:color w:val="auto"/>
          <w:sz w:val="16"/>
          <w:szCs w:val="16"/>
        </w:rPr>
        <w:t>− jeżeli odchylenia od wymagań nie zagrażają bezpieczeństwu konstrukcji i użytkownika oraz trwałości elementów murowych zamawiający może wyrazić zgodę na dokonanie odbioru końcowego z jednoczesnym obniżeniem wartości wynagrodzenia w stosunku do ustaleń umownych,</w:t>
      </w:r>
    </w:p>
    <w:p w14:paraId="1BDB15AA" w14:textId="77777777" w:rsidR="005C1680" w:rsidRPr="00561ABB" w:rsidRDefault="00DA22ED" w:rsidP="00D30C3C">
      <w:pPr>
        <w:spacing w:after="0"/>
        <w:ind w:left="271" w:right="0" w:hanging="286"/>
        <w:rPr>
          <w:rFonts w:ascii="Arial" w:hAnsi="Arial" w:cs="Arial"/>
          <w:color w:val="auto"/>
          <w:sz w:val="16"/>
          <w:szCs w:val="16"/>
        </w:rPr>
      </w:pPr>
      <w:r w:rsidRPr="00561ABB">
        <w:rPr>
          <w:rFonts w:ascii="Arial" w:hAnsi="Arial" w:cs="Arial"/>
          <w:color w:val="auto"/>
          <w:sz w:val="16"/>
          <w:szCs w:val="16"/>
        </w:rPr>
        <w:t>− w przypadku, gdy nie są możliwe podane wyżej rozwiązania wykonawca zobowiązany jest do usunięcia wadliwie wykonanych robót murowych, wykonania ich ponownie i powtórnego zgłoszenia do odbioru.</w:t>
      </w:r>
    </w:p>
    <w:p w14:paraId="3EDAE516"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W przypadku niekompletności dokumentów odbiór może być dokonany po ich uzupełnieniu.</w:t>
      </w:r>
    </w:p>
    <w:p w14:paraId="6E935E06"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Z czynności odbioru sporządza się protokół podpisany przez przedstawicieli zamawiającego i wykonawcy. Protokół powinien zawierać: − ustalenia podjęte w trakcie prac komisji,</w:t>
      </w:r>
    </w:p>
    <w:p w14:paraId="268AEEA3"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ocenę wyników badań,</w:t>
      </w:r>
    </w:p>
    <w:p w14:paraId="3AF1B0C4"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wykaz wad i usterek ze wskazaniem sposobu ich usunięcia,</w:t>
      </w:r>
    </w:p>
    <w:p w14:paraId="651728F7"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 stwierdzenie zgodności lub niezgodności wykonania robót murowych z zamówieniem. Protokół odbioru końcowego jest podstawą do dokonania rozliczenia końcowego pomiędzy zamawiającym a wykonawcą.</w:t>
      </w:r>
    </w:p>
    <w:p w14:paraId="448B7CCC" w14:textId="77777777" w:rsidR="005C1680" w:rsidRPr="00561ABB" w:rsidRDefault="00DA22ED" w:rsidP="00DC0838">
      <w:pPr>
        <w:spacing w:after="0" w:line="248" w:lineRule="auto"/>
        <w:ind w:left="-5" w:right="0" w:firstLine="714"/>
        <w:jc w:val="left"/>
        <w:rPr>
          <w:rFonts w:ascii="Arial" w:hAnsi="Arial" w:cs="Arial"/>
          <w:color w:val="auto"/>
          <w:sz w:val="16"/>
          <w:szCs w:val="16"/>
        </w:rPr>
      </w:pPr>
      <w:r w:rsidRPr="00561ABB">
        <w:rPr>
          <w:rFonts w:ascii="Arial" w:hAnsi="Arial" w:cs="Arial"/>
          <w:color w:val="auto"/>
          <w:sz w:val="16"/>
          <w:szCs w:val="16"/>
        </w:rPr>
        <w:t>8.5. Odbiór po upływie okresu rękojmi i gwarancji</w:t>
      </w:r>
    </w:p>
    <w:p w14:paraId="363F7B9F"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Celem odbioru po okresie rękojmi i gwarancji jest ocena stanu konstrukcji murowych po użytkowaniu w tym okresie oraz ocena wykonywanych w tym okresie ewentualnych robót poprawkowych, związanych z usuwaniem zgłoszonych wad.</w:t>
      </w:r>
    </w:p>
    <w:p w14:paraId="3C76509D"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Odbiór po upływie okresu rękojmi i gwarancji jest dokonywany na podstawie oceny wizualnej konstrukcji murowych, z uwzględnieniem zasad opisanych w pkt. 8.4. „Odbiór ostateczny (końcowy)”.</w:t>
      </w:r>
    </w:p>
    <w:p w14:paraId="21FF6650"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Pozytywny wynik odbioru pogwarancyjnego jest podstawą do zwrotu kaucji gwarancyjnej, negatywny do dokonania potrąceń wynikających z obniżonej jakości robót.</w:t>
      </w:r>
    </w:p>
    <w:p w14:paraId="5E04C548"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Przed upływem okresu gwarancyjnego zamawiający powinien zgłosić wykonawcy wszystkie zauważone wady w wykonanych konstrukcji murowych.</w:t>
      </w:r>
    </w:p>
    <w:p w14:paraId="78113A2A" w14:textId="77777777" w:rsidR="005C1680" w:rsidRPr="00561ABB" w:rsidRDefault="00DA22ED" w:rsidP="00D30C3C">
      <w:pPr>
        <w:numPr>
          <w:ilvl w:val="0"/>
          <w:numId w:val="37"/>
        </w:numPr>
        <w:spacing w:after="0" w:line="248" w:lineRule="auto"/>
        <w:ind w:right="0" w:hanging="360"/>
        <w:jc w:val="left"/>
        <w:rPr>
          <w:rFonts w:ascii="Arial" w:hAnsi="Arial" w:cs="Arial"/>
          <w:b/>
          <w:bCs/>
          <w:color w:val="auto"/>
          <w:sz w:val="16"/>
          <w:szCs w:val="16"/>
        </w:rPr>
      </w:pPr>
      <w:r w:rsidRPr="00561ABB">
        <w:rPr>
          <w:rFonts w:ascii="Arial" w:hAnsi="Arial" w:cs="Arial"/>
          <w:b/>
          <w:bCs/>
          <w:color w:val="auto"/>
          <w:sz w:val="16"/>
          <w:szCs w:val="16"/>
        </w:rPr>
        <w:t>PODSTAWA ROZLICZENIA ROBÓT PODSTAWOWYCH, TYMCZASOWYCH I PRACTOWARZYSZĄCYCH</w:t>
      </w:r>
    </w:p>
    <w:p w14:paraId="47F14363" w14:textId="77777777" w:rsidR="005C1680" w:rsidRPr="00561ABB" w:rsidRDefault="00DA22ED" w:rsidP="00D30C3C">
      <w:pPr>
        <w:numPr>
          <w:ilvl w:val="1"/>
          <w:numId w:val="37"/>
        </w:numPr>
        <w:spacing w:after="0" w:line="248" w:lineRule="auto"/>
        <w:ind w:right="0" w:hanging="706"/>
        <w:jc w:val="left"/>
        <w:rPr>
          <w:rFonts w:ascii="Arial" w:hAnsi="Arial" w:cs="Arial"/>
          <w:color w:val="auto"/>
          <w:sz w:val="16"/>
          <w:szCs w:val="16"/>
        </w:rPr>
      </w:pPr>
      <w:r w:rsidRPr="00561ABB">
        <w:rPr>
          <w:rFonts w:ascii="Arial" w:hAnsi="Arial" w:cs="Arial"/>
          <w:color w:val="auto"/>
          <w:sz w:val="16"/>
          <w:szCs w:val="16"/>
        </w:rPr>
        <w:t>Ogólne ustalenia dotyczące podstawy rozliczenia robót podano w ST „Wymagania ogólne” Kod CPV 45000000-7,  pkt 9</w:t>
      </w:r>
    </w:p>
    <w:p w14:paraId="0DB2F69F" w14:textId="77777777" w:rsidR="005C1680" w:rsidRPr="00561ABB" w:rsidRDefault="00DA22ED" w:rsidP="00D30C3C">
      <w:pPr>
        <w:numPr>
          <w:ilvl w:val="1"/>
          <w:numId w:val="37"/>
        </w:numPr>
        <w:spacing w:after="0" w:line="248" w:lineRule="auto"/>
        <w:ind w:right="0" w:hanging="706"/>
        <w:jc w:val="left"/>
        <w:rPr>
          <w:rFonts w:ascii="Arial" w:hAnsi="Arial" w:cs="Arial"/>
          <w:color w:val="auto"/>
          <w:sz w:val="16"/>
          <w:szCs w:val="16"/>
        </w:rPr>
      </w:pPr>
      <w:r w:rsidRPr="00561ABB">
        <w:rPr>
          <w:rFonts w:ascii="Arial" w:hAnsi="Arial" w:cs="Arial"/>
          <w:color w:val="auto"/>
          <w:sz w:val="16"/>
          <w:szCs w:val="16"/>
        </w:rPr>
        <w:t>Zasady rozliczenia i płatności</w:t>
      </w:r>
    </w:p>
    <w:p w14:paraId="25ABFA72"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Rozliczenie robót murowych może być dokonane jednorazowo po wykonaniu pełnego zakresu robót i ich końcowym odbiorze lub etapami określonymi w umowie, po dokonaniu odbiorów częściowych robót.</w:t>
      </w:r>
    </w:p>
    <w:p w14:paraId="51B3A23B" w14:textId="77777777" w:rsidR="005C1680" w:rsidRPr="00561ABB" w:rsidRDefault="00DA22ED" w:rsidP="00D30C3C">
      <w:pPr>
        <w:spacing w:after="0"/>
        <w:ind w:left="-15" w:right="0" w:firstLine="286"/>
        <w:rPr>
          <w:rFonts w:ascii="Arial" w:hAnsi="Arial" w:cs="Arial"/>
          <w:color w:val="auto"/>
          <w:sz w:val="16"/>
          <w:szCs w:val="16"/>
        </w:rPr>
      </w:pPr>
      <w:r w:rsidRPr="00561ABB">
        <w:rPr>
          <w:rFonts w:ascii="Arial" w:hAnsi="Arial" w:cs="Arial"/>
          <w:color w:val="auto"/>
          <w:sz w:val="16"/>
          <w:szCs w:val="16"/>
        </w:rPr>
        <w:t xml:space="preserve">Ostateczne rozliczenie umowy pomiędzy zamawiającym a wykonawcą następuje po dokonaniu odbioru pogwarancyjnego. </w:t>
      </w:r>
    </w:p>
    <w:p w14:paraId="7363A1D3" w14:textId="77777777" w:rsidR="005C1680" w:rsidRPr="00561ABB" w:rsidRDefault="00DA22ED" w:rsidP="00D30C3C">
      <w:pPr>
        <w:numPr>
          <w:ilvl w:val="1"/>
          <w:numId w:val="37"/>
        </w:numPr>
        <w:spacing w:after="0" w:line="248" w:lineRule="auto"/>
        <w:ind w:right="0" w:hanging="706"/>
        <w:jc w:val="left"/>
        <w:rPr>
          <w:rFonts w:ascii="Arial" w:hAnsi="Arial" w:cs="Arial"/>
          <w:color w:val="auto"/>
          <w:sz w:val="16"/>
          <w:szCs w:val="16"/>
        </w:rPr>
      </w:pPr>
      <w:r w:rsidRPr="00561ABB">
        <w:rPr>
          <w:rFonts w:ascii="Arial" w:hAnsi="Arial" w:cs="Arial"/>
          <w:color w:val="auto"/>
          <w:sz w:val="16"/>
          <w:szCs w:val="16"/>
        </w:rPr>
        <w:t>Podstawy rozliczenia wykonanego i odebranego zakresu robót murowych Podstawy rozliczenia robót murowych stanowią określone w dokumentach umownych (kosztorysie ofertowym) ceny jednostkowe i ilości robót zaakceptowane przez zamawiającego.</w:t>
      </w:r>
    </w:p>
    <w:p w14:paraId="5044072C"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Ceny jednostkowe wykonania robót murowych uwzględniają:</w:t>
      </w:r>
    </w:p>
    <w:p w14:paraId="5CD415FF"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przygotowanie stanowiska roboczego,</w:t>
      </w:r>
    </w:p>
    <w:p w14:paraId="4F5CD0DF"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dostarczenie do stanowiska roboczego materiałów, narzędzi i sprzętu,</w:t>
      </w:r>
    </w:p>
    <w:p w14:paraId="36C5D0CE"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obsługę sprzętu,</w:t>
      </w:r>
    </w:p>
    <w:p w14:paraId="5DE847D9" w14:textId="746C73D6"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ustawienie i przestawienie drabin oraz lekkich rusztowań przestawnych umożliwiających</w:t>
      </w:r>
      <w:r w:rsidR="00DE72A4" w:rsidRPr="00561ABB">
        <w:rPr>
          <w:rFonts w:ascii="Arial" w:hAnsi="Arial" w:cs="Arial"/>
          <w:color w:val="auto"/>
          <w:sz w:val="16"/>
          <w:szCs w:val="16"/>
        </w:rPr>
        <w:t xml:space="preserve"> </w:t>
      </w:r>
      <w:r w:rsidRPr="00561ABB">
        <w:rPr>
          <w:rFonts w:ascii="Arial" w:hAnsi="Arial" w:cs="Arial"/>
          <w:color w:val="auto"/>
          <w:sz w:val="16"/>
          <w:szCs w:val="16"/>
        </w:rPr>
        <w:t>wykonanie ścian, słupów, kominów i ścian nie wyższych niż 4,5 m,</w:t>
      </w:r>
    </w:p>
    <w:p w14:paraId="331947F1" w14:textId="7FA4E108"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zabezpieczenie robót wykonanych przed rozpoczęciem wznoszenia konstrukcji murowych</w:t>
      </w:r>
      <w:r w:rsidR="00DE72A4" w:rsidRPr="00561ABB">
        <w:rPr>
          <w:rFonts w:ascii="Arial" w:hAnsi="Arial" w:cs="Arial"/>
          <w:color w:val="auto"/>
          <w:sz w:val="16"/>
          <w:szCs w:val="16"/>
        </w:rPr>
        <w:t xml:space="preserve"> </w:t>
      </w:r>
      <w:r w:rsidRPr="00561ABB">
        <w:rPr>
          <w:rFonts w:ascii="Arial" w:hAnsi="Arial" w:cs="Arial"/>
          <w:color w:val="auto"/>
          <w:sz w:val="16"/>
          <w:szCs w:val="16"/>
        </w:rPr>
        <w:t>przed zanieczyszczeniem i uszkodzeniem w trakcie wykonywania robót murowych,</w:t>
      </w:r>
    </w:p>
    <w:p w14:paraId="6BE9C8E8"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przygotowanie zapraw murarskich wykonywanych na miejscu budowy,</w:t>
      </w:r>
    </w:p>
    <w:p w14:paraId="02CD5CC1"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ocenę prawidłowości wykonania robót poprzedzających wykonanie konstrukcji murowych,</w:t>
      </w:r>
    </w:p>
    <w:p w14:paraId="1B6BFDF4"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wymurowanie konstrukcji murowych,</w:t>
      </w:r>
    </w:p>
    <w:p w14:paraId="18FA4912"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wykonanie naroży i styków ścian, bruzd, gniazd oporowych oraz szczelin dylatacyjnych,</w:t>
      </w:r>
    </w:p>
    <w:p w14:paraId="54D1F055"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obmurowanie końców belek,</w:t>
      </w:r>
    </w:p>
    <w:p w14:paraId="14FDE0F2"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wykonanie, sprawdzenie i odgruzowanie przewodów w trakcie robót,</w:t>
      </w:r>
    </w:p>
    <w:p w14:paraId="6AAB6540"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zamurowanie otworów kontrolnych,</w:t>
      </w:r>
    </w:p>
    <w:p w14:paraId="4C583113"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robocizna związana z obsadzeniem drzwiczek kontrolnych, wsporników, itp.,</w:t>
      </w:r>
    </w:p>
    <w:p w14:paraId="6E5F8429"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zamurowanie otworów komunikacyjnych,</w:t>
      </w:r>
    </w:p>
    <w:p w14:paraId="615E0610"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zamurowanie bruzd i przebić po wykonaniu robót instalacyjnych,</w:t>
      </w:r>
    </w:p>
    <w:p w14:paraId="6F1B86AD"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usunięcie wad i usterek oraz naprawienie uszkodzeń powstałych w czasie murowania,</w:t>
      </w:r>
    </w:p>
    <w:p w14:paraId="0E0A8626" w14:textId="524D184A"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oczyszczenie miejsca pracy z materiałów zabezpieczających roboty wykonane przed</w:t>
      </w:r>
      <w:r w:rsidR="00DE72A4" w:rsidRPr="00561ABB">
        <w:rPr>
          <w:rFonts w:ascii="Arial" w:hAnsi="Arial" w:cs="Arial"/>
          <w:color w:val="auto"/>
          <w:sz w:val="16"/>
          <w:szCs w:val="16"/>
        </w:rPr>
        <w:t xml:space="preserve"> </w:t>
      </w:r>
      <w:r w:rsidRPr="00561ABB">
        <w:rPr>
          <w:rFonts w:ascii="Arial" w:hAnsi="Arial" w:cs="Arial"/>
          <w:color w:val="auto"/>
          <w:sz w:val="16"/>
          <w:szCs w:val="16"/>
        </w:rPr>
        <w:t>rozpoczęciem wznoszenia konstrukcji murowych,</w:t>
      </w:r>
    </w:p>
    <w:p w14:paraId="44C9177A" w14:textId="72A9BAB4"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usunięcie gruzu i innych pozostałości, resztek i odpadów materiałów w sposób podany w</w:t>
      </w:r>
      <w:r w:rsidR="00DE72A4" w:rsidRPr="00561ABB">
        <w:rPr>
          <w:rFonts w:ascii="Arial" w:hAnsi="Arial" w:cs="Arial"/>
          <w:color w:val="auto"/>
          <w:sz w:val="16"/>
          <w:szCs w:val="16"/>
        </w:rPr>
        <w:t xml:space="preserve"> </w:t>
      </w:r>
      <w:r w:rsidRPr="00561ABB">
        <w:rPr>
          <w:rFonts w:ascii="Arial" w:hAnsi="Arial" w:cs="Arial"/>
          <w:color w:val="auto"/>
          <w:sz w:val="16"/>
          <w:szCs w:val="16"/>
        </w:rPr>
        <w:t>szczegółowej specyfikacji technicznej (opisać sposób usunięcia pozostałości i odpadów),</w:t>
      </w:r>
    </w:p>
    <w:p w14:paraId="71967B95"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likwidację stanowiska roboczego,</w:t>
      </w:r>
    </w:p>
    <w:p w14:paraId="35100249" w14:textId="77777777" w:rsidR="005C1680" w:rsidRPr="00561ABB" w:rsidRDefault="00DA22ED" w:rsidP="00D30C3C">
      <w:pPr>
        <w:numPr>
          <w:ilvl w:val="0"/>
          <w:numId w:val="38"/>
        </w:numPr>
        <w:spacing w:after="0"/>
        <w:ind w:right="0" w:hanging="286"/>
        <w:rPr>
          <w:rFonts w:ascii="Arial" w:hAnsi="Arial" w:cs="Arial"/>
          <w:color w:val="auto"/>
          <w:sz w:val="16"/>
          <w:szCs w:val="16"/>
        </w:rPr>
      </w:pPr>
      <w:r w:rsidRPr="00561ABB">
        <w:rPr>
          <w:rFonts w:ascii="Arial" w:hAnsi="Arial" w:cs="Arial"/>
          <w:color w:val="auto"/>
          <w:sz w:val="16"/>
          <w:szCs w:val="16"/>
        </w:rPr>
        <w:t>koszty pośrednie, zysk kalkulacyjny i ryzyko.</w:t>
      </w:r>
    </w:p>
    <w:p w14:paraId="42346770" w14:textId="77777777"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Ceny jednostkowe robót obejmują również koszty montażu, demontażu i pracy rusztowań niezbędnych do wykonania robót na wysokości powyżej 4,5 m od poziomu ich ustawienia oraz koszty pomostów i barier zabezpieczających.</w:t>
      </w:r>
    </w:p>
    <w:p w14:paraId="6F710103" w14:textId="01CBC266" w:rsidR="005C1680" w:rsidRPr="00561ABB" w:rsidRDefault="00DA22ED" w:rsidP="00D30C3C">
      <w:pPr>
        <w:spacing w:after="0"/>
        <w:ind w:left="-5" w:right="0"/>
        <w:rPr>
          <w:rFonts w:ascii="Arial" w:hAnsi="Arial" w:cs="Arial"/>
          <w:color w:val="auto"/>
          <w:sz w:val="16"/>
          <w:szCs w:val="16"/>
        </w:rPr>
      </w:pPr>
      <w:r w:rsidRPr="00561ABB">
        <w:rPr>
          <w:rFonts w:ascii="Arial" w:hAnsi="Arial" w:cs="Arial"/>
          <w:color w:val="auto"/>
          <w:sz w:val="16"/>
          <w:szCs w:val="16"/>
        </w:rPr>
        <w:t>Ceny jednostkowe nie obejmują podatku VAT.</w:t>
      </w:r>
    </w:p>
    <w:p w14:paraId="5D40BB50" w14:textId="77777777" w:rsidR="005C1680" w:rsidRPr="00561ABB" w:rsidRDefault="00DA22ED">
      <w:pPr>
        <w:numPr>
          <w:ilvl w:val="0"/>
          <w:numId w:val="39"/>
        </w:numPr>
        <w:spacing w:after="64" w:line="248" w:lineRule="auto"/>
        <w:ind w:right="0" w:hanging="432"/>
        <w:jc w:val="left"/>
        <w:rPr>
          <w:rFonts w:ascii="Arial" w:hAnsi="Arial" w:cs="Arial"/>
          <w:b/>
          <w:bCs/>
          <w:color w:val="auto"/>
          <w:sz w:val="16"/>
          <w:szCs w:val="16"/>
        </w:rPr>
      </w:pPr>
      <w:r w:rsidRPr="00561ABB">
        <w:rPr>
          <w:rFonts w:ascii="Arial" w:hAnsi="Arial" w:cs="Arial"/>
          <w:b/>
          <w:bCs/>
          <w:color w:val="auto"/>
          <w:sz w:val="16"/>
          <w:szCs w:val="16"/>
        </w:rPr>
        <w:lastRenderedPageBreak/>
        <w:t>DOKUMENTY ODNIESIENIA</w:t>
      </w:r>
    </w:p>
    <w:p w14:paraId="175EC335" w14:textId="77777777" w:rsidR="005C1680" w:rsidRPr="00561ABB" w:rsidRDefault="00DA22ED">
      <w:pPr>
        <w:spacing w:after="64" w:line="248" w:lineRule="auto"/>
        <w:ind w:left="-5" w:right="0"/>
        <w:jc w:val="left"/>
        <w:rPr>
          <w:rFonts w:ascii="Arial" w:hAnsi="Arial" w:cs="Arial"/>
          <w:color w:val="auto"/>
          <w:sz w:val="16"/>
          <w:szCs w:val="16"/>
        </w:rPr>
      </w:pPr>
      <w:r w:rsidRPr="00561ABB">
        <w:rPr>
          <w:rFonts w:ascii="Arial" w:hAnsi="Arial" w:cs="Arial"/>
          <w:color w:val="auto"/>
          <w:sz w:val="16"/>
          <w:szCs w:val="16"/>
        </w:rPr>
        <w:t>10.1. Normy</w:t>
      </w:r>
    </w:p>
    <w:p w14:paraId="4FCB962E" w14:textId="342570DF" w:rsidR="005C1680" w:rsidRPr="00561ABB" w:rsidRDefault="00DA22ED" w:rsidP="00531FA6">
      <w:pPr>
        <w:numPr>
          <w:ilvl w:val="0"/>
          <w:numId w:val="40"/>
        </w:numPr>
        <w:ind w:right="0" w:hanging="346"/>
        <w:rPr>
          <w:rFonts w:ascii="Arial" w:hAnsi="Arial" w:cs="Arial"/>
          <w:color w:val="auto"/>
          <w:sz w:val="16"/>
          <w:szCs w:val="16"/>
        </w:rPr>
      </w:pPr>
      <w:r w:rsidRPr="00561ABB">
        <w:rPr>
          <w:rFonts w:ascii="Arial" w:hAnsi="Arial" w:cs="Arial"/>
          <w:color w:val="auto"/>
          <w:sz w:val="16"/>
          <w:szCs w:val="16"/>
        </w:rPr>
        <w:t>PN-EN 197-1:2002</w:t>
      </w:r>
      <w:r w:rsidR="00531FA6" w:rsidRPr="00561ABB">
        <w:rPr>
          <w:rFonts w:ascii="Arial" w:hAnsi="Arial" w:cs="Arial"/>
          <w:color w:val="auto"/>
          <w:sz w:val="16"/>
          <w:szCs w:val="16"/>
        </w:rPr>
        <w:t xml:space="preserve"> </w:t>
      </w:r>
      <w:r w:rsidRPr="00561ABB">
        <w:rPr>
          <w:rFonts w:ascii="Arial" w:hAnsi="Arial" w:cs="Arial"/>
          <w:color w:val="auto"/>
          <w:sz w:val="16"/>
          <w:szCs w:val="16"/>
        </w:rPr>
        <w:t>Cement – Część 1: Skład, wymagania i kryteria zgodności dotyczące cementów powszechnego użytku.</w:t>
      </w:r>
    </w:p>
    <w:p w14:paraId="504D49D0" w14:textId="77777777" w:rsidR="005C1680" w:rsidRPr="00561ABB" w:rsidRDefault="00DA22ED">
      <w:pPr>
        <w:numPr>
          <w:ilvl w:val="0"/>
          <w:numId w:val="40"/>
        </w:numPr>
        <w:spacing w:after="0" w:line="301" w:lineRule="auto"/>
        <w:ind w:right="0" w:hanging="346"/>
        <w:rPr>
          <w:rFonts w:ascii="Arial" w:hAnsi="Arial" w:cs="Arial"/>
          <w:color w:val="auto"/>
          <w:sz w:val="16"/>
          <w:szCs w:val="16"/>
        </w:rPr>
      </w:pPr>
      <w:r w:rsidRPr="00561ABB">
        <w:rPr>
          <w:rFonts w:ascii="Arial" w:hAnsi="Arial" w:cs="Arial"/>
          <w:color w:val="auto"/>
          <w:sz w:val="16"/>
          <w:szCs w:val="16"/>
        </w:rPr>
        <w:t>PN-EN 197-1:2002/A1:2005 jw.</w:t>
      </w:r>
    </w:p>
    <w:p w14:paraId="150F673B" w14:textId="1A8DA029" w:rsidR="005C1680" w:rsidRPr="00561ABB" w:rsidRDefault="00DA22ED" w:rsidP="00531FA6">
      <w:pPr>
        <w:numPr>
          <w:ilvl w:val="0"/>
          <w:numId w:val="40"/>
        </w:numPr>
        <w:ind w:right="0" w:hanging="346"/>
        <w:rPr>
          <w:rFonts w:ascii="Arial" w:hAnsi="Arial" w:cs="Arial"/>
          <w:color w:val="auto"/>
          <w:sz w:val="16"/>
          <w:szCs w:val="16"/>
        </w:rPr>
      </w:pPr>
      <w:r w:rsidRPr="00561ABB">
        <w:rPr>
          <w:rFonts w:ascii="Arial" w:hAnsi="Arial" w:cs="Arial"/>
          <w:color w:val="auto"/>
          <w:sz w:val="16"/>
          <w:szCs w:val="16"/>
        </w:rPr>
        <w:t>PN-EN 413-1:2005</w:t>
      </w:r>
      <w:r w:rsidR="00531FA6" w:rsidRPr="00561ABB">
        <w:rPr>
          <w:rFonts w:ascii="Arial" w:hAnsi="Arial" w:cs="Arial"/>
          <w:color w:val="auto"/>
          <w:sz w:val="16"/>
          <w:szCs w:val="16"/>
        </w:rPr>
        <w:t xml:space="preserve"> </w:t>
      </w:r>
      <w:r w:rsidRPr="00561ABB">
        <w:rPr>
          <w:rFonts w:ascii="Arial" w:hAnsi="Arial" w:cs="Arial"/>
          <w:color w:val="auto"/>
          <w:sz w:val="16"/>
          <w:szCs w:val="16"/>
        </w:rPr>
        <w:t>Cement murarski – Część 1: Skład, wymagania i kryteria zgodności.</w:t>
      </w:r>
    </w:p>
    <w:p w14:paraId="6814611F" w14:textId="417924C7" w:rsidR="005C1680" w:rsidRPr="00561ABB" w:rsidRDefault="00DA22ED" w:rsidP="00531FA6">
      <w:pPr>
        <w:numPr>
          <w:ilvl w:val="0"/>
          <w:numId w:val="40"/>
        </w:numPr>
        <w:ind w:right="0" w:hanging="346"/>
        <w:rPr>
          <w:rFonts w:ascii="Arial" w:hAnsi="Arial" w:cs="Arial"/>
          <w:color w:val="auto"/>
          <w:sz w:val="16"/>
          <w:szCs w:val="16"/>
        </w:rPr>
      </w:pPr>
      <w:r w:rsidRPr="00561ABB">
        <w:rPr>
          <w:rFonts w:ascii="Arial" w:hAnsi="Arial" w:cs="Arial"/>
          <w:color w:val="auto"/>
          <w:sz w:val="16"/>
          <w:szCs w:val="16"/>
        </w:rPr>
        <w:t>PN-EN 459-1:2003</w:t>
      </w:r>
      <w:r w:rsidR="00531FA6" w:rsidRPr="00561ABB">
        <w:rPr>
          <w:rFonts w:ascii="Arial" w:hAnsi="Arial" w:cs="Arial"/>
          <w:color w:val="auto"/>
          <w:sz w:val="16"/>
          <w:szCs w:val="16"/>
        </w:rPr>
        <w:t xml:space="preserve"> </w:t>
      </w:r>
      <w:r w:rsidRPr="00561ABB">
        <w:rPr>
          <w:rFonts w:ascii="Arial" w:hAnsi="Arial" w:cs="Arial"/>
          <w:color w:val="auto"/>
          <w:sz w:val="16"/>
          <w:szCs w:val="16"/>
        </w:rPr>
        <w:t>Wapno budowlane – Część 1: Definicje, wymagania i kryteria zgodności.</w:t>
      </w:r>
    </w:p>
    <w:p w14:paraId="2F2A5D5B" w14:textId="61B77FE2" w:rsidR="005C1680" w:rsidRPr="00561ABB" w:rsidRDefault="00DA22ED" w:rsidP="00531FA6">
      <w:pPr>
        <w:numPr>
          <w:ilvl w:val="0"/>
          <w:numId w:val="40"/>
        </w:numPr>
        <w:ind w:right="0" w:hanging="346"/>
        <w:rPr>
          <w:rFonts w:ascii="Arial" w:hAnsi="Arial" w:cs="Arial"/>
          <w:color w:val="auto"/>
          <w:sz w:val="16"/>
          <w:szCs w:val="16"/>
        </w:rPr>
      </w:pPr>
      <w:r w:rsidRPr="00561ABB">
        <w:rPr>
          <w:rFonts w:ascii="Arial" w:hAnsi="Arial" w:cs="Arial"/>
          <w:color w:val="auto"/>
          <w:sz w:val="16"/>
          <w:szCs w:val="16"/>
        </w:rPr>
        <w:t>PN-EN 771-1:2006</w:t>
      </w:r>
      <w:r w:rsidR="00531FA6" w:rsidRPr="00561ABB">
        <w:rPr>
          <w:rFonts w:ascii="Arial" w:hAnsi="Arial" w:cs="Arial"/>
          <w:color w:val="auto"/>
          <w:sz w:val="16"/>
          <w:szCs w:val="16"/>
        </w:rPr>
        <w:t xml:space="preserve"> w</w:t>
      </w:r>
      <w:r w:rsidRPr="00561ABB">
        <w:rPr>
          <w:rFonts w:ascii="Arial" w:hAnsi="Arial" w:cs="Arial"/>
          <w:color w:val="auto"/>
          <w:sz w:val="16"/>
          <w:szCs w:val="16"/>
        </w:rPr>
        <w:t>ymagania dotyczące elementów murowych – Część 1: Elementy murowe ceramiczne.</w:t>
      </w:r>
    </w:p>
    <w:p w14:paraId="11FA730F" w14:textId="58371361" w:rsidR="005C1680" w:rsidRPr="00561ABB" w:rsidRDefault="00DA22ED" w:rsidP="00531FA6">
      <w:pPr>
        <w:numPr>
          <w:ilvl w:val="0"/>
          <w:numId w:val="40"/>
        </w:numPr>
        <w:ind w:right="0" w:hanging="346"/>
        <w:rPr>
          <w:rFonts w:ascii="Arial" w:hAnsi="Arial" w:cs="Arial"/>
          <w:color w:val="auto"/>
          <w:sz w:val="16"/>
          <w:szCs w:val="16"/>
        </w:rPr>
      </w:pPr>
      <w:r w:rsidRPr="00561ABB">
        <w:rPr>
          <w:rFonts w:ascii="Arial" w:hAnsi="Arial" w:cs="Arial"/>
          <w:color w:val="auto"/>
          <w:sz w:val="16"/>
          <w:szCs w:val="16"/>
        </w:rPr>
        <w:t>PN-EN 771-2:2006</w:t>
      </w:r>
      <w:r w:rsidR="00531FA6" w:rsidRPr="00561ABB">
        <w:rPr>
          <w:rFonts w:ascii="Arial" w:hAnsi="Arial" w:cs="Arial"/>
          <w:color w:val="auto"/>
          <w:sz w:val="16"/>
          <w:szCs w:val="16"/>
        </w:rPr>
        <w:t xml:space="preserve"> </w:t>
      </w:r>
      <w:r w:rsidRPr="00561ABB">
        <w:rPr>
          <w:rFonts w:ascii="Arial" w:hAnsi="Arial" w:cs="Arial"/>
          <w:color w:val="auto"/>
          <w:sz w:val="16"/>
          <w:szCs w:val="16"/>
        </w:rPr>
        <w:t>Wymagania dotyczące elementów murowych – Część 2: Elementy murowe silikatowe.</w:t>
      </w:r>
    </w:p>
    <w:p w14:paraId="7C9C2228" w14:textId="0A98A124" w:rsidR="005C1680" w:rsidRPr="00561ABB" w:rsidRDefault="00DA22ED" w:rsidP="00531FA6">
      <w:pPr>
        <w:numPr>
          <w:ilvl w:val="0"/>
          <w:numId w:val="40"/>
        </w:numPr>
        <w:ind w:right="0" w:hanging="346"/>
        <w:rPr>
          <w:rFonts w:ascii="Arial" w:hAnsi="Arial" w:cs="Arial"/>
          <w:color w:val="auto"/>
          <w:sz w:val="16"/>
          <w:szCs w:val="16"/>
        </w:rPr>
      </w:pPr>
      <w:r w:rsidRPr="00561ABB">
        <w:rPr>
          <w:rFonts w:ascii="Arial" w:hAnsi="Arial" w:cs="Arial"/>
          <w:color w:val="auto"/>
          <w:sz w:val="16"/>
          <w:szCs w:val="16"/>
        </w:rPr>
        <w:t>PN-EN 771-3:2005</w:t>
      </w:r>
      <w:r w:rsidR="00531FA6" w:rsidRPr="00561ABB">
        <w:rPr>
          <w:rFonts w:ascii="Arial" w:hAnsi="Arial" w:cs="Arial"/>
          <w:color w:val="auto"/>
          <w:sz w:val="16"/>
          <w:szCs w:val="16"/>
        </w:rPr>
        <w:t xml:space="preserve"> </w:t>
      </w:r>
      <w:r w:rsidRPr="00561ABB">
        <w:rPr>
          <w:rFonts w:ascii="Arial" w:hAnsi="Arial" w:cs="Arial"/>
          <w:color w:val="auto"/>
          <w:sz w:val="16"/>
          <w:szCs w:val="16"/>
        </w:rPr>
        <w:t>Wymagania dotyczące elementów murowych – Część 3: Elementy murowe z betonu kruszywowego (z kruszywami zwykłymi i lekkimi).</w:t>
      </w:r>
    </w:p>
    <w:p w14:paraId="2C978C07" w14:textId="77777777" w:rsidR="00531FA6" w:rsidRPr="00561ABB" w:rsidRDefault="00DA22ED" w:rsidP="00531FA6">
      <w:pPr>
        <w:numPr>
          <w:ilvl w:val="0"/>
          <w:numId w:val="40"/>
        </w:numPr>
        <w:spacing w:after="0" w:line="301" w:lineRule="auto"/>
        <w:ind w:right="0" w:hanging="346"/>
        <w:rPr>
          <w:rFonts w:ascii="Arial" w:hAnsi="Arial" w:cs="Arial"/>
          <w:color w:val="auto"/>
          <w:sz w:val="16"/>
          <w:szCs w:val="16"/>
        </w:rPr>
      </w:pPr>
      <w:r w:rsidRPr="00561ABB">
        <w:rPr>
          <w:rFonts w:ascii="Arial" w:hAnsi="Arial" w:cs="Arial"/>
          <w:color w:val="auto"/>
          <w:sz w:val="16"/>
          <w:szCs w:val="16"/>
        </w:rPr>
        <w:t>PN-EN 771-3:2005/A1:2006 jw.</w:t>
      </w:r>
    </w:p>
    <w:p w14:paraId="24017DEC" w14:textId="6B9ACC2B" w:rsidR="005C1680" w:rsidRPr="00561ABB" w:rsidRDefault="00DA22ED" w:rsidP="00531FA6">
      <w:pPr>
        <w:numPr>
          <w:ilvl w:val="0"/>
          <w:numId w:val="40"/>
        </w:numPr>
        <w:spacing w:after="0" w:line="301" w:lineRule="auto"/>
        <w:ind w:right="0" w:hanging="346"/>
        <w:rPr>
          <w:rFonts w:ascii="Arial" w:hAnsi="Arial" w:cs="Arial"/>
          <w:color w:val="auto"/>
          <w:sz w:val="16"/>
          <w:szCs w:val="16"/>
        </w:rPr>
      </w:pPr>
      <w:r w:rsidRPr="00561ABB">
        <w:rPr>
          <w:rFonts w:ascii="Arial" w:hAnsi="Arial" w:cs="Arial"/>
          <w:color w:val="auto"/>
          <w:sz w:val="16"/>
          <w:szCs w:val="16"/>
        </w:rPr>
        <w:t>PN-EN 771-4:200</w:t>
      </w:r>
      <w:r w:rsidR="00531FA6" w:rsidRPr="00561ABB">
        <w:rPr>
          <w:rFonts w:ascii="Arial" w:hAnsi="Arial" w:cs="Arial"/>
          <w:color w:val="auto"/>
          <w:sz w:val="16"/>
          <w:szCs w:val="16"/>
        </w:rPr>
        <w:t xml:space="preserve"> </w:t>
      </w:r>
      <w:r w:rsidRPr="00561ABB">
        <w:rPr>
          <w:rFonts w:ascii="Arial" w:hAnsi="Arial" w:cs="Arial"/>
          <w:color w:val="auto"/>
          <w:sz w:val="16"/>
          <w:szCs w:val="16"/>
        </w:rPr>
        <w:t>Wymagania</w:t>
      </w:r>
      <w:r w:rsidRPr="00561ABB">
        <w:rPr>
          <w:rFonts w:ascii="Arial" w:hAnsi="Arial" w:cs="Arial"/>
          <w:color w:val="auto"/>
          <w:sz w:val="16"/>
          <w:szCs w:val="16"/>
        </w:rPr>
        <w:tab/>
        <w:t xml:space="preserve"> dotyczące</w:t>
      </w:r>
      <w:r w:rsidRPr="00561ABB">
        <w:rPr>
          <w:rFonts w:ascii="Arial" w:hAnsi="Arial" w:cs="Arial"/>
          <w:color w:val="auto"/>
          <w:sz w:val="16"/>
          <w:szCs w:val="16"/>
        </w:rPr>
        <w:tab/>
        <w:t xml:space="preserve"> elementów</w:t>
      </w:r>
      <w:r w:rsidRPr="00561ABB">
        <w:rPr>
          <w:rFonts w:ascii="Arial" w:hAnsi="Arial" w:cs="Arial"/>
          <w:color w:val="auto"/>
          <w:sz w:val="16"/>
          <w:szCs w:val="16"/>
        </w:rPr>
        <w:tab/>
        <w:t xml:space="preserve"> murowych</w:t>
      </w:r>
      <w:r w:rsidRPr="00561ABB">
        <w:rPr>
          <w:rFonts w:ascii="Arial" w:hAnsi="Arial" w:cs="Arial"/>
          <w:color w:val="auto"/>
          <w:sz w:val="16"/>
          <w:szCs w:val="16"/>
        </w:rPr>
        <w:tab/>
        <w:t xml:space="preserve"> –</w:t>
      </w:r>
      <w:r w:rsidRPr="00561ABB">
        <w:rPr>
          <w:rFonts w:ascii="Arial" w:hAnsi="Arial" w:cs="Arial"/>
          <w:color w:val="auto"/>
          <w:sz w:val="16"/>
          <w:szCs w:val="16"/>
        </w:rPr>
        <w:tab/>
        <w:t xml:space="preserve"> Część</w:t>
      </w:r>
      <w:r w:rsidRPr="00561ABB">
        <w:rPr>
          <w:rFonts w:ascii="Arial" w:hAnsi="Arial" w:cs="Arial"/>
          <w:color w:val="auto"/>
          <w:sz w:val="16"/>
          <w:szCs w:val="16"/>
        </w:rPr>
        <w:tab/>
        <w:t xml:space="preserve"> 4:</w:t>
      </w:r>
      <w:r w:rsidRPr="00561ABB">
        <w:rPr>
          <w:rFonts w:ascii="Arial" w:hAnsi="Arial" w:cs="Arial"/>
          <w:color w:val="auto"/>
          <w:sz w:val="16"/>
          <w:szCs w:val="16"/>
        </w:rPr>
        <w:tab/>
        <w:t xml:space="preserve"> Elementy</w:t>
      </w:r>
      <w:r w:rsidRPr="00561ABB">
        <w:rPr>
          <w:rFonts w:ascii="Arial" w:hAnsi="Arial" w:cs="Arial"/>
          <w:color w:val="auto"/>
          <w:sz w:val="16"/>
          <w:szCs w:val="16"/>
        </w:rPr>
        <w:tab/>
        <w:t xml:space="preserve"> murowe</w:t>
      </w:r>
      <w:r w:rsidRPr="00561ABB">
        <w:rPr>
          <w:rFonts w:ascii="Arial" w:hAnsi="Arial" w:cs="Arial"/>
          <w:color w:val="auto"/>
          <w:sz w:val="16"/>
          <w:szCs w:val="16"/>
        </w:rPr>
        <w:tab/>
        <w:t xml:space="preserve"> z autoklawizowanego betonu komórkowego. 10.PN-EN 771-4:2004/A1:2006 jw.</w:t>
      </w:r>
    </w:p>
    <w:p w14:paraId="4492C118" w14:textId="0D452AD4"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11.PN-EN 771-5:2005</w:t>
      </w:r>
      <w:r w:rsidR="00531FA6" w:rsidRPr="00561ABB">
        <w:rPr>
          <w:rFonts w:ascii="Arial" w:hAnsi="Arial" w:cs="Arial"/>
          <w:color w:val="auto"/>
          <w:sz w:val="16"/>
          <w:szCs w:val="16"/>
        </w:rPr>
        <w:t xml:space="preserve"> </w:t>
      </w:r>
      <w:r w:rsidRPr="00561ABB">
        <w:rPr>
          <w:rFonts w:ascii="Arial" w:hAnsi="Arial" w:cs="Arial"/>
          <w:color w:val="auto"/>
          <w:sz w:val="16"/>
          <w:szCs w:val="16"/>
        </w:rPr>
        <w:t>Wymagania dotyczące elementów murowych – Część 5: Elementy murowe z kamienia sztucznego.</w:t>
      </w:r>
    </w:p>
    <w:p w14:paraId="4D068212" w14:textId="77777777" w:rsidR="005C1680" w:rsidRPr="00561ABB" w:rsidRDefault="00DA22ED">
      <w:pPr>
        <w:spacing w:after="0" w:line="301" w:lineRule="auto"/>
        <w:ind w:left="-5" w:right="6127"/>
        <w:rPr>
          <w:rFonts w:ascii="Arial" w:hAnsi="Arial" w:cs="Arial"/>
          <w:color w:val="auto"/>
          <w:sz w:val="16"/>
          <w:szCs w:val="16"/>
        </w:rPr>
      </w:pPr>
      <w:r w:rsidRPr="00561ABB">
        <w:rPr>
          <w:rFonts w:ascii="Arial" w:hAnsi="Arial" w:cs="Arial"/>
          <w:color w:val="auto"/>
          <w:sz w:val="16"/>
          <w:szCs w:val="16"/>
        </w:rPr>
        <w:t>12.PN-EN 771-5:2005/A1:2006 jw.</w:t>
      </w:r>
    </w:p>
    <w:p w14:paraId="052662D6" w14:textId="7D93693F"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13.PN-EN 771-6:2007</w:t>
      </w:r>
      <w:r w:rsidR="00531FA6" w:rsidRPr="00561ABB">
        <w:rPr>
          <w:rFonts w:ascii="Arial" w:hAnsi="Arial" w:cs="Arial"/>
          <w:color w:val="auto"/>
          <w:sz w:val="16"/>
          <w:szCs w:val="16"/>
        </w:rPr>
        <w:t xml:space="preserve"> </w:t>
      </w:r>
      <w:r w:rsidRPr="00561ABB">
        <w:rPr>
          <w:rFonts w:ascii="Arial" w:hAnsi="Arial" w:cs="Arial"/>
          <w:color w:val="auto"/>
          <w:sz w:val="16"/>
          <w:szCs w:val="16"/>
        </w:rPr>
        <w:t>Wymagania dotyczące elementów murowych – Część 6: Elementy murowe z kamienia naturalnego.</w:t>
      </w:r>
    </w:p>
    <w:p w14:paraId="1EBA9D07" w14:textId="2864C719"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14.PN-EN 845-1:2004</w:t>
      </w:r>
      <w:r w:rsidR="00531FA6" w:rsidRPr="00561ABB">
        <w:rPr>
          <w:rFonts w:ascii="Arial" w:hAnsi="Arial" w:cs="Arial"/>
          <w:color w:val="auto"/>
          <w:sz w:val="16"/>
          <w:szCs w:val="16"/>
        </w:rPr>
        <w:t xml:space="preserve"> </w:t>
      </w:r>
      <w:r w:rsidRPr="00561ABB">
        <w:rPr>
          <w:rFonts w:ascii="Arial" w:hAnsi="Arial" w:cs="Arial"/>
          <w:color w:val="auto"/>
          <w:sz w:val="16"/>
          <w:szCs w:val="16"/>
        </w:rPr>
        <w:t>Specyfikacja wyrobów dodatkowych do murów – Część 1: Kotwy, listwy kotwiące, wieszaki i wsporniki.</w:t>
      </w:r>
    </w:p>
    <w:p w14:paraId="04CF2169" w14:textId="605A8F5E"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15.PN-EN 845-2:2004</w:t>
      </w:r>
      <w:r w:rsidR="00531FA6" w:rsidRPr="00561ABB">
        <w:rPr>
          <w:rFonts w:ascii="Arial" w:hAnsi="Arial" w:cs="Arial"/>
          <w:color w:val="auto"/>
          <w:sz w:val="16"/>
          <w:szCs w:val="16"/>
        </w:rPr>
        <w:t xml:space="preserve"> </w:t>
      </w:r>
      <w:r w:rsidRPr="00561ABB">
        <w:rPr>
          <w:rFonts w:ascii="Arial" w:hAnsi="Arial" w:cs="Arial"/>
          <w:color w:val="auto"/>
          <w:sz w:val="16"/>
          <w:szCs w:val="16"/>
        </w:rPr>
        <w:t>Specyfikacja wyrobów dodatkowych do murów – Część 2: Nadproża.</w:t>
      </w:r>
    </w:p>
    <w:p w14:paraId="19417F0E" w14:textId="77777777" w:rsidR="005C1680" w:rsidRPr="00561ABB" w:rsidRDefault="00DA22ED">
      <w:pPr>
        <w:spacing w:after="0" w:line="301" w:lineRule="auto"/>
        <w:ind w:left="-5" w:right="6004"/>
        <w:rPr>
          <w:rFonts w:ascii="Arial" w:hAnsi="Arial" w:cs="Arial"/>
          <w:color w:val="auto"/>
          <w:sz w:val="16"/>
          <w:szCs w:val="16"/>
        </w:rPr>
      </w:pPr>
      <w:r w:rsidRPr="00561ABB">
        <w:rPr>
          <w:rFonts w:ascii="Arial" w:hAnsi="Arial" w:cs="Arial"/>
          <w:color w:val="auto"/>
          <w:sz w:val="16"/>
          <w:szCs w:val="16"/>
        </w:rPr>
        <w:t>16.PN-EN 845-2:2004/Ap1:2005 jw.</w:t>
      </w:r>
    </w:p>
    <w:p w14:paraId="14AEF9D2" w14:textId="0DE0526A"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17.PN-EN 845-3:2004</w:t>
      </w:r>
      <w:r w:rsidR="00531FA6" w:rsidRPr="00561ABB">
        <w:rPr>
          <w:rFonts w:ascii="Arial" w:hAnsi="Arial" w:cs="Arial"/>
          <w:color w:val="auto"/>
          <w:sz w:val="16"/>
          <w:szCs w:val="16"/>
        </w:rPr>
        <w:t xml:space="preserve"> </w:t>
      </w:r>
      <w:r w:rsidRPr="00561ABB">
        <w:rPr>
          <w:rFonts w:ascii="Arial" w:hAnsi="Arial" w:cs="Arial"/>
          <w:color w:val="auto"/>
          <w:sz w:val="16"/>
          <w:szCs w:val="16"/>
        </w:rPr>
        <w:t>Specyfikacja wyrobów dodatkowych do murów – Część 3: Stalowe zbrojenie do spoin wspornych.</w:t>
      </w:r>
    </w:p>
    <w:p w14:paraId="3B60F5C8" w14:textId="7A1575BB"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18.PN-EN 998-1:2004</w:t>
      </w:r>
      <w:r w:rsidR="00531FA6" w:rsidRPr="00561ABB">
        <w:rPr>
          <w:rFonts w:ascii="Arial" w:hAnsi="Arial" w:cs="Arial"/>
          <w:color w:val="auto"/>
          <w:sz w:val="16"/>
          <w:szCs w:val="16"/>
        </w:rPr>
        <w:t xml:space="preserve"> </w:t>
      </w:r>
      <w:r w:rsidRPr="00561ABB">
        <w:rPr>
          <w:rFonts w:ascii="Arial" w:hAnsi="Arial" w:cs="Arial"/>
          <w:color w:val="auto"/>
          <w:sz w:val="16"/>
          <w:szCs w:val="16"/>
        </w:rPr>
        <w:t>Wymagania dotyczące zapraw do murów – Część 1: Zaprawa tynkarska.</w:t>
      </w:r>
    </w:p>
    <w:p w14:paraId="11C1CF57" w14:textId="77777777" w:rsidR="005C1680" w:rsidRPr="00561ABB" w:rsidRDefault="00DA22ED">
      <w:pPr>
        <w:spacing w:after="0" w:line="301" w:lineRule="auto"/>
        <w:ind w:left="-5" w:right="6091"/>
        <w:rPr>
          <w:rFonts w:ascii="Arial" w:hAnsi="Arial" w:cs="Arial"/>
          <w:color w:val="auto"/>
          <w:sz w:val="16"/>
          <w:szCs w:val="16"/>
        </w:rPr>
      </w:pPr>
      <w:r w:rsidRPr="00561ABB">
        <w:rPr>
          <w:rFonts w:ascii="Arial" w:hAnsi="Arial" w:cs="Arial"/>
          <w:color w:val="auto"/>
          <w:sz w:val="16"/>
          <w:szCs w:val="16"/>
        </w:rPr>
        <w:t>19.PN-EN 998-1:2004/AC:2006 jw.</w:t>
      </w:r>
    </w:p>
    <w:p w14:paraId="3EA3F9B9" w14:textId="133034E8"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20.PN-EN 998-2:2004</w:t>
      </w:r>
      <w:r w:rsidR="00531FA6" w:rsidRPr="00561ABB">
        <w:rPr>
          <w:rFonts w:ascii="Arial" w:hAnsi="Arial" w:cs="Arial"/>
          <w:color w:val="auto"/>
          <w:sz w:val="16"/>
          <w:szCs w:val="16"/>
        </w:rPr>
        <w:t xml:space="preserve"> </w:t>
      </w:r>
      <w:r w:rsidRPr="00561ABB">
        <w:rPr>
          <w:rFonts w:ascii="Arial" w:hAnsi="Arial" w:cs="Arial"/>
          <w:color w:val="auto"/>
          <w:sz w:val="16"/>
          <w:szCs w:val="16"/>
        </w:rPr>
        <w:t>Wymagania dotyczące zapraw do murów – Część 1: Zaprawa murarska.</w:t>
      </w:r>
    </w:p>
    <w:p w14:paraId="0185394E" w14:textId="5D6E78A8"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21.PN-EN 1008:2004</w:t>
      </w:r>
      <w:r w:rsidR="00531FA6" w:rsidRPr="00561ABB">
        <w:rPr>
          <w:rFonts w:ascii="Arial" w:hAnsi="Arial" w:cs="Arial"/>
          <w:color w:val="auto"/>
          <w:sz w:val="16"/>
          <w:szCs w:val="16"/>
        </w:rPr>
        <w:t xml:space="preserve"> </w:t>
      </w:r>
      <w:r w:rsidRPr="00561ABB">
        <w:rPr>
          <w:rFonts w:ascii="Arial" w:hAnsi="Arial" w:cs="Arial"/>
          <w:color w:val="auto"/>
          <w:sz w:val="16"/>
          <w:szCs w:val="16"/>
        </w:rPr>
        <w:t>Woda zarobowa do betonu – Specyfikacja pobierania próbek, badanie i ocena przydatności wody zarobowej do betonu, w tym wody odzyskanej z procesów produkcji betonu.</w:t>
      </w:r>
    </w:p>
    <w:p w14:paraId="256015A0" w14:textId="655D159E"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22.PN-EN 1015-2:2000</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Pobieranie i przygotowanie próbek zapraw do badań.</w:t>
      </w:r>
    </w:p>
    <w:p w14:paraId="722A6620" w14:textId="77777777" w:rsidR="005C1680" w:rsidRPr="00561ABB" w:rsidRDefault="00DA22ED">
      <w:pPr>
        <w:spacing w:after="0" w:line="301" w:lineRule="auto"/>
        <w:ind w:left="-5" w:right="5697"/>
        <w:rPr>
          <w:rFonts w:ascii="Arial" w:hAnsi="Arial" w:cs="Arial"/>
          <w:color w:val="auto"/>
          <w:sz w:val="16"/>
          <w:szCs w:val="16"/>
        </w:rPr>
      </w:pPr>
      <w:r w:rsidRPr="00561ABB">
        <w:rPr>
          <w:rFonts w:ascii="Arial" w:hAnsi="Arial" w:cs="Arial"/>
          <w:color w:val="auto"/>
          <w:sz w:val="16"/>
          <w:szCs w:val="16"/>
        </w:rPr>
        <w:t>23.PN-EN 1015-2:2000/A1:2007(U) jw.</w:t>
      </w:r>
    </w:p>
    <w:p w14:paraId="1E57D775" w14:textId="5EB88ADD"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24.PN-EN 1015-3:2000</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Określenie konsystencji świeżej zaprawy (za pomocą stolika rozpływu).</w:t>
      </w:r>
    </w:p>
    <w:p w14:paraId="2AF17447" w14:textId="77777777" w:rsidR="005C1680" w:rsidRPr="00561ABB" w:rsidRDefault="00DA22ED">
      <w:pPr>
        <w:spacing w:after="0" w:line="301" w:lineRule="auto"/>
        <w:ind w:left="-5" w:right="6004"/>
        <w:rPr>
          <w:rFonts w:ascii="Arial" w:hAnsi="Arial" w:cs="Arial"/>
          <w:color w:val="auto"/>
          <w:sz w:val="16"/>
          <w:szCs w:val="16"/>
        </w:rPr>
      </w:pPr>
      <w:r w:rsidRPr="00561ABB">
        <w:rPr>
          <w:rFonts w:ascii="Arial" w:hAnsi="Arial" w:cs="Arial"/>
          <w:color w:val="auto"/>
          <w:sz w:val="16"/>
          <w:szCs w:val="16"/>
        </w:rPr>
        <w:t>25.PN-EN 1015-3:2000/A1:2005 jw.</w:t>
      </w:r>
    </w:p>
    <w:p w14:paraId="0C069A4B" w14:textId="77777777" w:rsidR="005C1680" w:rsidRPr="00561ABB" w:rsidRDefault="00DA22ED">
      <w:pPr>
        <w:spacing w:after="0" w:line="301" w:lineRule="auto"/>
        <w:ind w:left="-5" w:right="5697"/>
        <w:rPr>
          <w:rFonts w:ascii="Arial" w:hAnsi="Arial" w:cs="Arial"/>
          <w:color w:val="auto"/>
          <w:sz w:val="16"/>
          <w:szCs w:val="16"/>
        </w:rPr>
      </w:pPr>
      <w:r w:rsidRPr="00561ABB">
        <w:rPr>
          <w:rFonts w:ascii="Arial" w:hAnsi="Arial" w:cs="Arial"/>
          <w:color w:val="auto"/>
          <w:sz w:val="16"/>
          <w:szCs w:val="16"/>
        </w:rPr>
        <w:t>26.PN-EN 1015-2:2000/A2:2007(U) jw.</w:t>
      </w:r>
    </w:p>
    <w:p w14:paraId="374785C9" w14:textId="1A516329"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27.PN-EN 1015-6:2000</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Określenie gęstości objętościowej świeżej zaprawy.</w:t>
      </w:r>
    </w:p>
    <w:p w14:paraId="4DE43FF8" w14:textId="77777777" w:rsidR="005C1680" w:rsidRPr="00561ABB" w:rsidRDefault="00DA22ED">
      <w:pPr>
        <w:spacing w:after="0" w:line="301" w:lineRule="auto"/>
        <w:ind w:left="-5" w:right="5697"/>
        <w:rPr>
          <w:rFonts w:ascii="Arial" w:hAnsi="Arial" w:cs="Arial"/>
          <w:color w:val="auto"/>
          <w:sz w:val="16"/>
          <w:szCs w:val="16"/>
        </w:rPr>
      </w:pPr>
      <w:r w:rsidRPr="00561ABB">
        <w:rPr>
          <w:rFonts w:ascii="Arial" w:hAnsi="Arial" w:cs="Arial"/>
          <w:color w:val="auto"/>
          <w:sz w:val="16"/>
          <w:szCs w:val="16"/>
        </w:rPr>
        <w:t>28.PN-EN 1015-6:2000/A1:2007(U) jw.</w:t>
      </w:r>
    </w:p>
    <w:p w14:paraId="136F5D0B" w14:textId="5F12D723"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29.PN-EN 1015-7:2000</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Określenie zawartości powietrza w świeżej zaprawie.</w:t>
      </w:r>
    </w:p>
    <w:p w14:paraId="6FFD1299" w14:textId="1E7AD92D"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30.PN-EN 1015-9:2001</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Część 9: Określenie czasu zachowania właściwości roboczych i czasu korekty świeżej zaprawy. 31.PN-EN 1015-9:2001/A1:2007(U) jw.</w:t>
      </w:r>
    </w:p>
    <w:p w14:paraId="7BB9EA7D" w14:textId="1AC33575"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32.PN-EN 1015-10:2001</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Część 10: Określenie gęstości wysuszonej stwardniałej zaprawy.</w:t>
      </w:r>
    </w:p>
    <w:p w14:paraId="2665B659" w14:textId="77777777" w:rsidR="005C1680" w:rsidRPr="00561ABB" w:rsidRDefault="00DA22ED">
      <w:pPr>
        <w:spacing w:after="0" w:line="301" w:lineRule="auto"/>
        <w:ind w:left="-5" w:right="5575"/>
        <w:rPr>
          <w:rFonts w:ascii="Arial" w:hAnsi="Arial" w:cs="Arial"/>
          <w:color w:val="auto"/>
          <w:sz w:val="16"/>
          <w:szCs w:val="16"/>
        </w:rPr>
      </w:pPr>
      <w:r w:rsidRPr="00561ABB">
        <w:rPr>
          <w:rFonts w:ascii="Arial" w:hAnsi="Arial" w:cs="Arial"/>
          <w:color w:val="auto"/>
          <w:sz w:val="16"/>
          <w:szCs w:val="16"/>
        </w:rPr>
        <w:t>33.PN-EN 1015-10:2001/A1:2007(U) jw.</w:t>
      </w:r>
    </w:p>
    <w:p w14:paraId="592DF67D" w14:textId="4492F38C"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34.PN-EN 1015-11:2001</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Część 11: Określenie wytrzymałości na zginanie i ściskanie stwardniałej zaprawy.</w:t>
      </w:r>
    </w:p>
    <w:p w14:paraId="535607C7" w14:textId="77777777" w:rsidR="005C1680" w:rsidRPr="00561ABB" w:rsidRDefault="00DA22ED">
      <w:pPr>
        <w:spacing w:after="0" w:line="301" w:lineRule="auto"/>
        <w:ind w:left="-5" w:right="5575"/>
        <w:rPr>
          <w:rFonts w:ascii="Arial" w:hAnsi="Arial" w:cs="Arial"/>
          <w:color w:val="auto"/>
          <w:sz w:val="16"/>
          <w:szCs w:val="16"/>
        </w:rPr>
      </w:pPr>
      <w:r w:rsidRPr="00561ABB">
        <w:rPr>
          <w:rFonts w:ascii="Arial" w:hAnsi="Arial" w:cs="Arial"/>
          <w:color w:val="auto"/>
          <w:sz w:val="16"/>
          <w:szCs w:val="16"/>
        </w:rPr>
        <w:t>35.PN-EN 1015-11:2001/A1:2007(U) jw.</w:t>
      </w:r>
    </w:p>
    <w:p w14:paraId="7D04202A" w14:textId="66E48456"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36.PN-EN 1015-17:2002</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Część 17: Określenie zawartości chlorków rozpuszczalnych w zaprawie.</w:t>
      </w:r>
    </w:p>
    <w:p w14:paraId="2252D369" w14:textId="77777777" w:rsidR="005C1680" w:rsidRPr="00561ABB" w:rsidRDefault="00DA22ED">
      <w:pPr>
        <w:spacing w:after="0" w:line="301" w:lineRule="auto"/>
        <w:ind w:left="-5" w:right="5575"/>
        <w:rPr>
          <w:rFonts w:ascii="Arial" w:hAnsi="Arial" w:cs="Arial"/>
          <w:color w:val="auto"/>
          <w:sz w:val="16"/>
          <w:szCs w:val="16"/>
        </w:rPr>
      </w:pPr>
      <w:r w:rsidRPr="00561ABB">
        <w:rPr>
          <w:rFonts w:ascii="Arial" w:hAnsi="Arial" w:cs="Arial"/>
          <w:color w:val="auto"/>
          <w:sz w:val="16"/>
          <w:szCs w:val="16"/>
        </w:rPr>
        <w:t>37.PN-EN 1015-17:2002/A1:2005(U) jw.</w:t>
      </w:r>
    </w:p>
    <w:p w14:paraId="358A835D" w14:textId="538AB87B"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38.PN-EN 1015-18:2003</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zapraw do murów – Część 18: Określenie współczynnika absorpcji wody spowodowanej podciąganiem kapilarnym stwardniałej zaprawy.</w:t>
      </w:r>
    </w:p>
    <w:p w14:paraId="736D96FD" w14:textId="756E8A62"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39.PN-EN 1052-3:2003</w:t>
      </w:r>
      <w:r w:rsidR="00531FA6" w:rsidRPr="00561ABB">
        <w:rPr>
          <w:rFonts w:ascii="Arial" w:hAnsi="Arial" w:cs="Arial"/>
          <w:color w:val="auto"/>
          <w:sz w:val="16"/>
          <w:szCs w:val="16"/>
        </w:rPr>
        <w:t xml:space="preserve"> </w:t>
      </w:r>
      <w:r w:rsidRPr="00561ABB">
        <w:rPr>
          <w:rFonts w:ascii="Arial" w:hAnsi="Arial" w:cs="Arial"/>
          <w:color w:val="auto"/>
          <w:sz w:val="16"/>
          <w:szCs w:val="16"/>
        </w:rPr>
        <w:t>Metody badań murów – Część 3: Określenie początkowej wytrzymałości muru na ścinanie.</w:t>
      </w:r>
    </w:p>
    <w:p w14:paraId="4E466304" w14:textId="77777777" w:rsidR="005C1680" w:rsidRPr="00561ABB" w:rsidRDefault="00DA22ED">
      <w:pPr>
        <w:spacing w:after="0" w:line="301" w:lineRule="auto"/>
        <w:ind w:left="-5" w:right="5697"/>
        <w:rPr>
          <w:rFonts w:ascii="Arial" w:hAnsi="Arial" w:cs="Arial"/>
          <w:color w:val="auto"/>
          <w:sz w:val="16"/>
          <w:szCs w:val="16"/>
        </w:rPr>
      </w:pPr>
      <w:r w:rsidRPr="00561ABB">
        <w:rPr>
          <w:rFonts w:ascii="Arial" w:hAnsi="Arial" w:cs="Arial"/>
          <w:color w:val="auto"/>
          <w:sz w:val="16"/>
          <w:szCs w:val="16"/>
        </w:rPr>
        <w:t>40.PN-EN 1052-3:2004/A1:2007(U) jw.</w:t>
      </w:r>
    </w:p>
    <w:p w14:paraId="39EB73F3" w14:textId="5B9A54F8"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41.PN-EN 1443:2005</w:t>
      </w:r>
      <w:r w:rsidR="00531FA6" w:rsidRPr="00561ABB">
        <w:rPr>
          <w:rFonts w:ascii="Arial" w:hAnsi="Arial" w:cs="Arial"/>
          <w:color w:val="auto"/>
          <w:sz w:val="16"/>
          <w:szCs w:val="16"/>
        </w:rPr>
        <w:t xml:space="preserve"> </w:t>
      </w:r>
      <w:r w:rsidRPr="00561ABB">
        <w:rPr>
          <w:rFonts w:ascii="Arial" w:hAnsi="Arial" w:cs="Arial"/>
          <w:color w:val="auto"/>
          <w:sz w:val="16"/>
          <w:szCs w:val="16"/>
        </w:rPr>
        <w:t>Kominy – Wymagania ogólne.</w:t>
      </w:r>
    </w:p>
    <w:p w14:paraId="666BD439" w14:textId="25CF6ECE"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42.PN-EN 1457-2003</w:t>
      </w:r>
      <w:r w:rsidR="00531FA6" w:rsidRPr="00561ABB">
        <w:rPr>
          <w:rFonts w:ascii="Arial" w:hAnsi="Arial" w:cs="Arial"/>
          <w:color w:val="auto"/>
          <w:sz w:val="16"/>
          <w:szCs w:val="16"/>
        </w:rPr>
        <w:t xml:space="preserve"> </w:t>
      </w:r>
      <w:r w:rsidRPr="00561ABB">
        <w:rPr>
          <w:rFonts w:ascii="Arial" w:hAnsi="Arial" w:cs="Arial"/>
          <w:color w:val="auto"/>
          <w:sz w:val="16"/>
          <w:szCs w:val="16"/>
        </w:rPr>
        <w:t>Kominy – Ceramiczne wewnętrzne przewody kominowe – Wymagania i metody badań.</w:t>
      </w:r>
    </w:p>
    <w:p w14:paraId="51B9895D" w14:textId="77777777" w:rsidR="005C1680" w:rsidRPr="005C3B91" w:rsidRDefault="00DA22ED">
      <w:pPr>
        <w:spacing w:after="0" w:line="301" w:lineRule="auto"/>
        <w:ind w:left="-5" w:right="6201"/>
        <w:rPr>
          <w:rFonts w:ascii="Arial" w:hAnsi="Arial" w:cs="Arial"/>
          <w:color w:val="auto"/>
          <w:sz w:val="16"/>
          <w:szCs w:val="16"/>
          <w:lang w:val="en-US"/>
        </w:rPr>
      </w:pPr>
      <w:r w:rsidRPr="005C3B91">
        <w:rPr>
          <w:rFonts w:ascii="Arial" w:hAnsi="Arial" w:cs="Arial"/>
          <w:color w:val="auto"/>
          <w:sz w:val="16"/>
          <w:szCs w:val="16"/>
          <w:lang w:val="en-US"/>
        </w:rPr>
        <w:t xml:space="preserve">43.PN-EN 1457:2003/A1:2004 </w:t>
      </w:r>
      <w:proofErr w:type="spellStart"/>
      <w:r w:rsidRPr="005C3B91">
        <w:rPr>
          <w:rFonts w:ascii="Arial" w:hAnsi="Arial" w:cs="Arial"/>
          <w:color w:val="auto"/>
          <w:sz w:val="16"/>
          <w:szCs w:val="16"/>
          <w:lang w:val="en-US"/>
        </w:rPr>
        <w:t>jw</w:t>
      </w:r>
      <w:proofErr w:type="spellEnd"/>
      <w:r w:rsidRPr="005C3B91">
        <w:rPr>
          <w:rFonts w:ascii="Arial" w:hAnsi="Arial" w:cs="Arial"/>
          <w:color w:val="auto"/>
          <w:sz w:val="16"/>
          <w:szCs w:val="16"/>
          <w:lang w:val="en-US"/>
        </w:rPr>
        <w:t>.</w:t>
      </w:r>
    </w:p>
    <w:p w14:paraId="55D79BE3" w14:textId="77777777" w:rsidR="005C1680" w:rsidRPr="005C3B91" w:rsidRDefault="00DA22ED">
      <w:pPr>
        <w:spacing w:after="0" w:line="301" w:lineRule="auto"/>
        <w:ind w:left="-5" w:right="6165"/>
        <w:rPr>
          <w:rFonts w:ascii="Arial" w:hAnsi="Arial" w:cs="Arial"/>
          <w:color w:val="auto"/>
          <w:sz w:val="16"/>
          <w:szCs w:val="16"/>
          <w:lang w:val="en-US"/>
        </w:rPr>
      </w:pPr>
      <w:r w:rsidRPr="005C3B91">
        <w:rPr>
          <w:rFonts w:ascii="Arial" w:hAnsi="Arial" w:cs="Arial"/>
          <w:color w:val="auto"/>
          <w:sz w:val="16"/>
          <w:szCs w:val="16"/>
          <w:lang w:val="en-US"/>
        </w:rPr>
        <w:t xml:space="preserve">44.PN-EN 1457:2003/AC:2007 </w:t>
      </w:r>
      <w:proofErr w:type="spellStart"/>
      <w:r w:rsidRPr="005C3B91">
        <w:rPr>
          <w:rFonts w:ascii="Arial" w:hAnsi="Arial" w:cs="Arial"/>
          <w:color w:val="auto"/>
          <w:sz w:val="16"/>
          <w:szCs w:val="16"/>
          <w:lang w:val="en-US"/>
        </w:rPr>
        <w:t>jw</w:t>
      </w:r>
      <w:proofErr w:type="spellEnd"/>
      <w:r w:rsidRPr="005C3B91">
        <w:rPr>
          <w:rFonts w:ascii="Arial" w:hAnsi="Arial" w:cs="Arial"/>
          <w:color w:val="auto"/>
          <w:sz w:val="16"/>
          <w:szCs w:val="16"/>
          <w:lang w:val="en-US"/>
        </w:rPr>
        <w:t>.</w:t>
      </w:r>
    </w:p>
    <w:p w14:paraId="286EDF26" w14:textId="5F4F5342"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45.PN-EN 1745:2004</w:t>
      </w:r>
      <w:r w:rsidR="00531FA6" w:rsidRPr="00561ABB">
        <w:rPr>
          <w:rFonts w:ascii="Arial" w:hAnsi="Arial" w:cs="Arial"/>
          <w:color w:val="auto"/>
          <w:sz w:val="16"/>
          <w:szCs w:val="16"/>
        </w:rPr>
        <w:t xml:space="preserve"> </w:t>
      </w:r>
      <w:r w:rsidRPr="00561ABB">
        <w:rPr>
          <w:rFonts w:ascii="Arial" w:hAnsi="Arial" w:cs="Arial"/>
          <w:color w:val="auto"/>
          <w:sz w:val="16"/>
          <w:szCs w:val="16"/>
        </w:rPr>
        <w:t>Mury i wyroby murowe. Metody określania obliczeniowych wartości cieplnych.</w:t>
      </w:r>
    </w:p>
    <w:p w14:paraId="4073789D" w14:textId="77777777" w:rsidR="005C1680" w:rsidRPr="00561ABB" w:rsidRDefault="00DA22ED">
      <w:pPr>
        <w:spacing w:after="0" w:line="301" w:lineRule="auto"/>
        <w:ind w:left="-5" w:right="6079"/>
        <w:rPr>
          <w:rFonts w:ascii="Arial" w:hAnsi="Arial" w:cs="Arial"/>
          <w:color w:val="auto"/>
          <w:sz w:val="16"/>
          <w:szCs w:val="16"/>
        </w:rPr>
      </w:pPr>
      <w:r w:rsidRPr="00561ABB">
        <w:rPr>
          <w:rFonts w:ascii="Arial" w:hAnsi="Arial" w:cs="Arial"/>
          <w:color w:val="auto"/>
          <w:sz w:val="16"/>
          <w:szCs w:val="16"/>
        </w:rPr>
        <w:t>46.PN-EN 1745:2004/Ap1:2006 jw.</w:t>
      </w:r>
    </w:p>
    <w:p w14:paraId="421CC192" w14:textId="3C965651"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47.PN-EN 1806:2006(U)</w:t>
      </w:r>
      <w:r w:rsidR="00531FA6" w:rsidRPr="00561ABB">
        <w:rPr>
          <w:rFonts w:ascii="Arial" w:hAnsi="Arial" w:cs="Arial"/>
          <w:color w:val="auto"/>
          <w:sz w:val="16"/>
          <w:szCs w:val="16"/>
        </w:rPr>
        <w:t xml:space="preserve"> </w:t>
      </w:r>
      <w:r w:rsidRPr="00561ABB">
        <w:rPr>
          <w:rFonts w:ascii="Arial" w:hAnsi="Arial" w:cs="Arial"/>
          <w:color w:val="auto"/>
          <w:sz w:val="16"/>
          <w:szCs w:val="16"/>
        </w:rPr>
        <w:t>Kominy – Gliniane / ceramiczne kształtki kanałów spalinowych do kominów jednościennych – Wymagania i metody badań.</w:t>
      </w:r>
    </w:p>
    <w:p w14:paraId="3F78CFEC" w14:textId="522A41FD"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48.PN-EN 1857:2005</w:t>
      </w:r>
      <w:r w:rsidR="00531FA6" w:rsidRPr="00561ABB">
        <w:rPr>
          <w:rFonts w:ascii="Arial" w:hAnsi="Arial" w:cs="Arial"/>
          <w:color w:val="auto"/>
          <w:sz w:val="16"/>
          <w:szCs w:val="16"/>
        </w:rPr>
        <w:t xml:space="preserve"> </w:t>
      </w:r>
      <w:r w:rsidRPr="00561ABB">
        <w:rPr>
          <w:rFonts w:ascii="Arial" w:hAnsi="Arial" w:cs="Arial"/>
          <w:color w:val="auto"/>
          <w:sz w:val="16"/>
          <w:szCs w:val="16"/>
        </w:rPr>
        <w:t>Kominy – Części składowe – Betonowe kanały wewnętrzne.</w:t>
      </w:r>
    </w:p>
    <w:p w14:paraId="18CD5945" w14:textId="77777777" w:rsidR="005C1680" w:rsidRPr="00561ABB" w:rsidRDefault="00DA22ED">
      <w:pPr>
        <w:spacing w:after="0" w:line="301" w:lineRule="auto"/>
        <w:ind w:left="-5" w:right="6165"/>
        <w:rPr>
          <w:rFonts w:ascii="Arial" w:hAnsi="Arial" w:cs="Arial"/>
          <w:color w:val="auto"/>
          <w:sz w:val="16"/>
          <w:szCs w:val="16"/>
        </w:rPr>
      </w:pPr>
      <w:r w:rsidRPr="00561ABB">
        <w:rPr>
          <w:rFonts w:ascii="Arial" w:hAnsi="Arial" w:cs="Arial"/>
          <w:color w:val="auto"/>
          <w:sz w:val="16"/>
          <w:szCs w:val="16"/>
        </w:rPr>
        <w:t>49.PN-EN 1857:2005/AC:2007 jw.</w:t>
      </w:r>
    </w:p>
    <w:p w14:paraId="57EF348C" w14:textId="5F3F7388"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50.PN-EN 1858:2005</w:t>
      </w:r>
      <w:r w:rsidR="00531FA6" w:rsidRPr="00561ABB">
        <w:rPr>
          <w:rFonts w:ascii="Arial" w:hAnsi="Arial" w:cs="Arial"/>
          <w:color w:val="auto"/>
          <w:sz w:val="16"/>
          <w:szCs w:val="16"/>
        </w:rPr>
        <w:t xml:space="preserve"> </w:t>
      </w:r>
      <w:r w:rsidRPr="00561ABB">
        <w:rPr>
          <w:rFonts w:ascii="Arial" w:hAnsi="Arial" w:cs="Arial"/>
          <w:color w:val="auto"/>
          <w:sz w:val="16"/>
          <w:szCs w:val="16"/>
        </w:rPr>
        <w:t>Kominy – Części składowe – Kształtki betonowe.</w:t>
      </w:r>
    </w:p>
    <w:p w14:paraId="6EA71F78" w14:textId="492B5698"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lastRenderedPageBreak/>
        <w:t>51.PN-EN 1996-1-1:2006(U)</w:t>
      </w:r>
      <w:r w:rsidR="00531FA6" w:rsidRPr="00561ABB">
        <w:rPr>
          <w:rFonts w:ascii="Arial" w:hAnsi="Arial" w:cs="Arial"/>
          <w:color w:val="auto"/>
          <w:sz w:val="16"/>
          <w:szCs w:val="16"/>
        </w:rPr>
        <w:t xml:space="preserve"> </w:t>
      </w:r>
      <w:proofErr w:type="spellStart"/>
      <w:r w:rsidRPr="00561ABB">
        <w:rPr>
          <w:rFonts w:ascii="Arial" w:hAnsi="Arial" w:cs="Arial"/>
          <w:color w:val="auto"/>
          <w:sz w:val="16"/>
          <w:szCs w:val="16"/>
        </w:rPr>
        <w:t>Eurokad</w:t>
      </w:r>
      <w:proofErr w:type="spellEnd"/>
      <w:r w:rsidRPr="00561ABB">
        <w:rPr>
          <w:rFonts w:ascii="Arial" w:hAnsi="Arial" w:cs="Arial"/>
          <w:color w:val="auto"/>
          <w:sz w:val="16"/>
          <w:szCs w:val="16"/>
        </w:rPr>
        <w:t xml:space="preserve"> 6: Projektowanie konstrukcji murowych – Część 1-1: Reguły ogólne dla zbrojonych i niezbrojonych konstrukcji murowych.</w:t>
      </w:r>
    </w:p>
    <w:p w14:paraId="711F7CFE" w14:textId="2029C406"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52.PN-EN 1996-1-2:2005(U)</w:t>
      </w:r>
      <w:r w:rsidR="00531FA6" w:rsidRPr="00561ABB">
        <w:rPr>
          <w:rFonts w:ascii="Arial" w:hAnsi="Arial" w:cs="Arial"/>
          <w:color w:val="auto"/>
          <w:sz w:val="16"/>
          <w:szCs w:val="16"/>
        </w:rPr>
        <w:t xml:space="preserve"> </w:t>
      </w:r>
      <w:proofErr w:type="spellStart"/>
      <w:r w:rsidRPr="00561ABB">
        <w:rPr>
          <w:rFonts w:ascii="Arial" w:hAnsi="Arial" w:cs="Arial"/>
          <w:color w:val="auto"/>
          <w:sz w:val="16"/>
          <w:szCs w:val="16"/>
        </w:rPr>
        <w:t>Eurokad</w:t>
      </w:r>
      <w:proofErr w:type="spellEnd"/>
      <w:r w:rsidRPr="00561ABB">
        <w:rPr>
          <w:rFonts w:ascii="Arial" w:hAnsi="Arial" w:cs="Arial"/>
          <w:color w:val="auto"/>
          <w:sz w:val="16"/>
          <w:szCs w:val="16"/>
        </w:rPr>
        <w:t xml:space="preserve"> 6: Projektowanie konstrukcji murowych – Część 1-2: Reguły ogólne – Projektowanie konstrukcji na wypadek pożaru.</w:t>
      </w:r>
    </w:p>
    <w:p w14:paraId="25B4E19E" w14:textId="04EC2E64"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53.PN-EN 1996-2:2006(U)</w:t>
      </w:r>
      <w:r w:rsidR="00531FA6" w:rsidRPr="00561ABB">
        <w:rPr>
          <w:rFonts w:ascii="Arial" w:hAnsi="Arial" w:cs="Arial"/>
          <w:color w:val="auto"/>
          <w:sz w:val="16"/>
          <w:szCs w:val="16"/>
        </w:rPr>
        <w:t xml:space="preserve"> </w:t>
      </w:r>
      <w:proofErr w:type="spellStart"/>
      <w:r w:rsidRPr="00561ABB">
        <w:rPr>
          <w:rFonts w:ascii="Arial" w:hAnsi="Arial" w:cs="Arial"/>
          <w:color w:val="auto"/>
          <w:sz w:val="16"/>
          <w:szCs w:val="16"/>
        </w:rPr>
        <w:t>Eurokad</w:t>
      </w:r>
      <w:proofErr w:type="spellEnd"/>
      <w:r w:rsidRPr="00561ABB">
        <w:rPr>
          <w:rFonts w:ascii="Arial" w:hAnsi="Arial" w:cs="Arial"/>
          <w:color w:val="auto"/>
          <w:sz w:val="16"/>
          <w:szCs w:val="16"/>
        </w:rPr>
        <w:t xml:space="preserve"> 6: Projektowanie konstrukcji murowych – Część 2: Uwarunkowania projektowe, dobór materiałów i wykonawstwo konstrukcji murowych.</w:t>
      </w:r>
    </w:p>
    <w:p w14:paraId="652DE4DC" w14:textId="2BEB3159"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54.PN-EN 1996-3:2006(U)</w:t>
      </w:r>
      <w:r w:rsidR="00531FA6" w:rsidRPr="00561ABB">
        <w:rPr>
          <w:rFonts w:ascii="Arial" w:hAnsi="Arial" w:cs="Arial"/>
          <w:color w:val="auto"/>
          <w:sz w:val="16"/>
          <w:szCs w:val="16"/>
        </w:rPr>
        <w:t xml:space="preserve"> </w:t>
      </w:r>
      <w:proofErr w:type="spellStart"/>
      <w:r w:rsidRPr="00561ABB">
        <w:rPr>
          <w:rFonts w:ascii="Arial" w:hAnsi="Arial" w:cs="Arial"/>
          <w:color w:val="auto"/>
          <w:sz w:val="16"/>
          <w:szCs w:val="16"/>
        </w:rPr>
        <w:t>Eurokad</w:t>
      </w:r>
      <w:proofErr w:type="spellEnd"/>
      <w:r w:rsidRPr="00561ABB">
        <w:rPr>
          <w:rFonts w:ascii="Arial" w:hAnsi="Arial" w:cs="Arial"/>
          <w:color w:val="auto"/>
          <w:sz w:val="16"/>
          <w:szCs w:val="16"/>
        </w:rPr>
        <w:t xml:space="preserve"> 6: Projektowanie konstrukcji murowych – Część 3: Uproszczone metody obliczania niezbrojonych konstrukcji murowych.</w:t>
      </w:r>
    </w:p>
    <w:p w14:paraId="38B7BE6A" w14:textId="3CB92C05"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55.PN-EN 13055-1:2003</w:t>
      </w:r>
      <w:r w:rsidR="00531FA6" w:rsidRPr="00561ABB">
        <w:rPr>
          <w:rFonts w:ascii="Arial" w:hAnsi="Arial" w:cs="Arial"/>
          <w:color w:val="auto"/>
          <w:sz w:val="16"/>
          <w:szCs w:val="16"/>
        </w:rPr>
        <w:t xml:space="preserve"> </w:t>
      </w:r>
      <w:r w:rsidRPr="00561ABB">
        <w:rPr>
          <w:rFonts w:ascii="Arial" w:hAnsi="Arial" w:cs="Arial"/>
          <w:color w:val="auto"/>
          <w:sz w:val="16"/>
          <w:szCs w:val="16"/>
        </w:rPr>
        <w:t>Kruszywa lekkie – Część 1: Kruszywa lekkie do betonu, zaprawy i rzadkiej zaprawy.</w:t>
      </w:r>
    </w:p>
    <w:p w14:paraId="7C10BB60" w14:textId="77777777" w:rsidR="005C1680" w:rsidRPr="00561ABB" w:rsidRDefault="00DA22ED">
      <w:pPr>
        <w:spacing w:after="0" w:line="301" w:lineRule="auto"/>
        <w:ind w:left="-5" w:right="5846"/>
        <w:rPr>
          <w:rFonts w:ascii="Arial" w:hAnsi="Arial" w:cs="Arial"/>
          <w:color w:val="auto"/>
          <w:sz w:val="16"/>
          <w:szCs w:val="16"/>
        </w:rPr>
      </w:pPr>
      <w:r w:rsidRPr="00561ABB">
        <w:rPr>
          <w:rFonts w:ascii="Arial" w:hAnsi="Arial" w:cs="Arial"/>
          <w:color w:val="auto"/>
          <w:sz w:val="16"/>
          <w:szCs w:val="16"/>
        </w:rPr>
        <w:t>56.PN-EN 13055-1:2003/AC:2004 jw.</w:t>
      </w:r>
    </w:p>
    <w:p w14:paraId="4C4B61FF" w14:textId="28F85158"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57.PN-EN 13063-1:2006(U)</w:t>
      </w:r>
      <w:r w:rsidR="00531FA6" w:rsidRPr="00561ABB">
        <w:rPr>
          <w:rFonts w:ascii="Arial" w:hAnsi="Arial" w:cs="Arial"/>
          <w:color w:val="auto"/>
          <w:sz w:val="16"/>
          <w:szCs w:val="16"/>
        </w:rPr>
        <w:t xml:space="preserve"> </w:t>
      </w:r>
      <w:r w:rsidRPr="00561ABB">
        <w:rPr>
          <w:rFonts w:ascii="Arial" w:hAnsi="Arial" w:cs="Arial"/>
          <w:color w:val="auto"/>
          <w:sz w:val="16"/>
          <w:szCs w:val="16"/>
        </w:rPr>
        <w:t>Kominy – System kominów z glinianymi / ceramicznymi kanałami spalinowymi – Część 1: Wymagania i metody badań odporności na pożar sadzy.</w:t>
      </w:r>
    </w:p>
    <w:p w14:paraId="7DACF4EE" w14:textId="37E139A2"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58.PN-EN 13063-2:2005(U)</w:t>
      </w:r>
      <w:r w:rsidR="00531FA6" w:rsidRPr="00561ABB">
        <w:rPr>
          <w:rFonts w:ascii="Arial" w:hAnsi="Arial" w:cs="Arial"/>
          <w:color w:val="auto"/>
          <w:sz w:val="16"/>
          <w:szCs w:val="16"/>
        </w:rPr>
        <w:t xml:space="preserve"> </w:t>
      </w:r>
      <w:r w:rsidRPr="00561ABB">
        <w:rPr>
          <w:rFonts w:ascii="Arial" w:hAnsi="Arial" w:cs="Arial"/>
          <w:color w:val="auto"/>
          <w:sz w:val="16"/>
          <w:szCs w:val="16"/>
        </w:rPr>
        <w:t>Kominy – System kominów z glinianymi / ceramicznymi kanałami spalinowymi – Część 2: Wymagania i metody badań w warunkach wilgotnych.</w:t>
      </w:r>
    </w:p>
    <w:p w14:paraId="1BB27306" w14:textId="7DD8DEAA"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59.PN-EN 13069:2005(U)</w:t>
      </w:r>
      <w:r w:rsidR="00531FA6" w:rsidRPr="00561ABB">
        <w:rPr>
          <w:rFonts w:ascii="Arial" w:hAnsi="Arial" w:cs="Arial"/>
          <w:color w:val="auto"/>
          <w:sz w:val="16"/>
          <w:szCs w:val="16"/>
        </w:rPr>
        <w:t xml:space="preserve"> </w:t>
      </w:r>
      <w:r w:rsidRPr="00561ABB">
        <w:rPr>
          <w:rFonts w:ascii="Arial" w:hAnsi="Arial" w:cs="Arial"/>
          <w:color w:val="auto"/>
          <w:sz w:val="16"/>
          <w:szCs w:val="16"/>
        </w:rPr>
        <w:t>Kominy – Gliniane / ceramiczne obudowy systemów kominowych – Wymagania i metody badań.</w:t>
      </w:r>
    </w:p>
    <w:p w14:paraId="27F35F02" w14:textId="77777777" w:rsidR="005C1680" w:rsidRPr="00561ABB" w:rsidRDefault="00DA22ED">
      <w:pPr>
        <w:spacing w:after="0" w:line="301" w:lineRule="auto"/>
        <w:ind w:left="-5" w:right="6283"/>
        <w:rPr>
          <w:rFonts w:ascii="Arial" w:hAnsi="Arial" w:cs="Arial"/>
          <w:color w:val="auto"/>
          <w:sz w:val="16"/>
          <w:szCs w:val="16"/>
        </w:rPr>
      </w:pPr>
      <w:r w:rsidRPr="00561ABB">
        <w:rPr>
          <w:rFonts w:ascii="Arial" w:hAnsi="Arial" w:cs="Arial"/>
          <w:color w:val="auto"/>
          <w:sz w:val="16"/>
          <w:szCs w:val="16"/>
        </w:rPr>
        <w:t xml:space="preserve">60.PN-EN 13139:2003 Kruszywa do zaprawy. </w:t>
      </w:r>
    </w:p>
    <w:p w14:paraId="3E90A18C" w14:textId="77777777" w:rsidR="005C1680" w:rsidRPr="00561ABB" w:rsidRDefault="00DA22ED">
      <w:pPr>
        <w:spacing w:after="0" w:line="301" w:lineRule="auto"/>
        <w:ind w:left="-5" w:right="6043"/>
        <w:rPr>
          <w:rFonts w:ascii="Arial" w:hAnsi="Arial" w:cs="Arial"/>
          <w:color w:val="auto"/>
          <w:sz w:val="16"/>
          <w:szCs w:val="16"/>
        </w:rPr>
      </w:pPr>
      <w:r w:rsidRPr="00561ABB">
        <w:rPr>
          <w:rFonts w:ascii="Arial" w:hAnsi="Arial" w:cs="Arial"/>
          <w:color w:val="auto"/>
          <w:sz w:val="16"/>
          <w:szCs w:val="16"/>
        </w:rPr>
        <w:t>61.PN-EN 13139:2003/AC:2004 jw.</w:t>
      </w:r>
    </w:p>
    <w:p w14:paraId="035A7A6D" w14:textId="36BAE9AC"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62.PN-EN 13229:2002</w:t>
      </w:r>
      <w:r w:rsidR="00531FA6" w:rsidRPr="00561ABB">
        <w:rPr>
          <w:rFonts w:ascii="Arial" w:hAnsi="Arial" w:cs="Arial"/>
          <w:color w:val="auto"/>
          <w:sz w:val="16"/>
          <w:szCs w:val="16"/>
        </w:rPr>
        <w:t xml:space="preserve"> </w:t>
      </w:r>
      <w:r w:rsidRPr="00561ABB">
        <w:rPr>
          <w:rFonts w:ascii="Arial" w:hAnsi="Arial" w:cs="Arial"/>
          <w:color w:val="auto"/>
          <w:sz w:val="16"/>
          <w:szCs w:val="16"/>
        </w:rPr>
        <w:t>Wkłady kominkowe wraz z kominkami otwartymi na paliwa stałe – Wymagania i badania</w:t>
      </w:r>
    </w:p>
    <w:p w14:paraId="41174DBD" w14:textId="77777777" w:rsidR="005C1680" w:rsidRPr="005C3B91" w:rsidRDefault="00DA22ED">
      <w:pPr>
        <w:spacing w:after="0" w:line="301" w:lineRule="auto"/>
        <w:ind w:left="-5" w:right="6079"/>
        <w:rPr>
          <w:rFonts w:ascii="Arial" w:hAnsi="Arial" w:cs="Arial"/>
          <w:color w:val="auto"/>
          <w:sz w:val="16"/>
          <w:szCs w:val="16"/>
          <w:lang w:val="en-US"/>
        </w:rPr>
      </w:pPr>
      <w:r w:rsidRPr="005C3B91">
        <w:rPr>
          <w:rFonts w:ascii="Arial" w:hAnsi="Arial" w:cs="Arial"/>
          <w:color w:val="auto"/>
          <w:sz w:val="16"/>
          <w:szCs w:val="16"/>
          <w:lang w:val="en-US"/>
        </w:rPr>
        <w:t xml:space="preserve">63.PN-EN 13229:2002/A1:2005 </w:t>
      </w:r>
      <w:proofErr w:type="spellStart"/>
      <w:r w:rsidRPr="005C3B91">
        <w:rPr>
          <w:rFonts w:ascii="Arial" w:hAnsi="Arial" w:cs="Arial"/>
          <w:color w:val="auto"/>
          <w:sz w:val="16"/>
          <w:szCs w:val="16"/>
          <w:lang w:val="en-US"/>
        </w:rPr>
        <w:t>jw</w:t>
      </w:r>
      <w:proofErr w:type="spellEnd"/>
      <w:r w:rsidRPr="005C3B91">
        <w:rPr>
          <w:rFonts w:ascii="Arial" w:hAnsi="Arial" w:cs="Arial"/>
          <w:color w:val="auto"/>
          <w:sz w:val="16"/>
          <w:szCs w:val="16"/>
          <w:lang w:val="en-US"/>
        </w:rPr>
        <w:t>.</w:t>
      </w:r>
    </w:p>
    <w:p w14:paraId="360E1098" w14:textId="77777777" w:rsidR="005C1680" w:rsidRPr="005C3B91" w:rsidRDefault="00DA22ED">
      <w:pPr>
        <w:spacing w:after="0" w:line="301" w:lineRule="auto"/>
        <w:ind w:left="-5" w:right="6079"/>
        <w:rPr>
          <w:rFonts w:ascii="Arial" w:hAnsi="Arial" w:cs="Arial"/>
          <w:color w:val="auto"/>
          <w:sz w:val="16"/>
          <w:szCs w:val="16"/>
          <w:lang w:val="en-US"/>
        </w:rPr>
      </w:pPr>
      <w:r w:rsidRPr="005C3B91">
        <w:rPr>
          <w:rFonts w:ascii="Arial" w:hAnsi="Arial" w:cs="Arial"/>
          <w:color w:val="auto"/>
          <w:sz w:val="16"/>
          <w:szCs w:val="16"/>
          <w:lang w:val="en-US"/>
        </w:rPr>
        <w:t xml:space="preserve">64.PN-EN 13229:2002/A2:2006 </w:t>
      </w:r>
      <w:proofErr w:type="spellStart"/>
      <w:r w:rsidRPr="005C3B91">
        <w:rPr>
          <w:rFonts w:ascii="Arial" w:hAnsi="Arial" w:cs="Arial"/>
          <w:color w:val="auto"/>
          <w:sz w:val="16"/>
          <w:szCs w:val="16"/>
          <w:lang w:val="en-US"/>
        </w:rPr>
        <w:t>jw</w:t>
      </w:r>
      <w:proofErr w:type="spellEnd"/>
      <w:r w:rsidRPr="005C3B91">
        <w:rPr>
          <w:rFonts w:ascii="Arial" w:hAnsi="Arial" w:cs="Arial"/>
          <w:color w:val="auto"/>
          <w:sz w:val="16"/>
          <w:szCs w:val="16"/>
          <w:lang w:val="en-US"/>
        </w:rPr>
        <w:t>.</w:t>
      </w:r>
    </w:p>
    <w:p w14:paraId="549F7541" w14:textId="77777777" w:rsidR="005C1680" w:rsidRPr="00561ABB" w:rsidRDefault="00DA22ED">
      <w:pPr>
        <w:spacing w:after="0" w:line="301" w:lineRule="auto"/>
        <w:ind w:left="-5" w:right="6043"/>
        <w:rPr>
          <w:rFonts w:ascii="Arial" w:hAnsi="Arial" w:cs="Arial"/>
          <w:color w:val="auto"/>
          <w:sz w:val="16"/>
          <w:szCs w:val="16"/>
        </w:rPr>
      </w:pPr>
      <w:r w:rsidRPr="00561ABB">
        <w:rPr>
          <w:rFonts w:ascii="Arial" w:hAnsi="Arial" w:cs="Arial"/>
          <w:color w:val="auto"/>
          <w:sz w:val="16"/>
          <w:szCs w:val="16"/>
        </w:rPr>
        <w:t>65.PN-EN 13229:2002/AC:2007 jw.</w:t>
      </w:r>
    </w:p>
    <w:p w14:paraId="046216E2" w14:textId="7777777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66.PN-EN 13501-1:2007(U)</w:t>
      </w:r>
    </w:p>
    <w:p w14:paraId="42148E87" w14:textId="7777777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Klasyfikacja ogniowa wyrobów budowlanych i Elementów budynków – Część 1: Klasyfikacja na podstawie badań reakcji na ogień.</w:t>
      </w:r>
    </w:p>
    <w:p w14:paraId="618BC19B" w14:textId="23983F71"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67.PN-84/B-01080</w:t>
      </w:r>
      <w:r w:rsidR="00531FA6" w:rsidRPr="00561ABB">
        <w:rPr>
          <w:rFonts w:ascii="Arial" w:hAnsi="Arial" w:cs="Arial"/>
          <w:color w:val="auto"/>
          <w:sz w:val="16"/>
          <w:szCs w:val="16"/>
        </w:rPr>
        <w:t xml:space="preserve"> </w:t>
      </w:r>
      <w:r w:rsidRPr="00561ABB">
        <w:rPr>
          <w:rFonts w:ascii="Arial" w:hAnsi="Arial" w:cs="Arial"/>
          <w:color w:val="auto"/>
          <w:sz w:val="16"/>
          <w:szCs w:val="16"/>
        </w:rPr>
        <w:t>Kamień dla budownictwa i drogownictwa – Podział i zastosowanie według własności fizyczno-mechanicznych.</w:t>
      </w:r>
    </w:p>
    <w:p w14:paraId="18964B5D" w14:textId="4549733D"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68.PN-B-03002:1999</w:t>
      </w:r>
      <w:r w:rsidR="00531FA6" w:rsidRPr="00561ABB">
        <w:rPr>
          <w:rFonts w:ascii="Arial" w:hAnsi="Arial" w:cs="Arial"/>
          <w:color w:val="auto"/>
          <w:sz w:val="16"/>
          <w:szCs w:val="16"/>
        </w:rPr>
        <w:t xml:space="preserve"> </w:t>
      </w:r>
      <w:r w:rsidRPr="00561ABB">
        <w:rPr>
          <w:rFonts w:ascii="Arial" w:hAnsi="Arial" w:cs="Arial"/>
          <w:color w:val="auto"/>
          <w:sz w:val="16"/>
          <w:szCs w:val="16"/>
        </w:rPr>
        <w:t>Konstrukcje murowe niezbrojone – Projektowanie i obliczanie.</w:t>
      </w:r>
    </w:p>
    <w:p w14:paraId="58D5E854" w14:textId="77777777" w:rsidR="005C1680" w:rsidRPr="00561ABB" w:rsidRDefault="00DA22ED">
      <w:pPr>
        <w:spacing w:after="0" w:line="301" w:lineRule="auto"/>
        <w:ind w:left="-5" w:right="6103"/>
        <w:rPr>
          <w:rFonts w:ascii="Arial" w:hAnsi="Arial" w:cs="Arial"/>
          <w:color w:val="auto"/>
          <w:sz w:val="16"/>
          <w:szCs w:val="16"/>
        </w:rPr>
      </w:pPr>
      <w:r w:rsidRPr="00561ABB">
        <w:rPr>
          <w:rFonts w:ascii="Arial" w:hAnsi="Arial" w:cs="Arial"/>
          <w:color w:val="auto"/>
          <w:sz w:val="16"/>
          <w:szCs w:val="16"/>
        </w:rPr>
        <w:t>69.PN-B-03002:1999/Ap1:2001 jw.</w:t>
      </w:r>
    </w:p>
    <w:p w14:paraId="213ECB8A" w14:textId="77777777" w:rsidR="005C1680" w:rsidRPr="00561ABB" w:rsidRDefault="00DA22ED">
      <w:pPr>
        <w:spacing w:after="0" w:line="301" w:lineRule="auto"/>
        <w:ind w:left="-5" w:right="6117"/>
        <w:rPr>
          <w:rFonts w:ascii="Arial" w:hAnsi="Arial" w:cs="Arial"/>
          <w:color w:val="auto"/>
          <w:sz w:val="16"/>
          <w:szCs w:val="16"/>
        </w:rPr>
      </w:pPr>
      <w:r w:rsidRPr="00561ABB">
        <w:rPr>
          <w:rFonts w:ascii="Arial" w:hAnsi="Arial" w:cs="Arial"/>
          <w:color w:val="auto"/>
          <w:sz w:val="16"/>
          <w:szCs w:val="16"/>
        </w:rPr>
        <w:t>70.PN-B-03002:1999/Az1:2001 jw.</w:t>
      </w:r>
    </w:p>
    <w:p w14:paraId="01132BA1" w14:textId="77777777" w:rsidR="005C1680" w:rsidRPr="00561ABB" w:rsidRDefault="00DA22ED">
      <w:pPr>
        <w:spacing w:after="0" w:line="301" w:lineRule="auto"/>
        <w:ind w:left="-5" w:right="6117"/>
        <w:rPr>
          <w:rFonts w:ascii="Arial" w:hAnsi="Arial" w:cs="Arial"/>
          <w:color w:val="auto"/>
          <w:sz w:val="16"/>
          <w:szCs w:val="16"/>
        </w:rPr>
      </w:pPr>
      <w:r w:rsidRPr="00561ABB">
        <w:rPr>
          <w:rFonts w:ascii="Arial" w:hAnsi="Arial" w:cs="Arial"/>
          <w:color w:val="auto"/>
          <w:sz w:val="16"/>
          <w:szCs w:val="16"/>
        </w:rPr>
        <w:t>71.PN-B-03002:1999/Az2:2002 jw.</w:t>
      </w:r>
    </w:p>
    <w:p w14:paraId="7FBF2149" w14:textId="4910151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72.PN-88/B-03004</w:t>
      </w:r>
      <w:r w:rsidR="00531FA6" w:rsidRPr="00561ABB">
        <w:rPr>
          <w:rFonts w:ascii="Arial" w:hAnsi="Arial" w:cs="Arial"/>
          <w:color w:val="auto"/>
          <w:sz w:val="16"/>
          <w:szCs w:val="16"/>
        </w:rPr>
        <w:t xml:space="preserve"> </w:t>
      </w:r>
      <w:r w:rsidRPr="00561ABB">
        <w:rPr>
          <w:rFonts w:ascii="Arial" w:hAnsi="Arial" w:cs="Arial"/>
          <w:color w:val="auto"/>
          <w:sz w:val="16"/>
          <w:szCs w:val="16"/>
        </w:rPr>
        <w:t>Kominy murowane i żelbetowe – Obliczenia statyczne i projektowanie.</w:t>
      </w:r>
    </w:p>
    <w:p w14:paraId="04A42984" w14:textId="795A13C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73.PN-B-03264:2002</w:t>
      </w:r>
      <w:r w:rsidR="00531FA6" w:rsidRPr="00561ABB">
        <w:rPr>
          <w:rFonts w:ascii="Arial" w:hAnsi="Arial" w:cs="Arial"/>
          <w:color w:val="auto"/>
          <w:sz w:val="16"/>
          <w:szCs w:val="16"/>
        </w:rPr>
        <w:t xml:space="preserve"> </w:t>
      </w:r>
      <w:r w:rsidRPr="00561ABB">
        <w:rPr>
          <w:rFonts w:ascii="Arial" w:hAnsi="Arial" w:cs="Arial"/>
          <w:color w:val="auto"/>
          <w:sz w:val="16"/>
          <w:szCs w:val="16"/>
        </w:rPr>
        <w:t>Konstrukcje betonowe, żelbetowe i sprężone – Obliczenia statyczne i projektowanie.</w:t>
      </w:r>
    </w:p>
    <w:p w14:paraId="28D969F2" w14:textId="77777777" w:rsidR="005C1680" w:rsidRPr="00561ABB" w:rsidRDefault="00DA22ED">
      <w:pPr>
        <w:spacing w:after="0" w:line="301" w:lineRule="auto"/>
        <w:ind w:left="-5" w:right="6103"/>
        <w:rPr>
          <w:rFonts w:ascii="Arial" w:hAnsi="Arial" w:cs="Arial"/>
          <w:color w:val="auto"/>
          <w:sz w:val="16"/>
          <w:szCs w:val="16"/>
        </w:rPr>
      </w:pPr>
      <w:r w:rsidRPr="00561ABB">
        <w:rPr>
          <w:rFonts w:ascii="Arial" w:hAnsi="Arial" w:cs="Arial"/>
          <w:color w:val="auto"/>
          <w:sz w:val="16"/>
          <w:szCs w:val="16"/>
        </w:rPr>
        <w:t>74.PN-B-03264:2002/Ap1:2004 jw.</w:t>
      </w:r>
    </w:p>
    <w:p w14:paraId="31B3015B" w14:textId="13209620"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75.PN-B-03340:1999</w:t>
      </w:r>
      <w:r w:rsidR="00DC0838" w:rsidRPr="00561ABB">
        <w:rPr>
          <w:rFonts w:ascii="Arial" w:hAnsi="Arial" w:cs="Arial"/>
          <w:color w:val="auto"/>
          <w:sz w:val="16"/>
          <w:szCs w:val="16"/>
        </w:rPr>
        <w:t xml:space="preserve"> </w:t>
      </w:r>
      <w:r w:rsidRPr="00561ABB">
        <w:rPr>
          <w:rFonts w:ascii="Arial" w:hAnsi="Arial" w:cs="Arial"/>
          <w:color w:val="auto"/>
          <w:sz w:val="16"/>
          <w:szCs w:val="16"/>
        </w:rPr>
        <w:t>Konstrukcje murowe zbrojone – Projektowanie i obliczanie.</w:t>
      </w:r>
    </w:p>
    <w:p w14:paraId="3B47D780" w14:textId="77777777" w:rsidR="005C1680" w:rsidRPr="00561ABB" w:rsidRDefault="00DA22ED">
      <w:pPr>
        <w:spacing w:after="0" w:line="301" w:lineRule="auto"/>
        <w:ind w:left="-5" w:right="6117"/>
        <w:rPr>
          <w:rFonts w:ascii="Arial" w:hAnsi="Arial" w:cs="Arial"/>
          <w:color w:val="auto"/>
          <w:sz w:val="16"/>
          <w:szCs w:val="16"/>
        </w:rPr>
      </w:pPr>
      <w:r w:rsidRPr="00561ABB">
        <w:rPr>
          <w:rFonts w:ascii="Arial" w:hAnsi="Arial" w:cs="Arial"/>
          <w:color w:val="auto"/>
          <w:sz w:val="16"/>
          <w:szCs w:val="16"/>
        </w:rPr>
        <w:t>76.PN-B-03340:1999/Az1:2004 jw.</w:t>
      </w:r>
    </w:p>
    <w:p w14:paraId="34EA33F6" w14:textId="6906F21A"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77.PN-85/B-04500</w:t>
      </w:r>
      <w:r w:rsidR="00DC0838" w:rsidRPr="00561ABB">
        <w:rPr>
          <w:rFonts w:ascii="Arial" w:hAnsi="Arial" w:cs="Arial"/>
          <w:color w:val="auto"/>
          <w:sz w:val="16"/>
          <w:szCs w:val="16"/>
        </w:rPr>
        <w:t xml:space="preserve"> </w:t>
      </w:r>
      <w:r w:rsidRPr="00561ABB">
        <w:rPr>
          <w:rFonts w:ascii="Arial" w:hAnsi="Arial" w:cs="Arial"/>
          <w:color w:val="auto"/>
          <w:sz w:val="16"/>
          <w:szCs w:val="16"/>
        </w:rPr>
        <w:t>Zaprawy budowlane – Badanie cech fizycznych i wytrzymałościowych.</w:t>
      </w:r>
    </w:p>
    <w:p w14:paraId="5A4DD1AA" w14:textId="3DA2E7F8"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78.PN-B-10104:2005</w:t>
      </w:r>
      <w:r w:rsidR="00DC0838" w:rsidRPr="00561ABB">
        <w:rPr>
          <w:rFonts w:ascii="Arial" w:hAnsi="Arial" w:cs="Arial"/>
          <w:color w:val="auto"/>
          <w:sz w:val="16"/>
          <w:szCs w:val="16"/>
        </w:rPr>
        <w:t xml:space="preserve"> </w:t>
      </w:r>
      <w:r w:rsidRPr="00561ABB">
        <w:rPr>
          <w:rFonts w:ascii="Arial" w:hAnsi="Arial" w:cs="Arial"/>
          <w:color w:val="auto"/>
          <w:sz w:val="16"/>
          <w:szCs w:val="16"/>
        </w:rPr>
        <w:t>Wymagania dotyczące zapraw murarskich ogólnego przeznaczenia – Zaprawy o określonej składzie materiałowym, wytwarzane na miejscu budowy.</w:t>
      </w:r>
    </w:p>
    <w:p w14:paraId="70C82AC3" w14:textId="1C3A6B7C"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79.PN-89/B-10425</w:t>
      </w:r>
      <w:r w:rsidR="00DC0838" w:rsidRPr="00561ABB">
        <w:rPr>
          <w:rFonts w:ascii="Arial" w:hAnsi="Arial" w:cs="Arial"/>
          <w:color w:val="auto"/>
          <w:sz w:val="16"/>
          <w:szCs w:val="16"/>
        </w:rPr>
        <w:t xml:space="preserve"> </w:t>
      </w:r>
      <w:r w:rsidRPr="00561ABB">
        <w:rPr>
          <w:rFonts w:ascii="Arial" w:hAnsi="Arial" w:cs="Arial"/>
          <w:color w:val="auto"/>
          <w:sz w:val="16"/>
          <w:szCs w:val="16"/>
        </w:rPr>
        <w:t>Przewody dymowe, spalinowe i wentylacyjne murowane z cegły – Wymagania techniczne i badania przy odbiorze.</w:t>
      </w:r>
    </w:p>
    <w:p w14:paraId="6571047C" w14:textId="08D295A6"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80.PN-B-11200:1996</w:t>
      </w:r>
      <w:r w:rsidR="00DC0838" w:rsidRPr="00561ABB">
        <w:rPr>
          <w:rFonts w:ascii="Arial" w:hAnsi="Arial" w:cs="Arial"/>
          <w:color w:val="auto"/>
          <w:sz w:val="16"/>
          <w:szCs w:val="16"/>
        </w:rPr>
        <w:t xml:space="preserve"> </w:t>
      </w:r>
      <w:r w:rsidRPr="00561ABB">
        <w:rPr>
          <w:rFonts w:ascii="Arial" w:hAnsi="Arial" w:cs="Arial"/>
          <w:color w:val="auto"/>
          <w:sz w:val="16"/>
          <w:szCs w:val="16"/>
        </w:rPr>
        <w:t xml:space="preserve">Materiały kamienne – Bloki, formaki, płyty surowe. </w:t>
      </w:r>
    </w:p>
    <w:p w14:paraId="36A89612" w14:textId="159B026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81.PN-B-11201:1996</w:t>
      </w:r>
      <w:r w:rsidR="00DC0838" w:rsidRPr="00561ABB">
        <w:rPr>
          <w:rFonts w:ascii="Arial" w:hAnsi="Arial" w:cs="Arial"/>
          <w:color w:val="auto"/>
          <w:sz w:val="16"/>
          <w:szCs w:val="16"/>
        </w:rPr>
        <w:t xml:space="preserve"> </w:t>
      </w:r>
      <w:r w:rsidRPr="00561ABB">
        <w:rPr>
          <w:rFonts w:ascii="Arial" w:hAnsi="Arial" w:cs="Arial"/>
          <w:color w:val="auto"/>
          <w:sz w:val="16"/>
          <w:szCs w:val="16"/>
        </w:rPr>
        <w:t xml:space="preserve">Materiały kamienne – Elementy kamienne – Podokienniki zewnętrzne. </w:t>
      </w:r>
    </w:p>
    <w:p w14:paraId="083DAD14" w14:textId="0ADC7BFD"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82.PN-B-11203:1997</w:t>
      </w:r>
      <w:r w:rsidR="00DC0838" w:rsidRPr="00561ABB">
        <w:rPr>
          <w:rFonts w:ascii="Arial" w:hAnsi="Arial" w:cs="Arial"/>
          <w:color w:val="auto"/>
          <w:sz w:val="16"/>
          <w:szCs w:val="16"/>
        </w:rPr>
        <w:t xml:space="preserve"> </w:t>
      </w:r>
      <w:r w:rsidRPr="00561ABB">
        <w:rPr>
          <w:rFonts w:ascii="Arial" w:hAnsi="Arial" w:cs="Arial"/>
          <w:color w:val="auto"/>
          <w:sz w:val="16"/>
          <w:szCs w:val="16"/>
        </w:rPr>
        <w:t xml:space="preserve">Materiały kamienne – Elementy kamienne, płyty do okładzin pionowych zewnętrznych i wewnętrznych. </w:t>
      </w:r>
    </w:p>
    <w:p w14:paraId="5AD5EE05" w14:textId="2E3D7E86"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83.PN-B-11204:1996</w:t>
      </w:r>
      <w:r w:rsidR="00DC0838" w:rsidRPr="00561ABB">
        <w:rPr>
          <w:rFonts w:ascii="Arial" w:hAnsi="Arial" w:cs="Arial"/>
          <w:color w:val="auto"/>
          <w:sz w:val="16"/>
          <w:szCs w:val="16"/>
        </w:rPr>
        <w:t xml:space="preserve"> </w:t>
      </w:r>
      <w:r w:rsidRPr="00561ABB">
        <w:rPr>
          <w:rFonts w:ascii="Arial" w:hAnsi="Arial" w:cs="Arial"/>
          <w:color w:val="auto"/>
          <w:sz w:val="16"/>
          <w:szCs w:val="16"/>
        </w:rPr>
        <w:t xml:space="preserve">Materiały kamienne – Elementy kamienne – Płyty cokołowe zewnętrzne. </w:t>
      </w:r>
    </w:p>
    <w:p w14:paraId="487A71B4" w14:textId="4B85AE46"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84.PN-B-11206:1996</w:t>
      </w:r>
      <w:r w:rsidR="00DC0838" w:rsidRPr="00561ABB">
        <w:rPr>
          <w:rFonts w:ascii="Arial" w:hAnsi="Arial" w:cs="Arial"/>
          <w:color w:val="auto"/>
          <w:sz w:val="16"/>
          <w:szCs w:val="16"/>
        </w:rPr>
        <w:t xml:space="preserve"> </w:t>
      </w:r>
      <w:r w:rsidRPr="00561ABB">
        <w:rPr>
          <w:rFonts w:ascii="Arial" w:hAnsi="Arial" w:cs="Arial"/>
          <w:color w:val="auto"/>
          <w:sz w:val="16"/>
          <w:szCs w:val="16"/>
        </w:rPr>
        <w:t>Materiały kamienne – Elementy kamienne, podokienniki wewnętrzne.</w:t>
      </w:r>
    </w:p>
    <w:p w14:paraId="1C68DFC8" w14:textId="7777777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85.PN-B-11210:1996</w:t>
      </w:r>
    </w:p>
    <w:p w14:paraId="7E5DC9E1" w14:textId="7777777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 xml:space="preserve">Materiały kamienne – Kamień łamany. </w:t>
      </w:r>
    </w:p>
    <w:p w14:paraId="543ED39C" w14:textId="6AED9C4B"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86.PN-B-12030:1996</w:t>
      </w:r>
      <w:r w:rsidR="00DC0838" w:rsidRPr="00561ABB">
        <w:rPr>
          <w:rFonts w:ascii="Arial" w:hAnsi="Arial" w:cs="Arial"/>
          <w:color w:val="auto"/>
          <w:sz w:val="16"/>
          <w:szCs w:val="16"/>
        </w:rPr>
        <w:t xml:space="preserve"> </w:t>
      </w:r>
      <w:r w:rsidRPr="00561ABB">
        <w:rPr>
          <w:rFonts w:ascii="Arial" w:hAnsi="Arial" w:cs="Arial"/>
          <w:color w:val="auto"/>
          <w:sz w:val="16"/>
          <w:szCs w:val="16"/>
        </w:rPr>
        <w:t xml:space="preserve">Wyroby budowlane ceramiczne i silikatowe – Pakowanie, przechowywanie i transport. </w:t>
      </w:r>
    </w:p>
    <w:p w14:paraId="0948EF9A" w14:textId="77777777" w:rsidR="005C1680" w:rsidRPr="00561ABB" w:rsidRDefault="00DA22ED">
      <w:pPr>
        <w:spacing w:after="0" w:line="301" w:lineRule="auto"/>
        <w:ind w:left="-5" w:right="6117"/>
        <w:rPr>
          <w:rFonts w:ascii="Arial" w:hAnsi="Arial" w:cs="Arial"/>
          <w:color w:val="auto"/>
          <w:sz w:val="16"/>
          <w:szCs w:val="16"/>
        </w:rPr>
      </w:pPr>
      <w:r w:rsidRPr="00561ABB">
        <w:rPr>
          <w:rFonts w:ascii="Arial" w:hAnsi="Arial" w:cs="Arial"/>
          <w:color w:val="auto"/>
          <w:sz w:val="16"/>
          <w:szCs w:val="16"/>
        </w:rPr>
        <w:t>87.PN-B-12030:1996/Az1:2002 jw.</w:t>
      </w:r>
    </w:p>
    <w:p w14:paraId="39FE172D" w14:textId="58A53541"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88.PN-B-12067:1999</w:t>
      </w:r>
      <w:r w:rsidR="00DC0838" w:rsidRPr="00561ABB">
        <w:rPr>
          <w:rFonts w:ascii="Arial" w:hAnsi="Arial" w:cs="Arial"/>
          <w:color w:val="auto"/>
          <w:sz w:val="16"/>
          <w:szCs w:val="16"/>
        </w:rPr>
        <w:t xml:space="preserve"> </w:t>
      </w:r>
      <w:r w:rsidRPr="00561ABB">
        <w:rPr>
          <w:rFonts w:ascii="Arial" w:hAnsi="Arial" w:cs="Arial"/>
          <w:color w:val="auto"/>
          <w:sz w:val="16"/>
          <w:szCs w:val="16"/>
        </w:rPr>
        <w:t>Wyroby budowlane ceramiczne – Elementy ogrodzeniowe.</w:t>
      </w:r>
    </w:p>
    <w:p w14:paraId="1F8E4905" w14:textId="63A3F7DB"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89.PN-B-19304:1997</w:t>
      </w:r>
      <w:r w:rsidR="00DC0838" w:rsidRPr="00561ABB">
        <w:rPr>
          <w:rFonts w:ascii="Arial" w:hAnsi="Arial" w:cs="Arial"/>
          <w:color w:val="auto"/>
          <w:sz w:val="16"/>
          <w:szCs w:val="16"/>
        </w:rPr>
        <w:t xml:space="preserve"> </w:t>
      </w:r>
      <w:r w:rsidRPr="00561ABB">
        <w:rPr>
          <w:rFonts w:ascii="Arial" w:hAnsi="Arial" w:cs="Arial"/>
          <w:color w:val="auto"/>
          <w:sz w:val="16"/>
          <w:szCs w:val="16"/>
        </w:rPr>
        <w:t>Prefabrykaty</w:t>
      </w:r>
      <w:r w:rsidRPr="00561ABB">
        <w:rPr>
          <w:rFonts w:ascii="Arial" w:hAnsi="Arial" w:cs="Arial"/>
          <w:color w:val="auto"/>
          <w:sz w:val="16"/>
          <w:szCs w:val="16"/>
        </w:rPr>
        <w:tab/>
        <w:t xml:space="preserve"> budowlane</w:t>
      </w:r>
      <w:r w:rsidRPr="00561ABB">
        <w:rPr>
          <w:rFonts w:ascii="Arial" w:hAnsi="Arial" w:cs="Arial"/>
          <w:color w:val="auto"/>
          <w:sz w:val="16"/>
          <w:szCs w:val="16"/>
        </w:rPr>
        <w:tab/>
        <w:t xml:space="preserve"> z</w:t>
      </w:r>
      <w:r w:rsidRPr="00561ABB">
        <w:rPr>
          <w:rFonts w:ascii="Arial" w:hAnsi="Arial" w:cs="Arial"/>
          <w:color w:val="auto"/>
          <w:sz w:val="16"/>
          <w:szCs w:val="16"/>
        </w:rPr>
        <w:tab/>
        <w:t xml:space="preserve"> nieautoklawizowanego</w:t>
      </w:r>
      <w:r w:rsidRPr="00561ABB">
        <w:rPr>
          <w:rFonts w:ascii="Arial" w:hAnsi="Arial" w:cs="Arial"/>
          <w:color w:val="auto"/>
          <w:sz w:val="16"/>
          <w:szCs w:val="16"/>
        </w:rPr>
        <w:tab/>
        <w:t xml:space="preserve"> betonu</w:t>
      </w:r>
      <w:r w:rsidRPr="00561ABB">
        <w:rPr>
          <w:rFonts w:ascii="Arial" w:hAnsi="Arial" w:cs="Arial"/>
          <w:color w:val="auto"/>
          <w:sz w:val="16"/>
          <w:szCs w:val="16"/>
        </w:rPr>
        <w:tab/>
        <w:t xml:space="preserve"> komórkowego</w:t>
      </w:r>
      <w:r w:rsidRPr="00561ABB">
        <w:rPr>
          <w:rFonts w:ascii="Arial" w:hAnsi="Arial" w:cs="Arial"/>
          <w:color w:val="auto"/>
          <w:sz w:val="16"/>
          <w:szCs w:val="16"/>
        </w:rPr>
        <w:tab/>
        <w:t xml:space="preserve"> –</w:t>
      </w:r>
      <w:r w:rsidRPr="00561ABB">
        <w:rPr>
          <w:rFonts w:ascii="Arial" w:hAnsi="Arial" w:cs="Arial"/>
          <w:color w:val="auto"/>
          <w:sz w:val="16"/>
          <w:szCs w:val="16"/>
        </w:rPr>
        <w:tab/>
        <w:t xml:space="preserve"> Elementy drobnowymiarowe.</w:t>
      </w:r>
    </w:p>
    <w:p w14:paraId="3B779B14" w14:textId="6733890B"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90.PN-89/H-84023.06</w:t>
      </w:r>
      <w:r w:rsidR="00DC0838" w:rsidRPr="00561ABB">
        <w:rPr>
          <w:rFonts w:ascii="Arial" w:hAnsi="Arial" w:cs="Arial"/>
          <w:color w:val="auto"/>
          <w:sz w:val="16"/>
          <w:szCs w:val="16"/>
        </w:rPr>
        <w:t xml:space="preserve"> </w:t>
      </w:r>
      <w:r w:rsidRPr="00561ABB">
        <w:rPr>
          <w:rFonts w:ascii="Arial" w:hAnsi="Arial" w:cs="Arial"/>
          <w:color w:val="auto"/>
          <w:sz w:val="16"/>
          <w:szCs w:val="16"/>
        </w:rPr>
        <w:t xml:space="preserve">Stal określonego zastosowania – Stal do zbrojenia betonu – Gatunki. </w:t>
      </w:r>
    </w:p>
    <w:p w14:paraId="768517B1" w14:textId="7F9FD14F" w:rsidR="005C1680" w:rsidRPr="00561ABB" w:rsidRDefault="00DA22ED" w:rsidP="00531FA6">
      <w:pPr>
        <w:spacing w:after="0" w:line="301" w:lineRule="auto"/>
        <w:ind w:left="-5" w:right="6568"/>
        <w:rPr>
          <w:rFonts w:ascii="Arial" w:hAnsi="Arial" w:cs="Arial"/>
          <w:color w:val="auto"/>
          <w:sz w:val="16"/>
          <w:szCs w:val="16"/>
        </w:rPr>
      </w:pPr>
      <w:r w:rsidRPr="00561ABB">
        <w:rPr>
          <w:rFonts w:ascii="Arial" w:hAnsi="Arial" w:cs="Arial"/>
          <w:color w:val="auto"/>
          <w:sz w:val="16"/>
          <w:szCs w:val="16"/>
        </w:rPr>
        <w:t>91.PN-H-84023-6/A1:1996 jw.</w:t>
      </w:r>
    </w:p>
    <w:p w14:paraId="312DB2BF" w14:textId="77777777" w:rsidR="00531FA6" w:rsidRPr="00561ABB" w:rsidRDefault="00531FA6" w:rsidP="00531FA6">
      <w:pPr>
        <w:spacing w:after="0" w:line="301" w:lineRule="auto"/>
        <w:ind w:left="-5" w:right="6568"/>
        <w:rPr>
          <w:rFonts w:ascii="Arial" w:hAnsi="Arial" w:cs="Arial"/>
          <w:color w:val="auto"/>
          <w:sz w:val="16"/>
          <w:szCs w:val="16"/>
        </w:rPr>
      </w:pPr>
    </w:p>
    <w:p w14:paraId="6AEAE1CD" w14:textId="77777777" w:rsidR="005C1680" w:rsidRPr="00561ABB" w:rsidRDefault="00DA22ED">
      <w:pPr>
        <w:spacing w:after="64" w:line="248" w:lineRule="auto"/>
        <w:ind w:left="-5" w:right="0"/>
        <w:jc w:val="left"/>
        <w:rPr>
          <w:rFonts w:ascii="Arial" w:hAnsi="Arial" w:cs="Arial"/>
          <w:color w:val="auto"/>
          <w:sz w:val="16"/>
          <w:szCs w:val="16"/>
        </w:rPr>
      </w:pPr>
      <w:r w:rsidRPr="00561ABB">
        <w:rPr>
          <w:rFonts w:ascii="Arial" w:hAnsi="Arial" w:cs="Arial"/>
          <w:color w:val="auto"/>
          <w:sz w:val="16"/>
          <w:szCs w:val="16"/>
        </w:rPr>
        <w:t>10.2. Inne dokumenty i instrukcje</w:t>
      </w:r>
    </w:p>
    <w:p w14:paraId="4FE56318" w14:textId="77777777" w:rsidR="005C1680" w:rsidRPr="00561ABB" w:rsidRDefault="00DA22ED">
      <w:pPr>
        <w:ind w:left="271" w:right="0" w:hanging="286"/>
        <w:rPr>
          <w:rFonts w:ascii="Arial" w:hAnsi="Arial" w:cs="Arial"/>
          <w:color w:val="auto"/>
          <w:sz w:val="16"/>
          <w:szCs w:val="16"/>
        </w:rPr>
      </w:pPr>
      <w:r w:rsidRPr="00561ABB">
        <w:rPr>
          <w:rFonts w:ascii="Arial" w:hAnsi="Arial" w:cs="Arial"/>
          <w:color w:val="auto"/>
          <w:sz w:val="16"/>
          <w:szCs w:val="16"/>
        </w:rPr>
        <w:t>− Specyfikacja techniczna wykonania i odbioru robót budowlanych – Wymagania ogólne Kod CPV 45000000-7, wydanie II OWEOB Promocja – 2005 rok.</w:t>
      </w:r>
    </w:p>
    <w:p w14:paraId="2E175FAB" w14:textId="77777777" w:rsidR="005C1680" w:rsidRPr="00561ABB" w:rsidRDefault="00DA22ED">
      <w:pPr>
        <w:ind w:left="271" w:right="0" w:hanging="286"/>
        <w:rPr>
          <w:rFonts w:ascii="Arial" w:hAnsi="Arial" w:cs="Arial"/>
          <w:color w:val="auto"/>
          <w:sz w:val="16"/>
          <w:szCs w:val="16"/>
        </w:rPr>
      </w:pPr>
      <w:r w:rsidRPr="00561ABB">
        <w:rPr>
          <w:rFonts w:ascii="Arial" w:hAnsi="Arial" w:cs="Arial"/>
          <w:color w:val="auto"/>
          <w:sz w:val="16"/>
          <w:szCs w:val="16"/>
        </w:rPr>
        <w:t>− Warunki techniczne wykonania i odbioru robót budowlanych, Część A – Roboty ziemne i konstrukcyjne, zeszyt 3 „Konstrukcje murowe”, wydanie ITB – 2006 rok.</w:t>
      </w:r>
    </w:p>
    <w:p w14:paraId="51BDF5B1" w14:textId="77777777" w:rsidR="005C1680" w:rsidRPr="00561ABB" w:rsidRDefault="00DA22ED">
      <w:pPr>
        <w:ind w:left="-5" w:right="0"/>
        <w:rPr>
          <w:rFonts w:ascii="Arial" w:hAnsi="Arial" w:cs="Arial"/>
          <w:color w:val="auto"/>
          <w:sz w:val="16"/>
          <w:szCs w:val="16"/>
        </w:rPr>
      </w:pPr>
      <w:r w:rsidRPr="00561ABB">
        <w:rPr>
          <w:rFonts w:ascii="Arial" w:hAnsi="Arial" w:cs="Arial"/>
          <w:color w:val="auto"/>
          <w:sz w:val="16"/>
          <w:szCs w:val="16"/>
        </w:rPr>
        <w:t>− Warunki techniczne wykonania i odbioru robót budowlanych, tom 1, część 2, wydanie Arkady – 1990 rok.</w:t>
      </w:r>
    </w:p>
    <w:sectPr w:rsidR="005C1680" w:rsidRPr="00561ABB" w:rsidSect="00D30C3C">
      <w:headerReference w:type="default" r:id="rId8"/>
      <w:footerReference w:type="even" r:id="rId9"/>
      <w:footerReference w:type="default" r:id="rId10"/>
      <w:footerReference w:type="first" r:id="rId11"/>
      <w:pgSz w:w="11900" w:h="16840"/>
      <w:pgMar w:top="1253" w:right="1207" w:bottom="1240" w:left="1207" w:header="708" w:footer="5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6F5D" w14:textId="77777777" w:rsidR="00E973DA" w:rsidRDefault="00E973DA">
      <w:pPr>
        <w:spacing w:after="0" w:line="240" w:lineRule="auto"/>
      </w:pPr>
      <w:r>
        <w:separator/>
      </w:r>
    </w:p>
  </w:endnote>
  <w:endnote w:type="continuationSeparator" w:id="0">
    <w:p w14:paraId="74295B58" w14:textId="77777777" w:rsidR="00E973DA" w:rsidRDefault="00E97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BEE2" w14:textId="77777777" w:rsidR="005C1680" w:rsidRDefault="00DA22ED">
    <w:pPr>
      <w:spacing w:after="0" w:line="226" w:lineRule="auto"/>
      <w:ind w:left="1848" w:right="283" w:hanging="595"/>
      <w:jc w:val="left"/>
    </w:pPr>
    <w:r>
      <w:rPr>
        <w:sz w:val="18"/>
      </w:rPr>
      <w:t xml:space="preserve">Specyfikacja została sporządzona w systemie                       na podstawie </w:t>
    </w:r>
    <w:proofErr w:type="spellStart"/>
    <w:r>
      <w:rPr>
        <w:sz w:val="18"/>
      </w:rPr>
      <w:t>standardowej</w:t>
    </w:r>
    <w:r>
      <w:rPr>
        <w:color w:val="004E92"/>
        <w:sz w:val="18"/>
      </w:rPr>
      <w:t>SEKO</w:t>
    </w:r>
    <w:r>
      <w:rPr>
        <w:color w:val="3399CC"/>
      </w:rPr>
      <w:t>spec</w:t>
    </w:r>
    <w:r>
      <w:rPr>
        <w:color w:val="004E92"/>
        <w:sz w:val="18"/>
      </w:rPr>
      <w:t>SEKO</w:t>
    </w:r>
    <w:r>
      <w:rPr>
        <w:color w:val="3399CC"/>
      </w:rPr>
      <w:t>spec</w:t>
    </w:r>
    <w:proofErr w:type="spellEnd"/>
    <w:r>
      <w:rPr>
        <w:color w:val="3399CC"/>
      </w:rPr>
      <w:t xml:space="preserve"> </w:t>
    </w:r>
    <w:r>
      <w:rPr>
        <w:sz w:val="18"/>
      </w:rPr>
      <w:t xml:space="preserve">specyfikacji technicznej opracowanej przez OWEOB Promocja Sp. z </w:t>
    </w:r>
    <w:proofErr w:type="spellStart"/>
    <w:r>
      <w:rPr>
        <w:sz w:val="18"/>
      </w:rPr>
      <w:t>o.o.OWEOB</w:t>
    </w:r>
    <w:proofErr w:type="spellEnd"/>
    <w:r>
      <w:rPr>
        <w:sz w:val="18"/>
      </w:rPr>
      <w:t xml:space="preserve"> Promocja Sp. z o.o. 2005</w:t>
    </w:r>
  </w:p>
  <w:p w14:paraId="72E9AB81" w14:textId="77777777" w:rsidR="005C1680" w:rsidRDefault="00DA22ED">
    <w:pPr>
      <w:spacing w:after="0" w:line="259" w:lineRule="auto"/>
      <w:ind w:left="0" w:right="-114"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276D" w14:textId="77777777" w:rsidR="005C1680" w:rsidRDefault="00DA22ED">
    <w:pPr>
      <w:spacing w:after="0" w:line="259" w:lineRule="auto"/>
      <w:ind w:left="0" w:right="-114"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BEC9" w14:textId="77777777" w:rsidR="005C1680" w:rsidRDefault="00DA22ED">
    <w:pPr>
      <w:spacing w:after="0" w:line="259" w:lineRule="auto"/>
      <w:ind w:left="0" w:right="-114" w:firstLine="0"/>
      <w:jc w:val="right"/>
    </w:pPr>
    <w:r>
      <w:fldChar w:fldCharType="begin"/>
    </w:r>
    <w:r>
      <w:instrText xml:space="preserve"> PAGE   \* MERGEFORMAT </w:instrText>
    </w:r>
    <w:r>
      <w:fldChar w:fldCharType="separate"/>
    </w:r>
    <w:r>
      <w:rPr>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2A43" w14:textId="77777777" w:rsidR="00E973DA" w:rsidRDefault="00E973DA">
      <w:pPr>
        <w:spacing w:after="0" w:line="240" w:lineRule="auto"/>
      </w:pPr>
      <w:r>
        <w:separator/>
      </w:r>
    </w:p>
  </w:footnote>
  <w:footnote w:type="continuationSeparator" w:id="0">
    <w:p w14:paraId="4BF08147" w14:textId="77777777" w:rsidR="00E973DA" w:rsidRDefault="00E973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B752" w14:textId="4EE597E9" w:rsidR="00D30C3C" w:rsidRDefault="00D30C3C" w:rsidP="00D30C3C">
    <w:pPr>
      <w:spacing w:after="19" w:line="259" w:lineRule="auto"/>
      <w:ind w:left="0" w:firstLine="0"/>
      <w:jc w:val="center"/>
      <w:rPr>
        <w:sz w:val="21"/>
      </w:rPr>
    </w:pPr>
    <w:r>
      <w:rPr>
        <w:sz w:val="21"/>
      </w:rPr>
      <w:t>Specyfikacja Techniczna Wykonania i Odbioru Robót</w:t>
    </w:r>
  </w:p>
  <w:p w14:paraId="1C3197BD" w14:textId="2B112F8F" w:rsidR="00D30C3C" w:rsidRDefault="00D30C3C" w:rsidP="00D30C3C">
    <w:pPr>
      <w:spacing w:after="0" w:line="259" w:lineRule="auto"/>
      <w:ind w:left="0" w:firstLine="0"/>
      <w:jc w:val="center"/>
      <w:rPr>
        <w:sz w:val="21"/>
      </w:rPr>
    </w:pPr>
    <w:r>
      <w:rPr>
        <w:sz w:val="21"/>
      </w:rPr>
      <w:t xml:space="preserve">                                             </w:t>
    </w:r>
    <w:r w:rsidR="005C3B91">
      <w:rPr>
        <w:sz w:val="21"/>
      </w:rPr>
      <w:t xml:space="preserve">Budowa budynku mieszkalnego wielorodzinnego                                 </w:t>
    </w:r>
    <w:r>
      <w:rPr>
        <w:sz w:val="21"/>
      </w:rPr>
      <w:t>SST 4.0</w:t>
    </w:r>
  </w:p>
  <w:p w14:paraId="33845B24" w14:textId="710B05AC" w:rsidR="00D30C3C" w:rsidRDefault="00D30C3C">
    <w:pPr>
      <w:pStyle w:val="Nagwek"/>
    </w:pPr>
  </w:p>
  <w:p w14:paraId="36C70918" w14:textId="77777777" w:rsidR="00D30C3C" w:rsidRDefault="00D30C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14DE"/>
    <w:multiLevelType w:val="hybridMultilevel"/>
    <w:tmpl w:val="FB20B982"/>
    <w:lvl w:ilvl="0" w:tplc="36721662">
      <w:start w:val="1"/>
      <w:numFmt w:val="decimal"/>
      <w:lvlText w:val="%1."/>
      <w:lvlJc w:val="left"/>
      <w:pPr>
        <w:ind w:left="370"/>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tplc="AD7275A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BEE7C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1E7CE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C4A5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EC7D8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B8A30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A23D0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AC16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303F28"/>
    <w:multiLevelType w:val="multilevel"/>
    <w:tmpl w:val="9D207EBA"/>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73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10D56DD"/>
    <w:multiLevelType w:val="hybridMultilevel"/>
    <w:tmpl w:val="67A8F52A"/>
    <w:lvl w:ilvl="0" w:tplc="10002142">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0941F02">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46A63A8">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36AF9DA">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8C03E74">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4276F932">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A6A2A7E">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1369818">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186A6A4">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032B2E"/>
    <w:multiLevelType w:val="multilevel"/>
    <w:tmpl w:val="1AD841FC"/>
    <w:lvl w:ilvl="0">
      <w:start w:val="9"/>
      <w:numFmt w:val="decimal"/>
      <w:lvlText w:val="%1."/>
      <w:lvlJc w:val="left"/>
      <w:pPr>
        <w:ind w:left="36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426"/>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4351B8"/>
    <w:multiLevelType w:val="multilevel"/>
    <w:tmpl w:val="F61AD2FC"/>
    <w:lvl w:ilvl="0">
      <w:start w:val="5"/>
      <w:numFmt w:val="decimal"/>
      <w:lvlText w:val="%1."/>
      <w:lvlJc w:val="left"/>
      <w:pPr>
        <w:ind w:left="36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286CBE"/>
    <w:multiLevelType w:val="hybridMultilevel"/>
    <w:tmpl w:val="F528C612"/>
    <w:lvl w:ilvl="0" w:tplc="4E3A87B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AE23EE">
      <w:start w:val="1"/>
      <w:numFmt w:val="lowerLetter"/>
      <w:lvlText w:val="%2"/>
      <w:lvlJc w:val="left"/>
      <w:pPr>
        <w:ind w:left="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0EB26C">
      <w:start w:val="1"/>
      <w:numFmt w:val="lowerRoman"/>
      <w:lvlText w:val="%3"/>
      <w:lvlJc w:val="left"/>
      <w:pPr>
        <w:ind w:left="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507020">
      <w:start w:val="1"/>
      <w:numFmt w:val="lowerLetter"/>
      <w:lvlRestart w:val="0"/>
      <w:lvlText w:val="%4)"/>
      <w:lvlJc w:val="left"/>
      <w:pPr>
        <w:ind w:left="9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F680BA">
      <w:start w:val="1"/>
      <w:numFmt w:val="lowerLetter"/>
      <w:lvlText w:val="%5"/>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80A884">
      <w:start w:val="1"/>
      <w:numFmt w:val="lowerRoman"/>
      <w:lvlText w:val="%6"/>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562088">
      <w:start w:val="1"/>
      <w:numFmt w:val="decimal"/>
      <w:lvlText w:val="%7"/>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0EF10C">
      <w:start w:val="1"/>
      <w:numFmt w:val="lowerLetter"/>
      <w:lvlText w:val="%8"/>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46B658">
      <w:start w:val="1"/>
      <w:numFmt w:val="lowerRoman"/>
      <w:lvlText w:val="%9"/>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2DD30AF"/>
    <w:multiLevelType w:val="hybridMultilevel"/>
    <w:tmpl w:val="15BE6EB8"/>
    <w:lvl w:ilvl="0" w:tplc="0706B9FA">
      <w:start w:val="1"/>
      <w:numFmt w:val="lowerLetter"/>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CB2A9B9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0EF7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EA1E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AEAD6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18143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ECB7F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1C445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B609E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69C6E7A"/>
    <w:multiLevelType w:val="multilevel"/>
    <w:tmpl w:val="14020F34"/>
    <w:lvl w:ilvl="0">
      <w:start w:val="6"/>
      <w:numFmt w:val="decimal"/>
      <w:lvlText w:val="%1."/>
      <w:lvlJc w:val="left"/>
      <w:pPr>
        <w:ind w:left="360"/>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21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7D3158"/>
    <w:multiLevelType w:val="multilevel"/>
    <w:tmpl w:val="A9361DF2"/>
    <w:lvl w:ilvl="0">
      <w:start w:val="7"/>
      <w:numFmt w:val="decimal"/>
      <w:lvlText w:val="%1."/>
      <w:lvlJc w:val="left"/>
      <w:pPr>
        <w:ind w:left="36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21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D445690"/>
    <w:multiLevelType w:val="hybridMultilevel"/>
    <w:tmpl w:val="417C8746"/>
    <w:lvl w:ilvl="0" w:tplc="F8E29A46">
      <w:start w:val="1"/>
      <w:numFmt w:val="decimal"/>
      <w:lvlText w:val="%1."/>
      <w:lvlJc w:val="left"/>
      <w:pPr>
        <w:ind w:left="3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0F0ED86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E7804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D698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F62EA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F0226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4249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B62C6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63AC8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D5C4EC3"/>
    <w:multiLevelType w:val="multilevel"/>
    <w:tmpl w:val="A766622C"/>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7"/>
      <w:numFmt w:val="decimal"/>
      <w:lvlRestart w:val="0"/>
      <w:lvlText w:val="%1.%2.%3."/>
      <w:lvlJc w:val="left"/>
      <w:pPr>
        <w:ind w:left="142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F700751"/>
    <w:multiLevelType w:val="hybridMultilevel"/>
    <w:tmpl w:val="BFBE5D64"/>
    <w:lvl w:ilvl="0" w:tplc="41829EAE">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2903090">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8D64976C">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C8AD9CE">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DEAD0E0">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AF829EA">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53AEC936">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1C22326">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144A076">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3214199"/>
    <w:multiLevelType w:val="hybridMultilevel"/>
    <w:tmpl w:val="81D091D0"/>
    <w:lvl w:ilvl="0" w:tplc="7FC668C6">
      <w:start w:val="1"/>
      <w:numFmt w:val="lowerLetter"/>
      <w:lvlText w:val="%1)"/>
      <w:lvlJc w:val="left"/>
      <w:pPr>
        <w:ind w:left="36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D7C08C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1892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5A980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0CAD1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BCC5E5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B2A1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266C1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FC583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45B474B"/>
    <w:multiLevelType w:val="hybridMultilevel"/>
    <w:tmpl w:val="BD00318E"/>
    <w:lvl w:ilvl="0" w:tplc="76A4FBA4">
      <w:start w:val="1"/>
      <w:numFmt w:val="bullet"/>
      <w:lvlText w:val="–"/>
      <w:lvlJc w:val="left"/>
      <w:pPr>
        <w:ind w:left="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447A8E">
      <w:start w:val="1"/>
      <w:numFmt w:val="bullet"/>
      <w:lvlText w:val="o"/>
      <w:lvlJc w:val="left"/>
      <w:pPr>
        <w:ind w:left="1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98BA86">
      <w:start w:val="1"/>
      <w:numFmt w:val="bullet"/>
      <w:lvlText w:val="▪"/>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101A58">
      <w:start w:val="1"/>
      <w:numFmt w:val="bullet"/>
      <w:lvlText w:val="•"/>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0DAAF46">
      <w:start w:val="1"/>
      <w:numFmt w:val="bullet"/>
      <w:lvlText w:val="o"/>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3CC464">
      <w:start w:val="1"/>
      <w:numFmt w:val="bullet"/>
      <w:lvlText w:val="▪"/>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2686D6">
      <w:start w:val="1"/>
      <w:numFmt w:val="bullet"/>
      <w:lvlText w:val="•"/>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8EC4AA">
      <w:start w:val="1"/>
      <w:numFmt w:val="bullet"/>
      <w:lvlText w:val="o"/>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220526">
      <w:start w:val="1"/>
      <w:numFmt w:val="bullet"/>
      <w:lvlText w:val="▪"/>
      <w:lvlJc w:val="left"/>
      <w:pPr>
        <w:ind w:left="6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5762CB1"/>
    <w:multiLevelType w:val="multilevel"/>
    <w:tmpl w:val="E18AFB4A"/>
    <w:lvl w:ilvl="0">
      <w:start w:val="8"/>
      <w:numFmt w:val="decimal"/>
      <w:lvlText w:val="%1."/>
      <w:lvlJc w:val="left"/>
      <w:pPr>
        <w:ind w:left="247"/>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65"/>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6E07B0F"/>
    <w:multiLevelType w:val="hybridMultilevel"/>
    <w:tmpl w:val="6A7EE6D0"/>
    <w:lvl w:ilvl="0" w:tplc="42FC247C">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42C2452">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052A960">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172450E">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9E06922">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C8894E8">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49023D0">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960FB0A">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9A0113E">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376B34D1"/>
    <w:multiLevelType w:val="multilevel"/>
    <w:tmpl w:val="3496EEFE"/>
    <w:lvl w:ilvl="0">
      <w:start w:val="1"/>
      <w:numFmt w:val="decimal"/>
      <w:lvlText w:val="%1."/>
      <w:lvlJc w:val="left"/>
      <w:pPr>
        <w:ind w:left="286"/>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17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B3C3525"/>
    <w:multiLevelType w:val="hybridMultilevel"/>
    <w:tmpl w:val="0AB2A1C0"/>
    <w:lvl w:ilvl="0" w:tplc="F008E4E4">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844E8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1AC778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7CCE8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CA87FA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9A12B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1C803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DE0F7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90602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1505B81"/>
    <w:multiLevelType w:val="multilevel"/>
    <w:tmpl w:val="D9B0B1B2"/>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8"/>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42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2190C03"/>
    <w:multiLevelType w:val="hybridMultilevel"/>
    <w:tmpl w:val="238AEEFE"/>
    <w:lvl w:ilvl="0" w:tplc="1CBEFBAA">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D22AECE">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6EE4BCA">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600310E">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ED4D4A4">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13684DE">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BCA78C0">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A2C2698">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638D900">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4281210C"/>
    <w:multiLevelType w:val="hybridMultilevel"/>
    <w:tmpl w:val="229C057E"/>
    <w:lvl w:ilvl="0" w:tplc="24E85EC4">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22AE34A">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8847CA0">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CB809B0">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7C8D94A">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8687AF4">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C64D61E">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36031B0">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0A8F850">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42C26143"/>
    <w:multiLevelType w:val="hybridMultilevel"/>
    <w:tmpl w:val="060C6E82"/>
    <w:lvl w:ilvl="0" w:tplc="0764CE76">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6A6C6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FB601C6">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E0877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EEABA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A414C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AC769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4CF46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C46C7A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75E2AD6"/>
    <w:multiLevelType w:val="hybridMultilevel"/>
    <w:tmpl w:val="434AEA50"/>
    <w:lvl w:ilvl="0" w:tplc="C6D2E374">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A0224DE">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DBE038C">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98E08F4">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45ABEFA">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1E668592">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A947962">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09E8688">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AC67454">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47943B9C"/>
    <w:multiLevelType w:val="multilevel"/>
    <w:tmpl w:val="06B25E54"/>
    <w:lvl w:ilvl="0">
      <w:start w:val="4"/>
      <w:numFmt w:val="decimal"/>
      <w:lvlText w:val="%1."/>
      <w:lvlJc w:val="left"/>
      <w:pPr>
        <w:ind w:left="36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9E47D80"/>
    <w:multiLevelType w:val="hybridMultilevel"/>
    <w:tmpl w:val="CA0824B0"/>
    <w:lvl w:ilvl="0" w:tplc="FD7643CC">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F6A75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02CD34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F48B0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32280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30694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32665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3AB57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CEC91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ACA62DA"/>
    <w:multiLevelType w:val="hybridMultilevel"/>
    <w:tmpl w:val="1F0A2E80"/>
    <w:lvl w:ilvl="0" w:tplc="3050E26C">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E10C4810">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84EF85C">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BC4A76A">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7B62266">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5F08C78">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3814B67E">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246F9B2">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410858C">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4C1B7AE9"/>
    <w:multiLevelType w:val="hybridMultilevel"/>
    <w:tmpl w:val="11541E48"/>
    <w:lvl w:ilvl="0" w:tplc="F67201F0">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F6B55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28175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BED57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427A3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D8E0C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500F894">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54C72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DC107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4726324"/>
    <w:multiLevelType w:val="hybridMultilevel"/>
    <w:tmpl w:val="FDD4760A"/>
    <w:lvl w:ilvl="0" w:tplc="96C6A07A">
      <w:start w:val="1"/>
      <w:numFmt w:val="bullet"/>
      <w:lvlText w:val="–"/>
      <w:lvlJc w:val="left"/>
      <w:pPr>
        <w:ind w:left="8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F6052B4">
      <w:start w:val="1"/>
      <w:numFmt w:val="lowerLetter"/>
      <w:lvlText w:val="%2)"/>
      <w:lvlJc w:val="left"/>
      <w:pPr>
        <w:ind w:left="1613"/>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2" w:tplc="A13C297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F0CD6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51665E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30AEF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AA61E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C85AD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9A5A1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8F15C74"/>
    <w:multiLevelType w:val="hybridMultilevel"/>
    <w:tmpl w:val="428EA31C"/>
    <w:lvl w:ilvl="0" w:tplc="E5DE0742">
      <w:start w:val="1"/>
      <w:numFmt w:val="upperLetter"/>
      <w:lvlText w:val="%1."/>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D223B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C9EB1C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60CF5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843BE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8D47F6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B6B29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DF087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76A40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B4E0891"/>
    <w:multiLevelType w:val="hybridMultilevel"/>
    <w:tmpl w:val="92066A70"/>
    <w:lvl w:ilvl="0" w:tplc="BE7AC8D8">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ED8060A">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E8A04D2">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A4E64B8">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48F2B9A4">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A221FEA">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5C8642E">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CA67DF6">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4AC508C">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5BB74E3F"/>
    <w:multiLevelType w:val="hybridMultilevel"/>
    <w:tmpl w:val="19B2492A"/>
    <w:lvl w:ilvl="0" w:tplc="3440D2BE">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16CCA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763CD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360ED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AEF27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E2EFB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4EE3E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9BA4B0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AE0E1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BD7139E"/>
    <w:multiLevelType w:val="hybridMultilevel"/>
    <w:tmpl w:val="7BFA8E3E"/>
    <w:lvl w:ilvl="0" w:tplc="72C6B7BC">
      <w:start w:val="1"/>
      <w:numFmt w:val="bullet"/>
      <w:lvlText w:val="–"/>
      <w:lvlJc w:val="left"/>
      <w:pPr>
        <w:ind w:left="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FD4BFE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303FE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34D48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1C935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62E7B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62538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2CB8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8A818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CC114CD"/>
    <w:multiLevelType w:val="multilevel"/>
    <w:tmpl w:val="E730BC64"/>
    <w:lvl w:ilvl="0">
      <w:start w:val="2"/>
      <w:numFmt w:val="decimal"/>
      <w:lvlText w:val="%1."/>
      <w:lvlJc w:val="left"/>
      <w:pPr>
        <w:ind w:left="286"/>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F29645B"/>
    <w:multiLevelType w:val="multilevel"/>
    <w:tmpl w:val="F190E72E"/>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42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F550C9F"/>
    <w:multiLevelType w:val="hybridMultilevel"/>
    <w:tmpl w:val="AEB631BA"/>
    <w:lvl w:ilvl="0" w:tplc="F1E68B42">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E05CA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DA29A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0EAAE3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6C75F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D493B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641BF4">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FA191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7600C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4D5171C"/>
    <w:multiLevelType w:val="multilevel"/>
    <w:tmpl w:val="1BDE890C"/>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142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9E12EB9"/>
    <w:multiLevelType w:val="hybridMultilevel"/>
    <w:tmpl w:val="32229718"/>
    <w:lvl w:ilvl="0" w:tplc="F0CC6E28">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DC2B3FE">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44ADE30">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848E216">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CD8EB96">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7888763C">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49E7622">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21435FC">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D103982">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73EE5375"/>
    <w:multiLevelType w:val="hybridMultilevel"/>
    <w:tmpl w:val="FF76D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8E454C"/>
    <w:multiLevelType w:val="multilevel"/>
    <w:tmpl w:val="1BDE890C"/>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142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5020DAB"/>
    <w:multiLevelType w:val="hybridMultilevel"/>
    <w:tmpl w:val="8BE676FC"/>
    <w:lvl w:ilvl="0" w:tplc="2D5C9710">
      <w:start w:val="5"/>
      <w:numFmt w:val="lowerLetter"/>
      <w:lvlText w:val="%1)"/>
      <w:lvlJc w:val="left"/>
      <w:pPr>
        <w:ind w:left="72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897E2B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DE719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BB09C7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86D59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BC234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F2B29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632168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8CBF7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8A77526"/>
    <w:multiLevelType w:val="hybridMultilevel"/>
    <w:tmpl w:val="69B4A786"/>
    <w:lvl w:ilvl="0" w:tplc="5E6E086E">
      <w:start w:val="10"/>
      <w:numFmt w:val="decimal"/>
      <w:lvlText w:val="%1."/>
      <w:lvlJc w:val="left"/>
      <w:pPr>
        <w:ind w:left="432"/>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AECEBA1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E247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AAC5D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82FB0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0C33E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F01F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8E0980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8A7FB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F9F3BE0"/>
    <w:multiLevelType w:val="hybridMultilevel"/>
    <w:tmpl w:val="77A218E2"/>
    <w:lvl w:ilvl="0" w:tplc="17520AC6">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2A4924">
      <w:start w:val="1"/>
      <w:numFmt w:val="bullet"/>
      <w:lvlText w:val="o"/>
      <w:lvlJc w:val="left"/>
      <w:pPr>
        <w:ind w:left="4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BCD616">
      <w:start w:val="1"/>
      <w:numFmt w:val="bullet"/>
      <w:lvlText w:val="▪"/>
      <w:lvlJc w:val="left"/>
      <w:pPr>
        <w:ind w:left="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68E544">
      <w:start w:val="1"/>
      <w:numFmt w:val="bullet"/>
      <w:lvlRestart w:val="0"/>
      <w:lvlText w:val="–"/>
      <w:lvlJc w:val="left"/>
      <w:pPr>
        <w:ind w:left="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BA155C">
      <w:start w:val="1"/>
      <w:numFmt w:val="bullet"/>
      <w:lvlText w:val="o"/>
      <w:lvlJc w:val="left"/>
      <w:pPr>
        <w:ind w:left="1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16929A">
      <w:start w:val="1"/>
      <w:numFmt w:val="bullet"/>
      <w:lvlText w:val="▪"/>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EE4752">
      <w:start w:val="1"/>
      <w:numFmt w:val="bullet"/>
      <w:lvlText w:val="•"/>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7F6491A">
      <w:start w:val="1"/>
      <w:numFmt w:val="bullet"/>
      <w:lvlText w:val="o"/>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3EAFEA">
      <w:start w:val="1"/>
      <w:numFmt w:val="bullet"/>
      <w:lvlText w:val="▪"/>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53826261">
    <w:abstractNumId w:val="0"/>
  </w:num>
  <w:num w:numId="2" w16cid:durableId="378168097">
    <w:abstractNumId w:val="16"/>
  </w:num>
  <w:num w:numId="3" w16cid:durableId="1017274627">
    <w:abstractNumId w:val="25"/>
  </w:num>
  <w:num w:numId="4" w16cid:durableId="1752046406">
    <w:abstractNumId w:val="36"/>
  </w:num>
  <w:num w:numId="5" w16cid:durableId="31466988">
    <w:abstractNumId w:val="22"/>
  </w:num>
  <w:num w:numId="6" w16cid:durableId="1653025022">
    <w:abstractNumId w:val="32"/>
  </w:num>
  <w:num w:numId="7" w16cid:durableId="687561091">
    <w:abstractNumId w:val="24"/>
  </w:num>
  <w:num w:numId="8" w16cid:durableId="1821770209">
    <w:abstractNumId w:val="13"/>
  </w:num>
  <w:num w:numId="9" w16cid:durableId="837355486">
    <w:abstractNumId w:val="31"/>
  </w:num>
  <w:num w:numId="10" w16cid:durableId="235281679">
    <w:abstractNumId w:val="15"/>
  </w:num>
  <w:num w:numId="11" w16cid:durableId="941499989">
    <w:abstractNumId w:val="21"/>
  </w:num>
  <w:num w:numId="12" w16cid:durableId="932317437">
    <w:abstractNumId w:val="26"/>
  </w:num>
  <w:num w:numId="13" w16cid:durableId="1875314700">
    <w:abstractNumId w:val="17"/>
  </w:num>
  <w:num w:numId="14" w16cid:durableId="2021159705">
    <w:abstractNumId w:val="23"/>
  </w:num>
  <w:num w:numId="15" w16cid:durableId="599332573">
    <w:abstractNumId w:val="4"/>
  </w:num>
  <w:num w:numId="16" w16cid:durableId="1732657022">
    <w:abstractNumId w:val="34"/>
  </w:num>
  <w:num w:numId="17" w16cid:durableId="1693725619">
    <w:abstractNumId w:val="41"/>
  </w:num>
  <w:num w:numId="18" w16cid:durableId="1128859483">
    <w:abstractNumId w:val="20"/>
  </w:num>
  <w:num w:numId="19" w16cid:durableId="614479040">
    <w:abstractNumId w:val="33"/>
  </w:num>
  <w:num w:numId="20" w16cid:durableId="1885944675">
    <w:abstractNumId w:val="1"/>
  </w:num>
  <w:num w:numId="21" w16cid:durableId="993146694">
    <w:abstractNumId w:val="10"/>
  </w:num>
  <w:num w:numId="22" w16cid:durableId="492140908">
    <w:abstractNumId w:val="18"/>
  </w:num>
  <w:num w:numId="23" w16cid:durableId="1194270369">
    <w:abstractNumId w:val="28"/>
  </w:num>
  <w:num w:numId="24" w16cid:durableId="1283729192">
    <w:abstractNumId w:val="6"/>
  </w:num>
  <w:num w:numId="25" w16cid:durableId="786698762">
    <w:abstractNumId w:val="19"/>
  </w:num>
  <w:num w:numId="26" w16cid:durableId="1309362001">
    <w:abstractNumId w:val="11"/>
  </w:num>
  <w:num w:numId="27" w16cid:durableId="1867130497">
    <w:abstractNumId w:val="29"/>
  </w:num>
  <w:num w:numId="28" w16cid:durableId="1282957417">
    <w:abstractNumId w:val="7"/>
  </w:num>
  <w:num w:numId="29" w16cid:durableId="298072891">
    <w:abstractNumId w:val="2"/>
  </w:num>
  <w:num w:numId="30" w16cid:durableId="1443183951">
    <w:abstractNumId w:val="38"/>
  </w:num>
  <w:num w:numId="31" w16cid:durableId="1745566101">
    <w:abstractNumId w:val="12"/>
  </w:num>
  <w:num w:numId="32" w16cid:durableId="1325746866">
    <w:abstractNumId w:val="5"/>
  </w:num>
  <w:num w:numId="33" w16cid:durableId="707074179">
    <w:abstractNumId w:val="27"/>
  </w:num>
  <w:num w:numId="34" w16cid:durableId="1992832583">
    <w:abstractNumId w:val="39"/>
  </w:num>
  <w:num w:numId="35" w16cid:durableId="1718696619">
    <w:abstractNumId w:val="8"/>
  </w:num>
  <w:num w:numId="36" w16cid:durableId="1469131963">
    <w:abstractNumId w:val="14"/>
  </w:num>
  <w:num w:numId="37" w16cid:durableId="1479034990">
    <w:abstractNumId w:val="3"/>
  </w:num>
  <w:num w:numId="38" w16cid:durableId="47802145">
    <w:abstractNumId w:val="30"/>
  </w:num>
  <w:num w:numId="39" w16cid:durableId="1279722670">
    <w:abstractNumId w:val="40"/>
  </w:num>
  <w:num w:numId="40" w16cid:durableId="181020841">
    <w:abstractNumId w:val="9"/>
  </w:num>
  <w:num w:numId="41" w16cid:durableId="500773587">
    <w:abstractNumId w:val="37"/>
  </w:num>
  <w:num w:numId="42" w16cid:durableId="918263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80"/>
    <w:rsid w:val="00094472"/>
    <w:rsid w:val="00286CC0"/>
    <w:rsid w:val="003106CA"/>
    <w:rsid w:val="00312A63"/>
    <w:rsid w:val="003A0899"/>
    <w:rsid w:val="003B12B7"/>
    <w:rsid w:val="00514261"/>
    <w:rsid w:val="00531FA6"/>
    <w:rsid w:val="00546C38"/>
    <w:rsid w:val="00561ABB"/>
    <w:rsid w:val="005C1680"/>
    <w:rsid w:val="005C3B91"/>
    <w:rsid w:val="006417D7"/>
    <w:rsid w:val="007C6E6F"/>
    <w:rsid w:val="008334EF"/>
    <w:rsid w:val="00905676"/>
    <w:rsid w:val="00A10851"/>
    <w:rsid w:val="00B00954"/>
    <w:rsid w:val="00C76762"/>
    <w:rsid w:val="00CE7BDC"/>
    <w:rsid w:val="00D30C3C"/>
    <w:rsid w:val="00D4601C"/>
    <w:rsid w:val="00D71F42"/>
    <w:rsid w:val="00DA22ED"/>
    <w:rsid w:val="00DC0838"/>
    <w:rsid w:val="00DE72A4"/>
    <w:rsid w:val="00E97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E6E2C"/>
  <w15:docId w15:val="{4883F7D0-7F95-489E-BFAA-A62857E8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9" w:line="230" w:lineRule="auto"/>
      <w:ind w:left="10" w:right="1"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right="4"/>
      <w:jc w:val="center"/>
      <w:outlineLvl w:val="0"/>
    </w:pPr>
    <w:rPr>
      <w:rFonts w:ascii="Calibri" w:eastAsia="Calibri" w:hAnsi="Calibri" w:cs="Calibri"/>
      <w:color w:val="000000"/>
      <w:sz w:val="36"/>
    </w:rPr>
  </w:style>
  <w:style w:type="paragraph" w:styleId="Nagwek2">
    <w:name w:val="heading 2"/>
    <w:next w:val="Normalny"/>
    <w:link w:val="Nagwek2Znak"/>
    <w:uiPriority w:val="9"/>
    <w:unhideWhenUsed/>
    <w:qFormat/>
    <w:pPr>
      <w:keepNext/>
      <w:keepLines/>
      <w:spacing w:after="49"/>
      <w:ind w:left="10" w:hanging="10"/>
      <w:outlineLvl w:val="1"/>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22"/>
    </w:rPr>
  </w:style>
  <w:style w:type="character" w:customStyle="1" w:styleId="Nagwek1Znak">
    <w:name w:val="Nagłówek 1 Znak"/>
    <w:link w:val="Nagwek1"/>
    <w:rPr>
      <w:rFonts w:ascii="Calibri" w:eastAsia="Calibri" w:hAnsi="Calibri" w:cs="Calibri"/>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CE7B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7BDC"/>
    <w:rPr>
      <w:rFonts w:ascii="Calibri" w:eastAsia="Calibri" w:hAnsi="Calibri" w:cs="Calibri"/>
      <w:color w:val="000000"/>
    </w:rPr>
  </w:style>
  <w:style w:type="paragraph" w:styleId="Akapitzlist">
    <w:name w:val="List Paragraph"/>
    <w:basedOn w:val="Normalny"/>
    <w:uiPriority w:val="34"/>
    <w:qFormat/>
    <w:rsid w:val="00D30C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AE272-C5F2-46B8-A77F-09DD0A4FD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16</Pages>
  <Words>10248</Words>
  <Characters>61492</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
  <LinksUpToDate>false</LinksUpToDate>
  <CharactersWithSpaces>71597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ewa</dc:creator>
  <cp:keywords/>
  <cp:lastModifiedBy>Paweł Grzybek</cp:lastModifiedBy>
  <cp:revision>9</cp:revision>
  <dcterms:created xsi:type="dcterms:W3CDTF">2022-05-27T12:35:00Z</dcterms:created>
  <dcterms:modified xsi:type="dcterms:W3CDTF">2024-03-20T12:21:00Z</dcterms:modified>
</cp:coreProperties>
</file>