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Layout w:type="fixed"/>
        <w:tblLook w:val="0000" w:firstRow="0" w:lastRow="0" w:firstColumn="0" w:lastColumn="0" w:noHBand="0" w:noVBand="0"/>
      </w:tblPr>
      <w:tblGrid>
        <w:gridCol w:w="5676"/>
        <w:gridCol w:w="3386"/>
      </w:tblGrid>
      <w:tr w:rsidR="00DB632B" w:rsidRPr="00B543B9" w14:paraId="7746A37A" w14:textId="77777777" w:rsidTr="00252663">
        <w:trPr>
          <w:trHeight w:val="54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C7063A" w14:textId="77777777" w:rsidR="00DB632B" w:rsidRDefault="00DB632B" w:rsidP="00252663">
            <w:pPr>
              <w:pStyle w:val="TableParagraph"/>
              <w:spacing w:before="120" w:after="120" w:line="240" w:lineRule="auto"/>
              <w:ind w:left="7"/>
              <w:rPr>
                <w:rFonts w:asciiTheme="minorHAnsi" w:hAnsiTheme="minorHAnsi" w:cstheme="minorHAnsi"/>
                <w:bCs/>
              </w:rPr>
            </w:pPr>
            <w:bookmarkStart w:id="0" w:name="_Toc502087594"/>
            <w:r w:rsidRPr="00B543B9">
              <w:rPr>
                <w:bCs/>
              </w:rPr>
              <w:t>„Budowa instalacji kogeneracji do produkcji energii z przetworzonych odpadów komunalnych z wykorzystaniem ciepła do miejskiej sieci ciepłowniczej w Tarnowie”.</w:t>
            </w:r>
          </w:p>
        </w:tc>
      </w:tr>
      <w:tr w:rsidR="00DB632B" w:rsidRPr="00B543B9" w14:paraId="0FCE463D" w14:textId="77777777" w:rsidTr="00252663">
        <w:trPr>
          <w:trHeight w:val="547"/>
        </w:trPr>
        <w:tc>
          <w:tcPr>
            <w:tcW w:w="5676" w:type="dxa"/>
            <w:tcBorders>
              <w:top w:val="single" w:sz="4" w:space="0" w:color="000000"/>
              <w:left w:val="single" w:sz="4" w:space="0" w:color="000000"/>
              <w:bottom w:val="single" w:sz="4" w:space="0" w:color="000000"/>
            </w:tcBorders>
            <w:shd w:val="clear" w:color="auto" w:fill="D9D9D9"/>
            <w:vAlign w:val="center"/>
          </w:tcPr>
          <w:p w14:paraId="6BFA794D" w14:textId="77777777" w:rsidR="00DB632B" w:rsidRPr="00B543B9" w:rsidRDefault="00DB632B" w:rsidP="00252663">
            <w:pPr>
              <w:rPr>
                <w:rFonts w:asciiTheme="minorHAnsi" w:hAnsiTheme="minorHAnsi" w:cstheme="minorHAnsi"/>
                <w:bCs w:val="0"/>
                <w:szCs w:val="22"/>
              </w:rPr>
            </w:pPr>
            <w:r w:rsidRPr="00B543B9">
              <w:rPr>
                <w:rFonts w:asciiTheme="minorHAnsi" w:hAnsiTheme="minorHAnsi" w:cstheme="minorHAnsi"/>
                <w:szCs w:val="22"/>
              </w:rPr>
              <w:t>Nr referencyjny nadany sprawie przez Zamawiającego</w:t>
            </w:r>
          </w:p>
        </w:tc>
        <w:tc>
          <w:tcPr>
            <w:tcW w:w="33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0C7417" w14:textId="77777777" w:rsidR="00DB632B" w:rsidRPr="00B543B9" w:rsidRDefault="00DB632B" w:rsidP="00252663">
            <w:pPr>
              <w:rPr>
                <w:rFonts w:asciiTheme="minorHAnsi" w:hAnsiTheme="minorHAnsi" w:cstheme="minorHAnsi"/>
                <w:b/>
                <w:szCs w:val="22"/>
                <w:lang w:val="fr-BE"/>
              </w:rPr>
            </w:pPr>
            <w:r w:rsidRPr="00B543B9">
              <w:rPr>
                <w:rFonts w:asciiTheme="minorHAnsi" w:hAnsiTheme="minorHAnsi" w:cstheme="minorHAnsi"/>
                <w:b/>
                <w:szCs w:val="22"/>
              </w:rPr>
              <w:t>PP/2/2024/B</w:t>
            </w:r>
          </w:p>
        </w:tc>
      </w:tr>
      <w:tr w:rsidR="00DB632B" w:rsidRPr="00B543B9" w14:paraId="22AC5DF0" w14:textId="77777777" w:rsidTr="002526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5676" w:type="dxa"/>
          </w:tcPr>
          <w:p w14:paraId="77694842" w14:textId="77777777" w:rsidR="00DB632B" w:rsidRPr="00B543B9" w:rsidRDefault="00DB632B" w:rsidP="00252663">
            <w:pPr>
              <w:ind w:right="-70"/>
              <w:rPr>
                <w:rFonts w:asciiTheme="minorHAnsi" w:hAnsiTheme="minorHAnsi" w:cstheme="minorHAnsi"/>
                <w:bCs w:val="0"/>
                <w:color w:val="000000"/>
                <w:szCs w:val="22"/>
              </w:rPr>
            </w:pPr>
            <w:r w:rsidRPr="00B543B9">
              <w:rPr>
                <w:rFonts w:asciiTheme="minorHAnsi" w:hAnsiTheme="minorHAnsi" w:cstheme="minorHAnsi"/>
                <w:color w:val="000000"/>
                <w:szCs w:val="22"/>
              </w:rPr>
              <w:t>Miejskie Przedsiębiorstwo Energetyki Cieplnej S.A</w:t>
            </w:r>
          </w:p>
          <w:p w14:paraId="1D06025E" w14:textId="77777777" w:rsidR="00DB632B" w:rsidRPr="00B543B9" w:rsidRDefault="00DB632B" w:rsidP="00252663">
            <w:pPr>
              <w:ind w:right="-70"/>
              <w:rPr>
                <w:rFonts w:asciiTheme="minorHAnsi" w:hAnsiTheme="minorHAnsi" w:cstheme="minorHAnsi"/>
                <w:bCs w:val="0"/>
                <w:color w:val="000000"/>
                <w:szCs w:val="22"/>
              </w:rPr>
            </w:pPr>
            <w:r w:rsidRPr="00B543B9">
              <w:rPr>
                <w:rFonts w:asciiTheme="minorHAnsi" w:hAnsiTheme="minorHAnsi" w:cstheme="minorHAnsi"/>
                <w:color w:val="000000"/>
                <w:szCs w:val="22"/>
              </w:rPr>
              <w:t>ul. Sienna 4; 33-100 Tarnów; Polska</w:t>
            </w:r>
          </w:p>
        </w:tc>
        <w:tc>
          <w:tcPr>
            <w:tcW w:w="3386" w:type="dxa"/>
          </w:tcPr>
          <w:p w14:paraId="0A958354" w14:textId="77777777" w:rsidR="00DB632B" w:rsidRPr="00B543B9" w:rsidRDefault="00DB632B" w:rsidP="00252663">
            <w:pPr>
              <w:ind w:left="-70" w:right="-2"/>
              <w:rPr>
                <w:rFonts w:asciiTheme="minorHAnsi" w:hAnsiTheme="minorHAnsi" w:cstheme="minorHAnsi"/>
                <w:bCs w:val="0"/>
                <w:color w:val="000000"/>
                <w:szCs w:val="22"/>
              </w:rPr>
            </w:pPr>
            <w:r w:rsidRPr="00B543B9">
              <w:rPr>
                <w:rFonts w:asciiTheme="minorHAnsi" w:hAnsiTheme="minorHAnsi" w:cstheme="minorHAnsi"/>
                <w:color w:val="000000"/>
                <w:szCs w:val="22"/>
              </w:rPr>
              <w:t>Tel. 14 688 22 22 (sekretariat)</w:t>
            </w:r>
          </w:p>
          <w:p w14:paraId="24DBE351" w14:textId="77777777" w:rsidR="00DB632B" w:rsidRPr="00B543B9" w:rsidRDefault="00DB632B" w:rsidP="00252663">
            <w:pPr>
              <w:ind w:left="-70" w:right="-2"/>
              <w:rPr>
                <w:rFonts w:asciiTheme="minorHAnsi" w:hAnsiTheme="minorHAnsi" w:cstheme="minorHAnsi"/>
                <w:bCs w:val="0"/>
                <w:color w:val="000000"/>
                <w:szCs w:val="22"/>
                <w:lang w:val="en-US"/>
              </w:rPr>
            </w:pPr>
            <w:r w:rsidRPr="00B543B9">
              <w:rPr>
                <w:rFonts w:asciiTheme="minorHAnsi" w:hAnsiTheme="minorHAnsi" w:cstheme="minorHAnsi"/>
                <w:color w:val="000000"/>
                <w:szCs w:val="22"/>
              </w:rPr>
              <w:t>e-mail: mpec@mpec.tarnow.pl</w:t>
            </w:r>
          </w:p>
        </w:tc>
      </w:tr>
    </w:tbl>
    <w:p w14:paraId="499C8CEA" w14:textId="2BC66632" w:rsidR="00DB632B" w:rsidRDefault="00DB632B" w:rsidP="00DB632B">
      <w:pPr>
        <w:pStyle w:val="Nagwek1"/>
        <w:numPr>
          <w:ilvl w:val="0"/>
          <w:numId w:val="0"/>
        </w:numPr>
        <w:spacing w:before="240" w:after="240"/>
        <w:ind w:left="928"/>
        <w:jc w:val="right"/>
        <w:rPr>
          <w:rFonts w:asciiTheme="minorHAnsi" w:hAnsiTheme="minorHAnsi" w:cstheme="minorHAnsi"/>
          <w:smallCaps w:val="0"/>
          <w:sz w:val="36"/>
          <w:szCs w:val="36"/>
        </w:rPr>
      </w:pPr>
      <w:r>
        <w:rPr>
          <w:rFonts w:asciiTheme="minorHAnsi" w:hAnsiTheme="minorHAnsi" w:cstheme="minorHAnsi"/>
          <w:smallCaps w:val="0"/>
          <w:sz w:val="36"/>
          <w:szCs w:val="36"/>
        </w:rPr>
        <w:t xml:space="preserve">Załącznik nr </w:t>
      </w:r>
      <w:r w:rsidR="007832D7">
        <w:rPr>
          <w:rFonts w:asciiTheme="minorHAnsi" w:hAnsiTheme="minorHAnsi" w:cstheme="minorHAnsi"/>
          <w:smallCaps w:val="0"/>
          <w:sz w:val="36"/>
          <w:szCs w:val="36"/>
        </w:rPr>
        <w:t>SWZ_0</w:t>
      </w:r>
      <w:r>
        <w:rPr>
          <w:rFonts w:asciiTheme="minorHAnsi" w:hAnsiTheme="minorHAnsi" w:cstheme="minorHAnsi"/>
          <w:smallCaps w:val="0"/>
          <w:sz w:val="36"/>
          <w:szCs w:val="36"/>
        </w:rPr>
        <w:t>2.2</w:t>
      </w:r>
      <w:r w:rsidRPr="00F2054F">
        <w:rPr>
          <w:rFonts w:asciiTheme="minorHAnsi" w:hAnsiTheme="minorHAnsi" w:cstheme="minorHAnsi"/>
          <w:smallCaps w:val="0"/>
          <w:sz w:val="36"/>
          <w:szCs w:val="36"/>
        </w:rPr>
        <w:t xml:space="preserve"> do SWZ</w:t>
      </w:r>
    </w:p>
    <w:p w14:paraId="15D6C6DA" w14:textId="77777777" w:rsidR="00DB632B" w:rsidRPr="0095649C" w:rsidRDefault="00DB632B" w:rsidP="00DB632B">
      <w:pPr>
        <w:pStyle w:val="Nagwek1"/>
        <w:numPr>
          <w:ilvl w:val="0"/>
          <w:numId w:val="0"/>
        </w:numPr>
        <w:spacing w:before="240" w:after="240"/>
        <w:jc w:val="right"/>
        <w:rPr>
          <w:rFonts w:asciiTheme="minorHAnsi" w:hAnsiTheme="minorHAnsi" w:cstheme="minorHAnsi"/>
          <w:smallCaps w:val="0"/>
          <w:sz w:val="22"/>
          <w:szCs w:val="22"/>
        </w:rPr>
      </w:pPr>
    </w:p>
    <w:p w14:paraId="6B974480" w14:textId="77777777" w:rsidR="00DB632B" w:rsidRDefault="00DB632B" w:rsidP="00AC642E">
      <w:pPr>
        <w:pStyle w:val="Nagwek1"/>
        <w:numPr>
          <w:ilvl w:val="0"/>
          <w:numId w:val="0"/>
        </w:numPr>
        <w:spacing w:before="240" w:after="240"/>
        <w:jc w:val="right"/>
        <w:rPr>
          <w:rFonts w:asciiTheme="minorHAnsi" w:hAnsiTheme="minorHAnsi" w:cstheme="minorHAnsi"/>
          <w:smallCaps w:val="0"/>
          <w:sz w:val="36"/>
          <w:szCs w:val="36"/>
        </w:rPr>
      </w:pPr>
    </w:p>
    <w:bookmarkEnd w:id="0"/>
    <w:p w14:paraId="252BE241" w14:textId="77777777" w:rsidR="00A578A3" w:rsidRDefault="00A578A3" w:rsidP="0061711E">
      <w:pPr>
        <w:jc w:val="center"/>
        <w:rPr>
          <w:rFonts w:asciiTheme="minorHAnsi" w:hAnsiTheme="minorHAnsi" w:cstheme="minorHAnsi"/>
          <w:b/>
          <w:sz w:val="40"/>
          <w:szCs w:val="40"/>
        </w:rPr>
      </w:pPr>
    </w:p>
    <w:p w14:paraId="1F93A5EA" w14:textId="77777777" w:rsidR="0061711E" w:rsidRDefault="0061711E" w:rsidP="0061711E">
      <w:pPr>
        <w:jc w:val="center"/>
        <w:rPr>
          <w:rFonts w:asciiTheme="minorHAnsi" w:hAnsiTheme="minorHAnsi" w:cstheme="minorHAnsi"/>
          <w:b/>
          <w:sz w:val="40"/>
          <w:szCs w:val="40"/>
        </w:rPr>
      </w:pPr>
      <w:r w:rsidRPr="00803A25">
        <w:rPr>
          <w:rFonts w:asciiTheme="minorHAnsi" w:hAnsiTheme="minorHAnsi" w:cstheme="minorHAnsi"/>
          <w:b/>
          <w:sz w:val="40"/>
          <w:szCs w:val="40"/>
        </w:rPr>
        <w:t xml:space="preserve">WYKAZ </w:t>
      </w:r>
      <w:r w:rsidR="00934286">
        <w:rPr>
          <w:rFonts w:asciiTheme="minorHAnsi" w:hAnsiTheme="minorHAnsi" w:cstheme="minorHAnsi"/>
          <w:b/>
          <w:sz w:val="40"/>
          <w:szCs w:val="40"/>
        </w:rPr>
        <w:t>PARAMETRÓW GWARANTOWANYCH</w:t>
      </w:r>
    </w:p>
    <w:p w14:paraId="7E50D4BA" w14:textId="77777777" w:rsidR="00AC642E" w:rsidRDefault="00AC642E" w:rsidP="0061711E">
      <w:pPr>
        <w:jc w:val="center"/>
        <w:rPr>
          <w:rFonts w:asciiTheme="minorHAnsi" w:hAnsiTheme="minorHAnsi" w:cstheme="minorHAnsi"/>
          <w:b/>
          <w:sz w:val="40"/>
          <w:szCs w:val="40"/>
        </w:rPr>
      </w:pPr>
    </w:p>
    <w:p w14:paraId="7DFDD1C9" w14:textId="77777777" w:rsidR="00A578A3" w:rsidRDefault="00A578A3" w:rsidP="0061711E">
      <w:pPr>
        <w:jc w:val="center"/>
        <w:rPr>
          <w:rFonts w:asciiTheme="minorHAnsi" w:hAnsiTheme="minorHAnsi" w:cstheme="minorHAnsi"/>
          <w:b/>
          <w:sz w:val="40"/>
          <w:szCs w:val="40"/>
        </w:rPr>
      </w:pPr>
    </w:p>
    <w:p w14:paraId="0D6613B8" w14:textId="77777777" w:rsidR="00E974A5" w:rsidRPr="00F66BF3" w:rsidRDefault="00E974A5" w:rsidP="002C1481">
      <w:pPr>
        <w:spacing w:before="0" w:after="0"/>
        <w:rPr>
          <w:rFonts w:asciiTheme="minorHAnsi" w:hAnsiTheme="minorHAnsi" w:cstheme="minorHAns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4198"/>
        <w:gridCol w:w="4303"/>
      </w:tblGrid>
      <w:tr w:rsidR="0061711E" w:rsidRPr="00F66BF3" w14:paraId="354FA956" w14:textId="77777777" w:rsidTr="0023117C">
        <w:trPr>
          <w:cantSplit/>
          <w:trHeight w:val="624"/>
        </w:trPr>
        <w:tc>
          <w:tcPr>
            <w:tcW w:w="561" w:type="dxa"/>
            <w:shd w:val="clear" w:color="auto" w:fill="D9D9D9" w:themeFill="background1" w:themeFillShade="D9"/>
            <w:vAlign w:val="center"/>
          </w:tcPr>
          <w:p w14:paraId="200F2B86" w14:textId="77777777" w:rsidR="0061711E" w:rsidRPr="00F66BF3" w:rsidRDefault="0061711E" w:rsidP="002B580D">
            <w:pPr>
              <w:spacing w:before="0" w:after="0" w:line="360" w:lineRule="auto"/>
              <w:jc w:val="center"/>
              <w:rPr>
                <w:rFonts w:asciiTheme="minorHAnsi" w:hAnsiTheme="minorHAnsi" w:cstheme="minorHAnsi"/>
                <w:b/>
                <w:szCs w:val="22"/>
              </w:rPr>
            </w:pPr>
            <w:r w:rsidRPr="00F66BF3">
              <w:rPr>
                <w:rFonts w:asciiTheme="minorHAnsi" w:hAnsiTheme="minorHAnsi" w:cstheme="minorHAnsi"/>
                <w:b/>
                <w:szCs w:val="22"/>
              </w:rPr>
              <w:t>Lp.</w:t>
            </w:r>
          </w:p>
        </w:tc>
        <w:tc>
          <w:tcPr>
            <w:tcW w:w="4198" w:type="dxa"/>
            <w:shd w:val="clear" w:color="auto" w:fill="D9D9D9" w:themeFill="background1" w:themeFillShade="D9"/>
            <w:vAlign w:val="center"/>
          </w:tcPr>
          <w:p w14:paraId="01057792" w14:textId="77777777" w:rsidR="0061711E" w:rsidRPr="00F66BF3" w:rsidRDefault="0061711E" w:rsidP="002B580D">
            <w:pPr>
              <w:spacing w:before="0" w:after="0" w:line="360" w:lineRule="auto"/>
              <w:jc w:val="center"/>
              <w:rPr>
                <w:rFonts w:asciiTheme="minorHAnsi" w:hAnsiTheme="minorHAnsi" w:cstheme="minorHAnsi"/>
                <w:b/>
                <w:szCs w:val="22"/>
              </w:rPr>
            </w:pPr>
            <w:r w:rsidRPr="00F66BF3">
              <w:rPr>
                <w:rFonts w:asciiTheme="minorHAnsi" w:hAnsiTheme="minorHAnsi" w:cstheme="minorHAnsi"/>
                <w:b/>
                <w:szCs w:val="22"/>
              </w:rPr>
              <w:t>Nazwa(y) Wykonawcy(ów)</w:t>
            </w:r>
          </w:p>
        </w:tc>
        <w:tc>
          <w:tcPr>
            <w:tcW w:w="4303" w:type="dxa"/>
            <w:shd w:val="clear" w:color="auto" w:fill="D9D9D9" w:themeFill="background1" w:themeFillShade="D9"/>
            <w:vAlign w:val="center"/>
          </w:tcPr>
          <w:p w14:paraId="49C8BEE1" w14:textId="77777777" w:rsidR="0061711E" w:rsidRPr="00F66BF3" w:rsidRDefault="0061711E" w:rsidP="002B580D">
            <w:pPr>
              <w:spacing w:before="0" w:after="0" w:line="360" w:lineRule="auto"/>
              <w:jc w:val="center"/>
              <w:rPr>
                <w:rFonts w:asciiTheme="minorHAnsi" w:hAnsiTheme="minorHAnsi" w:cstheme="minorHAnsi"/>
                <w:b/>
                <w:szCs w:val="22"/>
              </w:rPr>
            </w:pPr>
            <w:r w:rsidRPr="00F66BF3">
              <w:rPr>
                <w:rFonts w:asciiTheme="minorHAnsi" w:hAnsiTheme="minorHAnsi" w:cstheme="minorHAnsi"/>
                <w:b/>
                <w:szCs w:val="22"/>
              </w:rPr>
              <w:t>Adres(y) Wykonawcy(ów)</w:t>
            </w:r>
          </w:p>
        </w:tc>
      </w:tr>
      <w:tr w:rsidR="0061711E" w:rsidRPr="00F66BF3" w14:paraId="644EEC00" w14:textId="77777777" w:rsidTr="0023117C">
        <w:trPr>
          <w:cantSplit/>
          <w:trHeight w:val="1063"/>
        </w:trPr>
        <w:tc>
          <w:tcPr>
            <w:tcW w:w="561" w:type="dxa"/>
            <w:vAlign w:val="center"/>
          </w:tcPr>
          <w:p w14:paraId="4C202740" w14:textId="77777777" w:rsidR="0061711E" w:rsidRPr="00F66BF3" w:rsidRDefault="00172707" w:rsidP="00172707">
            <w:pPr>
              <w:spacing w:before="0" w:after="0" w:line="360" w:lineRule="auto"/>
              <w:jc w:val="center"/>
              <w:rPr>
                <w:rFonts w:asciiTheme="minorHAnsi" w:hAnsiTheme="minorHAnsi" w:cstheme="minorHAnsi"/>
                <w:b/>
                <w:szCs w:val="22"/>
              </w:rPr>
            </w:pPr>
            <w:r w:rsidRPr="00F66BF3">
              <w:rPr>
                <w:rFonts w:asciiTheme="minorHAnsi" w:hAnsiTheme="minorHAnsi" w:cstheme="minorHAnsi"/>
                <w:b/>
                <w:szCs w:val="22"/>
              </w:rPr>
              <w:t>1.</w:t>
            </w:r>
          </w:p>
        </w:tc>
        <w:tc>
          <w:tcPr>
            <w:tcW w:w="4198" w:type="dxa"/>
          </w:tcPr>
          <w:p w14:paraId="088EA862" w14:textId="77777777" w:rsidR="0061711E" w:rsidRPr="00F66BF3" w:rsidRDefault="0061711E" w:rsidP="002B580D">
            <w:pPr>
              <w:spacing w:before="0" w:after="0" w:line="360" w:lineRule="auto"/>
              <w:rPr>
                <w:rFonts w:asciiTheme="minorHAnsi" w:hAnsiTheme="minorHAnsi" w:cstheme="minorHAnsi"/>
                <w:b/>
                <w:szCs w:val="22"/>
              </w:rPr>
            </w:pPr>
          </w:p>
        </w:tc>
        <w:tc>
          <w:tcPr>
            <w:tcW w:w="4303" w:type="dxa"/>
          </w:tcPr>
          <w:p w14:paraId="63DE5AD1" w14:textId="77777777" w:rsidR="0061711E" w:rsidRPr="00F66BF3" w:rsidRDefault="0061711E" w:rsidP="002B580D">
            <w:pPr>
              <w:spacing w:before="0" w:after="0" w:line="360" w:lineRule="auto"/>
              <w:rPr>
                <w:rFonts w:asciiTheme="minorHAnsi" w:hAnsiTheme="minorHAnsi" w:cstheme="minorHAnsi"/>
                <w:b/>
                <w:szCs w:val="22"/>
              </w:rPr>
            </w:pPr>
          </w:p>
        </w:tc>
      </w:tr>
    </w:tbl>
    <w:p w14:paraId="42C0A14E" w14:textId="77777777" w:rsidR="0061711E" w:rsidRDefault="0061711E" w:rsidP="00172707">
      <w:pPr>
        <w:spacing w:before="0" w:after="0"/>
        <w:ind w:left="426" w:hanging="426"/>
        <w:rPr>
          <w:rFonts w:asciiTheme="minorHAnsi" w:hAnsiTheme="minorHAnsi" w:cstheme="minorHAnsi"/>
          <w:sz w:val="18"/>
          <w:szCs w:val="18"/>
        </w:rPr>
      </w:pPr>
      <w:r w:rsidRPr="00F66BF3">
        <w:rPr>
          <w:rFonts w:asciiTheme="minorHAnsi" w:hAnsiTheme="minorHAnsi" w:cstheme="minorHAnsi"/>
          <w:sz w:val="18"/>
          <w:szCs w:val="18"/>
        </w:rPr>
        <w:t>*</w:t>
      </w:r>
      <w:r w:rsidRPr="00F66BF3">
        <w:rPr>
          <w:rFonts w:asciiTheme="minorHAnsi" w:hAnsiTheme="minorHAnsi" w:cstheme="minorHAnsi"/>
          <w:sz w:val="18"/>
          <w:szCs w:val="18"/>
        </w:rPr>
        <w:tab/>
        <w:t xml:space="preserve">dodać dodatkowe wiersze, w przypadku Wykonawców wspólnie ubiegających się o </w:t>
      </w:r>
      <w:r w:rsidR="00172707" w:rsidRPr="00F66BF3">
        <w:rPr>
          <w:rFonts w:asciiTheme="minorHAnsi" w:hAnsiTheme="minorHAnsi" w:cstheme="minorHAnsi"/>
          <w:sz w:val="18"/>
          <w:szCs w:val="18"/>
        </w:rPr>
        <w:t>zamówienie,</w:t>
      </w:r>
      <w:r w:rsidR="00FF54CB" w:rsidRPr="00F66BF3">
        <w:rPr>
          <w:rFonts w:asciiTheme="minorHAnsi" w:hAnsiTheme="minorHAnsi" w:cstheme="minorHAnsi"/>
          <w:sz w:val="18"/>
          <w:szCs w:val="18"/>
        </w:rPr>
        <w:t xml:space="preserve"> </w:t>
      </w:r>
      <w:r w:rsidRPr="00F66BF3">
        <w:rPr>
          <w:rFonts w:asciiTheme="minorHAnsi" w:hAnsiTheme="minorHAnsi" w:cstheme="minorHAnsi"/>
          <w:sz w:val="18"/>
          <w:szCs w:val="18"/>
        </w:rPr>
        <w:t>w zależności od liczby Wykonawców tworzących Konsorcjum</w:t>
      </w:r>
    </w:p>
    <w:p w14:paraId="72F8F6FD" w14:textId="77777777" w:rsidR="00C77EC0" w:rsidRDefault="00C77EC0" w:rsidP="00172707">
      <w:pPr>
        <w:spacing w:before="0" w:after="0"/>
        <w:ind w:left="426" w:hanging="426"/>
        <w:rPr>
          <w:rFonts w:asciiTheme="minorHAnsi" w:hAnsiTheme="minorHAnsi" w:cstheme="minorHAnsi"/>
          <w:sz w:val="18"/>
          <w:szCs w:val="18"/>
        </w:rPr>
      </w:pPr>
    </w:p>
    <w:p w14:paraId="542836F4" w14:textId="77777777" w:rsidR="00C77EC0" w:rsidRDefault="00C77EC0" w:rsidP="00172707">
      <w:pPr>
        <w:spacing w:before="0" w:after="0"/>
        <w:ind w:left="426" w:hanging="426"/>
        <w:rPr>
          <w:rFonts w:asciiTheme="minorHAnsi" w:hAnsiTheme="minorHAnsi" w:cstheme="minorHAnsi"/>
          <w:sz w:val="18"/>
          <w:szCs w:val="18"/>
        </w:rPr>
      </w:pPr>
    </w:p>
    <w:p w14:paraId="12F4E1E2" w14:textId="77777777" w:rsidR="00C77EC0" w:rsidRDefault="00C77EC0" w:rsidP="00172707">
      <w:pPr>
        <w:spacing w:before="0" w:after="0"/>
        <w:ind w:left="426" w:hanging="426"/>
        <w:rPr>
          <w:rFonts w:asciiTheme="minorHAnsi" w:hAnsiTheme="minorHAnsi" w:cstheme="minorHAnsi"/>
          <w:sz w:val="18"/>
          <w:szCs w:val="18"/>
        </w:rPr>
      </w:pPr>
    </w:p>
    <w:p w14:paraId="578A5937" w14:textId="77777777" w:rsidR="00C77EC0" w:rsidRDefault="00C77EC0" w:rsidP="00172707">
      <w:pPr>
        <w:spacing w:before="0" w:after="0"/>
        <w:ind w:left="426" w:hanging="426"/>
        <w:rPr>
          <w:rFonts w:asciiTheme="minorHAnsi" w:hAnsiTheme="minorHAnsi" w:cstheme="minorHAnsi"/>
          <w:sz w:val="18"/>
          <w:szCs w:val="18"/>
        </w:rPr>
      </w:pPr>
    </w:p>
    <w:p w14:paraId="718D8312" w14:textId="77777777" w:rsidR="00C77EC0" w:rsidRDefault="00C77EC0" w:rsidP="00172707">
      <w:pPr>
        <w:spacing w:before="0" w:after="0"/>
        <w:ind w:left="426" w:hanging="426"/>
        <w:rPr>
          <w:rFonts w:asciiTheme="minorHAnsi" w:hAnsiTheme="minorHAnsi" w:cstheme="minorHAnsi"/>
          <w:sz w:val="18"/>
          <w:szCs w:val="18"/>
        </w:rPr>
      </w:pPr>
    </w:p>
    <w:p w14:paraId="5CEA3F8D" w14:textId="77777777" w:rsidR="00C77EC0" w:rsidRDefault="00C77EC0" w:rsidP="00172707">
      <w:pPr>
        <w:spacing w:before="0" w:after="0"/>
        <w:ind w:left="426" w:hanging="426"/>
        <w:rPr>
          <w:rFonts w:asciiTheme="minorHAnsi" w:hAnsiTheme="minorHAnsi" w:cstheme="minorHAnsi"/>
          <w:sz w:val="18"/>
          <w:szCs w:val="18"/>
        </w:rPr>
      </w:pPr>
    </w:p>
    <w:p w14:paraId="2194E15C" w14:textId="77777777" w:rsidR="00570248" w:rsidRDefault="00570248" w:rsidP="00172707">
      <w:pPr>
        <w:spacing w:before="0" w:after="0"/>
        <w:ind w:left="426" w:hanging="426"/>
        <w:rPr>
          <w:rFonts w:asciiTheme="minorHAnsi" w:hAnsiTheme="minorHAnsi" w:cstheme="minorHAnsi"/>
          <w:sz w:val="18"/>
          <w:szCs w:val="18"/>
        </w:rPr>
      </w:pPr>
    </w:p>
    <w:p w14:paraId="679657CB" w14:textId="77777777" w:rsidR="00570248" w:rsidRDefault="00570248" w:rsidP="00172707">
      <w:pPr>
        <w:spacing w:before="0" w:after="0"/>
        <w:ind w:left="426" w:hanging="426"/>
        <w:rPr>
          <w:rFonts w:asciiTheme="minorHAnsi" w:hAnsiTheme="minorHAnsi" w:cstheme="minorHAnsi"/>
          <w:sz w:val="18"/>
          <w:szCs w:val="18"/>
        </w:rPr>
        <w:sectPr w:rsidR="00570248" w:rsidSect="00803A25">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pPr>
    </w:p>
    <w:p w14:paraId="0DB2EAA1" w14:textId="77777777" w:rsidR="00C77EC0" w:rsidRDefault="00841DF2" w:rsidP="004E73AC">
      <w:pPr>
        <w:pStyle w:val="Nagwek2"/>
      </w:pPr>
      <w:bookmarkStart w:id="2" w:name="_Ref243387316"/>
      <w:bookmarkStart w:id="3" w:name="_Toc244676032"/>
      <w:bookmarkStart w:id="4" w:name="_Toc286237397"/>
      <w:bookmarkStart w:id="5" w:name="_Ref401665768"/>
      <w:bookmarkStart w:id="6" w:name="_Toc170211703"/>
      <w:r>
        <w:lastRenderedPageBreak/>
        <w:t>GWARANCJE WYKONAWCY</w:t>
      </w:r>
    </w:p>
    <w:p w14:paraId="23DFDAD6" w14:textId="77777777" w:rsidR="00841DF2" w:rsidRDefault="0006039B" w:rsidP="002B580D">
      <w:pPr>
        <w:rPr>
          <w:rFonts w:asciiTheme="minorHAnsi" w:hAnsiTheme="minorHAnsi" w:cstheme="minorHAnsi"/>
          <w:szCs w:val="22"/>
        </w:rPr>
      </w:pPr>
      <w:r>
        <w:rPr>
          <w:rFonts w:asciiTheme="minorHAnsi" w:hAnsiTheme="minorHAnsi" w:cstheme="minorHAnsi"/>
          <w:szCs w:val="22"/>
        </w:rPr>
        <w:t xml:space="preserve">Wykonawca gwarantuje </w:t>
      </w:r>
      <w:r w:rsidR="00841DF2" w:rsidRPr="003D52D4">
        <w:rPr>
          <w:rFonts w:asciiTheme="minorHAnsi" w:hAnsiTheme="minorHAnsi" w:cstheme="minorHAnsi"/>
          <w:szCs w:val="22"/>
        </w:rPr>
        <w:t>dotrzymani</w:t>
      </w:r>
      <w:r w:rsidR="00365EEB">
        <w:rPr>
          <w:rFonts w:asciiTheme="minorHAnsi" w:hAnsiTheme="minorHAnsi" w:cstheme="minorHAnsi"/>
          <w:szCs w:val="22"/>
        </w:rPr>
        <w:t>e</w:t>
      </w:r>
      <w:r w:rsidR="00841DF2" w:rsidRPr="003D52D4">
        <w:rPr>
          <w:rFonts w:asciiTheme="minorHAnsi" w:hAnsiTheme="minorHAnsi" w:cstheme="minorHAnsi"/>
          <w:szCs w:val="22"/>
        </w:rPr>
        <w:t xml:space="preserve"> Parametrów </w:t>
      </w:r>
      <w:r>
        <w:rPr>
          <w:rFonts w:asciiTheme="minorHAnsi" w:hAnsiTheme="minorHAnsi" w:cstheme="minorHAnsi"/>
          <w:szCs w:val="22"/>
        </w:rPr>
        <w:t xml:space="preserve">Gwarantowanych Opisanych w części C niniejszego </w:t>
      </w:r>
      <w:r w:rsidR="002B580D">
        <w:rPr>
          <w:rFonts w:asciiTheme="minorHAnsi" w:hAnsiTheme="minorHAnsi" w:cstheme="minorHAnsi"/>
          <w:szCs w:val="22"/>
        </w:rPr>
        <w:t>Z</w:t>
      </w:r>
      <w:r w:rsidRPr="00365EEB">
        <w:rPr>
          <w:rFonts w:asciiTheme="minorHAnsi" w:hAnsiTheme="minorHAnsi" w:cstheme="minorHAnsi"/>
          <w:szCs w:val="22"/>
        </w:rPr>
        <w:t>ałącznika</w:t>
      </w:r>
      <w:r w:rsidR="00365EEB" w:rsidRPr="00365EEB">
        <w:rPr>
          <w:rFonts w:asciiTheme="minorHAnsi" w:hAnsiTheme="minorHAnsi" w:cstheme="minorHAnsi"/>
          <w:szCs w:val="22"/>
        </w:rPr>
        <w:t xml:space="preserve"> o</w:t>
      </w:r>
      <w:r w:rsidRPr="00365EEB">
        <w:rPr>
          <w:rFonts w:asciiTheme="minorHAnsi" w:hAnsiTheme="minorHAnsi" w:cstheme="minorHAnsi"/>
          <w:szCs w:val="22"/>
        </w:rPr>
        <w:t xml:space="preserve">raz akceptuje, iż w przypadku ich niedotrzymania </w:t>
      </w:r>
      <w:r w:rsidR="002B580D">
        <w:rPr>
          <w:rFonts w:asciiTheme="minorHAnsi" w:hAnsiTheme="minorHAnsi" w:cstheme="minorHAnsi"/>
          <w:szCs w:val="22"/>
        </w:rPr>
        <w:t xml:space="preserve">zastosowanie będą miały </w:t>
      </w:r>
      <w:r w:rsidR="00365EEB">
        <w:rPr>
          <w:rFonts w:asciiTheme="minorHAnsi" w:hAnsiTheme="minorHAnsi" w:cstheme="minorHAnsi"/>
          <w:szCs w:val="22"/>
        </w:rPr>
        <w:t xml:space="preserve">sankcje przewidziane </w:t>
      </w:r>
      <w:r w:rsidR="002B580D">
        <w:rPr>
          <w:rFonts w:asciiTheme="minorHAnsi" w:hAnsiTheme="minorHAnsi" w:cstheme="minorHAnsi"/>
          <w:szCs w:val="22"/>
        </w:rPr>
        <w:t>w Umowie</w:t>
      </w:r>
      <w:r w:rsidR="00841DF2" w:rsidRPr="00365EEB">
        <w:rPr>
          <w:rFonts w:asciiTheme="minorHAnsi" w:hAnsiTheme="minorHAnsi" w:cstheme="minorHAnsi"/>
          <w:szCs w:val="22"/>
        </w:rPr>
        <w:t>.</w:t>
      </w:r>
    </w:p>
    <w:p w14:paraId="5DDB0DFF" w14:textId="77777777" w:rsidR="00841DF2" w:rsidRPr="002B580D" w:rsidRDefault="00841DF2" w:rsidP="002B580D">
      <w:pPr>
        <w:pStyle w:val="Akapitzlist"/>
        <w:numPr>
          <w:ilvl w:val="0"/>
          <w:numId w:val="32"/>
        </w:numPr>
        <w:spacing w:before="360"/>
        <w:rPr>
          <w:rFonts w:asciiTheme="minorHAnsi" w:hAnsiTheme="minorHAnsi" w:cstheme="minorHAnsi"/>
          <w:b/>
        </w:rPr>
      </w:pPr>
      <w:r w:rsidRPr="002B580D">
        <w:rPr>
          <w:rFonts w:asciiTheme="minorHAnsi" w:hAnsiTheme="minorHAnsi" w:cstheme="minorHAnsi"/>
          <w:b/>
        </w:rPr>
        <w:t>Zakres odpowiedzialności Wykonawcy obejmuje:</w:t>
      </w:r>
    </w:p>
    <w:p w14:paraId="37B4C9B4" w14:textId="77777777" w:rsidR="00841DF2" w:rsidRPr="002B580D" w:rsidRDefault="00841DF2" w:rsidP="002B580D">
      <w:pPr>
        <w:pStyle w:val="Akapitzlist"/>
        <w:numPr>
          <w:ilvl w:val="0"/>
          <w:numId w:val="35"/>
        </w:numPr>
        <w:rPr>
          <w:rFonts w:asciiTheme="minorHAnsi" w:hAnsiTheme="minorHAnsi" w:cstheme="minorHAnsi"/>
          <w:szCs w:val="22"/>
        </w:rPr>
      </w:pPr>
      <w:r w:rsidRPr="002B580D">
        <w:rPr>
          <w:rFonts w:asciiTheme="minorHAnsi" w:hAnsiTheme="minorHAnsi" w:cstheme="minorHAnsi"/>
          <w:szCs w:val="22"/>
        </w:rPr>
        <w:t xml:space="preserve">Dotrzymanie </w:t>
      </w:r>
      <w:r w:rsidR="00302C05">
        <w:rPr>
          <w:rFonts w:asciiTheme="minorHAnsi" w:hAnsiTheme="minorHAnsi" w:cstheme="minorHAnsi"/>
          <w:szCs w:val="22"/>
        </w:rPr>
        <w:t xml:space="preserve">Parametrów </w:t>
      </w:r>
      <w:r w:rsidRPr="002B580D">
        <w:rPr>
          <w:rFonts w:asciiTheme="minorHAnsi" w:hAnsiTheme="minorHAnsi" w:cstheme="minorHAnsi"/>
          <w:szCs w:val="22"/>
        </w:rPr>
        <w:t>Gwarantowanych.</w:t>
      </w:r>
    </w:p>
    <w:p w14:paraId="2DAABE9B" w14:textId="77777777" w:rsidR="00841DF2" w:rsidRPr="002B580D" w:rsidRDefault="00841DF2" w:rsidP="002B580D">
      <w:pPr>
        <w:pStyle w:val="Akapitzlist"/>
        <w:numPr>
          <w:ilvl w:val="0"/>
          <w:numId w:val="35"/>
        </w:numPr>
        <w:rPr>
          <w:rFonts w:asciiTheme="minorHAnsi" w:hAnsiTheme="minorHAnsi" w:cstheme="minorHAnsi"/>
          <w:szCs w:val="22"/>
        </w:rPr>
      </w:pPr>
      <w:r w:rsidRPr="002B580D">
        <w:rPr>
          <w:rFonts w:asciiTheme="minorHAnsi" w:hAnsiTheme="minorHAnsi" w:cstheme="minorHAnsi"/>
          <w:szCs w:val="22"/>
        </w:rPr>
        <w:t>Spełnienie wszystkich wymagań, warunków i zaleceń wynikających z obowiązujących przepisów prawa, norm, pozwoleń dotyczących Przedmiotu Umowy.</w:t>
      </w:r>
    </w:p>
    <w:p w14:paraId="0A5F0D57" w14:textId="77777777" w:rsidR="00841DF2" w:rsidRPr="002B580D" w:rsidRDefault="00841DF2" w:rsidP="002B580D">
      <w:pPr>
        <w:pStyle w:val="Akapitzlist"/>
        <w:numPr>
          <w:ilvl w:val="0"/>
          <w:numId w:val="35"/>
        </w:numPr>
        <w:rPr>
          <w:rFonts w:asciiTheme="minorHAnsi" w:hAnsiTheme="minorHAnsi" w:cstheme="minorHAnsi"/>
          <w:szCs w:val="22"/>
        </w:rPr>
      </w:pPr>
      <w:r w:rsidRPr="002B580D">
        <w:rPr>
          <w:rFonts w:asciiTheme="minorHAnsi" w:hAnsiTheme="minorHAnsi" w:cstheme="minorHAnsi"/>
          <w:szCs w:val="22"/>
        </w:rPr>
        <w:t>Zapewnienie wysokiej dyspozycyjności i ciągłości eksploatacji poza planowymi okresami remontowymi.</w:t>
      </w:r>
    </w:p>
    <w:p w14:paraId="7B8F6B97" w14:textId="77777777" w:rsidR="00841DF2" w:rsidRPr="002B580D" w:rsidRDefault="00841DF2" w:rsidP="002B580D">
      <w:pPr>
        <w:pStyle w:val="Akapitzlist"/>
        <w:numPr>
          <w:ilvl w:val="0"/>
          <w:numId w:val="35"/>
        </w:numPr>
        <w:rPr>
          <w:rFonts w:asciiTheme="minorHAnsi" w:hAnsiTheme="minorHAnsi" w:cstheme="minorHAnsi"/>
          <w:szCs w:val="22"/>
        </w:rPr>
      </w:pPr>
      <w:r w:rsidRPr="002B580D">
        <w:rPr>
          <w:rFonts w:asciiTheme="minorHAnsi" w:hAnsiTheme="minorHAnsi" w:cstheme="minorHAnsi"/>
          <w:szCs w:val="22"/>
        </w:rPr>
        <w:t>Dokumentację projektową zgodną z Umową, przepisami prawa, dokumentami referencyjnymi BREF (BAT Reference Notes), obowiązującymi konkluzjami BAT lub innymi przepisami lub regulacjami, z których wynikają najlepsze dostępne techniki dotyczące budowy i eksploatacji Instalacji (niezależnie od tego częścią jakiego porządku prawnego będą nowe konkluzje BAT lub inne przepisy lub regulacje – polskiego czy europejskiego), normami, pozwoleniami, standardami projektowania i budowy.</w:t>
      </w:r>
    </w:p>
    <w:p w14:paraId="481F6768" w14:textId="77777777" w:rsidR="00841DF2" w:rsidRPr="002B580D" w:rsidRDefault="00841DF2" w:rsidP="002B580D">
      <w:pPr>
        <w:pStyle w:val="Akapitzlist"/>
        <w:numPr>
          <w:ilvl w:val="0"/>
          <w:numId w:val="35"/>
        </w:numPr>
        <w:rPr>
          <w:rFonts w:asciiTheme="minorHAnsi" w:hAnsiTheme="minorHAnsi" w:cstheme="minorHAnsi"/>
          <w:szCs w:val="22"/>
        </w:rPr>
      </w:pPr>
      <w:r w:rsidRPr="002B580D">
        <w:rPr>
          <w:rFonts w:asciiTheme="minorHAnsi" w:hAnsiTheme="minorHAnsi" w:cstheme="minorHAnsi"/>
          <w:szCs w:val="22"/>
        </w:rPr>
        <w:t xml:space="preserve">Zapewnienie nowoczesnych i sprawdzonych rozwiązań technologicznych, zgodnie z Umową, warunkami Oferty, przepisami prawa, dokumentami referencyjnymi BREF (BAT Reference Notes), obowiązującymi </w:t>
      </w:r>
      <w:r w:rsidR="002B580D" w:rsidRPr="002B580D">
        <w:rPr>
          <w:rFonts w:asciiTheme="minorHAnsi" w:hAnsiTheme="minorHAnsi" w:cstheme="minorHAnsi"/>
          <w:szCs w:val="22"/>
        </w:rPr>
        <w:t>K</w:t>
      </w:r>
      <w:r w:rsidRPr="002B580D">
        <w:rPr>
          <w:rFonts w:asciiTheme="minorHAnsi" w:hAnsiTheme="minorHAnsi" w:cstheme="minorHAnsi"/>
          <w:szCs w:val="22"/>
        </w:rPr>
        <w:t>onkluzjami BAT lub innymi przepisami lub regulacjami, z których wynikają najlepsze dostępne techniki dotyczące budowy i eksploatacji Instalacji (niezależnie od tego częścią jakiego porządku prawnego będą nowe konkluzje BAT lub inne przepisy lub regulacje – polskiego czy europejskiego), normami, pozwoleniami, standardami projektowania i budowy.</w:t>
      </w:r>
    </w:p>
    <w:p w14:paraId="77CEDBD1" w14:textId="77777777" w:rsidR="00841DF2" w:rsidRPr="002B580D" w:rsidRDefault="00841DF2" w:rsidP="002B580D">
      <w:pPr>
        <w:pStyle w:val="Akapitzlist"/>
        <w:numPr>
          <w:ilvl w:val="0"/>
          <w:numId w:val="35"/>
        </w:numPr>
        <w:rPr>
          <w:rFonts w:asciiTheme="minorHAnsi" w:hAnsiTheme="minorHAnsi" w:cstheme="minorHAnsi"/>
          <w:szCs w:val="22"/>
        </w:rPr>
      </w:pPr>
      <w:r w:rsidRPr="002B580D">
        <w:rPr>
          <w:rFonts w:asciiTheme="minorHAnsi" w:hAnsiTheme="minorHAnsi" w:cstheme="minorHAnsi"/>
          <w:szCs w:val="22"/>
        </w:rPr>
        <w:t>Zapewnienie wymaganej jakości.</w:t>
      </w:r>
    </w:p>
    <w:p w14:paraId="55D3D55D" w14:textId="77777777" w:rsidR="00841DF2" w:rsidRPr="002B580D" w:rsidRDefault="00841DF2" w:rsidP="002B580D">
      <w:pPr>
        <w:pStyle w:val="Akapitzlist"/>
        <w:numPr>
          <w:ilvl w:val="0"/>
          <w:numId w:val="35"/>
        </w:numPr>
        <w:rPr>
          <w:rFonts w:asciiTheme="minorHAnsi" w:hAnsiTheme="minorHAnsi" w:cstheme="minorHAnsi"/>
          <w:szCs w:val="22"/>
        </w:rPr>
      </w:pPr>
      <w:r w:rsidRPr="002B580D">
        <w:rPr>
          <w:rFonts w:asciiTheme="minorHAnsi" w:hAnsiTheme="minorHAnsi" w:cstheme="minorHAnsi"/>
          <w:szCs w:val="22"/>
        </w:rPr>
        <w:t>Zapewnienie kompletności Instalacji, zgodnie z Umową, warunkami Oferty, przepisami prawa, dokumentami referencyjnymi BREF (BAT Reference Notes), obowiązującymi konkluzjami BAT lub innymi przepisami lub regulacjami, z których wynikają najlepsze dostępne techniki dotyczące budowy i eksploatacji Instalacji (niezależnie od tego częścią jakiego porządku prawnego będą nowe konkluzje BAT lub inne przepisy lub regulacje – polskiego czy europejskiego), normami, pozwoleniami, standardami projektowania i budowy.</w:t>
      </w:r>
    </w:p>
    <w:p w14:paraId="3AAD351D" w14:textId="77777777" w:rsidR="00841DF2" w:rsidRPr="002B580D" w:rsidRDefault="00841DF2" w:rsidP="002B580D">
      <w:pPr>
        <w:pStyle w:val="Akapitzlist"/>
        <w:numPr>
          <w:ilvl w:val="0"/>
          <w:numId w:val="35"/>
        </w:numPr>
        <w:rPr>
          <w:rFonts w:asciiTheme="minorHAnsi" w:hAnsiTheme="minorHAnsi" w:cstheme="minorHAnsi"/>
          <w:szCs w:val="22"/>
        </w:rPr>
      </w:pPr>
      <w:r w:rsidRPr="002B580D">
        <w:rPr>
          <w:rFonts w:asciiTheme="minorHAnsi" w:hAnsiTheme="minorHAnsi" w:cstheme="minorHAnsi"/>
          <w:szCs w:val="22"/>
        </w:rPr>
        <w:t>Projekt, budowę, montaż, rozruch, ruch regulacyjny i ruch próbny Instalacji.</w:t>
      </w:r>
    </w:p>
    <w:p w14:paraId="21DB7BB2" w14:textId="77777777" w:rsidR="00841DF2" w:rsidRPr="002B580D" w:rsidRDefault="00841DF2" w:rsidP="002B580D">
      <w:pPr>
        <w:pStyle w:val="Akapitzlist"/>
        <w:numPr>
          <w:ilvl w:val="0"/>
          <w:numId w:val="35"/>
        </w:numPr>
        <w:rPr>
          <w:rFonts w:asciiTheme="minorHAnsi" w:hAnsiTheme="minorHAnsi" w:cstheme="minorHAnsi"/>
          <w:szCs w:val="22"/>
        </w:rPr>
      </w:pPr>
      <w:r w:rsidRPr="002B580D">
        <w:rPr>
          <w:rFonts w:asciiTheme="minorHAnsi" w:hAnsiTheme="minorHAnsi" w:cstheme="minorHAnsi"/>
          <w:szCs w:val="22"/>
        </w:rPr>
        <w:t>Zapewnienie wymaganej kontroli projektowania, budowy, montażu i eksploatacji.</w:t>
      </w:r>
    </w:p>
    <w:p w14:paraId="7C250D30" w14:textId="77777777" w:rsidR="00841DF2" w:rsidRPr="003D52D4" w:rsidRDefault="00841DF2" w:rsidP="002B580D">
      <w:pPr>
        <w:pStyle w:val="Akapitzlist"/>
        <w:ind w:left="850"/>
        <w:rPr>
          <w:rFonts w:asciiTheme="minorHAnsi" w:hAnsiTheme="minorHAnsi" w:cstheme="minorHAnsi"/>
          <w:szCs w:val="22"/>
        </w:rPr>
      </w:pPr>
    </w:p>
    <w:p w14:paraId="3477ED1D" w14:textId="77777777" w:rsidR="00841DF2" w:rsidRPr="00841DF2" w:rsidRDefault="00841DF2" w:rsidP="002B580D">
      <w:pPr>
        <w:pStyle w:val="Akapitzlist"/>
        <w:numPr>
          <w:ilvl w:val="0"/>
          <w:numId w:val="32"/>
        </w:numPr>
        <w:spacing w:before="360"/>
        <w:rPr>
          <w:rFonts w:asciiTheme="minorHAnsi" w:hAnsiTheme="minorHAnsi" w:cstheme="minorHAnsi"/>
          <w:b/>
        </w:rPr>
      </w:pPr>
      <w:bookmarkStart w:id="7" w:name="_Toc417924814"/>
      <w:bookmarkStart w:id="8" w:name="_Toc417924956"/>
      <w:bookmarkStart w:id="9" w:name="_Toc417924375"/>
      <w:bookmarkStart w:id="10" w:name="_Toc417924529"/>
      <w:bookmarkStart w:id="11" w:name="_Toc417924672"/>
      <w:bookmarkStart w:id="12" w:name="_Toc417924815"/>
      <w:bookmarkStart w:id="13" w:name="_Toc417924957"/>
      <w:bookmarkStart w:id="14" w:name="_Toc417924376"/>
      <w:bookmarkStart w:id="15" w:name="_Toc417924530"/>
      <w:bookmarkStart w:id="16" w:name="_Toc417924673"/>
      <w:bookmarkStart w:id="17" w:name="_Toc417924816"/>
      <w:bookmarkStart w:id="18" w:name="_Toc417924958"/>
      <w:bookmarkStart w:id="19" w:name="_Toc417924377"/>
      <w:bookmarkStart w:id="20" w:name="_Toc417924531"/>
      <w:bookmarkStart w:id="21" w:name="_Toc417924674"/>
      <w:bookmarkStart w:id="22" w:name="_Toc417924817"/>
      <w:bookmarkStart w:id="23" w:name="_Toc417924959"/>
      <w:bookmarkStart w:id="24" w:name="_Toc417924378"/>
      <w:bookmarkStart w:id="25" w:name="_Toc417924532"/>
      <w:bookmarkStart w:id="26" w:name="_Toc417924675"/>
      <w:bookmarkStart w:id="27" w:name="_Toc417924818"/>
      <w:bookmarkStart w:id="28" w:name="_Toc417924960"/>
      <w:bookmarkStart w:id="29" w:name="_Toc417924379"/>
      <w:bookmarkStart w:id="30" w:name="_Toc417924533"/>
      <w:bookmarkStart w:id="31" w:name="_Toc417924676"/>
      <w:bookmarkStart w:id="32" w:name="_Toc417924819"/>
      <w:bookmarkStart w:id="33" w:name="_Toc417924961"/>
      <w:bookmarkStart w:id="34" w:name="_Toc417924380"/>
      <w:bookmarkStart w:id="35" w:name="_Toc417924534"/>
      <w:bookmarkStart w:id="36" w:name="_Toc417924677"/>
      <w:bookmarkStart w:id="37" w:name="_Toc417924820"/>
      <w:bookmarkStart w:id="38" w:name="_Toc417924962"/>
      <w:bookmarkStart w:id="39" w:name="_Toc417924381"/>
      <w:bookmarkStart w:id="40" w:name="_Toc417924535"/>
      <w:bookmarkStart w:id="41" w:name="_Toc417924678"/>
      <w:bookmarkStart w:id="42" w:name="_Toc417924821"/>
      <w:bookmarkStart w:id="43" w:name="_Toc417924963"/>
      <w:bookmarkStart w:id="44" w:name="_Toc417924382"/>
      <w:bookmarkStart w:id="45" w:name="_Toc417924536"/>
      <w:bookmarkStart w:id="46" w:name="_Toc417924679"/>
      <w:bookmarkStart w:id="47" w:name="_Toc417924822"/>
      <w:bookmarkStart w:id="48" w:name="_Toc417924964"/>
      <w:bookmarkStart w:id="49" w:name="_Toc417924383"/>
      <w:bookmarkStart w:id="50" w:name="_Toc417924537"/>
      <w:bookmarkStart w:id="51" w:name="_Toc417924680"/>
      <w:bookmarkStart w:id="52" w:name="_Toc417924823"/>
      <w:bookmarkStart w:id="53" w:name="_Toc417924965"/>
      <w:bookmarkStart w:id="54" w:name="_Toc417924384"/>
      <w:bookmarkStart w:id="55" w:name="_Toc417924538"/>
      <w:bookmarkStart w:id="56" w:name="_Toc417924681"/>
      <w:bookmarkStart w:id="57" w:name="_Toc417924824"/>
      <w:bookmarkStart w:id="58" w:name="_Toc417924966"/>
      <w:bookmarkStart w:id="59" w:name="_Toc417924385"/>
      <w:bookmarkStart w:id="60" w:name="_Toc417924539"/>
      <w:bookmarkStart w:id="61" w:name="_Toc417924682"/>
      <w:bookmarkStart w:id="62" w:name="_Toc417924825"/>
      <w:bookmarkStart w:id="63" w:name="_Toc417924967"/>
      <w:bookmarkStart w:id="64" w:name="_Toc16478069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r w:rsidRPr="00841DF2">
        <w:rPr>
          <w:rFonts w:asciiTheme="minorHAnsi" w:hAnsiTheme="minorHAnsi" w:cstheme="minorHAnsi"/>
          <w:b/>
        </w:rPr>
        <w:t>Gwarancje ogólne</w:t>
      </w:r>
      <w:bookmarkEnd w:id="64"/>
    </w:p>
    <w:p w14:paraId="77D042FB" w14:textId="77777777" w:rsidR="00841DF2" w:rsidRPr="003D52D4" w:rsidRDefault="008F19ED" w:rsidP="002B580D">
      <w:pPr>
        <w:pStyle w:val="Akapitzlist"/>
        <w:numPr>
          <w:ilvl w:val="0"/>
          <w:numId w:val="36"/>
        </w:numPr>
        <w:rPr>
          <w:rFonts w:asciiTheme="minorHAnsi" w:hAnsiTheme="minorHAnsi" w:cstheme="minorHAnsi"/>
          <w:szCs w:val="22"/>
        </w:rPr>
      </w:pPr>
      <w:r>
        <w:rPr>
          <w:rFonts w:asciiTheme="minorHAnsi" w:hAnsiTheme="minorHAnsi" w:cstheme="minorHAnsi"/>
          <w:szCs w:val="22"/>
        </w:rPr>
        <w:t>CHP-RDF</w:t>
      </w:r>
      <w:r w:rsidR="00841DF2" w:rsidRPr="003D52D4">
        <w:rPr>
          <w:rFonts w:asciiTheme="minorHAnsi" w:hAnsiTheme="minorHAnsi" w:cstheme="minorHAnsi"/>
          <w:szCs w:val="22"/>
        </w:rPr>
        <w:t xml:space="preserve"> ma posiadać możliwość pracy </w:t>
      </w:r>
      <w:r w:rsidR="00841DF2">
        <w:rPr>
          <w:rFonts w:asciiTheme="minorHAnsi" w:hAnsiTheme="minorHAnsi" w:cstheme="minorHAnsi"/>
          <w:szCs w:val="22"/>
        </w:rPr>
        <w:t>w trybie pełnej kogeneracji</w:t>
      </w:r>
      <w:r w:rsidR="00841DF2" w:rsidRPr="003D52D4">
        <w:rPr>
          <w:rFonts w:asciiTheme="minorHAnsi" w:hAnsiTheme="minorHAnsi" w:cstheme="minorHAnsi"/>
          <w:szCs w:val="22"/>
        </w:rPr>
        <w:t xml:space="preserve">. </w:t>
      </w:r>
    </w:p>
    <w:p w14:paraId="0BA68209" w14:textId="77777777" w:rsidR="00841DF2" w:rsidRPr="003D52D4" w:rsidRDefault="00841DF2" w:rsidP="002B580D">
      <w:pPr>
        <w:pStyle w:val="Akapitzlist"/>
        <w:numPr>
          <w:ilvl w:val="0"/>
          <w:numId w:val="36"/>
        </w:numPr>
        <w:rPr>
          <w:rFonts w:asciiTheme="minorHAnsi" w:hAnsiTheme="minorHAnsi" w:cstheme="minorHAnsi"/>
          <w:szCs w:val="22"/>
        </w:rPr>
      </w:pPr>
      <w:r w:rsidRPr="003D52D4">
        <w:rPr>
          <w:rFonts w:asciiTheme="minorHAnsi" w:hAnsiTheme="minorHAnsi" w:cstheme="minorHAnsi"/>
          <w:szCs w:val="22"/>
        </w:rPr>
        <w:t xml:space="preserve">Wykonawca gwarantuje, że wszystkie elementy Instalacji będą wolne od </w:t>
      </w:r>
      <w:r w:rsidR="00302C05">
        <w:rPr>
          <w:rFonts w:asciiTheme="minorHAnsi" w:hAnsiTheme="minorHAnsi" w:cstheme="minorHAnsi"/>
          <w:szCs w:val="22"/>
        </w:rPr>
        <w:t>W</w:t>
      </w:r>
      <w:r w:rsidRPr="003D52D4">
        <w:rPr>
          <w:rFonts w:asciiTheme="minorHAnsi" w:hAnsiTheme="minorHAnsi" w:cstheme="minorHAnsi"/>
          <w:szCs w:val="22"/>
        </w:rPr>
        <w:t xml:space="preserve">ad w zakresie przeznaczenia, rozwiązań projektowych, materiałowych i wykonania oraz gwarantuje </w:t>
      </w:r>
      <w:r>
        <w:rPr>
          <w:rFonts w:asciiTheme="minorHAnsi" w:hAnsiTheme="minorHAnsi" w:cstheme="minorHAnsi"/>
          <w:szCs w:val="22"/>
        </w:rPr>
        <w:t xml:space="preserve">możliwość </w:t>
      </w:r>
      <w:r w:rsidRPr="003D52D4">
        <w:rPr>
          <w:rFonts w:asciiTheme="minorHAnsi" w:hAnsiTheme="minorHAnsi" w:cstheme="minorHAnsi"/>
          <w:szCs w:val="22"/>
        </w:rPr>
        <w:t>prawidłow</w:t>
      </w:r>
      <w:r>
        <w:rPr>
          <w:rFonts w:asciiTheme="minorHAnsi" w:hAnsiTheme="minorHAnsi" w:cstheme="minorHAnsi"/>
          <w:szCs w:val="22"/>
        </w:rPr>
        <w:t>ej</w:t>
      </w:r>
      <w:r w:rsidRPr="003D52D4">
        <w:rPr>
          <w:rFonts w:asciiTheme="minorHAnsi" w:hAnsiTheme="minorHAnsi" w:cstheme="minorHAnsi"/>
          <w:szCs w:val="22"/>
        </w:rPr>
        <w:t xml:space="preserve"> prac</w:t>
      </w:r>
      <w:r>
        <w:rPr>
          <w:rFonts w:asciiTheme="minorHAnsi" w:hAnsiTheme="minorHAnsi" w:cstheme="minorHAnsi"/>
          <w:szCs w:val="22"/>
        </w:rPr>
        <w:t>y</w:t>
      </w:r>
      <w:r w:rsidRPr="003D52D4">
        <w:rPr>
          <w:rFonts w:asciiTheme="minorHAnsi" w:hAnsiTheme="minorHAnsi" w:cstheme="minorHAnsi"/>
          <w:szCs w:val="22"/>
        </w:rPr>
        <w:t xml:space="preserve"> Instalacji w okresie eksploatacji.</w:t>
      </w:r>
    </w:p>
    <w:p w14:paraId="0DD747A6" w14:textId="77777777" w:rsidR="00841DF2" w:rsidRPr="003D52D4" w:rsidRDefault="00841DF2" w:rsidP="002B580D">
      <w:pPr>
        <w:pStyle w:val="Akapitzlist"/>
        <w:numPr>
          <w:ilvl w:val="0"/>
          <w:numId w:val="36"/>
        </w:numPr>
        <w:rPr>
          <w:rFonts w:asciiTheme="minorHAnsi" w:hAnsiTheme="minorHAnsi" w:cstheme="minorHAnsi"/>
          <w:szCs w:val="22"/>
        </w:rPr>
      </w:pPr>
      <w:r w:rsidRPr="003D52D4">
        <w:rPr>
          <w:rFonts w:asciiTheme="minorHAnsi" w:hAnsiTheme="minorHAnsi" w:cstheme="minorHAnsi"/>
          <w:szCs w:val="22"/>
        </w:rPr>
        <w:lastRenderedPageBreak/>
        <w:t xml:space="preserve">Wykonawca gwarantuje, że </w:t>
      </w:r>
      <w:r>
        <w:rPr>
          <w:rFonts w:asciiTheme="minorHAnsi" w:hAnsiTheme="minorHAnsi" w:cstheme="minorHAnsi"/>
          <w:szCs w:val="22"/>
        </w:rPr>
        <w:t xml:space="preserve">prace projektowe, </w:t>
      </w:r>
      <w:r w:rsidRPr="003D52D4">
        <w:rPr>
          <w:rFonts w:asciiTheme="minorHAnsi" w:hAnsiTheme="minorHAnsi" w:cstheme="minorHAnsi"/>
          <w:szCs w:val="22"/>
        </w:rPr>
        <w:t>roboty budowlane</w:t>
      </w:r>
      <w:r>
        <w:rPr>
          <w:rFonts w:asciiTheme="minorHAnsi" w:hAnsiTheme="minorHAnsi" w:cstheme="minorHAnsi"/>
          <w:szCs w:val="22"/>
        </w:rPr>
        <w:t xml:space="preserve">, dostawy, roboty montażowe i wszystkie inne </w:t>
      </w:r>
      <w:r w:rsidR="00302C05">
        <w:rPr>
          <w:rFonts w:asciiTheme="minorHAnsi" w:hAnsiTheme="minorHAnsi" w:cstheme="minorHAnsi"/>
          <w:szCs w:val="22"/>
        </w:rPr>
        <w:t>P</w:t>
      </w:r>
      <w:r>
        <w:rPr>
          <w:rFonts w:asciiTheme="minorHAnsi" w:hAnsiTheme="minorHAnsi" w:cstheme="minorHAnsi"/>
          <w:szCs w:val="22"/>
        </w:rPr>
        <w:t>race</w:t>
      </w:r>
      <w:r w:rsidRPr="003D52D4">
        <w:rPr>
          <w:rFonts w:asciiTheme="minorHAnsi" w:hAnsiTheme="minorHAnsi" w:cstheme="minorHAnsi"/>
          <w:szCs w:val="22"/>
        </w:rPr>
        <w:t xml:space="preserve"> objęte Umową będą wykonane w sposób fachowy, zgodnie z Umową, Ofertą, pozwoleniami, przepisami </w:t>
      </w:r>
      <w:r>
        <w:rPr>
          <w:rFonts w:asciiTheme="minorHAnsi" w:hAnsiTheme="minorHAnsi" w:cstheme="minorHAnsi"/>
          <w:szCs w:val="22"/>
        </w:rPr>
        <w:t>P</w:t>
      </w:r>
      <w:r w:rsidRPr="003D52D4">
        <w:rPr>
          <w:rFonts w:asciiTheme="minorHAnsi" w:hAnsiTheme="minorHAnsi" w:cstheme="minorHAnsi"/>
          <w:szCs w:val="22"/>
        </w:rPr>
        <w:t xml:space="preserve">rawa i przyjętymi standardami projektowania i budowy. Wykonawca zobowiązuje się do poprawienia wszystkich prac nieodpowiadających wymienionym wyżej </w:t>
      </w:r>
      <w:r>
        <w:rPr>
          <w:rFonts w:asciiTheme="minorHAnsi" w:hAnsiTheme="minorHAnsi" w:cstheme="minorHAnsi"/>
          <w:szCs w:val="22"/>
        </w:rPr>
        <w:t xml:space="preserve">wymogom i </w:t>
      </w:r>
      <w:r w:rsidRPr="003D52D4">
        <w:rPr>
          <w:rFonts w:asciiTheme="minorHAnsi" w:hAnsiTheme="minorHAnsi" w:cstheme="minorHAnsi"/>
          <w:szCs w:val="22"/>
        </w:rPr>
        <w:t>standardom realizacji prac.</w:t>
      </w:r>
    </w:p>
    <w:p w14:paraId="16E45D82" w14:textId="77777777" w:rsidR="00841DF2" w:rsidRPr="003D52D4" w:rsidRDefault="00841DF2" w:rsidP="002B580D">
      <w:pPr>
        <w:pStyle w:val="Akapitzlist"/>
        <w:numPr>
          <w:ilvl w:val="0"/>
          <w:numId w:val="36"/>
        </w:numPr>
        <w:rPr>
          <w:rFonts w:asciiTheme="minorHAnsi" w:hAnsiTheme="minorHAnsi" w:cstheme="minorHAnsi"/>
          <w:szCs w:val="22"/>
        </w:rPr>
      </w:pPr>
      <w:r w:rsidRPr="003D52D4">
        <w:rPr>
          <w:rFonts w:asciiTheme="minorHAnsi" w:hAnsiTheme="minorHAnsi" w:cstheme="minorHAnsi"/>
          <w:szCs w:val="22"/>
        </w:rPr>
        <w:t xml:space="preserve">Dostarczone w ramach Umowy urządzenia, materiały budowlane będą nowe oraz będą posiadać legalizację, certyfikaty, atesty i dokumentację techniczną dopuszczającą do stosowania na terenie Polski. </w:t>
      </w:r>
    </w:p>
    <w:p w14:paraId="51E41287" w14:textId="77777777" w:rsidR="00841DF2" w:rsidRPr="003D52D4" w:rsidRDefault="00841DF2" w:rsidP="002B580D">
      <w:pPr>
        <w:pStyle w:val="Akapitzlist"/>
        <w:numPr>
          <w:ilvl w:val="0"/>
          <w:numId w:val="36"/>
        </w:numPr>
        <w:rPr>
          <w:rFonts w:asciiTheme="minorHAnsi" w:hAnsiTheme="minorHAnsi" w:cstheme="minorHAnsi"/>
          <w:szCs w:val="22"/>
        </w:rPr>
      </w:pPr>
      <w:r w:rsidRPr="003D52D4">
        <w:rPr>
          <w:rFonts w:asciiTheme="minorHAnsi" w:hAnsiTheme="minorHAnsi" w:cstheme="minorHAnsi"/>
          <w:szCs w:val="22"/>
        </w:rPr>
        <w:t>Wykonawca gwarantuje, że jego personel oraz personel podwykonawców będzie posiadał odpowiednie kwalifikacje i pozwolenia wymagane przepisami prawa obowiązującego w miejscu realizacji, dla realizacji wszelkich prac wynikających z Umowy.</w:t>
      </w:r>
    </w:p>
    <w:p w14:paraId="35A797C4" w14:textId="77777777" w:rsidR="00841DF2" w:rsidRPr="003D52D4" w:rsidRDefault="00841DF2" w:rsidP="002B580D">
      <w:pPr>
        <w:pStyle w:val="Akapitzlist"/>
        <w:numPr>
          <w:ilvl w:val="0"/>
          <w:numId w:val="36"/>
        </w:numPr>
        <w:rPr>
          <w:rFonts w:asciiTheme="minorHAnsi" w:hAnsiTheme="minorHAnsi" w:cstheme="minorHAnsi"/>
          <w:szCs w:val="22"/>
        </w:rPr>
      </w:pPr>
      <w:r w:rsidRPr="003D52D4">
        <w:rPr>
          <w:rFonts w:asciiTheme="minorHAnsi" w:hAnsiTheme="minorHAnsi" w:cstheme="minorHAnsi"/>
          <w:szCs w:val="22"/>
        </w:rPr>
        <w:t xml:space="preserve">Wykonawca odpowiada za jakość wykonania przedmiotu Umowy, w tym zgodność z wymaganiami technicznymi zawartymi w Umowie. Wykonawca zapewnia, że przyjęte rozwiązania techniczne </w:t>
      </w:r>
      <w:r w:rsidR="008F19ED">
        <w:rPr>
          <w:rFonts w:asciiTheme="minorHAnsi" w:hAnsiTheme="minorHAnsi" w:cstheme="minorHAnsi"/>
          <w:szCs w:val="22"/>
        </w:rPr>
        <w:t>CHP-RDF</w:t>
      </w:r>
      <w:r w:rsidRPr="003D52D4">
        <w:rPr>
          <w:rFonts w:asciiTheme="minorHAnsi" w:hAnsiTheme="minorHAnsi" w:cstheme="minorHAnsi"/>
          <w:szCs w:val="22"/>
        </w:rPr>
        <w:t xml:space="preserve"> gwarantują ich prawidłowe funkcjonowanie.</w:t>
      </w:r>
    </w:p>
    <w:p w14:paraId="7976020E" w14:textId="77777777" w:rsidR="00841DF2" w:rsidRPr="003D52D4" w:rsidRDefault="00841DF2" w:rsidP="002B580D">
      <w:pPr>
        <w:pStyle w:val="Akapitzlist"/>
        <w:numPr>
          <w:ilvl w:val="0"/>
          <w:numId w:val="36"/>
        </w:numPr>
        <w:rPr>
          <w:rFonts w:asciiTheme="minorHAnsi" w:hAnsiTheme="minorHAnsi" w:cstheme="minorHAnsi"/>
          <w:szCs w:val="22"/>
        </w:rPr>
      </w:pPr>
      <w:r w:rsidRPr="003D52D4">
        <w:rPr>
          <w:rFonts w:asciiTheme="minorHAnsi" w:hAnsiTheme="minorHAnsi" w:cstheme="minorHAnsi"/>
          <w:szCs w:val="22"/>
        </w:rPr>
        <w:t>Wykonawca gwarantuje, że trwałość urządzeń będzie</w:t>
      </w:r>
      <w:r>
        <w:rPr>
          <w:rFonts w:asciiTheme="minorHAnsi" w:hAnsiTheme="minorHAnsi" w:cstheme="minorHAnsi"/>
          <w:szCs w:val="22"/>
        </w:rPr>
        <w:t xml:space="preserve"> zgodna z wymaganiami Zamawiającego.</w:t>
      </w:r>
      <w:r w:rsidRPr="003D52D4">
        <w:rPr>
          <w:rFonts w:asciiTheme="minorHAnsi" w:hAnsiTheme="minorHAnsi" w:cstheme="minorHAnsi"/>
          <w:szCs w:val="22"/>
        </w:rPr>
        <w:t xml:space="preserve"> </w:t>
      </w:r>
    </w:p>
    <w:p w14:paraId="3F39DAB5" w14:textId="77777777" w:rsidR="00841DF2" w:rsidRPr="003D52D4" w:rsidRDefault="00841DF2" w:rsidP="002B580D">
      <w:pPr>
        <w:pStyle w:val="Akapitzlist"/>
        <w:numPr>
          <w:ilvl w:val="0"/>
          <w:numId w:val="36"/>
        </w:numPr>
        <w:rPr>
          <w:rFonts w:asciiTheme="minorHAnsi" w:hAnsiTheme="minorHAnsi" w:cstheme="minorHAnsi"/>
          <w:szCs w:val="22"/>
        </w:rPr>
      </w:pPr>
      <w:r w:rsidRPr="003D52D4">
        <w:rPr>
          <w:rFonts w:asciiTheme="minorHAnsi" w:hAnsiTheme="minorHAnsi" w:cstheme="minorHAnsi"/>
          <w:szCs w:val="22"/>
        </w:rPr>
        <w:t xml:space="preserve">Wykonawca gwarantuje, że zużycie </w:t>
      </w:r>
      <w:r>
        <w:rPr>
          <w:rFonts w:asciiTheme="minorHAnsi" w:hAnsiTheme="minorHAnsi" w:cstheme="minorHAnsi"/>
          <w:szCs w:val="22"/>
        </w:rPr>
        <w:t>mediów</w:t>
      </w:r>
      <w:r w:rsidRPr="003D52D4">
        <w:rPr>
          <w:rFonts w:asciiTheme="minorHAnsi" w:hAnsiTheme="minorHAnsi" w:cstheme="minorHAnsi"/>
          <w:szCs w:val="22"/>
        </w:rPr>
        <w:t xml:space="preserve"> i reagentów będzie nie większe niż deklarowane przez Wykonawcę w Ofercie Wykonawcy.</w:t>
      </w:r>
    </w:p>
    <w:p w14:paraId="298822E7" w14:textId="77777777" w:rsidR="00841DF2" w:rsidRPr="00084D8E" w:rsidRDefault="00841DF2" w:rsidP="002B580D">
      <w:pPr>
        <w:pStyle w:val="Akapitzlist"/>
        <w:numPr>
          <w:ilvl w:val="0"/>
          <w:numId w:val="36"/>
        </w:numPr>
        <w:rPr>
          <w:rFonts w:asciiTheme="minorHAnsi" w:hAnsiTheme="minorHAnsi" w:cstheme="minorHAnsi"/>
          <w:szCs w:val="22"/>
        </w:rPr>
      </w:pPr>
      <w:r w:rsidRPr="00084D8E">
        <w:rPr>
          <w:rFonts w:asciiTheme="minorHAnsi" w:hAnsiTheme="minorHAnsi" w:cstheme="minorHAnsi"/>
          <w:szCs w:val="22"/>
        </w:rPr>
        <w:t>Wykonawca gwarantuje poprawną pracę i dotrzymanie parametrów Instalacji w dalszej części dokumentu przy następującym warunku</w:t>
      </w:r>
      <w:r>
        <w:rPr>
          <w:rFonts w:asciiTheme="minorHAnsi" w:hAnsiTheme="minorHAnsi" w:cstheme="minorHAnsi"/>
          <w:szCs w:val="22"/>
        </w:rPr>
        <w:t xml:space="preserve"> – w</w:t>
      </w:r>
      <w:r w:rsidRPr="00084D8E">
        <w:rPr>
          <w:rFonts w:asciiTheme="minorHAnsi" w:hAnsiTheme="minorHAnsi" w:cstheme="minorHAnsi"/>
          <w:szCs w:val="22"/>
        </w:rPr>
        <w:t xml:space="preserve"> kotle odzysknicowym będą spalane </w:t>
      </w:r>
      <w:r>
        <w:rPr>
          <w:rFonts w:asciiTheme="minorHAnsi" w:hAnsiTheme="minorHAnsi" w:cstheme="minorHAnsi"/>
          <w:szCs w:val="22"/>
        </w:rPr>
        <w:t>P</w:t>
      </w:r>
      <w:r w:rsidRPr="00084D8E">
        <w:rPr>
          <w:rFonts w:asciiTheme="minorHAnsi" w:hAnsiTheme="minorHAnsi" w:cstheme="minorHAnsi"/>
          <w:szCs w:val="22"/>
        </w:rPr>
        <w:t>aliwa (</w:t>
      </w:r>
      <w:r>
        <w:rPr>
          <w:rFonts w:asciiTheme="minorHAnsi" w:hAnsiTheme="minorHAnsi" w:cstheme="minorHAnsi"/>
          <w:szCs w:val="22"/>
        </w:rPr>
        <w:t xml:space="preserve">Paliwo </w:t>
      </w:r>
      <w:r w:rsidRPr="002851A2">
        <w:rPr>
          <w:rFonts w:asciiTheme="minorHAnsi" w:hAnsiTheme="minorHAnsi" w:cstheme="minorHAnsi"/>
          <w:szCs w:val="22"/>
        </w:rPr>
        <w:t>podstawowe</w:t>
      </w:r>
      <w:r w:rsidRPr="00084D8E">
        <w:rPr>
          <w:rFonts w:asciiTheme="minorHAnsi" w:hAnsiTheme="minorHAnsi" w:cstheme="minorHAnsi"/>
          <w:szCs w:val="22"/>
        </w:rPr>
        <w:t xml:space="preserve">, </w:t>
      </w:r>
      <w:r>
        <w:rPr>
          <w:rFonts w:asciiTheme="minorHAnsi" w:hAnsiTheme="minorHAnsi" w:cstheme="minorHAnsi"/>
          <w:szCs w:val="22"/>
        </w:rPr>
        <w:t xml:space="preserve">Paliwo pomocnicze – </w:t>
      </w:r>
      <w:r w:rsidR="00AE6966">
        <w:rPr>
          <w:rFonts w:asciiTheme="minorHAnsi" w:hAnsiTheme="minorHAnsi" w:cstheme="minorHAnsi"/>
          <w:szCs w:val="22"/>
        </w:rPr>
        <w:t>gaz ziemny</w:t>
      </w:r>
      <w:r w:rsidRPr="00084D8E">
        <w:rPr>
          <w:rFonts w:asciiTheme="minorHAnsi" w:hAnsiTheme="minorHAnsi" w:cstheme="minorHAnsi"/>
          <w:szCs w:val="22"/>
        </w:rPr>
        <w:t xml:space="preserve">) o parametrach określonych w </w:t>
      </w:r>
      <w:r>
        <w:rPr>
          <w:rFonts w:asciiTheme="minorHAnsi" w:hAnsiTheme="minorHAnsi" w:cstheme="minorHAnsi"/>
          <w:szCs w:val="22"/>
        </w:rPr>
        <w:t>PFU.</w:t>
      </w:r>
    </w:p>
    <w:p w14:paraId="66AFC6E4" w14:textId="77777777" w:rsidR="00841DF2" w:rsidRPr="003D52D4" w:rsidRDefault="00841DF2" w:rsidP="002B580D">
      <w:pPr>
        <w:pStyle w:val="Akapitzlist"/>
        <w:numPr>
          <w:ilvl w:val="0"/>
          <w:numId w:val="36"/>
        </w:numPr>
        <w:rPr>
          <w:rFonts w:asciiTheme="minorHAnsi" w:hAnsiTheme="minorHAnsi" w:cstheme="minorHAnsi"/>
          <w:szCs w:val="22"/>
        </w:rPr>
      </w:pPr>
      <w:r>
        <w:rPr>
          <w:rFonts w:asciiTheme="minorHAnsi" w:hAnsiTheme="minorHAnsi" w:cstheme="minorHAnsi"/>
          <w:szCs w:val="22"/>
        </w:rPr>
        <w:t>Wykonawca dotrzyma</w:t>
      </w:r>
      <w:r w:rsidRPr="003D52D4">
        <w:rPr>
          <w:rFonts w:asciiTheme="minorHAnsi" w:hAnsiTheme="minorHAnsi" w:cstheme="minorHAnsi"/>
          <w:szCs w:val="22"/>
        </w:rPr>
        <w:t xml:space="preserve"> wartości </w:t>
      </w:r>
      <w:r w:rsidR="00302C05">
        <w:rPr>
          <w:rFonts w:asciiTheme="minorHAnsi" w:hAnsiTheme="minorHAnsi" w:cstheme="minorHAnsi"/>
          <w:szCs w:val="22"/>
        </w:rPr>
        <w:t xml:space="preserve">Parametrów </w:t>
      </w:r>
      <w:r w:rsidRPr="003D52D4">
        <w:rPr>
          <w:rFonts w:asciiTheme="minorHAnsi" w:hAnsiTheme="minorHAnsi" w:cstheme="minorHAnsi"/>
          <w:szCs w:val="22"/>
        </w:rPr>
        <w:t>Gwarantowanych niezależnie od stopnia zanieczyszczenia powierzchni ogrzewalnych kotła.</w:t>
      </w:r>
    </w:p>
    <w:p w14:paraId="006E03E8" w14:textId="77777777" w:rsidR="00841DF2" w:rsidRPr="003D52D4" w:rsidRDefault="00841DF2" w:rsidP="002B580D">
      <w:pPr>
        <w:pStyle w:val="Akapitzlist"/>
        <w:numPr>
          <w:ilvl w:val="0"/>
          <w:numId w:val="36"/>
        </w:numPr>
        <w:rPr>
          <w:rFonts w:asciiTheme="minorHAnsi" w:hAnsiTheme="minorHAnsi" w:cstheme="minorHAnsi"/>
          <w:szCs w:val="22"/>
        </w:rPr>
      </w:pPr>
      <w:r w:rsidRPr="003D52D4">
        <w:rPr>
          <w:rFonts w:asciiTheme="minorHAnsi" w:hAnsiTheme="minorHAnsi" w:cstheme="minorHAnsi"/>
          <w:szCs w:val="22"/>
        </w:rPr>
        <w:t xml:space="preserve">Wykonawca dotrzyma wartości </w:t>
      </w:r>
      <w:r w:rsidR="00302C05" w:rsidRPr="003D52D4">
        <w:rPr>
          <w:rFonts w:asciiTheme="minorHAnsi" w:hAnsiTheme="minorHAnsi" w:cstheme="minorHAnsi"/>
          <w:szCs w:val="22"/>
        </w:rPr>
        <w:t xml:space="preserve">Parametrów </w:t>
      </w:r>
      <w:r w:rsidRPr="003D52D4">
        <w:rPr>
          <w:rFonts w:asciiTheme="minorHAnsi" w:hAnsiTheme="minorHAnsi" w:cstheme="minorHAnsi"/>
          <w:szCs w:val="22"/>
        </w:rPr>
        <w:t xml:space="preserve">Gwarantowanych w całym zakresie obciążeń kotła odzyskowego. </w:t>
      </w:r>
    </w:p>
    <w:p w14:paraId="17987E0D" w14:textId="77777777" w:rsidR="00841DF2" w:rsidRPr="003D52D4" w:rsidRDefault="00841DF2" w:rsidP="002B580D">
      <w:pPr>
        <w:pStyle w:val="Akapitzlist"/>
        <w:numPr>
          <w:ilvl w:val="0"/>
          <w:numId w:val="36"/>
        </w:numPr>
        <w:rPr>
          <w:rFonts w:asciiTheme="minorHAnsi" w:hAnsiTheme="minorHAnsi" w:cstheme="minorHAnsi"/>
          <w:szCs w:val="22"/>
        </w:rPr>
      </w:pPr>
      <w:r w:rsidRPr="003D52D4">
        <w:rPr>
          <w:rFonts w:asciiTheme="minorHAnsi" w:hAnsiTheme="minorHAnsi" w:cstheme="minorHAnsi"/>
          <w:szCs w:val="22"/>
        </w:rPr>
        <w:t xml:space="preserve">Wykonawca dotrzyma wartości </w:t>
      </w:r>
      <w:r w:rsidR="00302C05" w:rsidRPr="003D52D4">
        <w:rPr>
          <w:rFonts w:asciiTheme="minorHAnsi" w:hAnsiTheme="minorHAnsi" w:cstheme="minorHAnsi"/>
          <w:szCs w:val="22"/>
        </w:rPr>
        <w:t xml:space="preserve">Parametrów </w:t>
      </w:r>
      <w:r w:rsidRPr="003D52D4">
        <w:rPr>
          <w:rFonts w:asciiTheme="minorHAnsi" w:hAnsiTheme="minorHAnsi" w:cstheme="minorHAnsi"/>
          <w:szCs w:val="22"/>
        </w:rPr>
        <w:t xml:space="preserve">Gwarantowanych w całym zakresie temperatur i wilgotności powietrza dla miasta </w:t>
      </w:r>
      <w:r w:rsidR="00AE6966">
        <w:rPr>
          <w:rFonts w:asciiTheme="minorHAnsi" w:hAnsiTheme="minorHAnsi" w:cstheme="minorHAnsi"/>
          <w:szCs w:val="22"/>
        </w:rPr>
        <w:t xml:space="preserve">Tarnów </w:t>
      </w:r>
      <w:r w:rsidRPr="003D52D4">
        <w:rPr>
          <w:rFonts w:asciiTheme="minorHAnsi" w:hAnsiTheme="minorHAnsi" w:cstheme="minorHAnsi"/>
          <w:szCs w:val="22"/>
        </w:rPr>
        <w:t>określonych w </w:t>
      </w:r>
      <w:r>
        <w:rPr>
          <w:rFonts w:asciiTheme="minorHAnsi" w:hAnsiTheme="minorHAnsi" w:cstheme="minorHAnsi"/>
          <w:szCs w:val="22"/>
        </w:rPr>
        <w:t>Rozdziale</w:t>
      </w:r>
      <w:r w:rsidRPr="003D52D4">
        <w:rPr>
          <w:rFonts w:asciiTheme="minorHAnsi" w:hAnsiTheme="minorHAnsi" w:cstheme="minorHAnsi"/>
          <w:szCs w:val="22"/>
        </w:rPr>
        <w:t xml:space="preserve"> 2.0 </w:t>
      </w:r>
      <w:r>
        <w:rPr>
          <w:rFonts w:asciiTheme="minorHAnsi" w:hAnsiTheme="minorHAnsi" w:cstheme="minorHAnsi"/>
          <w:szCs w:val="22"/>
        </w:rPr>
        <w:t>PFU</w:t>
      </w:r>
      <w:r w:rsidRPr="003D52D4">
        <w:rPr>
          <w:rFonts w:asciiTheme="minorHAnsi" w:hAnsiTheme="minorHAnsi" w:cstheme="minorHAnsi"/>
          <w:szCs w:val="22"/>
        </w:rPr>
        <w:t>.</w:t>
      </w:r>
    </w:p>
    <w:p w14:paraId="502876FD" w14:textId="77777777" w:rsidR="00841DF2" w:rsidRPr="003D52D4" w:rsidRDefault="00841DF2" w:rsidP="002B580D">
      <w:pPr>
        <w:pStyle w:val="Akapitzlist"/>
        <w:numPr>
          <w:ilvl w:val="0"/>
          <w:numId w:val="36"/>
        </w:numPr>
        <w:rPr>
          <w:rFonts w:asciiTheme="minorHAnsi" w:hAnsiTheme="minorHAnsi" w:cstheme="minorHAnsi"/>
          <w:szCs w:val="22"/>
        </w:rPr>
      </w:pPr>
      <w:r w:rsidRPr="003D52D4">
        <w:rPr>
          <w:rFonts w:asciiTheme="minorHAnsi" w:hAnsiTheme="minorHAnsi" w:cstheme="minorHAnsi"/>
          <w:szCs w:val="22"/>
        </w:rPr>
        <w:t>Pomiary jakości wody zasilającej, pary, wody zdemineralizowanej, zdekarbonizowanej, surowej oraz kondensatu będą wykonywane zgodnie z obowiązującymi Polskimi Normami, w</w:t>
      </w:r>
      <w:r>
        <w:rPr>
          <w:rFonts w:asciiTheme="minorHAnsi" w:hAnsiTheme="minorHAnsi" w:cstheme="minorHAnsi"/>
          <w:szCs w:val="22"/>
        </w:rPr>
        <w:t> </w:t>
      </w:r>
      <w:r w:rsidRPr="003D52D4">
        <w:rPr>
          <w:rFonts w:asciiTheme="minorHAnsi" w:hAnsiTheme="minorHAnsi" w:cstheme="minorHAnsi"/>
          <w:szCs w:val="22"/>
        </w:rPr>
        <w:t>uzasadnionych przypadkach również dopuszcza się stosowanie procedur badawczych stosowanych w akredytowanych laboratoriach.</w:t>
      </w:r>
    </w:p>
    <w:p w14:paraId="3B69AB14" w14:textId="77777777" w:rsidR="00841DF2" w:rsidRPr="003D52D4" w:rsidRDefault="00841DF2" w:rsidP="002B580D">
      <w:pPr>
        <w:pStyle w:val="Akapitzlist"/>
        <w:numPr>
          <w:ilvl w:val="0"/>
          <w:numId w:val="36"/>
        </w:numPr>
        <w:rPr>
          <w:rFonts w:asciiTheme="minorHAnsi" w:hAnsiTheme="minorHAnsi" w:cstheme="minorHAnsi"/>
          <w:szCs w:val="22"/>
        </w:rPr>
      </w:pPr>
      <w:r w:rsidRPr="003D52D4">
        <w:rPr>
          <w:rFonts w:asciiTheme="minorHAnsi" w:hAnsiTheme="minorHAnsi" w:cstheme="minorHAnsi"/>
          <w:szCs w:val="22"/>
        </w:rPr>
        <w:t xml:space="preserve">Do oceny dotrzymania </w:t>
      </w:r>
      <w:r w:rsidR="00302C05" w:rsidRPr="003D52D4">
        <w:rPr>
          <w:rFonts w:asciiTheme="minorHAnsi" w:hAnsiTheme="minorHAnsi" w:cstheme="minorHAnsi"/>
          <w:szCs w:val="22"/>
        </w:rPr>
        <w:t xml:space="preserve">Parametrów </w:t>
      </w:r>
      <w:r w:rsidRPr="003D52D4">
        <w:rPr>
          <w:rFonts w:asciiTheme="minorHAnsi" w:hAnsiTheme="minorHAnsi" w:cstheme="minorHAnsi"/>
          <w:szCs w:val="22"/>
        </w:rPr>
        <w:t>Gwarantowanych Grupy B będą wykorzystane krzywe</w:t>
      </w:r>
      <w:r w:rsidR="00795DAA">
        <w:rPr>
          <w:rFonts w:asciiTheme="minorHAnsi" w:hAnsiTheme="minorHAnsi" w:cstheme="minorHAnsi"/>
          <w:szCs w:val="22"/>
        </w:rPr>
        <w:t xml:space="preserve"> c/ formuły</w:t>
      </w:r>
      <w:r w:rsidRPr="003D52D4">
        <w:rPr>
          <w:rFonts w:asciiTheme="minorHAnsi" w:hAnsiTheme="minorHAnsi" w:cstheme="minorHAnsi"/>
          <w:szCs w:val="22"/>
        </w:rPr>
        <w:t xml:space="preserve"> korekcyjne</w:t>
      </w:r>
      <w:r w:rsidR="00795DAA">
        <w:rPr>
          <w:rFonts w:asciiTheme="minorHAnsi" w:hAnsiTheme="minorHAnsi" w:cstheme="minorHAnsi"/>
          <w:szCs w:val="22"/>
        </w:rPr>
        <w:t>,</w:t>
      </w:r>
      <w:r w:rsidRPr="003D52D4">
        <w:rPr>
          <w:rFonts w:asciiTheme="minorHAnsi" w:hAnsiTheme="minorHAnsi" w:cstheme="minorHAnsi"/>
          <w:szCs w:val="22"/>
        </w:rPr>
        <w:t xml:space="preserve"> opracowane przez Wykonawcę</w:t>
      </w:r>
      <w:r w:rsidR="00795DAA">
        <w:rPr>
          <w:rFonts w:asciiTheme="minorHAnsi" w:hAnsiTheme="minorHAnsi" w:cstheme="minorHAnsi"/>
          <w:szCs w:val="22"/>
        </w:rPr>
        <w:t xml:space="preserve"> w ramach Dokumentacji Projektowej</w:t>
      </w:r>
      <w:r w:rsidRPr="003D52D4">
        <w:rPr>
          <w:rFonts w:asciiTheme="minorHAnsi" w:hAnsiTheme="minorHAnsi" w:cstheme="minorHAnsi"/>
          <w:szCs w:val="22"/>
        </w:rPr>
        <w:t xml:space="preserve">. Krzywe korekcyjne będą uwzględniać </w:t>
      </w:r>
      <w:r w:rsidR="00795DAA">
        <w:rPr>
          <w:rFonts w:asciiTheme="minorHAnsi" w:hAnsiTheme="minorHAnsi" w:cstheme="minorHAnsi"/>
          <w:szCs w:val="22"/>
        </w:rPr>
        <w:t>odstępstwa rzeczywistych warunków w jakich prowadzone będą Pomiary Gwarancyjne od Warunków Gwarancyjnych, zdefiniowanych w PFU</w:t>
      </w:r>
      <w:r w:rsidRPr="003D52D4">
        <w:rPr>
          <w:rFonts w:asciiTheme="minorHAnsi" w:hAnsiTheme="minorHAnsi" w:cstheme="minorHAnsi"/>
          <w:szCs w:val="22"/>
        </w:rPr>
        <w:t xml:space="preserve">. Wykonawca jest odpowiedzialny za opracowanie </w:t>
      </w:r>
      <w:r w:rsidR="00795DAA">
        <w:rPr>
          <w:rFonts w:asciiTheme="minorHAnsi" w:hAnsiTheme="minorHAnsi" w:cstheme="minorHAnsi"/>
          <w:szCs w:val="22"/>
        </w:rPr>
        <w:t xml:space="preserve">w ramach Dokumentacji Projektowej </w:t>
      </w:r>
      <w:r w:rsidRPr="003D52D4">
        <w:rPr>
          <w:rFonts w:asciiTheme="minorHAnsi" w:hAnsiTheme="minorHAnsi" w:cstheme="minorHAnsi"/>
          <w:szCs w:val="22"/>
        </w:rPr>
        <w:t>wszelkich niezbędnych krzywych</w:t>
      </w:r>
      <w:r w:rsidR="00795DAA">
        <w:rPr>
          <w:rFonts w:asciiTheme="minorHAnsi" w:hAnsiTheme="minorHAnsi" w:cstheme="minorHAnsi"/>
          <w:szCs w:val="22"/>
        </w:rPr>
        <w:t xml:space="preserve"> / formuł</w:t>
      </w:r>
      <w:r w:rsidRPr="003D52D4">
        <w:rPr>
          <w:rFonts w:asciiTheme="minorHAnsi" w:hAnsiTheme="minorHAnsi" w:cstheme="minorHAnsi"/>
          <w:szCs w:val="22"/>
        </w:rPr>
        <w:t xml:space="preserve"> korekcyjnych</w:t>
      </w:r>
      <w:r w:rsidR="00795DAA">
        <w:rPr>
          <w:rFonts w:asciiTheme="minorHAnsi" w:hAnsiTheme="minorHAnsi" w:cstheme="minorHAnsi"/>
          <w:szCs w:val="22"/>
        </w:rPr>
        <w:t xml:space="preserve"> i muszą być one uzgodnione</w:t>
      </w:r>
      <w:r w:rsidRPr="003D52D4">
        <w:rPr>
          <w:rFonts w:asciiTheme="minorHAnsi" w:hAnsiTheme="minorHAnsi" w:cstheme="minorHAnsi"/>
          <w:szCs w:val="22"/>
        </w:rPr>
        <w:t xml:space="preserve"> z Zamawiającym.</w:t>
      </w:r>
    </w:p>
    <w:p w14:paraId="5FD4F448" w14:textId="77777777" w:rsidR="00C77EC0" w:rsidRPr="002B580D" w:rsidRDefault="00841DF2" w:rsidP="002B580D">
      <w:pPr>
        <w:pStyle w:val="Akapitzlist"/>
        <w:numPr>
          <w:ilvl w:val="0"/>
          <w:numId w:val="36"/>
        </w:numPr>
        <w:rPr>
          <w:rFonts w:asciiTheme="minorHAnsi" w:hAnsiTheme="minorHAnsi" w:cstheme="minorHAnsi"/>
          <w:szCs w:val="22"/>
        </w:rPr>
      </w:pPr>
      <w:r w:rsidRPr="003D52D4">
        <w:rPr>
          <w:rFonts w:asciiTheme="minorHAnsi" w:hAnsiTheme="minorHAnsi" w:cstheme="minorHAnsi"/>
          <w:szCs w:val="22"/>
        </w:rPr>
        <w:t>Szczegółową procedurę wykonania pomiarów Gwarantowanych Parametrów Technicznych opracuje Wykonawca. Procedura będzie wiążąca dla Stron po jej akceptacji przez Zamawiającego.</w:t>
      </w:r>
    </w:p>
    <w:p w14:paraId="07AC5C14" w14:textId="77777777" w:rsidR="00C77EC0" w:rsidRPr="00D17C35" w:rsidRDefault="00C77EC0" w:rsidP="00841DF2">
      <w:pPr>
        <w:pStyle w:val="Nagwek2"/>
      </w:pPr>
      <w:r w:rsidRPr="00D17C35">
        <w:lastRenderedPageBreak/>
        <w:t>W</w:t>
      </w:r>
      <w:r>
        <w:t>ARUNKI</w:t>
      </w:r>
      <w:r w:rsidRPr="00D17C35">
        <w:t xml:space="preserve"> G</w:t>
      </w:r>
      <w:bookmarkEnd w:id="2"/>
      <w:bookmarkEnd w:id="3"/>
      <w:bookmarkEnd w:id="4"/>
      <w:bookmarkEnd w:id="5"/>
      <w:bookmarkEnd w:id="6"/>
      <w:r>
        <w:t>WARANCYJNE</w:t>
      </w:r>
    </w:p>
    <w:p w14:paraId="7A5530A5" w14:textId="77777777" w:rsidR="00AD3F94" w:rsidRPr="00AD3F94" w:rsidRDefault="00C77EC0" w:rsidP="00C77EC0">
      <w:pPr>
        <w:rPr>
          <w:rFonts w:asciiTheme="minorHAnsi" w:hAnsiTheme="minorHAnsi" w:cstheme="minorHAnsi"/>
          <w:szCs w:val="22"/>
        </w:rPr>
      </w:pPr>
      <w:r w:rsidRPr="00D17C35">
        <w:rPr>
          <w:rFonts w:asciiTheme="minorHAnsi" w:hAnsiTheme="minorHAnsi" w:cstheme="minorHAnsi"/>
          <w:szCs w:val="22"/>
        </w:rPr>
        <w:t xml:space="preserve">Parametry Gwarantowane </w:t>
      </w:r>
      <w:r w:rsidR="00AD3F94">
        <w:rPr>
          <w:rFonts w:asciiTheme="minorHAnsi" w:hAnsiTheme="minorHAnsi" w:cstheme="minorHAnsi"/>
          <w:szCs w:val="22"/>
        </w:rPr>
        <w:t xml:space="preserve">Absolutnie </w:t>
      </w:r>
      <w:r w:rsidRPr="00D17C35">
        <w:rPr>
          <w:rFonts w:asciiTheme="minorHAnsi" w:hAnsiTheme="minorHAnsi" w:cstheme="minorHAnsi"/>
          <w:szCs w:val="22"/>
        </w:rPr>
        <w:t xml:space="preserve">(określone w </w:t>
      </w:r>
      <w:r w:rsidR="00D8635C">
        <w:rPr>
          <w:rFonts w:asciiTheme="minorHAnsi" w:hAnsiTheme="minorHAnsi" w:cstheme="minorHAnsi"/>
          <w:szCs w:val="22"/>
        </w:rPr>
        <w:t>PFU</w:t>
      </w:r>
      <w:r w:rsidR="00AD3F94">
        <w:rPr>
          <w:rFonts w:asciiTheme="minorHAnsi" w:hAnsiTheme="minorHAnsi" w:cstheme="minorHAnsi"/>
          <w:szCs w:val="22"/>
        </w:rPr>
        <w:t xml:space="preserve"> oraz</w:t>
      </w:r>
      <w:r w:rsidR="004E73AC">
        <w:rPr>
          <w:rFonts w:asciiTheme="minorHAnsi" w:hAnsiTheme="minorHAnsi" w:cstheme="minorHAnsi"/>
          <w:szCs w:val="22"/>
        </w:rPr>
        <w:t xml:space="preserve"> </w:t>
      </w:r>
      <w:r w:rsidR="00795DAA">
        <w:rPr>
          <w:rFonts w:asciiTheme="minorHAnsi" w:hAnsiTheme="minorHAnsi" w:cstheme="minorHAnsi"/>
          <w:szCs w:val="22"/>
        </w:rPr>
        <w:t xml:space="preserve">w </w:t>
      </w:r>
      <w:r w:rsidR="006A0710">
        <w:rPr>
          <w:rFonts w:asciiTheme="minorHAnsi" w:hAnsiTheme="minorHAnsi" w:cstheme="minorHAnsi"/>
          <w:szCs w:val="22"/>
        </w:rPr>
        <w:t xml:space="preserve">rozdziale </w:t>
      </w:r>
      <w:r w:rsidR="00053A50">
        <w:rPr>
          <w:rFonts w:asciiTheme="minorHAnsi" w:hAnsiTheme="minorHAnsi" w:cstheme="minorHAnsi"/>
          <w:szCs w:val="22"/>
        </w:rPr>
        <w:t>C</w:t>
      </w:r>
      <w:r w:rsidR="006A0710">
        <w:rPr>
          <w:rFonts w:asciiTheme="minorHAnsi" w:hAnsiTheme="minorHAnsi" w:cstheme="minorHAnsi"/>
          <w:szCs w:val="22"/>
        </w:rPr>
        <w:t xml:space="preserve"> pkt. </w:t>
      </w:r>
      <w:r w:rsidR="00053A50">
        <w:rPr>
          <w:rFonts w:asciiTheme="minorHAnsi" w:hAnsiTheme="minorHAnsi" w:cstheme="minorHAnsi"/>
          <w:szCs w:val="22"/>
        </w:rPr>
        <w:t>2</w:t>
      </w:r>
      <w:r w:rsidR="004E73AC">
        <w:rPr>
          <w:rFonts w:asciiTheme="minorHAnsi" w:hAnsiTheme="minorHAnsi" w:cstheme="minorHAnsi"/>
          <w:szCs w:val="22"/>
        </w:rPr>
        <w:t xml:space="preserve"> poniżej)</w:t>
      </w:r>
      <w:r w:rsidRPr="00D17C35">
        <w:rPr>
          <w:rFonts w:asciiTheme="minorHAnsi" w:hAnsiTheme="minorHAnsi" w:cstheme="minorHAnsi"/>
          <w:szCs w:val="22"/>
        </w:rPr>
        <w:t xml:space="preserve"> </w:t>
      </w:r>
      <w:r w:rsidR="00053A50">
        <w:rPr>
          <w:rFonts w:asciiTheme="minorHAnsi" w:hAnsiTheme="minorHAnsi" w:cstheme="minorHAnsi"/>
          <w:szCs w:val="22"/>
        </w:rPr>
        <w:t>mu</w:t>
      </w:r>
      <w:r w:rsidR="002B580D">
        <w:rPr>
          <w:rFonts w:asciiTheme="minorHAnsi" w:hAnsiTheme="minorHAnsi" w:cstheme="minorHAnsi"/>
          <w:szCs w:val="22"/>
        </w:rPr>
        <w:t>s</w:t>
      </w:r>
      <w:r w:rsidR="00053A50">
        <w:rPr>
          <w:rFonts w:asciiTheme="minorHAnsi" w:hAnsiTheme="minorHAnsi" w:cstheme="minorHAnsi"/>
          <w:szCs w:val="22"/>
        </w:rPr>
        <w:t>zą</w:t>
      </w:r>
      <w:r w:rsidRPr="00D17C35">
        <w:rPr>
          <w:rFonts w:asciiTheme="minorHAnsi" w:hAnsiTheme="minorHAnsi" w:cstheme="minorHAnsi"/>
          <w:szCs w:val="22"/>
        </w:rPr>
        <w:t xml:space="preserve"> być spełni</w:t>
      </w:r>
      <w:r w:rsidR="00AD3F94">
        <w:rPr>
          <w:rFonts w:asciiTheme="minorHAnsi" w:hAnsiTheme="minorHAnsi" w:cstheme="minorHAnsi"/>
          <w:szCs w:val="22"/>
        </w:rPr>
        <w:t>o</w:t>
      </w:r>
      <w:r w:rsidRPr="00D17C35">
        <w:rPr>
          <w:rFonts w:asciiTheme="minorHAnsi" w:hAnsiTheme="minorHAnsi" w:cstheme="minorHAnsi"/>
          <w:szCs w:val="22"/>
        </w:rPr>
        <w:t>ne w całym zakresie poniżej wymienionych Warunków Gwarancyjnych</w:t>
      </w:r>
      <w:r w:rsidR="00AD3F94" w:rsidRPr="00AD3F94">
        <w:rPr>
          <w:rFonts w:asciiTheme="minorHAnsi" w:hAnsiTheme="minorHAnsi" w:cstheme="minorHAnsi"/>
          <w:color w:val="000000"/>
        </w:rPr>
        <w:t>.</w:t>
      </w:r>
    </w:p>
    <w:p w14:paraId="313831CA" w14:textId="77777777" w:rsidR="00C77EC0" w:rsidRPr="00D17C35" w:rsidRDefault="00C77EC0" w:rsidP="00AD3F94">
      <w:pPr>
        <w:pStyle w:val="Akapitzlist"/>
        <w:numPr>
          <w:ilvl w:val="0"/>
          <w:numId w:val="34"/>
        </w:numPr>
        <w:rPr>
          <w:rFonts w:asciiTheme="minorHAnsi" w:hAnsiTheme="minorHAnsi" w:cstheme="minorHAnsi"/>
          <w:b/>
        </w:rPr>
      </w:pPr>
      <w:bookmarkStart w:id="65" w:name="_Ref401219036"/>
      <w:bookmarkStart w:id="66" w:name="_Ref469396276"/>
      <w:bookmarkStart w:id="67" w:name="_Ref33250613"/>
      <w:r w:rsidRPr="00D17C35">
        <w:rPr>
          <w:rFonts w:asciiTheme="minorHAnsi" w:hAnsiTheme="minorHAnsi" w:cstheme="minorHAnsi"/>
          <w:b/>
        </w:rPr>
        <w:t>Parametry odpadów</w:t>
      </w:r>
      <w:r w:rsidR="00AD3F94">
        <w:rPr>
          <w:rFonts w:asciiTheme="minorHAnsi" w:hAnsiTheme="minorHAnsi" w:cstheme="minorHAnsi"/>
          <w:b/>
        </w:rPr>
        <w:t xml:space="preserve"> </w:t>
      </w:r>
      <w:r w:rsidR="000A513F" w:rsidRPr="000A513F">
        <w:rPr>
          <w:rFonts w:asciiTheme="minorHAnsi" w:hAnsiTheme="minorHAnsi" w:cstheme="minorHAnsi"/>
          <w:i/>
        </w:rPr>
        <w:t>(</w:t>
      </w:r>
      <w:r w:rsidR="000A513F" w:rsidRPr="000A513F">
        <w:rPr>
          <w:rFonts w:asciiTheme="minorHAnsi" w:hAnsiTheme="minorHAnsi" w:cstheme="minorHAnsi"/>
          <w:i/>
          <w:color w:val="000000"/>
        </w:rPr>
        <w:t xml:space="preserve">Parametry Gwarantowane </w:t>
      </w:r>
      <w:r w:rsidR="000A513F" w:rsidRPr="000A513F">
        <w:rPr>
          <w:rFonts w:asciiTheme="minorHAnsi" w:hAnsiTheme="minorHAnsi" w:cstheme="minorHAnsi"/>
          <w:i/>
        </w:rPr>
        <w:t>Absolutnie</w:t>
      </w:r>
      <w:r w:rsidR="000A513F" w:rsidRPr="000A513F">
        <w:rPr>
          <w:rFonts w:asciiTheme="minorHAnsi" w:hAnsiTheme="minorHAnsi" w:cstheme="minorHAnsi"/>
          <w:i/>
          <w:color w:val="000000"/>
        </w:rPr>
        <w:t xml:space="preserve"> muszą być spełnione w całym zakresie podanych niżej wartości parametrów fizykochemicznych odpadów przeznaczonych do termicznego przekształcania w CHP_RDF)</w:t>
      </w:r>
      <w:bookmarkEnd w:id="65"/>
      <w:bookmarkEnd w:id="66"/>
      <w:r w:rsidRPr="00D17C35">
        <w:rPr>
          <w:rFonts w:asciiTheme="minorHAnsi" w:hAnsiTheme="minorHAnsi" w:cstheme="minorHAnsi"/>
          <w:b/>
        </w:rPr>
        <w:t>:</w:t>
      </w:r>
      <w:bookmarkEnd w:id="67"/>
    </w:p>
    <w:p w14:paraId="53DAD1FF" w14:textId="77777777" w:rsidR="00C77EC0" w:rsidRPr="00D17C35" w:rsidRDefault="00C77EC0" w:rsidP="00AD3F94">
      <w:pPr>
        <w:numPr>
          <w:ilvl w:val="0"/>
          <w:numId w:val="17"/>
        </w:numPr>
        <w:pBdr>
          <w:top w:val="nil"/>
          <w:left w:val="nil"/>
          <w:bottom w:val="nil"/>
          <w:right w:val="nil"/>
          <w:between w:val="nil"/>
        </w:pBdr>
        <w:rPr>
          <w:rFonts w:asciiTheme="minorHAnsi" w:hAnsiTheme="minorHAnsi" w:cstheme="minorHAnsi"/>
          <w:b/>
          <w:bCs w:val="0"/>
        </w:rPr>
      </w:pPr>
      <w:bookmarkStart w:id="68" w:name="_Ref33252236"/>
      <w:r w:rsidRPr="00D17C35">
        <w:rPr>
          <w:rFonts w:asciiTheme="minorHAnsi" w:hAnsiTheme="minorHAnsi" w:cstheme="minorHAnsi"/>
          <w:b/>
          <w:bCs w:val="0"/>
        </w:rPr>
        <w:t>Kody odpadów</w:t>
      </w:r>
    </w:p>
    <w:tbl>
      <w:tblPr>
        <w:tblW w:w="8364" w:type="dxa"/>
        <w:jc w:val="right"/>
        <w:tblLook w:val="04A0" w:firstRow="1" w:lastRow="0" w:firstColumn="1" w:lastColumn="0" w:noHBand="0" w:noVBand="1"/>
      </w:tblPr>
      <w:tblGrid>
        <w:gridCol w:w="1134"/>
        <w:gridCol w:w="7230"/>
      </w:tblGrid>
      <w:tr w:rsidR="00AD3F94" w:rsidRPr="00D17C35" w14:paraId="5EA5B9BE" w14:textId="77777777" w:rsidTr="00AD3F94">
        <w:trPr>
          <w:jc w:val="right"/>
        </w:trPr>
        <w:tc>
          <w:tcPr>
            <w:tcW w:w="1134" w:type="dxa"/>
          </w:tcPr>
          <w:p w14:paraId="0CB705A5" w14:textId="77777777" w:rsidR="00C77EC0" w:rsidRPr="00D17C35" w:rsidRDefault="00C77EC0" w:rsidP="002B580D">
            <w:pPr>
              <w:rPr>
                <w:rFonts w:asciiTheme="minorHAnsi" w:hAnsiTheme="minorHAnsi" w:cstheme="minorHAnsi"/>
              </w:rPr>
            </w:pPr>
            <w:r w:rsidRPr="00D17C35">
              <w:rPr>
                <w:rFonts w:asciiTheme="minorHAnsi" w:hAnsiTheme="minorHAnsi" w:cstheme="minorHAnsi"/>
                <w:color w:val="000000"/>
              </w:rPr>
              <w:t xml:space="preserve">19 12 10 </w:t>
            </w:r>
          </w:p>
        </w:tc>
        <w:tc>
          <w:tcPr>
            <w:tcW w:w="7230" w:type="dxa"/>
          </w:tcPr>
          <w:p w14:paraId="646054E5" w14:textId="77777777" w:rsidR="00C77EC0" w:rsidRPr="00D17C35" w:rsidRDefault="00C77EC0" w:rsidP="00311EA0">
            <w:pPr>
              <w:numPr>
                <w:ilvl w:val="0"/>
                <w:numId w:val="19"/>
              </w:numPr>
              <w:rPr>
                <w:rFonts w:asciiTheme="minorHAnsi" w:hAnsiTheme="minorHAnsi" w:cstheme="minorHAnsi"/>
              </w:rPr>
            </w:pPr>
            <w:r w:rsidRPr="00D17C35">
              <w:rPr>
                <w:rFonts w:asciiTheme="minorHAnsi" w:hAnsiTheme="minorHAnsi" w:cstheme="minorHAnsi"/>
                <w:color w:val="000000"/>
              </w:rPr>
              <w:t>Odpady palne (paliwo alternatywne)</w:t>
            </w:r>
          </w:p>
        </w:tc>
      </w:tr>
      <w:tr w:rsidR="00AD3F94" w:rsidRPr="00D17C35" w14:paraId="1B60B3C1" w14:textId="77777777" w:rsidTr="00AD3F94">
        <w:trPr>
          <w:jc w:val="right"/>
        </w:trPr>
        <w:tc>
          <w:tcPr>
            <w:tcW w:w="1134" w:type="dxa"/>
          </w:tcPr>
          <w:p w14:paraId="16D3A516" w14:textId="77777777" w:rsidR="00C77EC0" w:rsidRPr="00D17C35" w:rsidRDefault="00C77EC0" w:rsidP="002B580D">
            <w:pPr>
              <w:rPr>
                <w:rFonts w:asciiTheme="minorHAnsi" w:hAnsiTheme="minorHAnsi" w:cstheme="minorHAnsi"/>
                <w:color w:val="000000"/>
              </w:rPr>
            </w:pPr>
            <w:r w:rsidRPr="00D17C35">
              <w:rPr>
                <w:rFonts w:asciiTheme="minorHAnsi" w:hAnsiTheme="minorHAnsi" w:cstheme="minorHAnsi"/>
                <w:color w:val="000000"/>
              </w:rPr>
              <w:t>19 12 12</w:t>
            </w:r>
          </w:p>
        </w:tc>
        <w:tc>
          <w:tcPr>
            <w:tcW w:w="7230" w:type="dxa"/>
          </w:tcPr>
          <w:p w14:paraId="50710885" w14:textId="77777777" w:rsidR="00C77EC0" w:rsidRPr="00D17C35" w:rsidRDefault="00C77EC0" w:rsidP="00311EA0">
            <w:pPr>
              <w:numPr>
                <w:ilvl w:val="0"/>
                <w:numId w:val="19"/>
              </w:numPr>
              <w:rPr>
                <w:rFonts w:asciiTheme="minorHAnsi" w:hAnsiTheme="minorHAnsi" w:cstheme="minorHAnsi"/>
                <w:color w:val="000000"/>
              </w:rPr>
            </w:pPr>
            <w:r w:rsidRPr="00D17C35">
              <w:rPr>
                <w:rFonts w:asciiTheme="minorHAnsi" w:hAnsiTheme="minorHAnsi" w:cstheme="minorHAnsi"/>
                <w:color w:val="000000"/>
              </w:rPr>
              <w:t>Inne odpady (w tym zmieszane substancje i przedmioty) z mechanicznej obróbki odpadów inne niż wymienione w 19 12 11</w:t>
            </w:r>
          </w:p>
        </w:tc>
      </w:tr>
    </w:tbl>
    <w:p w14:paraId="67DCB9FE" w14:textId="77777777" w:rsidR="00C77EC0" w:rsidRPr="00D17C35" w:rsidRDefault="00C77EC0" w:rsidP="00AD3F94">
      <w:pPr>
        <w:numPr>
          <w:ilvl w:val="0"/>
          <w:numId w:val="17"/>
        </w:numPr>
        <w:pBdr>
          <w:top w:val="nil"/>
          <w:left w:val="nil"/>
          <w:bottom w:val="nil"/>
          <w:right w:val="nil"/>
          <w:between w:val="nil"/>
        </w:pBdr>
        <w:rPr>
          <w:rFonts w:asciiTheme="minorHAnsi" w:hAnsiTheme="minorHAnsi" w:cstheme="minorHAnsi"/>
          <w:b/>
          <w:bCs w:val="0"/>
        </w:rPr>
      </w:pPr>
      <w:r w:rsidRPr="00D17C35">
        <w:rPr>
          <w:rFonts w:asciiTheme="minorHAnsi" w:hAnsiTheme="minorHAnsi" w:cstheme="minorHAnsi"/>
          <w:b/>
          <w:bCs w:val="0"/>
          <w:color w:val="000000"/>
        </w:rPr>
        <w:t>Parametry fizykochemiczne odpadów</w:t>
      </w:r>
    </w:p>
    <w:p w14:paraId="19D83F09" w14:textId="77777777" w:rsidR="00C77EC0" w:rsidRPr="009301B1" w:rsidRDefault="00C77EC0" w:rsidP="00C77EC0">
      <w:r w:rsidRPr="009301B1">
        <w:t xml:space="preserve">Graniczne Parametry fizykochemiczne odpadów </w:t>
      </w:r>
      <w:r>
        <w:t xml:space="preserve">oraz spodziewane wartości średnie </w:t>
      </w:r>
      <w:r w:rsidR="00D8635C" w:rsidRPr="009301B1">
        <w:t xml:space="preserve">podano </w:t>
      </w:r>
      <w:r w:rsidRPr="009301B1">
        <w:t>w tabel</w:t>
      </w:r>
      <w:r>
        <w:t>ach</w:t>
      </w:r>
      <w:r w:rsidRPr="009301B1">
        <w:t xml:space="preserve"> poniżej</w:t>
      </w:r>
      <w:r w:rsidR="00AD3F94">
        <w:t>.</w:t>
      </w:r>
    </w:p>
    <w:p w14:paraId="17F6F61E" w14:textId="1BA2BD0E" w:rsidR="00C77EC0" w:rsidRPr="00C77EC0" w:rsidRDefault="00C77EC0" w:rsidP="00C77EC0">
      <w:pPr>
        <w:pStyle w:val="Legenda"/>
        <w:ind w:left="12"/>
        <w:rPr>
          <w:rFonts w:asciiTheme="minorHAnsi" w:hAnsiTheme="minorHAnsi" w:cstheme="minorHAnsi"/>
          <w:b w:val="0"/>
          <w:i/>
          <w:iCs w:val="0"/>
          <w:color w:val="auto"/>
        </w:rPr>
      </w:pPr>
      <w:bookmarkStart w:id="69" w:name="_Toc169268492"/>
      <w:bookmarkStart w:id="70" w:name="_Toc170211403"/>
      <w:r w:rsidRPr="00C77EC0">
        <w:rPr>
          <w:rFonts w:asciiTheme="minorHAnsi" w:hAnsiTheme="minorHAnsi" w:cstheme="minorHAnsi"/>
          <w:color w:val="auto"/>
        </w:rPr>
        <w:t xml:space="preserve">Tabela </w:t>
      </w:r>
      <w:r w:rsidR="000A513F" w:rsidRPr="00C77EC0">
        <w:rPr>
          <w:rFonts w:asciiTheme="minorHAnsi" w:hAnsiTheme="minorHAnsi" w:cstheme="minorHAnsi"/>
          <w:b w:val="0"/>
          <w:i/>
          <w:iCs w:val="0"/>
          <w:color w:val="auto"/>
        </w:rPr>
        <w:fldChar w:fldCharType="begin"/>
      </w:r>
      <w:r w:rsidRPr="00C77EC0">
        <w:rPr>
          <w:rFonts w:asciiTheme="minorHAnsi" w:hAnsiTheme="minorHAnsi" w:cstheme="minorHAnsi"/>
          <w:color w:val="auto"/>
        </w:rPr>
        <w:instrText xml:space="preserve"> SEQ Tabela \* ARABIC </w:instrText>
      </w:r>
      <w:r w:rsidR="000A513F" w:rsidRPr="00C77EC0">
        <w:rPr>
          <w:rFonts w:asciiTheme="minorHAnsi" w:hAnsiTheme="minorHAnsi" w:cstheme="minorHAnsi"/>
          <w:b w:val="0"/>
          <w:i/>
          <w:iCs w:val="0"/>
          <w:color w:val="auto"/>
        </w:rPr>
        <w:fldChar w:fldCharType="separate"/>
      </w:r>
      <w:r w:rsidR="00724E03">
        <w:rPr>
          <w:rFonts w:asciiTheme="minorHAnsi" w:hAnsiTheme="minorHAnsi" w:cstheme="minorHAnsi"/>
          <w:noProof/>
          <w:color w:val="auto"/>
        </w:rPr>
        <w:t>1</w:t>
      </w:r>
      <w:r w:rsidR="000A513F" w:rsidRPr="00C77EC0">
        <w:rPr>
          <w:rFonts w:asciiTheme="minorHAnsi" w:hAnsiTheme="minorHAnsi" w:cstheme="minorHAnsi"/>
          <w:b w:val="0"/>
          <w:i/>
          <w:iCs w:val="0"/>
          <w:color w:val="auto"/>
        </w:rPr>
        <w:fldChar w:fldCharType="end"/>
      </w:r>
      <w:r w:rsidRPr="00C77EC0">
        <w:rPr>
          <w:rFonts w:asciiTheme="minorHAnsi" w:hAnsiTheme="minorHAnsi" w:cstheme="minorHAnsi"/>
          <w:color w:val="auto"/>
        </w:rPr>
        <w:t>:</w:t>
      </w:r>
      <w:r w:rsidRPr="00C77EC0">
        <w:rPr>
          <w:rFonts w:asciiTheme="minorHAnsi" w:hAnsiTheme="minorHAnsi" w:cstheme="minorHAnsi"/>
          <w:color w:val="auto"/>
        </w:rPr>
        <w:tab/>
        <w:t>Parametry graniczne składu oraz przewidywane wartości średnie</w:t>
      </w:r>
      <w:bookmarkEnd w:id="69"/>
      <w:bookmarkEnd w:id="70"/>
    </w:p>
    <w:tbl>
      <w:tblPr>
        <w:tblStyle w:val="Test"/>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A0" w:firstRow="1" w:lastRow="0" w:firstColumn="1" w:lastColumn="1" w:noHBand="0" w:noVBand="1"/>
      </w:tblPr>
      <w:tblGrid>
        <w:gridCol w:w="3801"/>
        <w:gridCol w:w="1271"/>
        <w:gridCol w:w="1164"/>
        <w:gridCol w:w="1015"/>
        <w:gridCol w:w="1024"/>
        <w:gridCol w:w="1154"/>
      </w:tblGrid>
      <w:tr w:rsidR="00C77EC0" w:rsidRPr="00D17C35" w14:paraId="7526C225" w14:textId="77777777" w:rsidTr="002B580D">
        <w:trPr>
          <w:cnfStyle w:val="100000000000" w:firstRow="1" w:lastRow="0" w:firstColumn="0" w:lastColumn="0" w:oddVBand="0" w:evenVBand="0" w:oddHBand="0" w:evenHBand="0" w:firstRowFirstColumn="0" w:firstRowLastColumn="0" w:lastRowFirstColumn="0" w:lastRowLastColumn="0"/>
          <w:trHeight w:val="520"/>
          <w:tblHeader/>
        </w:trPr>
        <w:tc>
          <w:tcPr>
            <w:cnfStyle w:val="001000000000" w:firstRow="0" w:lastRow="0" w:firstColumn="1" w:lastColumn="0" w:oddVBand="0" w:evenVBand="0" w:oddHBand="0" w:evenHBand="0" w:firstRowFirstColumn="0" w:firstRowLastColumn="0" w:lastRowFirstColumn="0" w:lastRowLastColumn="0"/>
            <w:tcW w:w="2016"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84C9910" w14:textId="77777777" w:rsidR="00C77EC0" w:rsidRPr="00D17C35" w:rsidRDefault="00C77EC0" w:rsidP="002B580D">
            <w:pPr>
              <w:suppressAutoHyphens/>
              <w:jc w:val="center"/>
              <w:rPr>
                <w:rFonts w:asciiTheme="minorHAnsi" w:hAnsiTheme="minorHAnsi" w:cstheme="minorHAnsi"/>
                <w:color w:val="auto"/>
                <w:sz w:val="20"/>
                <w:lang w:val="pl-PL"/>
              </w:rPr>
            </w:pPr>
            <w:r w:rsidRPr="00D17C35">
              <w:rPr>
                <w:rFonts w:asciiTheme="minorHAnsi" w:hAnsiTheme="minorHAnsi" w:cstheme="minorHAnsi"/>
                <w:color w:val="auto"/>
                <w:sz w:val="20"/>
                <w:lang w:val="pl-PL"/>
              </w:rPr>
              <w:t>Parametr</w:t>
            </w:r>
          </w:p>
        </w:tc>
        <w:tc>
          <w:tcPr>
            <w:tcW w:w="674"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2D98F58C" w14:textId="77777777" w:rsidR="00C77EC0" w:rsidRPr="00D17C35" w:rsidRDefault="00C77EC0" w:rsidP="002B580D">
            <w:pPr>
              <w:suppressAutoHyphens/>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lang w:val="pl-PL"/>
              </w:rPr>
            </w:pPr>
            <w:r w:rsidRPr="00D17C35">
              <w:rPr>
                <w:rFonts w:asciiTheme="minorHAnsi" w:hAnsiTheme="minorHAnsi" w:cstheme="minorHAnsi"/>
                <w:color w:val="auto"/>
                <w:sz w:val="20"/>
                <w:lang w:val="pl-PL"/>
              </w:rPr>
              <w:t>Norma Badań</w:t>
            </w:r>
          </w:p>
        </w:tc>
        <w:tc>
          <w:tcPr>
            <w:tcW w:w="617"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6010C3B7" w14:textId="77777777" w:rsidR="00C77EC0" w:rsidRPr="00D17C35" w:rsidRDefault="00C77EC0" w:rsidP="002B580D">
            <w:pPr>
              <w:suppressAutoHyphens/>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lang w:val="pl-PL"/>
              </w:rPr>
            </w:pPr>
            <w:r w:rsidRPr="00D17C35">
              <w:rPr>
                <w:rFonts w:asciiTheme="minorHAnsi" w:hAnsiTheme="minorHAnsi" w:cstheme="minorHAnsi"/>
                <w:color w:val="auto"/>
                <w:sz w:val="20"/>
                <w:lang w:val="pl-PL"/>
              </w:rPr>
              <w:t>Jednostka</w:t>
            </w:r>
          </w:p>
        </w:tc>
        <w:tc>
          <w:tcPr>
            <w:tcW w:w="538"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E3124BC" w14:textId="77777777" w:rsidR="00C77EC0" w:rsidRPr="00D17C35" w:rsidRDefault="00C77EC0" w:rsidP="002B580D">
            <w:pPr>
              <w:suppressAutoHyphens/>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lang w:val="pl-PL"/>
              </w:rPr>
            </w:pPr>
            <w:r w:rsidRPr="00D17C35">
              <w:rPr>
                <w:rFonts w:asciiTheme="minorHAnsi" w:hAnsiTheme="minorHAnsi" w:cstheme="minorHAnsi"/>
                <w:color w:val="auto"/>
                <w:sz w:val="20"/>
                <w:lang w:val="pl-PL"/>
              </w:rPr>
              <w:t>Wartość Min.</w:t>
            </w:r>
          </w:p>
        </w:tc>
        <w:tc>
          <w:tcPr>
            <w:tcW w:w="543"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E5B37A8" w14:textId="77777777" w:rsidR="00C77EC0" w:rsidRPr="00D17C35" w:rsidRDefault="00C77EC0" w:rsidP="002B580D">
            <w:pPr>
              <w:suppressAutoHyphens/>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lang w:val="pl-PL"/>
              </w:rPr>
            </w:pPr>
            <w:r w:rsidRPr="00D17C35">
              <w:rPr>
                <w:rFonts w:asciiTheme="minorHAnsi" w:hAnsiTheme="minorHAnsi" w:cstheme="minorHAnsi"/>
                <w:color w:val="auto"/>
                <w:sz w:val="20"/>
                <w:lang w:val="pl-PL"/>
              </w:rPr>
              <w:t>Wartość Średnia</w:t>
            </w:r>
          </w:p>
        </w:tc>
        <w:tc>
          <w:tcPr>
            <w:tcW w:w="612"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C730F82" w14:textId="77777777" w:rsidR="00C77EC0" w:rsidRPr="00D17C35" w:rsidRDefault="00C77EC0" w:rsidP="002B580D">
            <w:pPr>
              <w:suppressAutoHyphens/>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lang w:val="pl-PL"/>
              </w:rPr>
            </w:pPr>
            <w:r w:rsidRPr="00D17C35">
              <w:rPr>
                <w:rFonts w:asciiTheme="minorHAnsi" w:hAnsiTheme="minorHAnsi" w:cstheme="minorHAnsi"/>
                <w:color w:val="auto"/>
                <w:sz w:val="20"/>
                <w:lang w:val="pl-PL"/>
              </w:rPr>
              <w:t>Wartość Max.</w:t>
            </w:r>
          </w:p>
        </w:tc>
      </w:tr>
      <w:tr w:rsidR="00C77EC0" w:rsidRPr="00D17C35" w14:paraId="548C9326" w14:textId="77777777" w:rsidTr="002B580D">
        <w:trPr>
          <w:cantSplit/>
          <w:trHeight w:val="520"/>
        </w:trPr>
        <w:tc>
          <w:tcPr>
            <w:cnfStyle w:val="001000000000" w:firstRow="0" w:lastRow="0" w:firstColumn="1" w:lastColumn="0" w:oddVBand="0" w:evenVBand="0" w:oddHBand="0" w:evenHBand="0" w:firstRowFirstColumn="0" w:firstRowLastColumn="0" w:lastRowFirstColumn="0" w:lastRowLastColumn="0"/>
            <w:tcW w:w="2016" w:type="pct"/>
            <w:tcBorders>
              <w:top w:val="single" w:sz="4" w:space="0" w:color="auto"/>
              <w:left w:val="single" w:sz="4" w:space="0" w:color="auto"/>
              <w:bottom w:val="single" w:sz="4" w:space="0" w:color="auto"/>
              <w:right w:val="single" w:sz="4" w:space="0" w:color="auto"/>
            </w:tcBorders>
            <w:hideMark/>
          </w:tcPr>
          <w:p w14:paraId="6AF2F010" w14:textId="77777777" w:rsidR="00C77EC0" w:rsidRPr="00D17C35" w:rsidRDefault="00C77EC0" w:rsidP="002B580D">
            <w:pPr>
              <w:suppressAutoHyphens/>
              <w:ind w:left="175"/>
              <w:jc w:val="left"/>
              <w:rPr>
                <w:rFonts w:asciiTheme="minorHAnsi" w:hAnsiTheme="minorHAnsi" w:cstheme="minorHAnsi"/>
                <w:sz w:val="20"/>
                <w:lang w:val="pl-PL"/>
              </w:rPr>
            </w:pPr>
            <w:r w:rsidRPr="00D17C35">
              <w:rPr>
                <w:rFonts w:asciiTheme="minorHAnsi" w:hAnsiTheme="minorHAnsi" w:cstheme="minorHAnsi"/>
                <w:sz w:val="20"/>
                <w:lang w:val="pl-PL"/>
              </w:rPr>
              <w:t>Wartość opałowa</w:t>
            </w:r>
          </w:p>
        </w:tc>
        <w:tc>
          <w:tcPr>
            <w:tcW w:w="674" w:type="pct"/>
            <w:tcBorders>
              <w:top w:val="single" w:sz="4" w:space="0" w:color="auto"/>
              <w:left w:val="single" w:sz="4" w:space="0" w:color="auto"/>
              <w:bottom w:val="single" w:sz="4" w:space="0" w:color="auto"/>
              <w:right w:val="single" w:sz="4" w:space="0" w:color="auto"/>
            </w:tcBorders>
            <w:hideMark/>
          </w:tcPr>
          <w:p w14:paraId="04F081F0"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highlight w:val="yellow"/>
                <w:lang w:val="pl-PL"/>
              </w:rPr>
            </w:pPr>
            <w:r>
              <w:rPr>
                <w:rFonts w:asciiTheme="minorHAnsi" w:hAnsiTheme="minorHAnsi" w:cstheme="minorHAnsi"/>
                <w:sz w:val="20"/>
                <w:lang w:val="pl-PL"/>
              </w:rPr>
              <w:t>PN/EN/</w:t>
            </w:r>
            <w:r w:rsidRPr="00D17C35">
              <w:rPr>
                <w:rFonts w:asciiTheme="minorHAnsi" w:hAnsiTheme="minorHAnsi" w:cstheme="minorHAnsi"/>
                <w:sz w:val="20"/>
                <w:lang w:val="pl-PL"/>
              </w:rPr>
              <w:t>ISO 21654</w:t>
            </w:r>
          </w:p>
        </w:tc>
        <w:tc>
          <w:tcPr>
            <w:tcW w:w="617" w:type="pct"/>
            <w:tcBorders>
              <w:top w:val="single" w:sz="4" w:space="0" w:color="auto"/>
              <w:left w:val="single" w:sz="4" w:space="0" w:color="auto"/>
              <w:bottom w:val="single" w:sz="4" w:space="0" w:color="auto"/>
              <w:right w:val="single" w:sz="4" w:space="0" w:color="auto"/>
            </w:tcBorders>
            <w:hideMark/>
          </w:tcPr>
          <w:p w14:paraId="19B58BDD"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highlight w:val="yellow"/>
                <w:lang w:val="pl-PL"/>
              </w:rPr>
            </w:pPr>
            <w:r w:rsidRPr="00D17C35">
              <w:rPr>
                <w:rFonts w:asciiTheme="minorHAnsi" w:hAnsiTheme="minorHAnsi" w:cstheme="minorHAnsi"/>
                <w:sz w:val="20"/>
                <w:lang w:val="pl-PL"/>
              </w:rPr>
              <w:t>kJ/kg</w:t>
            </w:r>
          </w:p>
        </w:tc>
        <w:tc>
          <w:tcPr>
            <w:tcW w:w="538" w:type="pct"/>
            <w:tcBorders>
              <w:top w:val="single" w:sz="4" w:space="0" w:color="auto"/>
              <w:left w:val="single" w:sz="4" w:space="0" w:color="auto"/>
              <w:bottom w:val="single" w:sz="4" w:space="0" w:color="auto"/>
              <w:right w:val="single" w:sz="4" w:space="0" w:color="auto"/>
            </w:tcBorders>
            <w:hideMark/>
          </w:tcPr>
          <w:p w14:paraId="64C34F2F"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r w:rsidRPr="00D17C35">
              <w:rPr>
                <w:rFonts w:asciiTheme="minorHAnsi" w:hAnsiTheme="minorHAnsi" w:cstheme="minorHAnsi"/>
                <w:sz w:val="20"/>
                <w:lang w:val="pl-PL"/>
              </w:rPr>
              <w:t>9 000</w:t>
            </w:r>
          </w:p>
        </w:tc>
        <w:tc>
          <w:tcPr>
            <w:tcW w:w="543" w:type="pct"/>
            <w:tcBorders>
              <w:top w:val="single" w:sz="4" w:space="0" w:color="auto"/>
              <w:left w:val="single" w:sz="4" w:space="0" w:color="auto"/>
              <w:bottom w:val="single" w:sz="4" w:space="0" w:color="auto"/>
              <w:right w:val="single" w:sz="4" w:space="0" w:color="auto"/>
            </w:tcBorders>
            <w:hideMark/>
          </w:tcPr>
          <w:p w14:paraId="33C1BD3B"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r w:rsidRPr="00D17C35">
              <w:rPr>
                <w:rFonts w:asciiTheme="minorHAnsi" w:hAnsiTheme="minorHAnsi" w:cstheme="minorHAnsi"/>
                <w:sz w:val="20"/>
                <w:lang w:val="pl-PL"/>
              </w:rPr>
              <w:t>12 000</w:t>
            </w:r>
          </w:p>
        </w:tc>
        <w:tc>
          <w:tcPr>
            <w:tcW w:w="612" w:type="pct"/>
            <w:tcBorders>
              <w:top w:val="single" w:sz="4" w:space="0" w:color="auto"/>
              <w:left w:val="single" w:sz="4" w:space="0" w:color="auto"/>
              <w:bottom w:val="single" w:sz="4" w:space="0" w:color="auto"/>
              <w:right w:val="single" w:sz="4" w:space="0" w:color="auto"/>
            </w:tcBorders>
            <w:hideMark/>
          </w:tcPr>
          <w:p w14:paraId="2A853D47"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r w:rsidRPr="00D17C35">
              <w:rPr>
                <w:rFonts w:asciiTheme="minorHAnsi" w:hAnsiTheme="minorHAnsi" w:cstheme="minorHAnsi"/>
                <w:sz w:val="20"/>
                <w:lang w:val="pl-PL"/>
              </w:rPr>
              <w:t>15 000</w:t>
            </w:r>
          </w:p>
        </w:tc>
      </w:tr>
      <w:tr w:rsidR="00C77EC0" w:rsidRPr="00D17C35" w14:paraId="2640A095" w14:textId="77777777" w:rsidTr="002B580D">
        <w:trPr>
          <w:cantSplit/>
          <w:trHeight w:val="520"/>
        </w:trPr>
        <w:tc>
          <w:tcPr>
            <w:cnfStyle w:val="001000000000" w:firstRow="0" w:lastRow="0" w:firstColumn="1" w:lastColumn="0" w:oddVBand="0" w:evenVBand="0" w:oddHBand="0" w:evenHBand="0" w:firstRowFirstColumn="0" w:firstRowLastColumn="0" w:lastRowFirstColumn="0" w:lastRowLastColumn="0"/>
            <w:tcW w:w="2016" w:type="pct"/>
            <w:tcBorders>
              <w:top w:val="single" w:sz="4" w:space="0" w:color="auto"/>
              <w:left w:val="single" w:sz="4" w:space="0" w:color="auto"/>
              <w:bottom w:val="single" w:sz="4" w:space="0" w:color="auto"/>
              <w:right w:val="single" w:sz="4" w:space="0" w:color="auto"/>
            </w:tcBorders>
            <w:hideMark/>
          </w:tcPr>
          <w:p w14:paraId="2FF60826" w14:textId="77777777" w:rsidR="00C77EC0" w:rsidRPr="00D17C35" w:rsidRDefault="00C77EC0" w:rsidP="002B580D">
            <w:pPr>
              <w:suppressAutoHyphens/>
              <w:ind w:left="175"/>
              <w:jc w:val="left"/>
              <w:rPr>
                <w:rFonts w:asciiTheme="minorHAnsi" w:hAnsiTheme="minorHAnsi" w:cstheme="minorHAnsi"/>
                <w:sz w:val="20"/>
                <w:lang w:val="pl-PL"/>
              </w:rPr>
            </w:pPr>
            <w:r w:rsidRPr="00D17C35">
              <w:rPr>
                <w:rFonts w:asciiTheme="minorHAnsi" w:hAnsiTheme="minorHAnsi" w:cstheme="minorHAnsi"/>
                <w:sz w:val="20"/>
                <w:lang w:val="pl-PL"/>
              </w:rPr>
              <w:t xml:space="preserve"> Wilgoć całkowita</w:t>
            </w:r>
          </w:p>
        </w:tc>
        <w:tc>
          <w:tcPr>
            <w:tcW w:w="674" w:type="pct"/>
            <w:tcBorders>
              <w:top w:val="single" w:sz="4" w:space="0" w:color="auto"/>
              <w:left w:val="single" w:sz="4" w:space="0" w:color="auto"/>
              <w:bottom w:val="single" w:sz="4" w:space="0" w:color="auto"/>
              <w:right w:val="single" w:sz="4" w:space="0" w:color="auto"/>
            </w:tcBorders>
            <w:hideMark/>
          </w:tcPr>
          <w:p w14:paraId="0CA37080"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r>
              <w:rPr>
                <w:rFonts w:asciiTheme="minorHAnsi" w:hAnsiTheme="minorHAnsi" w:cstheme="minorHAnsi"/>
                <w:sz w:val="20"/>
                <w:lang w:val="pl-PL"/>
              </w:rPr>
              <w:t>PN/EN/</w:t>
            </w:r>
            <w:r w:rsidRPr="00D17C35">
              <w:rPr>
                <w:rFonts w:asciiTheme="minorHAnsi" w:hAnsiTheme="minorHAnsi" w:cstheme="minorHAnsi"/>
                <w:sz w:val="20"/>
                <w:lang w:val="pl-PL"/>
              </w:rPr>
              <w:t>ISO 21660-3</w:t>
            </w:r>
          </w:p>
        </w:tc>
        <w:tc>
          <w:tcPr>
            <w:tcW w:w="617" w:type="pct"/>
            <w:tcBorders>
              <w:top w:val="single" w:sz="4" w:space="0" w:color="auto"/>
              <w:left w:val="single" w:sz="4" w:space="0" w:color="auto"/>
              <w:bottom w:val="single" w:sz="4" w:space="0" w:color="auto"/>
              <w:right w:val="single" w:sz="4" w:space="0" w:color="auto"/>
            </w:tcBorders>
            <w:hideMark/>
          </w:tcPr>
          <w:p w14:paraId="751F980B"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highlight w:val="yellow"/>
                <w:lang w:val="pl-PL"/>
              </w:rPr>
            </w:pPr>
            <w:r w:rsidRPr="00D17C35">
              <w:rPr>
                <w:rFonts w:asciiTheme="minorHAnsi" w:hAnsiTheme="minorHAnsi" w:cstheme="minorHAnsi"/>
                <w:sz w:val="20"/>
                <w:lang w:val="pl-PL"/>
              </w:rPr>
              <w:t>% r.m.</w:t>
            </w:r>
          </w:p>
        </w:tc>
        <w:tc>
          <w:tcPr>
            <w:tcW w:w="538" w:type="pct"/>
            <w:tcBorders>
              <w:top w:val="single" w:sz="4" w:space="0" w:color="auto"/>
              <w:left w:val="single" w:sz="4" w:space="0" w:color="auto"/>
              <w:bottom w:val="single" w:sz="4" w:space="0" w:color="auto"/>
              <w:right w:val="single" w:sz="4" w:space="0" w:color="auto"/>
            </w:tcBorders>
            <w:hideMark/>
          </w:tcPr>
          <w:p w14:paraId="5818CB04"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r w:rsidRPr="00D17C35">
              <w:rPr>
                <w:rFonts w:asciiTheme="minorHAnsi" w:hAnsiTheme="minorHAnsi" w:cstheme="minorHAnsi"/>
                <w:sz w:val="20"/>
                <w:lang w:val="pl-PL"/>
              </w:rPr>
              <w:t>5</w:t>
            </w:r>
          </w:p>
        </w:tc>
        <w:tc>
          <w:tcPr>
            <w:tcW w:w="543" w:type="pct"/>
            <w:tcBorders>
              <w:top w:val="single" w:sz="4" w:space="0" w:color="auto"/>
              <w:left w:val="single" w:sz="4" w:space="0" w:color="auto"/>
              <w:bottom w:val="single" w:sz="4" w:space="0" w:color="auto"/>
              <w:right w:val="single" w:sz="4" w:space="0" w:color="auto"/>
            </w:tcBorders>
            <w:hideMark/>
          </w:tcPr>
          <w:p w14:paraId="4A313D62"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r w:rsidRPr="00D17C35">
              <w:rPr>
                <w:rFonts w:asciiTheme="minorHAnsi" w:hAnsiTheme="minorHAnsi" w:cstheme="minorHAnsi"/>
                <w:sz w:val="20"/>
                <w:lang w:val="pl-PL"/>
              </w:rPr>
              <w:t>25</w:t>
            </w:r>
          </w:p>
        </w:tc>
        <w:tc>
          <w:tcPr>
            <w:tcW w:w="612" w:type="pct"/>
            <w:tcBorders>
              <w:top w:val="single" w:sz="4" w:space="0" w:color="auto"/>
              <w:left w:val="single" w:sz="4" w:space="0" w:color="auto"/>
              <w:bottom w:val="single" w:sz="4" w:space="0" w:color="auto"/>
              <w:right w:val="single" w:sz="4" w:space="0" w:color="auto"/>
            </w:tcBorders>
            <w:hideMark/>
          </w:tcPr>
          <w:p w14:paraId="5E0CA5C7"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r w:rsidRPr="00D17C35">
              <w:rPr>
                <w:rFonts w:asciiTheme="minorHAnsi" w:hAnsiTheme="minorHAnsi" w:cstheme="minorHAnsi"/>
                <w:sz w:val="20"/>
                <w:lang w:val="pl-PL"/>
              </w:rPr>
              <w:t>40</w:t>
            </w:r>
          </w:p>
        </w:tc>
      </w:tr>
      <w:tr w:rsidR="00C77EC0" w:rsidRPr="00D17C35" w14:paraId="6D8BA1A8" w14:textId="77777777" w:rsidTr="002B580D">
        <w:trPr>
          <w:cantSplit/>
          <w:trHeight w:val="521"/>
        </w:trPr>
        <w:tc>
          <w:tcPr>
            <w:cnfStyle w:val="001000000000" w:firstRow="0" w:lastRow="0" w:firstColumn="1" w:lastColumn="0" w:oddVBand="0" w:evenVBand="0" w:oddHBand="0" w:evenHBand="0" w:firstRowFirstColumn="0" w:firstRowLastColumn="0" w:lastRowFirstColumn="0" w:lastRowLastColumn="0"/>
            <w:tcW w:w="2016" w:type="pct"/>
            <w:tcBorders>
              <w:top w:val="single" w:sz="4" w:space="0" w:color="auto"/>
              <w:left w:val="single" w:sz="4" w:space="0" w:color="auto"/>
              <w:bottom w:val="single" w:sz="4" w:space="0" w:color="auto"/>
              <w:right w:val="single" w:sz="4" w:space="0" w:color="auto"/>
            </w:tcBorders>
            <w:hideMark/>
          </w:tcPr>
          <w:p w14:paraId="185D2D14" w14:textId="77777777" w:rsidR="00C77EC0" w:rsidRPr="00D17C35" w:rsidRDefault="00C77EC0" w:rsidP="002B580D">
            <w:pPr>
              <w:suppressAutoHyphens/>
              <w:ind w:left="175"/>
              <w:jc w:val="left"/>
              <w:rPr>
                <w:rFonts w:asciiTheme="minorHAnsi" w:hAnsiTheme="minorHAnsi" w:cstheme="minorHAnsi"/>
                <w:sz w:val="20"/>
                <w:lang w:val="pl-PL"/>
              </w:rPr>
            </w:pPr>
            <w:r w:rsidRPr="00D17C35">
              <w:rPr>
                <w:rFonts w:asciiTheme="minorHAnsi" w:hAnsiTheme="minorHAnsi" w:cstheme="minorHAnsi"/>
                <w:sz w:val="20"/>
                <w:lang w:val="pl-PL"/>
              </w:rPr>
              <w:t>Substancje lotne</w:t>
            </w:r>
          </w:p>
        </w:tc>
        <w:tc>
          <w:tcPr>
            <w:tcW w:w="674" w:type="pct"/>
            <w:tcBorders>
              <w:top w:val="single" w:sz="4" w:space="0" w:color="auto"/>
              <w:left w:val="single" w:sz="4" w:space="0" w:color="auto"/>
              <w:bottom w:val="single" w:sz="4" w:space="0" w:color="auto"/>
              <w:right w:val="single" w:sz="4" w:space="0" w:color="auto"/>
            </w:tcBorders>
            <w:hideMark/>
          </w:tcPr>
          <w:p w14:paraId="49970D8A"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highlight w:val="yellow"/>
                <w:lang w:val="pl-PL"/>
              </w:rPr>
            </w:pPr>
            <w:r>
              <w:rPr>
                <w:rFonts w:asciiTheme="minorHAnsi" w:hAnsiTheme="minorHAnsi" w:cstheme="minorHAnsi"/>
                <w:sz w:val="20"/>
                <w:lang w:val="pl-PL"/>
              </w:rPr>
              <w:t>PN/EN/</w:t>
            </w:r>
            <w:r w:rsidRPr="00D17C35">
              <w:rPr>
                <w:rFonts w:asciiTheme="minorHAnsi" w:hAnsiTheme="minorHAnsi" w:cstheme="minorHAnsi"/>
                <w:sz w:val="20"/>
                <w:lang w:val="pl-PL"/>
              </w:rPr>
              <w:t>ISO 22167</w:t>
            </w:r>
          </w:p>
        </w:tc>
        <w:tc>
          <w:tcPr>
            <w:tcW w:w="617" w:type="pct"/>
            <w:tcBorders>
              <w:top w:val="single" w:sz="4" w:space="0" w:color="auto"/>
              <w:left w:val="single" w:sz="4" w:space="0" w:color="auto"/>
              <w:bottom w:val="single" w:sz="4" w:space="0" w:color="auto"/>
              <w:right w:val="single" w:sz="4" w:space="0" w:color="auto"/>
            </w:tcBorders>
            <w:hideMark/>
          </w:tcPr>
          <w:p w14:paraId="42EF4697"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highlight w:val="yellow"/>
                <w:lang w:val="pl-PL"/>
              </w:rPr>
            </w:pPr>
            <w:r w:rsidRPr="00D17C35">
              <w:rPr>
                <w:rFonts w:asciiTheme="minorHAnsi" w:hAnsiTheme="minorHAnsi" w:cstheme="minorHAnsi"/>
                <w:sz w:val="20"/>
                <w:lang w:val="pl-PL"/>
              </w:rPr>
              <w:t>% s.m.</w:t>
            </w:r>
          </w:p>
        </w:tc>
        <w:tc>
          <w:tcPr>
            <w:tcW w:w="538" w:type="pct"/>
            <w:tcBorders>
              <w:top w:val="single" w:sz="4" w:space="0" w:color="auto"/>
              <w:left w:val="single" w:sz="4" w:space="0" w:color="auto"/>
              <w:bottom w:val="single" w:sz="4" w:space="0" w:color="auto"/>
              <w:right w:val="single" w:sz="4" w:space="0" w:color="auto"/>
            </w:tcBorders>
            <w:hideMark/>
          </w:tcPr>
          <w:p w14:paraId="7073F86D"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r w:rsidRPr="00D17C35">
              <w:rPr>
                <w:rFonts w:asciiTheme="minorHAnsi" w:hAnsiTheme="minorHAnsi" w:cstheme="minorHAnsi"/>
                <w:sz w:val="20"/>
                <w:lang w:val="pl-PL"/>
              </w:rPr>
              <w:t>50</w:t>
            </w:r>
          </w:p>
        </w:tc>
        <w:tc>
          <w:tcPr>
            <w:tcW w:w="543"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C0E6B2E"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r w:rsidRPr="00D17C35">
              <w:rPr>
                <w:rFonts w:asciiTheme="minorHAnsi" w:hAnsiTheme="minorHAnsi" w:cstheme="minorHAnsi"/>
                <w:sz w:val="20"/>
                <w:lang w:val="pl-PL"/>
              </w:rPr>
              <w:t>-</w:t>
            </w:r>
          </w:p>
        </w:tc>
        <w:tc>
          <w:tcPr>
            <w:tcW w:w="612"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03287AC"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r w:rsidRPr="00D17C35">
              <w:rPr>
                <w:rFonts w:asciiTheme="minorHAnsi" w:hAnsiTheme="minorHAnsi" w:cstheme="minorHAnsi"/>
                <w:sz w:val="20"/>
                <w:lang w:val="pl-PL"/>
              </w:rPr>
              <w:t>-</w:t>
            </w:r>
          </w:p>
        </w:tc>
      </w:tr>
      <w:tr w:rsidR="00C77EC0" w:rsidRPr="00D17C35" w14:paraId="5A43F80A" w14:textId="77777777" w:rsidTr="002B580D">
        <w:trPr>
          <w:cantSplit/>
          <w:trHeight w:val="520"/>
        </w:trPr>
        <w:tc>
          <w:tcPr>
            <w:cnfStyle w:val="001000000000" w:firstRow="0" w:lastRow="0" w:firstColumn="1" w:lastColumn="0" w:oddVBand="0" w:evenVBand="0" w:oddHBand="0" w:evenHBand="0" w:firstRowFirstColumn="0" w:firstRowLastColumn="0" w:lastRowFirstColumn="0" w:lastRowLastColumn="0"/>
            <w:tcW w:w="2016" w:type="pct"/>
            <w:tcBorders>
              <w:top w:val="single" w:sz="4" w:space="0" w:color="auto"/>
              <w:left w:val="single" w:sz="4" w:space="0" w:color="auto"/>
              <w:bottom w:val="single" w:sz="4" w:space="0" w:color="auto"/>
              <w:right w:val="single" w:sz="4" w:space="0" w:color="auto"/>
            </w:tcBorders>
            <w:hideMark/>
          </w:tcPr>
          <w:p w14:paraId="20C59182" w14:textId="77777777" w:rsidR="00C77EC0" w:rsidRPr="00D17C35" w:rsidRDefault="00C77EC0" w:rsidP="002B580D">
            <w:pPr>
              <w:suppressAutoHyphens/>
              <w:ind w:left="175"/>
              <w:jc w:val="left"/>
              <w:rPr>
                <w:rFonts w:asciiTheme="minorHAnsi" w:hAnsiTheme="minorHAnsi" w:cstheme="minorHAnsi"/>
                <w:sz w:val="20"/>
                <w:lang w:val="pl-PL"/>
              </w:rPr>
            </w:pPr>
            <w:r w:rsidRPr="00D17C35">
              <w:rPr>
                <w:rFonts w:asciiTheme="minorHAnsi" w:hAnsiTheme="minorHAnsi" w:cstheme="minorHAnsi"/>
                <w:sz w:val="20"/>
                <w:lang w:val="pl-PL"/>
              </w:rPr>
              <w:t>Zawartość popiołu</w:t>
            </w:r>
          </w:p>
        </w:tc>
        <w:tc>
          <w:tcPr>
            <w:tcW w:w="674" w:type="pct"/>
            <w:tcBorders>
              <w:top w:val="single" w:sz="4" w:space="0" w:color="auto"/>
              <w:left w:val="single" w:sz="4" w:space="0" w:color="auto"/>
              <w:bottom w:val="single" w:sz="4" w:space="0" w:color="auto"/>
              <w:right w:val="single" w:sz="4" w:space="0" w:color="auto"/>
            </w:tcBorders>
            <w:hideMark/>
          </w:tcPr>
          <w:p w14:paraId="566BFC38"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highlight w:val="yellow"/>
                <w:lang w:val="pl-PL"/>
              </w:rPr>
            </w:pPr>
            <w:r>
              <w:rPr>
                <w:rFonts w:asciiTheme="minorHAnsi" w:hAnsiTheme="minorHAnsi" w:cstheme="minorHAnsi"/>
                <w:sz w:val="20"/>
                <w:lang w:val="pl-PL"/>
              </w:rPr>
              <w:t>PN/EN/</w:t>
            </w:r>
            <w:r w:rsidRPr="00D17C35">
              <w:rPr>
                <w:rFonts w:asciiTheme="minorHAnsi" w:hAnsiTheme="minorHAnsi" w:cstheme="minorHAnsi"/>
                <w:sz w:val="20"/>
                <w:lang w:val="pl-PL"/>
              </w:rPr>
              <w:t>ISO 21656</w:t>
            </w:r>
          </w:p>
        </w:tc>
        <w:tc>
          <w:tcPr>
            <w:tcW w:w="617" w:type="pct"/>
            <w:tcBorders>
              <w:top w:val="single" w:sz="4" w:space="0" w:color="auto"/>
              <w:left w:val="single" w:sz="4" w:space="0" w:color="auto"/>
              <w:bottom w:val="single" w:sz="4" w:space="0" w:color="auto"/>
              <w:right w:val="single" w:sz="4" w:space="0" w:color="auto"/>
            </w:tcBorders>
            <w:hideMark/>
          </w:tcPr>
          <w:p w14:paraId="07B7E1F0"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highlight w:val="yellow"/>
                <w:lang w:val="pl-PL"/>
              </w:rPr>
            </w:pPr>
            <w:r w:rsidRPr="00D17C35">
              <w:rPr>
                <w:rFonts w:asciiTheme="minorHAnsi" w:hAnsiTheme="minorHAnsi" w:cstheme="minorHAnsi"/>
                <w:sz w:val="20"/>
                <w:lang w:val="pl-PL"/>
              </w:rPr>
              <w:t>% s.m.</w:t>
            </w:r>
          </w:p>
        </w:tc>
        <w:tc>
          <w:tcPr>
            <w:tcW w:w="538" w:type="pct"/>
            <w:tcBorders>
              <w:top w:val="single" w:sz="4" w:space="0" w:color="auto"/>
              <w:left w:val="single" w:sz="4" w:space="0" w:color="auto"/>
              <w:bottom w:val="single" w:sz="4" w:space="0" w:color="auto"/>
              <w:right w:val="single" w:sz="4" w:space="0" w:color="auto"/>
            </w:tcBorders>
            <w:hideMark/>
          </w:tcPr>
          <w:p w14:paraId="346375C0"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highlight w:val="yellow"/>
                <w:lang w:val="pl-PL"/>
              </w:rPr>
            </w:pPr>
            <w:r w:rsidRPr="00D17C35">
              <w:rPr>
                <w:rFonts w:asciiTheme="minorHAnsi" w:hAnsiTheme="minorHAnsi" w:cstheme="minorHAnsi"/>
                <w:sz w:val="20"/>
                <w:lang w:val="pl-PL"/>
              </w:rPr>
              <w:t>10</w:t>
            </w:r>
          </w:p>
        </w:tc>
        <w:tc>
          <w:tcPr>
            <w:tcW w:w="543" w:type="pct"/>
            <w:tcBorders>
              <w:top w:val="single" w:sz="4" w:space="0" w:color="auto"/>
              <w:left w:val="single" w:sz="4" w:space="0" w:color="auto"/>
              <w:bottom w:val="single" w:sz="4" w:space="0" w:color="auto"/>
              <w:right w:val="single" w:sz="4" w:space="0" w:color="auto"/>
            </w:tcBorders>
            <w:hideMark/>
          </w:tcPr>
          <w:p w14:paraId="66A91E1D"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r w:rsidRPr="00D17C35">
              <w:rPr>
                <w:rFonts w:asciiTheme="minorHAnsi" w:hAnsiTheme="minorHAnsi" w:cstheme="minorHAnsi"/>
                <w:sz w:val="20"/>
                <w:lang w:val="pl-PL"/>
              </w:rPr>
              <w:t>20</w:t>
            </w:r>
          </w:p>
        </w:tc>
        <w:tc>
          <w:tcPr>
            <w:tcW w:w="612" w:type="pct"/>
            <w:tcBorders>
              <w:top w:val="single" w:sz="4" w:space="0" w:color="auto"/>
              <w:left w:val="single" w:sz="4" w:space="0" w:color="auto"/>
              <w:bottom w:val="single" w:sz="4" w:space="0" w:color="auto"/>
              <w:right w:val="single" w:sz="4" w:space="0" w:color="auto"/>
            </w:tcBorders>
            <w:hideMark/>
          </w:tcPr>
          <w:p w14:paraId="00F536CD"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r w:rsidRPr="00D17C35">
              <w:rPr>
                <w:rFonts w:asciiTheme="minorHAnsi" w:hAnsiTheme="minorHAnsi" w:cstheme="minorHAnsi"/>
                <w:sz w:val="20"/>
                <w:lang w:val="pl-PL"/>
              </w:rPr>
              <w:t>30</w:t>
            </w:r>
          </w:p>
        </w:tc>
      </w:tr>
      <w:tr w:rsidR="00C77EC0" w:rsidRPr="00D17C35" w14:paraId="5D335EC5" w14:textId="77777777" w:rsidTr="002B580D">
        <w:trPr>
          <w:cantSplit/>
          <w:trHeight w:val="520"/>
        </w:trPr>
        <w:tc>
          <w:tcPr>
            <w:cnfStyle w:val="001000000000" w:firstRow="0" w:lastRow="0" w:firstColumn="1" w:lastColumn="0" w:oddVBand="0" w:evenVBand="0" w:oddHBand="0" w:evenHBand="0" w:firstRowFirstColumn="0" w:firstRowLastColumn="0" w:lastRowFirstColumn="0" w:lastRowLastColumn="0"/>
            <w:tcW w:w="2016" w:type="pct"/>
            <w:tcBorders>
              <w:top w:val="single" w:sz="4" w:space="0" w:color="auto"/>
              <w:left w:val="single" w:sz="4" w:space="0" w:color="auto"/>
              <w:bottom w:val="single" w:sz="4" w:space="0" w:color="auto"/>
              <w:right w:val="single" w:sz="4" w:space="0" w:color="auto"/>
            </w:tcBorders>
            <w:hideMark/>
          </w:tcPr>
          <w:p w14:paraId="7C8F7FDB" w14:textId="77777777" w:rsidR="00C77EC0" w:rsidRPr="00D17C35" w:rsidRDefault="00C77EC0" w:rsidP="002B580D">
            <w:pPr>
              <w:suppressAutoHyphens/>
              <w:ind w:left="175"/>
              <w:jc w:val="left"/>
              <w:rPr>
                <w:rFonts w:asciiTheme="minorHAnsi" w:hAnsiTheme="minorHAnsi" w:cstheme="minorHAnsi"/>
                <w:sz w:val="20"/>
                <w:lang w:val="pl-PL"/>
              </w:rPr>
            </w:pPr>
            <w:r w:rsidRPr="00D17C35">
              <w:rPr>
                <w:rFonts w:asciiTheme="minorHAnsi" w:hAnsiTheme="minorHAnsi" w:cstheme="minorHAnsi"/>
                <w:sz w:val="20"/>
                <w:lang w:val="pl-PL"/>
              </w:rPr>
              <w:t>Zawartość azotu (N)</w:t>
            </w:r>
          </w:p>
        </w:tc>
        <w:tc>
          <w:tcPr>
            <w:tcW w:w="674" w:type="pct"/>
            <w:tcBorders>
              <w:top w:val="single" w:sz="4" w:space="0" w:color="auto"/>
              <w:left w:val="single" w:sz="4" w:space="0" w:color="auto"/>
              <w:bottom w:val="single" w:sz="4" w:space="0" w:color="auto"/>
              <w:right w:val="single" w:sz="4" w:space="0" w:color="auto"/>
            </w:tcBorders>
            <w:hideMark/>
          </w:tcPr>
          <w:p w14:paraId="2828F344"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r>
              <w:rPr>
                <w:rFonts w:asciiTheme="minorHAnsi" w:hAnsiTheme="minorHAnsi" w:cstheme="minorHAnsi"/>
                <w:sz w:val="20"/>
                <w:lang w:val="pl-PL"/>
              </w:rPr>
              <w:t>PN/EN/</w:t>
            </w:r>
            <w:r w:rsidRPr="00D17C35">
              <w:rPr>
                <w:rFonts w:asciiTheme="minorHAnsi" w:hAnsiTheme="minorHAnsi" w:cstheme="minorHAnsi"/>
                <w:sz w:val="20"/>
                <w:lang w:val="pl-PL"/>
              </w:rPr>
              <w:t>ISO 21663</w:t>
            </w:r>
          </w:p>
        </w:tc>
        <w:tc>
          <w:tcPr>
            <w:tcW w:w="617" w:type="pct"/>
            <w:tcBorders>
              <w:top w:val="single" w:sz="4" w:space="0" w:color="auto"/>
              <w:left w:val="single" w:sz="4" w:space="0" w:color="auto"/>
              <w:bottom w:val="single" w:sz="4" w:space="0" w:color="auto"/>
              <w:right w:val="single" w:sz="4" w:space="0" w:color="auto"/>
            </w:tcBorders>
            <w:hideMark/>
          </w:tcPr>
          <w:p w14:paraId="4609312C"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r w:rsidRPr="00D17C35">
              <w:rPr>
                <w:rFonts w:asciiTheme="minorHAnsi" w:hAnsiTheme="minorHAnsi" w:cstheme="minorHAnsi"/>
                <w:sz w:val="20"/>
                <w:lang w:val="pl-PL"/>
              </w:rPr>
              <w:t>% s.m.</w:t>
            </w:r>
          </w:p>
        </w:tc>
        <w:tc>
          <w:tcPr>
            <w:tcW w:w="538"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9B04B09"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r w:rsidRPr="00D17C35">
              <w:rPr>
                <w:rFonts w:asciiTheme="minorHAnsi" w:hAnsiTheme="minorHAnsi" w:cstheme="minorHAnsi"/>
                <w:sz w:val="20"/>
                <w:lang w:val="pl-PL"/>
              </w:rPr>
              <w:t>-</w:t>
            </w:r>
          </w:p>
        </w:tc>
        <w:tc>
          <w:tcPr>
            <w:tcW w:w="543" w:type="pct"/>
            <w:tcBorders>
              <w:top w:val="single" w:sz="4" w:space="0" w:color="auto"/>
              <w:left w:val="single" w:sz="4" w:space="0" w:color="auto"/>
              <w:bottom w:val="single" w:sz="4" w:space="0" w:color="auto"/>
              <w:right w:val="single" w:sz="4" w:space="0" w:color="auto"/>
            </w:tcBorders>
            <w:hideMark/>
          </w:tcPr>
          <w:p w14:paraId="2B3B813F"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r w:rsidRPr="00D17C35">
              <w:rPr>
                <w:rFonts w:asciiTheme="minorHAnsi" w:hAnsiTheme="minorHAnsi" w:cstheme="minorHAnsi"/>
                <w:sz w:val="20"/>
                <w:lang w:val="pl-PL"/>
              </w:rPr>
              <w:t>1,0</w:t>
            </w:r>
          </w:p>
        </w:tc>
        <w:tc>
          <w:tcPr>
            <w:tcW w:w="612" w:type="pct"/>
            <w:tcBorders>
              <w:top w:val="single" w:sz="4" w:space="0" w:color="auto"/>
              <w:left w:val="single" w:sz="4" w:space="0" w:color="auto"/>
              <w:bottom w:val="single" w:sz="4" w:space="0" w:color="auto"/>
              <w:right w:val="single" w:sz="4" w:space="0" w:color="auto"/>
            </w:tcBorders>
            <w:hideMark/>
          </w:tcPr>
          <w:p w14:paraId="24DA13B9"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r w:rsidRPr="00D17C35">
              <w:rPr>
                <w:rFonts w:asciiTheme="minorHAnsi" w:hAnsiTheme="minorHAnsi" w:cstheme="minorHAnsi"/>
                <w:sz w:val="20"/>
                <w:lang w:val="pl-PL"/>
              </w:rPr>
              <w:t>2,0</w:t>
            </w:r>
          </w:p>
        </w:tc>
      </w:tr>
      <w:tr w:rsidR="00C77EC0" w:rsidRPr="00D17C35" w14:paraId="57FA00D1" w14:textId="77777777" w:rsidTr="002B580D">
        <w:trPr>
          <w:cantSplit/>
          <w:trHeight w:val="521"/>
        </w:trPr>
        <w:tc>
          <w:tcPr>
            <w:cnfStyle w:val="001000000000" w:firstRow="0" w:lastRow="0" w:firstColumn="1" w:lastColumn="0" w:oddVBand="0" w:evenVBand="0" w:oddHBand="0" w:evenHBand="0" w:firstRowFirstColumn="0" w:firstRowLastColumn="0" w:lastRowFirstColumn="0" w:lastRowLastColumn="0"/>
            <w:tcW w:w="2016" w:type="pct"/>
            <w:tcBorders>
              <w:top w:val="single" w:sz="4" w:space="0" w:color="auto"/>
              <w:left w:val="single" w:sz="4" w:space="0" w:color="auto"/>
              <w:bottom w:val="single" w:sz="4" w:space="0" w:color="auto"/>
              <w:right w:val="single" w:sz="4" w:space="0" w:color="auto"/>
            </w:tcBorders>
            <w:hideMark/>
          </w:tcPr>
          <w:p w14:paraId="16C79F1C" w14:textId="77777777" w:rsidR="00C77EC0" w:rsidRPr="00D17C35" w:rsidRDefault="00C77EC0" w:rsidP="002B580D">
            <w:pPr>
              <w:suppressAutoHyphens/>
              <w:ind w:left="175"/>
              <w:jc w:val="left"/>
              <w:rPr>
                <w:rFonts w:asciiTheme="minorHAnsi" w:hAnsiTheme="minorHAnsi" w:cstheme="minorHAnsi"/>
                <w:sz w:val="20"/>
                <w:lang w:val="pl-PL"/>
              </w:rPr>
            </w:pPr>
            <w:r w:rsidRPr="00D17C35">
              <w:rPr>
                <w:rFonts w:asciiTheme="minorHAnsi" w:hAnsiTheme="minorHAnsi" w:cstheme="minorHAnsi"/>
                <w:sz w:val="20"/>
                <w:lang w:val="pl-PL"/>
              </w:rPr>
              <w:t>Zawartość chloru (Cl)</w:t>
            </w:r>
          </w:p>
        </w:tc>
        <w:tc>
          <w:tcPr>
            <w:tcW w:w="674" w:type="pct"/>
            <w:tcBorders>
              <w:top w:val="single" w:sz="4" w:space="0" w:color="auto"/>
              <w:left w:val="single" w:sz="4" w:space="0" w:color="auto"/>
              <w:bottom w:val="single" w:sz="4" w:space="0" w:color="auto"/>
              <w:right w:val="single" w:sz="4" w:space="0" w:color="auto"/>
            </w:tcBorders>
            <w:hideMark/>
          </w:tcPr>
          <w:p w14:paraId="032FAC19"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highlight w:val="yellow"/>
                <w:lang w:val="pl-PL"/>
              </w:rPr>
            </w:pPr>
            <w:r>
              <w:rPr>
                <w:rFonts w:asciiTheme="minorHAnsi" w:hAnsiTheme="minorHAnsi" w:cstheme="minorHAnsi"/>
                <w:sz w:val="20"/>
                <w:lang w:val="pl-PL"/>
              </w:rPr>
              <w:t>PN/EN/</w:t>
            </w:r>
            <w:r w:rsidRPr="00D17C35">
              <w:rPr>
                <w:rFonts w:asciiTheme="minorHAnsi" w:hAnsiTheme="minorHAnsi" w:cstheme="minorHAnsi"/>
                <w:sz w:val="20"/>
                <w:lang w:val="pl-PL"/>
              </w:rPr>
              <w:t>ISO 21663</w:t>
            </w:r>
          </w:p>
        </w:tc>
        <w:tc>
          <w:tcPr>
            <w:tcW w:w="617" w:type="pct"/>
            <w:tcBorders>
              <w:top w:val="single" w:sz="4" w:space="0" w:color="auto"/>
              <w:left w:val="single" w:sz="4" w:space="0" w:color="auto"/>
              <w:bottom w:val="single" w:sz="4" w:space="0" w:color="auto"/>
              <w:right w:val="single" w:sz="4" w:space="0" w:color="auto"/>
            </w:tcBorders>
            <w:hideMark/>
          </w:tcPr>
          <w:p w14:paraId="56E9F407"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highlight w:val="yellow"/>
                <w:lang w:val="pl-PL"/>
              </w:rPr>
            </w:pPr>
            <w:r w:rsidRPr="00D17C35">
              <w:rPr>
                <w:rFonts w:asciiTheme="minorHAnsi" w:hAnsiTheme="minorHAnsi" w:cstheme="minorHAnsi"/>
                <w:sz w:val="20"/>
                <w:lang w:val="pl-PL"/>
              </w:rPr>
              <w:t>% s.m.</w:t>
            </w:r>
          </w:p>
        </w:tc>
        <w:tc>
          <w:tcPr>
            <w:tcW w:w="538"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8438C2E"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highlight w:val="yellow"/>
                <w:lang w:val="pl-PL"/>
              </w:rPr>
            </w:pPr>
            <w:r w:rsidRPr="00D17C35">
              <w:rPr>
                <w:rFonts w:asciiTheme="minorHAnsi" w:hAnsiTheme="minorHAnsi" w:cstheme="minorHAnsi"/>
                <w:sz w:val="20"/>
                <w:lang w:val="pl-PL"/>
              </w:rPr>
              <w:t>-</w:t>
            </w:r>
          </w:p>
        </w:tc>
        <w:tc>
          <w:tcPr>
            <w:tcW w:w="543" w:type="pct"/>
            <w:tcBorders>
              <w:top w:val="single" w:sz="4" w:space="0" w:color="auto"/>
              <w:left w:val="single" w:sz="4" w:space="0" w:color="auto"/>
              <w:bottom w:val="single" w:sz="4" w:space="0" w:color="auto"/>
              <w:right w:val="single" w:sz="4" w:space="0" w:color="auto"/>
            </w:tcBorders>
            <w:hideMark/>
          </w:tcPr>
          <w:p w14:paraId="0265B72D"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r w:rsidRPr="00D17C35">
              <w:rPr>
                <w:rFonts w:asciiTheme="minorHAnsi" w:hAnsiTheme="minorHAnsi" w:cstheme="minorHAnsi"/>
                <w:sz w:val="20"/>
                <w:lang w:val="pl-PL"/>
              </w:rPr>
              <w:t xml:space="preserve"> 0,6</w:t>
            </w:r>
          </w:p>
        </w:tc>
        <w:tc>
          <w:tcPr>
            <w:tcW w:w="612" w:type="pct"/>
            <w:tcBorders>
              <w:top w:val="single" w:sz="4" w:space="0" w:color="auto"/>
              <w:left w:val="single" w:sz="4" w:space="0" w:color="auto"/>
              <w:bottom w:val="single" w:sz="4" w:space="0" w:color="auto"/>
              <w:right w:val="single" w:sz="4" w:space="0" w:color="auto"/>
            </w:tcBorders>
            <w:hideMark/>
          </w:tcPr>
          <w:p w14:paraId="1330F37F"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r w:rsidRPr="00D17C35">
              <w:rPr>
                <w:rFonts w:asciiTheme="minorHAnsi" w:hAnsiTheme="minorHAnsi" w:cstheme="minorHAnsi"/>
                <w:sz w:val="20"/>
                <w:lang w:val="pl-PL"/>
              </w:rPr>
              <w:t>1,0</w:t>
            </w:r>
          </w:p>
        </w:tc>
      </w:tr>
      <w:tr w:rsidR="00C77EC0" w:rsidRPr="00D17C35" w14:paraId="3C2B108D" w14:textId="77777777" w:rsidTr="002B580D">
        <w:trPr>
          <w:cantSplit/>
          <w:trHeight w:val="521"/>
        </w:trPr>
        <w:tc>
          <w:tcPr>
            <w:cnfStyle w:val="001000000000" w:firstRow="0" w:lastRow="0" w:firstColumn="1" w:lastColumn="0" w:oddVBand="0" w:evenVBand="0" w:oddHBand="0" w:evenHBand="0" w:firstRowFirstColumn="0" w:firstRowLastColumn="0" w:lastRowFirstColumn="0" w:lastRowLastColumn="0"/>
            <w:tcW w:w="2016" w:type="pct"/>
            <w:tcBorders>
              <w:top w:val="single" w:sz="4" w:space="0" w:color="auto"/>
              <w:left w:val="single" w:sz="4" w:space="0" w:color="auto"/>
              <w:bottom w:val="single" w:sz="4" w:space="0" w:color="auto"/>
              <w:right w:val="single" w:sz="4" w:space="0" w:color="auto"/>
            </w:tcBorders>
            <w:hideMark/>
          </w:tcPr>
          <w:p w14:paraId="2CFE2CD1" w14:textId="77777777" w:rsidR="00C77EC0" w:rsidRPr="00D17C35" w:rsidRDefault="00C77EC0" w:rsidP="002B580D">
            <w:pPr>
              <w:suppressAutoHyphens/>
              <w:ind w:left="175"/>
              <w:jc w:val="left"/>
              <w:rPr>
                <w:rFonts w:asciiTheme="minorHAnsi" w:hAnsiTheme="minorHAnsi" w:cstheme="minorHAnsi"/>
                <w:sz w:val="20"/>
                <w:lang w:val="pl-PL"/>
              </w:rPr>
            </w:pPr>
            <w:r w:rsidRPr="00D17C35">
              <w:rPr>
                <w:rFonts w:asciiTheme="minorHAnsi" w:hAnsiTheme="minorHAnsi" w:cstheme="minorHAnsi"/>
                <w:sz w:val="20"/>
                <w:lang w:val="pl-PL"/>
              </w:rPr>
              <w:t>Zawartość siarki (S)</w:t>
            </w:r>
          </w:p>
        </w:tc>
        <w:tc>
          <w:tcPr>
            <w:tcW w:w="674" w:type="pct"/>
            <w:tcBorders>
              <w:top w:val="single" w:sz="4" w:space="0" w:color="auto"/>
              <w:left w:val="single" w:sz="4" w:space="0" w:color="auto"/>
              <w:bottom w:val="single" w:sz="4" w:space="0" w:color="auto"/>
              <w:right w:val="single" w:sz="4" w:space="0" w:color="auto"/>
            </w:tcBorders>
            <w:hideMark/>
          </w:tcPr>
          <w:p w14:paraId="2E0A0E11"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r>
              <w:rPr>
                <w:rFonts w:asciiTheme="minorHAnsi" w:hAnsiTheme="minorHAnsi" w:cstheme="minorHAnsi"/>
                <w:sz w:val="20"/>
                <w:lang w:val="pl-PL"/>
              </w:rPr>
              <w:t>PN/EN/</w:t>
            </w:r>
            <w:r w:rsidRPr="00D17C35">
              <w:rPr>
                <w:rFonts w:asciiTheme="minorHAnsi" w:hAnsiTheme="minorHAnsi" w:cstheme="minorHAnsi"/>
                <w:sz w:val="20"/>
                <w:lang w:val="pl-PL"/>
              </w:rPr>
              <w:t>ISO 21663</w:t>
            </w:r>
          </w:p>
        </w:tc>
        <w:tc>
          <w:tcPr>
            <w:tcW w:w="617" w:type="pct"/>
            <w:tcBorders>
              <w:top w:val="single" w:sz="4" w:space="0" w:color="auto"/>
              <w:left w:val="single" w:sz="4" w:space="0" w:color="auto"/>
              <w:bottom w:val="single" w:sz="4" w:space="0" w:color="auto"/>
              <w:right w:val="single" w:sz="4" w:space="0" w:color="auto"/>
            </w:tcBorders>
            <w:hideMark/>
          </w:tcPr>
          <w:p w14:paraId="52CA683C"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r w:rsidRPr="00D17C35">
              <w:rPr>
                <w:rFonts w:asciiTheme="minorHAnsi" w:hAnsiTheme="minorHAnsi" w:cstheme="minorHAnsi"/>
                <w:sz w:val="20"/>
                <w:lang w:val="pl-PL"/>
              </w:rPr>
              <w:t>% s.m.</w:t>
            </w:r>
          </w:p>
        </w:tc>
        <w:tc>
          <w:tcPr>
            <w:tcW w:w="538"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A0D9945"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r w:rsidRPr="00D17C35">
              <w:rPr>
                <w:rFonts w:asciiTheme="minorHAnsi" w:hAnsiTheme="minorHAnsi" w:cstheme="minorHAnsi"/>
                <w:sz w:val="20"/>
                <w:lang w:val="pl-PL"/>
              </w:rPr>
              <w:t>-</w:t>
            </w:r>
          </w:p>
        </w:tc>
        <w:tc>
          <w:tcPr>
            <w:tcW w:w="543" w:type="pct"/>
            <w:tcBorders>
              <w:top w:val="single" w:sz="4" w:space="0" w:color="auto"/>
              <w:left w:val="single" w:sz="4" w:space="0" w:color="auto"/>
              <w:bottom w:val="single" w:sz="4" w:space="0" w:color="auto"/>
              <w:right w:val="single" w:sz="4" w:space="0" w:color="auto"/>
            </w:tcBorders>
            <w:hideMark/>
          </w:tcPr>
          <w:p w14:paraId="36BDACE1"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r w:rsidRPr="00D17C35">
              <w:rPr>
                <w:rFonts w:asciiTheme="minorHAnsi" w:hAnsiTheme="minorHAnsi" w:cstheme="minorHAnsi"/>
                <w:sz w:val="20"/>
                <w:lang w:val="pl-PL"/>
              </w:rPr>
              <w:t>0,5</w:t>
            </w:r>
          </w:p>
        </w:tc>
        <w:tc>
          <w:tcPr>
            <w:tcW w:w="612" w:type="pct"/>
            <w:tcBorders>
              <w:top w:val="single" w:sz="4" w:space="0" w:color="auto"/>
              <w:left w:val="single" w:sz="4" w:space="0" w:color="auto"/>
              <w:bottom w:val="single" w:sz="4" w:space="0" w:color="auto"/>
              <w:right w:val="single" w:sz="4" w:space="0" w:color="auto"/>
            </w:tcBorders>
            <w:hideMark/>
          </w:tcPr>
          <w:p w14:paraId="259E1226"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r w:rsidRPr="00D17C35">
              <w:rPr>
                <w:rFonts w:asciiTheme="minorHAnsi" w:hAnsiTheme="minorHAnsi" w:cstheme="minorHAnsi"/>
                <w:sz w:val="20"/>
                <w:lang w:val="pl-PL"/>
              </w:rPr>
              <w:t>1,0</w:t>
            </w:r>
          </w:p>
        </w:tc>
      </w:tr>
      <w:tr w:rsidR="00C77EC0" w:rsidRPr="00D17C35" w14:paraId="647CF02B" w14:textId="77777777" w:rsidTr="002B580D">
        <w:trPr>
          <w:cantSplit/>
          <w:trHeight w:val="521"/>
        </w:trPr>
        <w:tc>
          <w:tcPr>
            <w:cnfStyle w:val="001000000000" w:firstRow="0" w:lastRow="0" w:firstColumn="1" w:lastColumn="0" w:oddVBand="0" w:evenVBand="0" w:oddHBand="0" w:evenHBand="0" w:firstRowFirstColumn="0" w:firstRowLastColumn="0" w:lastRowFirstColumn="0" w:lastRowLastColumn="0"/>
            <w:tcW w:w="2016" w:type="pct"/>
            <w:tcBorders>
              <w:top w:val="single" w:sz="4" w:space="0" w:color="auto"/>
              <w:left w:val="single" w:sz="4" w:space="0" w:color="auto"/>
              <w:bottom w:val="single" w:sz="4" w:space="0" w:color="auto"/>
              <w:right w:val="single" w:sz="4" w:space="0" w:color="auto"/>
            </w:tcBorders>
            <w:hideMark/>
          </w:tcPr>
          <w:p w14:paraId="5B26B568" w14:textId="77777777" w:rsidR="00C77EC0" w:rsidRPr="00D17C35" w:rsidRDefault="00C77EC0" w:rsidP="002B580D">
            <w:pPr>
              <w:suppressAutoHyphens/>
              <w:ind w:left="175"/>
              <w:jc w:val="left"/>
              <w:rPr>
                <w:rFonts w:asciiTheme="minorHAnsi" w:hAnsiTheme="minorHAnsi" w:cstheme="minorHAnsi"/>
                <w:sz w:val="20"/>
                <w:lang w:val="pl-PL"/>
              </w:rPr>
            </w:pPr>
            <w:r w:rsidRPr="00D17C35">
              <w:rPr>
                <w:rFonts w:asciiTheme="minorHAnsi" w:hAnsiTheme="minorHAnsi" w:cstheme="minorHAnsi"/>
                <w:sz w:val="20"/>
                <w:lang w:val="pl-PL"/>
              </w:rPr>
              <w:t>Zawartość fluoru (F)</w:t>
            </w:r>
          </w:p>
        </w:tc>
        <w:tc>
          <w:tcPr>
            <w:tcW w:w="674" w:type="pct"/>
            <w:tcBorders>
              <w:top w:val="single" w:sz="4" w:space="0" w:color="auto"/>
              <w:left w:val="single" w:sz="4" w:space="0" w:color="auto"/>
              <w:bottom w:val="single" w:sz="4" w:space="0" w:color="auto"/>
              <w:right w:val="single" w:sz="4" w:space="0" w:color="auto"/>
            </w:tcBorders>
            <w:hideMark/>
          </w:tcPr>
          <w:p w14:paraId="770A3BDB"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r>
              <w:rPr>
                <w:rFonts w:asciiTheme="minorHAnsi" w:hAnsiTheme="minorHAnsi" w:cstheme="minorHAnsi"/>
                <w:sz w:val="20"/>
                <w:lang w:val="pl-PL"/>
              </w:rPr>
              <w:t>PN/EN/</w:t>
            </w:r>
            <w:r w:rsidRPr="00D17C35">
              <w:rPr>
                <w:rFonts w:asciiTheme="minorHAnsi" w:hAnsiTheme="minorHAnsi" w:cstheme="minorHAnsi"/>
                <w:sz w:val="20"/>
                <w:lang w:val="pl-PL"/>
              </w:rPr>
              <w:t>ISO 21663</w:t>
            </w:r>
          </w:p>
        </w:tc>
        <w:tc>
          <w:tcPr>
            <w:tcW w:w="617" w:type="pct"/>
            <w:tcBorders>
              <w:top w:val="single" w:sz="4" w:space="0" w:color="auto"/>
              <w:left w:val="single" w:sz="4" w:space="0" w:color="auto"/>
              <w:bottom w:val="single" w:sz="4" w:space="0" w:color="auto"/>
              <w:right w:val="single" w:sz="4" w:space="0" w:color="auto"/>
            </w:tcBorders>
            <w:hideMark/>
          </w:tcPr>
          <w:p w14:paraId="5EA74208"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r w:rsidRPr="00D17C35">
              <w:rPr>
                <w:rFonts w:asciiTheme="minorHAnsi" w:hAnsiTheme="minorHAnsi" w:cstheme="minorHAnsi"/>
                <w:sz w:val="20"/>
                <w:lang w:val="pl-PL"/>
              </w:rPr>
              <w:t>% s.m.</w:t>
            </w:r>
          </w:p>
        </w:tc>
        <w:tc>
          <w:tcPr>
            <w:tcW w:w="538"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19D2850"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r w:rsidRPr="00D17C35">
              <w:rPr>
                <w:rFonts w:asciiTheme="minorHAnsi" w:hAnsiTheme="minorHAnsi" w:cstheme="minorHAnsi"/>
                <w:sz w:val="20"/>
                <w:lang w:val="pl-PL"/>
              </w:rPr>
              <w:t>-</w:t>
            </w:r>
          </w:p>
        </w:tc>
        <w:tc>
          <w:tcPr>
            <w:tcW w:w="543" w:type="pct"/>
            <w:tcBorders>
              <w:top w:val="single" w:sz="4" w:space="0" w:color="auto"/>
              <w:left w:val="single" w:sz="4" w:space="0" w:color="auto"/>
              <w:bottom w:val="single" w:sz="4" w:space="0" w:color="auto"/>
              <w:right w:val="single" w:sz="4" w:space="0" w:color="auto"/>
            </w:tcBorders>
            <w:hideMark/>
          </w:tcPr>
          <w:p w14:paraId="15206520"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r w:rsidRPr="00D17C35">
              <w:rPr>
                <w:rFonts w:asciiTheme="minorHAnsi" w:hAnsiTheme="minorHAnsi" w:cstheme="minorHAnsi"/>
                <w:sz w:val="20"/>
                <w:lang w:val="pl-PL"/>
              </w:rPr>
              <w:t>0,02</w:t>
            </w:r>
          </w:p>
        </w:tc>
        <w:tc>
          <w:tcPr>
            <w:tcW w:w="612" w:type="pct"/>
            <w:tcBorders>
              <w:top w:val="single" w:sz="4" w:space="0" w:color="auto"/>
              <w:left w:val="single" w:sz="4" w:space="0" w:color="auto"/>
              <w:bottom w:val="single" w:sz="4" w:space="0" w:color="auto"/>
              <w:right w:val="single" w:sz="4" w:space="0" w:color="auto"/>
            </w:tcBorders>
            <w:hideMark/>
          </w:tcPr>
          <w:p w14:paraId="16D42ADC"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r w:rsidRPr="00D17C35">
              <w:rPr>
                <w:rFonts w:asciiTheme="minorHAnsi" w:hAnsiTheme="minorHAnsi" w:cstheme="minorHAnsi"/>
                <w:sz w:val="20"/>
                <w:lang w:val="pl-PL"/>
              </w:rPr>
              <w:t>0,05</w:t>
            </w:r>
          </w:p>
        </w:tc>
      </w:tr>
      <w:tr w:rsidR="00C77EC0" w:rsidRPr="00D17C35" w14:paraId="07B61EEE" w14:textId="77777777" w:rsidTr="002B580D">
        <w:trPr>
          <w:cantSplit/>
          <w:trHeight w:val="521"/>
        </w:trPr>
        <w:tc>
          <w:tcPr>
            <w:cnfStyle w:val="001000000000" w:firstRow="0" w:lastRow="0" w:firstColumn="1" w:lastColumn="0" w:oddVBand="0" w:evenVBand="0" w:oddHBand="0" w:evenHBand="0" w:firstRowFirstColumn="0" w:firstRowLastColumn="0" w:lastRowFirstColumn="0" w:lastRowLastColumn="0"/>
            <w:tcW w:w="2016" w:type="pct"/>
            <w:tcBorders>
              <w:top w:val="single" w:sz="4" w:space="0" w:color="auto"/>
              <w:left w:val="single" w:sz="4" w:space="0" w:color="auto"/>
              <w:bottom w:val="single" w:sz="4" w:space="0" w:color="auto"/>
              <w:right w:val="single" w:sz="4" w:space="0" w:color="auto"/>
            </w:tcBorders>
            <w:hideMark/>
          </w:tcPr>
          <w:p w14:paraId="28168EF1" w14:textId="77777777" w:rsidR="00C77EC0" w:rsidRPr="00D17C35" w:rsidRDefault="00C77EC0" w:rsidP="002B580D">
            <w:pPr>
              <w:suppressAutoHyphens/>
              <w:ind w:left="175"/>
              <w:jc w:val="left"/>
              <w:rPr>
                <w:rFonts w:asciiTheme="minorHAnsi" w:hAnsiTheme="minorHAnsi" w:cstheme="minorHAnsi"/>
                <w:sz w:val="20"/>
                <w:lang w:val="pl-PL"/>
              </w:rPr>
            </w:pPr>
            <w:r w:rsidRPr="00D17C35">
              <w:rPr>
                <w:rFonts w:asciiTheme="minorHAnsi" w:hAnsiTheme="minorHAnsi" w:cstheme="minorHAnsi"/>
                <w:sz w:val="20"/>
                <w:lang w:val="pl-PL"/>
              </w:rPr>
              <w:t>Zawartość metali ciężkich (Sb+As+Pb+Cr+Co+Cu+Mn+Ni+Cd+Tl+Zn)</w:t>
            </w:r>
          </w:p>
        </w:tc>
        <w:tc>
          <w:tcPr>
            <w:tcW w:w="674" w:type="pct"/>
            <w:tcBorders>
              <w:top w:val="single" w:sz="4" w:space="0" w:color="auto"/>
              <w:left w:val="single" w:sz="4" w:space="0" w:color="auto"/>
              <w:bottom w:val="single" w:sz="4" w:space="0" w:color="auto"/>
              <w:right w:val="single" w:sz="4" w:space="0" w:color="auto"/>
            </w:tcBorders>
            <w:hideMark/>
          </w:tcPr>
          <w:p w14:paraId="04768DEB"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r>
              <w:rPr>
                <w:rFonts w:asciiTheme="minorHAnsi" w:hAnsiTheme="minorHAnsi" w:cstheme="minorHAnsi"/>
                <w:sz w:val="20"/>
                <w:lang w:val="pl-PL"/>
              </w:rPr>
              <w:t>PN/EN/</w:t>
            </w:r>
            <w:r w:rsidRPr="00D17C35">
              <w:rPr>
                <w:rFonts w:asciiTheme="minorHAnsi" w:hAnsiTheme="minorHAnsi" w:cstheme="minorHAnsi"/>
                <w:sz w:val="20"/>
                <w:lang w:val="pl-PL"/>
              </w:rPr>
              <w:t>ISO 22940</w:t>
            </w:r>
          </w:p>
        </w:tc>
        <w:tc>
          <w:tcPr>
            <w:tcW w:w="617" w:type="pct"/>
            <w:tcBorders>
              <w:top w:val="single" w:sz="4" w:space="0" w:color="auto"/>
              <w:left w:val="single" w:sz="4" w:space="0" w:color="auto"/>
              <w:bottom w:val="single" w:sz="4" w:space="0" w:color="auto"/>
              <w:right w:val="single" w:sz="4" w:space="0" w:color="auto"/>
            </w:tcBorders>
            <w:hideMark/>
          </w:tcPr>
          <w:p w14:paraId="532F2618"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r w:rsidRPr="00D17C35">
              <w:rPr>
                <w:rFonts w:asciiTheme="minorHAnsi" w:hAnsiTheme="minorHAnsi" w:cstheme="minorHAnsi"/>
                <w:sz w:val="20"/>
                <w:lang w:val="pl-PL"/>
              </w:rPr>
              <w:t>mg/kg s.m.</w:t>
            </w:r>
          </w:p>
        </w:tc>
        <w:tc>
          <w:tcPr>
            <w:tcW w:w="53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D549A0"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p>
        </w:tc>
        <w:tc>
          <w:tcPr>
            <w:tcW w:w="543" w:type="pct"/>
            <w:tcBorders>
              <w:top w:val="single" w:sz="4" w:space="0" w:color="auto"/>
              <w:left w:val="single" w:sz="4" w:space="0" w:color="auto"/>
              <w:bottom w:val="single" w:sz="4" w:space="0" w:color="auto"/>
              <w:right w:val="single" w:sz="4" w:space="0" w:color="auto"/>
            </w:tcBorders>
          </w:tcPr>
          <w:p w14:paraId="5B764FF9"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r w:rsidRPr="00D17C35">
              <w:rPr>
                <w:rFonts w:asciiTheme="minorHAnsi" w:hAnsiTheme="minorHAnsi" w:cstheme="minorHAnsi"/>
                <w:sz w:val="20"/>
                <w:lang w:val="pl-PL"/>
              </w:rPr>
              <w:t>1 000</w:t>
            </w:r>
          </w:p>
        </w:tc>
        <w:tc>
          <w:tcPr>
            <w:tcW w:w="612" w:type="pct"/>
            <w:tcBorders>
              <w:top w:val="single" w:sz="4" w:space="0" w:color="auto"/>
              <w:left w:val="single" w:sz="4" w:space="0" w:color="auto"/>
              <w:bottom w:val="single" w:sz="4" w:space="0" w:color="auto"/>
              <w:right w:val="single" w:sz="4" w:space="0" w:color="auto"/>
            </w:tcBorders>
            <w:hideMark/>
          </w:tcPr>
          <w:p w14:paraId="64E6DCEB"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r w:rsidRPr="00D17C35">
              <w:rPr>
                <w:rFonts w:asciiTheme="minorHAnsi" w:hAnsiTheme="minorHAnsi" w:cstheme="minorHAnsi"/>
                <w:sz w:val="20"/>
                <w:lang w:val="pl-PL"/>
              </w:rPr>
              <w:t>5 500</w:t>
            </w:r>
          </w:p>
        </w:tc>
      </w:tr>
      <w:tr w:rsidR="00C77EC0" w:rsidRPr="00D17C35" w14:paraId="5E306B99" w14:textId="77777777" w:rsidTr="002B580D">
        <w:trPr>
          <w:cantSplit/>
          <w:trHeight w:val="521"/>
        </w:trPr>
        <w:tc>
          <w:tcPr>
            <w:cnfStyle w:val="001000000000" w:firstRow="0" w:lastRow="0" w:firstColumn="1" w:lastColumn="0" w:oddVBand="0" w:evenVBand="0" w:oddHBand="0" w:evenHBand="0" w:firstRowFirstColumn="0" w:firstRowLastColumn="0" w:lastRowFirstColumn="0" w:lastRowLastColumn="0"/>
            <w:tcW w:w="2016" w:type="pct"/>
            <w:tcBorders>
              <w:top w:val="single" w:sz="4" w:space="0" w:color="auto"/>
              <w:left w:val="single" w:sz="4" w:space="0" w:color="auto"/>
              <w:bottom w:val="single" w:sz="4" w:space="0" w:color="auto"/>
              <w:right w:val="single" w:sz="4" w:space="0" w:color="auto"/>
            </w:tcBorders>
            <w:hideMark/>
          </w:tcPr>
          <w:p w14:paraId="70CD5817" w14:textId="77777777" w:rsidR="00C77EC0" w:rsidRPr="00D17C35" w:rsidRDefault="00C77EC0" w:rsidP="002B580D">
            <w:pPr>
              <w:suppressAutoHyphens/>
              <w:ind w:left="175"/>
              <w:jc w:val="left"/>
              <w:rPr>
                <w:rFonts w:asciiTheme="minorHAnsi" w:hAnsiTheme="minorHAnsi" w:cstheme="minorHAnsi"/>
                <w:sz w:val="20"/>
                <w:lang w:val="pl-PL"/>
              </w:rPr>
            </w:pPr>
            <w:r w:rsidRPr="00D17C35">
              <w:rPr>
                <w:rFonts w:asciiTheme="minorHAnsi" w:hAnsiTheme="minorHAnsi" w:cstheme="minorHAnsi"/>
                <w:sz w:val="20"/>
                <w:lang w:val="pl-PL"/>
              </w:rPr>
              <w:lastRenderedPageBreak/>
              <w:t xml:space="preserve"> w tym Hg</w:t>
            </w:r>
          </w:p>
        </w:tc>
        <w:tc>
          <w:tcPr>
            <w:tcW w:w="674" w:type="pct"/>
            <w:tcBorders>
              <w:top w:val="single" w:sz="4" w:space="0" w:color="auto"/>
              <w:left w:val="single" w:sz="4" w:space="0" w:color="auto"/>
              <w:bottom w:val="single" w:sz="4" w:space="0" w:color="auto"/>
              <w:right w:val="single" w:sz="4" w:space="0" w:color="auto"/>
            </w:tcBorders>
            <w:hideMark/>
          </w:tcPr>
          <w:p w14:paraId="10B95D13"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r>
              <w:rPr>
                <w:rFonts w:asciiTheme="minorHAnsi" w:hAnsiTheme="minorHAnsi" w:cstheme="minorHAnsi"/>
                <w:sz w:val="20"/>
                <w:lang w:val="pl-PL"/>
              </w:rPr>
              <w:t>PN/EN/</w:t>
            </w:r>
            <w:r w:rsidRPr="00D17C35">
              <w:rPr>
                <w:rFonts w:asciiTheme="minorHAnsi" w:hAnsiTheme="minorHAnsi" w:cstheme="minorHAnsi"/>
                <w:sz w:val="20"/>
                <w:lang w:val="pl-PL"/>
              </w:rPr>
              <w:t>ISO 22940</w:t>
            </w:r>
          </w:p>
        </w:tc>
        <w:tc>
          <w:tcPr>
            <w:tcW w:w="617" w:type="pct"/>
            <w:tcBorders>
              <w:top w:val="single" w:sz="4" w:space="0" w:color="auto"/>
              <w:left w:val="single" w:sz="4" w:space="0" w:color="auto"/>
              <w:bottom w:val="single" w:sz="4" w:space="0" w:color="auto"/>
              <w:right w:val="single" w:sz="4" w:space="0" w:color="auto"/>
            </w:tcBorders>
            <w:vAlign w:val="top"/>
            <w:hideMark/>
          </w:tcPr>
          <w:p w14:paraId="323458FA"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r w:rsidRPr="00D17C35">
              <w:rPr>
                <w:rFonts w:asciiTheme="minorHAnsi" w:hAnsiTheme="minorHAnsi" w:cstheme="minorHAnsi"/>
                <w:sz w:val="20"/>
                <w:lang w:val="pl-PL"/>
              </w:rPr>
              <w:t>μg/kg s.m.</w:t>
            </w:r>
          </w:p>
        </w:tc>
        <w:tc>
          <w:tcPr>
            <w:tcW w:w="538"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D4635B4"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r w:rsidRPr="00D17C35">
              <w:rPr>
                <w:rFonts w:asciiTheme="minorHAnsi" w:hAnsiTheme="minorHAnsi" w:cstheme="minorHAnsi"/>
                <w:sz w:val="20"/>
                <w:lang w:val="pl-PL"/>
              </w:rPr>
              <w:t>-</w:t>
            </w:r>
          </w:p>
        </w:tc>
        <w:tc>
          <w:tcPr>
            <w:tcW w:w="543" w:type="pct"/>
            <w:tcBorders>
              <w:top w:val="single" w:sz="4" w:space="0" w:color="auto"/>
              <w:left w:val="single" w:sz="4" w:space="0" w:color="auto"/>
              <w:bottom w:val="single" w:sz="4" w:space="0" w:color="auto"/>
              <w:right w:val="single" w:sz="4" w:space="0" w:color="auto"/>
            </w:tcBorders>
            <w:hideMark/>
          </w:tcPr>
          <w:p w14:paraId="29870DCA"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r w:rsidRPr="00D17C35">
              <w:rPr>
                <w:rFonts w:asciiTheme="minorHAnsi" w:hAnsiTheme="minorHAnsi" w:cstheme="minorHAnsi"/>
                <w:sz w:val="20"/>
                <w:lang w:val="pl-PL"/>
              </w:rPr>
              <w:t>1</w:t>
            </w:r>
          </w:p>
        </w:tc>
        <w:tc>
          <w:tcPr>
            <w:tcW w:w="612" w:type="pct"/>
            <w:tcBorders>
              <w:top w:val="single" w:sz="4" w:space="0" w:color="auto"/>
              <w:left w:val="single" w:sz="4" w:space="0" w:color="auto"/>
              <w:bottom w:val="single" w:sz="4" w:space="0" w:color="auto"/>
              <w:right w:val="single" w:sz="4" w:space="0" w:color="auto"/>
            </w:tcBorders>
            <w:hideMark/>
          </w:tcPr>
          <w:p w14:paraId="3D28B83A"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r w:rsidRPr="00D17C35">
              <w:rPr>
                <w:rFonts w:asciiTheme="minorHAnsi" w:hAnsiTheme="minorHAnsi" w:cstheme="minorHAnsi"/>
                <w:sz w:val="20"/>
                <w:lang w:val="pl-PL"/>
              </w:rPr>
              <w:t>3</w:t>
            </w:r>
          </w:p>
        </w:tc>
      </w:tr>
      <w:tr w:rsidR="00C77EC0" w:rsidRPr="00D17C35" w14:paraId="1C198EA2" w14:textId="77777777" w:rsidTr="002B580D">
        <w:trPr>
          <w:cantSplit/>
          <w:trHeight w:val="521"/>
        </w:trPr>
        <w:tc>
          <w:tcPr>
            <w:cnfStyle w:val="001000000000" w:firstRow="0" w:lastRow="0" w:firstColumn="1" w:lastColumn="0" w:oddVBand="0" w:evenVBand="0" w:oddHBand="0" w:evenHBand="0" w:firstRowFirstColumn="0" w:firstRowLastColumn="0" w:lastRowFirstColumn="0" w:lastRowLastColumn="0"/>
            <w:tcW w:w="2016" w:type="pct"/>
            <w:tcBorders>
              <w:top w:val="single" w:sz="4" w:space="0" w:color="auto"/>
              <w:left w:val="single" w:sz="4" w:space="0" w:color="auto"/>
              <w:bottom w:val="single" w:sz="4" w:space="0" w:color="auto"/>
              <w:right w:val="single" w:sz="4" w:space="0" w:color="auto"/>
            </w:tcBorders>
            <w:hideMark/>
          </w:tcPr>
          <w:p w14:paraId="029CC752" w14:textId="77777777" w:rsidR="00C77EC0" w:rsidRPr="00D17C35" w:rsidRDefault="00C77EC0" w:rsidP="002B580D">
            <w:pPr>
              <w:suppressAutoHyphens/>
              <w:ind w:left="175"/>
              <w:jc w:val="left"/>
              <w:rPr>
                <w:rFonts w:asciiTheme="minorHAnsi" w:hAnsiTheme="minorHAnsi" w:cstheme="minorHAnsi"/>
                <w:sz w:val="20"/>
                <w:lang w:val="pl-PL"/>
              </w:rPr>
            </w:pPr>
            <w:r w:rsidRPr="00D17C35">
              <w:rPr>
                <w:rFonts w:asciiTheme="minorHAnsi" w:hAnsiTheme="minorHAnsi" w:cstheme="minorHAnsi"/>
                <w:sz w:val="20"/>
                <w:lang w:val="pl-PL"/>
              </w:rPr>
              <w:t xml:space="preserve">PCBs </w:t>
            </w:r>
            <w:r w:rsidRPr="00D17C35">
              <w:rPr>
                <w:rFonts w:asciiTheme="minorHAnsi" w:hAnsiTheme="minorHAnsi" w:cstheme="minorHAnsi"/>
                <w:sz w:val="20"/>
                <w:lang w:val="pl-PL" w:eastAsia="nl-BE"/>
              </w:rPr>
              <w:t>(suma wg. DIN 51527)</w:t>
            </w:r>
          </w:p>
        </w:tc>
        <w:tc>
          <w:tcPr>
            <w:tcW w:w="674" w:type="pct"/>
            <w:tcBorders>
              <w:top w:val="single" w:sz="4" w:space="0" w:color="auto"/>
              <w:left w:val="single" w:sz="4" w:space="0" w:color="auto"/>
              <w:bottom w:val="single" w:sz="4" w:space="0" w:color="auto"/>
              <w:right w:val="single" w:sz="4" w:space="0" w:color="auto"/>
            </w:tcBorders>
          </w:tcPr>
          <w:p w14:paraId="53973622"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p>
        </w:tc>
        <w:tc>
          <w:tcPr>
            <w:tcW w:w="617" w:type="pct"/>
            <w:tcBorders>
              <w:top w:val="single" w:sz="4" w:space="0" w:color="auto"/>
              <w:left w:val="single" w:sz="4" w:space="0" w:color="auto"/>
              <w:bottom w:val="single" w:sz="4" w:space="0" w:color="auto"/>
              <w:right w:val="single" w:sz="4" w:space="0" w:color="auto"/>
            </w:tcBorders>
            <w:hideMark/>
          </w:tcPr>
          <w:p w14:paraId="6B0489AC"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r w:rsidRPr="00D17C35">
              <w:rPr>
                <w:rFonts w:asciiTheme="minorHAnsi" w:hAnsiTheme="minorHAnsi" w:cstheme="minorHAnsi"/>
                <w:sz w:val="20"/>
                <w:lang w:val="pl-PL"/>
              </w:rPr>
              <w:t>mg/kg s.m.</w:t>
            </w:r>
          </w:p>
        </w:tc>
        <w:tc>
          <w:tcPr>
            <w:tcW w:w="538"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8227BBB"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r w:rsidRPr="00D17C35">
              <w:rPr>
                <w:rFonts w:asciiTheme="minorHAnsi" w:hAnsiTheme="minorHAnsi" w:cstheme="minorHAnsi"/>
                <w:sz w:val="20"/>
                <w:lang w:val="pl-PL"/>
              </w:rPr>
              <w:t>-</w:t>
            </w:r>
          </w:p>
        </w:tc>
        <w:tc>
          <w:tcPr>
            <w:tcW w:w="543" w:type="pct"/>
            <w:tcBorders>
              <w:top w:val="single" w:sz="4" w:space="0" w:color="auto"/>
              <w:left w:val="single" w:sz="4" w:space="0" w:color="auto"/>
              <w:bottom w:val="single" w:sz="4" w:space="0" w:color="auto"/>
              <w:right w:val="single" w:sz="4" w:space="0" w:color="auto"/>
            </w:tcBorders>
            <w:shd w:val="clear" w:color="auto" w:fill="auto"/>
          </w:tcPr>
          <w:p w14:paraId="4DF16C4E"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sz w:val="20"/>
                <w:lang w:val="pl-PL"/>
              </w:rPr>
            </w:pPr>
            <w:r w:rsidRPr="00D17C35">
              <w:rPr>
                <w:rFonts w:asciiTheme="minorHAnsi" w:hAnsiTheme="minorHAnsi" w:cstheme="minorHAnsi"/>
                <w:color w:val="FFFFFF" w:themeColor="background1"/>
                <w:sz w:val="20"/>
                <w:lang w:val="pl-PL"/>
              </w:rPr>
              <w:t>0,1</w:t>
            </w:r>
          </w:p>
        </w:tc>
        <w:tc>
          <w:tcPr>
            <w:tcW w:w="612" w:type="pct"/>
            <w:tcBorders>
              <w:top w:val="single" w:sz="4" w:space="0" w:color="auto"/>
              <w:left w:val="single" w:sz="4" w:space="0" w:color="auto"/>
              <w:bottom w:val="single" w:sz="4" w:space="0" w:color="auto"/>
              <w:right w:val="single" w:sz="4" w:space="0" w:color="auto"/>
            </w:tcBorders>
            <w:hideMark/>
          </w:tcPr>
          <w:p w14:paraId="41D4CF17"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r w:rsidRPr="00D17C35">
              <w:rPr>
                <w:rFonts w:asciiTheme="minorHAnsi" w:hAnsiTheme="minorHAnsi" w:cstheme="minorHAnsi"/>
                <w:sz w:val="20"/>
                <w:lang w:val="pl-PL"/>
              </w:rPr>
              <w:t>&lt;0,35</w:t>
            </w:r>
          </w:p>
        </w:tc>
      </w:tr>
      <w:tr w:rsidR="00C77EC0" w:rsidRPr="00D17C35" w14:paraId="07E530AC" w14:textId="77777777" w:rsidTr="002B580D">
        <w:trPr>
          <w:cantSplit/>
          <w:trHeight w:val="521"/>
        </w:trPr>
        <w:tc>
          <w:tcPr>
            <w:cnfStyle w:val="001000000000" w:firstRow="0" w:lastRow="0" w:firstColumn="1" w:lastColumn="0" w:oddVBand="0" w:evenVBand="0" w:oddHBand="0" w:evenHBand="0" w:firstRowFirstColumn="0" w:firstRowLastColumn="0" w:lastRowFirstColumn="0" w:lastRowLastColumn="0"/>
            <w:tcW w:w="2016" w:type="pct"/>
            <w:tcBorders>
              <w:top w:val="single" w:sz="4" w:space="0" w:color="auto"/>
              <w:left w:val="single" w:sz="4" w:space="0" w:color="auto"/>
              <w:bottom w:val="single" w:sz="4" w:space="0" w:color="auto"/>
              <w:right w:val="single" w:sz="4" w:space="0" w:color="auto"/>
            </w:tcBorders>
            <w:hideMark/>
          </w:tcPr>
          <w:p w14:paraId="1B819833" w14:textId="77777777" w:rsidR="00C77EC0" w:rsidRPr="00D17C35" w:rsidRDefault="00C77EC0" w:rsidP="002B580D">
            <w:pPr>
              <w:suppressAutoHyphens/>
              <w:ind w:left="175"/>
              <w:jc w:val="left"/>
              <w:rPr>
                <w:rFonts w:asciiTheme="minorHAnsi" w:hAnsiTheme="minorHAnsi" w:cstheme="minorHAnsi"/>
                <w:sz w:val="20"/>
                <w:lang w:val="pl-PL"/>
              </w:rPr>
            </w:pPr>
            <w:r w:rsidRPr="00D17C35">
              <w:rPr>
                <w:rFonts w:asciiTheme="minorHAnsi" w:hAnsiTheme="minorHAnsi" w:cstheme="minorHAnsi"/>
                <w:sz w:val="20"/>
                <w:lang w:val="pl-PL"/>
              </w:rPr>
              <w:t>Zawartość metali (surowce)</w:t>
            </w:r>
          </w:p>
        </w:tc>
        <w:tc>
          <w:tcPr>
            <w:tcW w:w="674" w:type="pct"/>
            <w:tcBorders>
              <w:top w:val="single" w:sz="4" w:space="0" w:color="auto"/>
              <w:left w:val="single" w:sz="4" w:space="0" w:color="auto"/>
              <w:bottom w:val="single" w:sz="4" w:space="0" w:color="auto"/>
              <w:right w:val="single" w:sz="4" w:space="0" w:color="auto"/>
            </w:tcBorders>
          </w:tcPr>
          <w:p w14:paraId="55B88A9B"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p>
        </w:tc>
        <w:tc>
          <w:tcPr>
            <w:tcW w:w="617" w:type="pct"/>
            <w:tcBorders>
              <w:top w:val="single" w:sz="4" w:space="0" w:color="auto"/>
              <w:left w:val="single" w:sz="4" w:space="0" w:color="auto"/>
              <w:bottom w:val="single" w:sz="4" w:space="0" w:color="auto"/>
              <w:right w:val="single" w:sz="4" w:space="0" w:color="auto"/>
            </w:tcBorders>
            <w:hideMark/>
          </w:tcPr>
          <w:p w14:paraId="23AA5159"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r w:rsidRPr="00D17C35">
              <w:rPr>
                <w:rFonts w:asciiTheme="minorHAnsi" w:hAnsiTheme="minorHAnsi" w:cstheme="minorHAnsi"/>
                <w:sz w:val="20"/>
                <w:lang w:val="pl-PL"/>
              </w:rPr>
              <w:t>%</w:t>
            </w:r>
          </w:p>
        </w:tc>
        <w:tc>
          <w:tcPr>
            <w:tcW w:w="538" w:type="pct"/>
            <w:tcBorders>
              <w:top w:val="single" w:sz="4" w:space="0" w:color="auto"/>
              <w:left w:val="single" w:sz="4" w:space="0" w:color="auto"/>
              <w:bottom w:val="single" w:sz="4" w:space="0" w:color="auto"/>
              <w:right w:val="single" w:sz="4" w:space="0" w:color="auto"/>
            </w:tcBorders>
          </w:tcPr>
          <w:p w14:paraId="57FF9288"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p>
        </w:tc>
        <w:tc>
          <w:tcPr>
            <w:tcW w:w="543"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A54506"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p>
        </w:tc>
        <w:tc>
          <w:tcPr>
            <w:tcW w:w="612"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955B3F3"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r w:rsidRPr="00D17C35">
              <w:rPr>
                <w:rFonts w:asciiTheme="minorHAnsi" w:hAnsiTheme="minorHAnsi" w:cstheme="minorHAnsi"/>
                <w:sz w:val="20"/>
                <w:lang w:val="pl-PL"/>
              </w:rPr>
              <w:t>1,5</w:t>
            </w:r>
          </w:p>
        </w:tc>
      </w:tr>
      <w:tr w:rsidR="00C77EC0" w:rsidRPr="00D17C35" w14:paraId="3ED36DCD" w14:textId="77777777" w:rsidTr="002B580D">
        <w:trPr>
          <w:cantSplit/>
          <w:trHeight w:val="521"/>
        </w:trPr>
        <w:tc>
          <w:tcPr>
            <w:cnfStyle w:val="001000000000" w:firstRow="0" w:lastRow="0" w:firstColumn="1" w:lastColumn="0" w:oddVBand="0" w:evenVBand="0" w:oddHBand="0" w:evenHBand="0" w:firstRowFirstColumn="0" w:firstRowLastColumn="0" w:lastRowFirstColumn="0" w:lastRowLastColumn="0"/>
            <w:tcW w:w="2016" w:type="pct"/>
            <w:tcBorders>
              <w:top w:val="single" w:sz="4" w:space="0" w:color="auto"/>
              <w:left w:val="single" w:sz="4" w:space="0" w:color="auto"/>
              <w:bottom w:val="single" w:sz="4" w:space="0" w:color="auto"/>
              <w:right w:val="single" w:sz="4" w:space="0" w:color="auto"/>
            </w:tcBorders>
            <w:hideMark/>
          </w:tcPr>
          <w:p w14:paraId="7E88F439" w14:textId="77777777" w:rsidR="00C77EC0" w:rsidRPr="00D17C35" w:rsidRDefault="00C77EC0" w:rsidP="002B580D">
            <w:pPr>
              <w:suppressAutoHyphens/>
              <w:ind w:left="175"/>
              <w:jc w:val="left"/>
              <w:rPr>
                <w:rFonts w:asciiTheme="minorHAnsi" w:hAnsiTheme="minorHAnsi" w:cstheme="minorHAnsi"/>
                <w:sz w:val="20"/>
                <w:lang w:val="pl-PL"/>
              </w:rPr>
            </w:pPr>
            <w:r w:rsidRPr="00D17C35">
              <w:rPr>
                <w:rFonts w:asciiTheme="minorHAnsi" w:hAnsiTheme="minorHAnsi" w:cstheme="minorHAnsi"/>
                <w:sz w:val="20"/>
                <w:lang w:val="pl-PL"/>
              </w:rPr>
              <w:t>Temperatura topnienia popiołu</w:t>
            </w:r>
          </w:p>
        </w:tc>
        <w:tc>
          <w:tcPr>
            <w:tcW w:w="674" w:type="pct"/>
            <w:tcBorders>
              <w:top w:val="single" w:sz="4" w:space="0" w:color="auto"/>
              <w:left w:val="single" w:sz="4" w:space="0" w:color="auto"/>
              <w:bottom w:val="single" w:sz="4" w:space="0" w:color="auto"/>
              <w:right w:val="single" w:sz="4" w:space="0" w:color="auto"/>
            </w:tcBorders>
            <w:hideMark/>
          </w:tcPr>
          <w:p w14:paraId="670E2252"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highlight w:val="yellow"/>
                <w:lang w:val="pl-PL"/>
              </w:rPr>
            </w:pPr>
            <w:r w:rsidRPr="00D17C35">
              <w:rPr>
                <w:rFonts w:asciiTheme="minorHAnsi" w:hAnsiTheme="minorHAnsi" w:cstheme="minorHAnsi"/>
                <w:sz w:val="20"/>
                <w:lang w:val="pl-PL"/>
              </w:rPr>
              <w:t>ISO 540</w:t>
            </w:r>
          </w:p>
        </w:tc>
        <w:tc>
          <w:tcPr>
            <w:tcW w:w="617" w:type="pct"/>
            <w:tcBorders>
              <w:top w:val="single" w:sz="4" w:space="0" w:color="auto"/>
              <w:left w:val="single" w:sz="4" w:space="0" w:color="auto"/>
              <w:bottom w:val="single" w:sz="4" w:space="0" w:color="auto"/>
              <w:right w:val="single" w:sz="4" w:space="0" w:color="auto"/>
            </w:tcBorders>
            <w:hideMark/>
          </w:tcPr>
          <w:p w14:paraId="2447881F"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highlight w:val="yellow"/>
                <w:lang w:val="pl-PL"/>
              </w:rPr>
            </w:pPr>
            <w:r w:rsidRPr="00D17C35">
              <w:rPr>
                <w:rFonts w:asciiTheme="minorHAnsi" w:hAnsiTheme="minorHAnsi" w:cstheme="minorHAnsi"/>
                <w:sz w:val="20"/>
                <w:lang w:val="pl-PL"/>
              </w:rPr>
              <w:t>°C</w:t>
            </w:r>
          </w:p>
        </w:tc>
        <w:tc>
          <w:tcPr>
            <w:tcW w:w="538" w:type="pct"/>
            <w:tcBorders>
              <w:top w:val="single" w:sz="4" w:space="0" w:color="auto"/>
              <w:left w:val="single" w:sz="4" w:space="0" w:color="auto"/>
              <w:bottom w:val="single" w:sz="4" w:space="0" w:color="auto"/>
              <w:right w:val="single" w:sz="4" w:space="0" w:color="auto"/>
            </w:tcBorders>
            <w:hideMark/>
          </w:tcPr>
          <w:p w14:paraId="673DC90D"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highlight w:val="yellow"/>
                <w:lang w:val="pl-PL"/>
              </w:rPr>
            </w:pPr>
            <w:r w:rsidRPr="00D17C35">
              <w:rPr>
                <w:rFonts w:asciiTheme="minorHAnsi" w:hAnsiTheme="minorHAnsi" w:cstheme="minorHAnsi"/>
                <w:sz w:val="20"/>
                <w:lang w:val="pl-PL"/>
              </w:rPr>
              <w:t>≥1 000</w:t>
            </w:r>
          </w:p>
        </w:tc>
        <w:tc>
          <w:tcPr>
            <w:tcW w:w="543"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856F5FA"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r w:rsidRPr="00D17C35">
              <w:rPr>
                <w:rFonts w:asciiTheme="minorHAnsi" w:hAnsiTheme="minorHAnsi" w:cstheme="minorHAnsi"/>
                <w:sz w:val="20"/>
                <w:lang w:val="pl-PL"/>
              </w:rPr>
              <w:t>-</w:t>
            </w:r>
          </w:p>
        </w:tc>
        <w:tc>
          <w:tcPr>
            <w:tcW w:w="612"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B275422"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r w:rsidRPr="00D17C35">
              <w:rPr>
                <w:rFonts w:asciiTheme="minorHAnsi" w:hAnsiTheme="minorHAnsi" w:cstheme="minorHAnsi"/>
                <w:sz w:val="20"/>
                <w:lang w:val="pl-PL"/>
              </w:rPr>
              <w:t>-</w:t>
            </w:r>
          </w:p>
        </w:tc>
      </w:tr>
    </w:tbl>
    <w:p w14:paraId="502815F5" w14:textId="77777777" w:rsidR="00C77EC0" w:rsidRPr="00D17C35" w:rsidRDefault="00C77EC0" w:rsidP="00C77EC0">
      <w:pPr>
        <w:rPr>
          <w:rFonts w:asciiTheme="minorHAnsi" w:hAnsiTheme="minorHAnsi" w:cstheme="minorHAnsi"/>
          <w:i/>
          <w:sz w:val="18"/>
        </w:rPr>
      </w:pPr>
      <w:r w:rsidRPr="00D17C35">
        <w:rPr>
          <w:rFonts w:asciiTheme="minorHAnsi" w:hAnsiTheme="minorHAnsi" w:cstheme="minorHAnsi"/>
          <w:i/>
          <w:sz w:val="18"/>
        </w:rPr>
        <w:t>Gdzie:</w:t>
      </w:r>
    </w:p>
    <w:p w14:paraId="2CDF3298" w14:textId="77777777" w:rsidR="00C77EC0" w:rsidRPr="00D17C35" w:rsidRDefault="00C77EC0" w:rsidP="00311EA0">
      <w:pPr>
        <w:pStyle w:val="Akapitzlist"/>
        <w:numPr>
          <w:ilvl w:val="0"/>
          <w:numId w:val="20"/>
        </w:numPr>
        <w:contextualSpacing/>
        <w:jc w:val="left"/>
        <w:rPr>
          <w:rFonts w:asciiTheme="minorHAnsi" w:hAnsiTheme="minorHAnsi" w:cstheme="minorHAnsi"/>
          <w:i/>
          <w:sz w:val="18"/>
        </w:rPr>
      </w:pPr>
      <w:r w:rsidRPr="00D17C35">
        <w:rPr>
          <w:rFonts w:asciiTheme="minorHAnsi" w:hAnsiTheme="minorHAnsi" w:cstheme="minorHAnsi"/>
          <w:i/>
          <w:sz w:val="18"/>
        </w:rPr>
        <w:t>% r.m. – % masy roboczej odpadów</w:t>
      </w:r>
    </w:p>
    <w:p w14:paraId="09A4BBDA" w14:textId="77777777" w:rsidR="00495032" w:rsidRDefault="00C77EC0">
      <w:pPr>
        <w:pStyle w:val="Akapitzlist"/>
        <w:numPr>
          <w:ilvl w:val="0"/>
          <w:numId w:val="20"/>
        </w:numPr>
        <w:contextualSpacing/>
        <w:jc w:val="left"/>
        <w:rPr>
          <w:rFonts w:asciiTheme="minorHAnsi" w:hAnsiTheme="minorHAnsi" w:cstheme="minorHAnsi"/>
          <w:i/>
          <w:sz w:val="18"/>
        </w:rPr>
      </w:pPr>
      <w:r w:rsidRPr="00D17C35">
        <w:rPr>
          <w:rFonts w:asciiTheme="minorHAnsi" w:hAnsiTheme="minorHAnsi" w:cstheme="minorHAnsi"/>
          <w:i/>
          <w:sz w:val="18"/>
        </w:rPr>
        <w:t>% s.m. – % masy suchej odpadów</w:t>
      </w:r>
    </w:p>
    <w:p w14:paraId="0FC74A61" w14:textId="77777777" w:rsidR="00C77EC0" w:rsidRDefault="00C77EC0" w:rsidP="00C77EC0">
      <w:pPr>
        <w:rPr>
          <w:rFonts w:asciiTheme="minorHAnsi" w:hAnsiTheme="minorHAnsi" w:cstheme="minorHAnsi"/>
          <w:i/>
          <w:sz w:val="18"/>
        </w:rPr>
      </w:pPr>
    </w:p>
    <w:p w14:paraId="6B7D16D8" w14:textId="31B7EAAE" w:rsidR="00C77EC0" w:rsidRPr="00C77EC0" w:rsidRDefault="00C77EC0" w:rsidP="00C77EC0">
      <w:pPr>
        <w:pStyle w:val="Legenda"/>
        <w:ind w:left="12"/>
        <w:rPr>
          <w:rFonts w:asciiTheme="minorHAnsi" w:hAnsiTheme="minorHAnsi" w:cstheme="minorHAnsi"/>
          <w:color w:val="auto"/>
        </w:rPr>
      </w:pPr>
      <w:bookmarkStart w:id="71" w:name="_Toc169268493"/>
      <w:bookmarkStart w:id="72" w:name="_Toc170211404"/>
      <w:r w:rsidRPr="00C77EC0">
        <w:rPr>
          <w:rFonts w:asciiTheme="minorHAnsi" w:hAnsiTheme="minorHAnsi" w:cstheme="minorHAnsi"/>
          <w:color w:val="auto"/>
        </w:rPr>
        <w:t xml:space="preserve">Tabela </w:t>
      </w:r>
      <w:r w:rsidR="000A513F" w:rsidRPr="00C77EC0">
        <w:rPr>
          <w:rFonts w:asciiTheme="minorHAnsi" w:hAnsiTheme="minorHAnsi" w:cstheme="minorHAnsi"/>
          <w:color w:val="auto"/>
        </w:rPr>
        <w:fldChar w:fldCharType="begin"/>
      </w:r>
      <w:r w:rsidRPr="00C77EC0">
        <w:rPr>
          <w:rFonts w:asciiTheme="minorHAnsi" w:hAnsiTheme="minorHAnsi" w:cstheme="minorHAnsi"/>
          <w:color w:val="auto"/>
        </w:rPr>
        <w:instrText xml:space="preserve"> SEQ Tabela \* ARABIC </w:instrText>
      </w:r>
      <w:r w:rsidR="000A513F" w:rsidRPr="00C77EC0">
        <w:rPr>
          <w:rFonts w:asciiTheme="minorHAnsi" w:hAnsiTheme="minorHAnsi" w:cstheme="minorHAnsi"/>
          <w:color w:val="auto"/>
        </w:rPr>
        <w:fldChar w:fldCharType="separate"/>
      </w:r>
      <w:r w:rsidR="00724E03">
        <w:rPr>
          <w:rFonts w:asciiTheme="minorHAnsi" w:hAnsiTheme="minorHAnsi" w:cstheme="minorHAnsi"/>
          <w:noProof/>
          <w:color w:val="auto"/>
        </w:rPr>
        <w:t>2</w:t>
      </w:r>
      <w:r w:rsidR="000A513F" w:rsidRPr="00C77EC0">
        <w:rPr>
          <w:rFonts w:asciiTheme="minorHAnsi" w:hAnsiTheme="minorHAnsi" w:cstheme="minorHAnsi"/>
          <w:color w:val="auto"/>
        </w:rPr>
        <w:fldChar w:fldCharType="end"/>
      </w:r>
      <w:r w:rsidRPr="00C77EC0">
        <w:rPr>
          <w:rFonts w:asciiTheme="minorHAnsi" w:hAnsiTheme="minorHAnsi" w:cstheme="minorHAnsi"/>
          <w:color w:val="auto"/>
        </w:rPr>
        <w:t>:</w:t>
      </w:r>
      <w:r w:rsidRPr="00C77EC0">
        <w:rPr>
          <w:rFonts w:asciiTheme="minorHAnsi" w:hAnsiTheme="minorHAnsi" w:cstheme="minorHAnsi"/>
          <w:color w:val="auto"/>
        </w:rPr>
        <w:tab/>
        <w:t>Parametry graniczne gęstości i granulacji oraz przewidywane wartości średnie</w:t>
      </w:r>
      <w:bookmarkEnd w:id="71"/>
      <w:bookmarkEnd w:id="72"/>
    </w:p>
    <w:tbl>
      <w:tblPr>
        <w:tblStyle w:val="Test"/>
        <w:tblW w:w="50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A0" w:firstRow="1" w:lastRow="0" w:firstColumn="1" w:lastColumn="1" w:noHBand="0" w:noVBand="1"/>
      </w:tblPr>
      <w:tblGrid>
        <w:gridCol w:w="3920"/>
        <w:gridCol w:w="1434"/>
        <w:gridCol w:w="1162"/>
        <w:gridCol w:w="1015"/>
        <w:gridCol w:w="1015"/>
        <w:gridCol w:w="1013"/>
      </w:tblGrid>
      <w:tr w:rsidR="00C77EC0" w:rsidRPr="00D17C35" w14:paraId="71268178" w14:textId="77777777" w:rsidTr="002B580D">
        <w:trPr>
          <w:cnfStyle w:val="100000000000" w:firstRow="1" w:lastRow="0" w:firstColumn="0" w:lastColumn="0" w:oddVBand="0" w:evenVBand="0" w:oddHBand="0" w:evenHBand="0" w:firstRowFirstColumn="0" w:firstRowLastColumn="0" w:lastRowFirstColumn="0" w:lastRowLastColumn="0"/>
          <w:trHeight w:val="520"/>
          <w:tblHeader/>
        </w:trPr>
        <w:tc>
          <w:tcPr>
            <w:cnfStyle w:val="001000000000" w:firstRow="0" w:lastRow="0" w:firstColumn="1" w:lastColumn="0" w:oddVBand="0" w:evenVBand="0" w:oddHBand="0" w:evenHBand="0" w:firstRowFirstColumn="0" w:firstRowLastColumn="0" w:lastRowFirstColumn="0" w:lastRowLastColumn="0"/>
            <w:tcW w:w="2050"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8E251BB" w14:textId="77777777" w:rsidR="00C77EC0" w:rsidRPr="00D17C35" w:rsidRDefault="00C77EC0" w:rsidP="002B580D">
            <w:pPr>
              <w:suppressAutoHyphens/>
              <w:jc w:val="center"/>
              <w:rPr>
                <w:rFonts w:asciiTheme="minorHAnsi" w:hAnsiTheme="minorHAnsi" w:cstheme="minorHAnsi"/>
                <w:color w:val="auto"/>
                <w:sz w:val="20"/>
                <w:lang w:val="pl-PL"/>
              </w:rPr>
            </w:pPr>
            <w:r w:rsidRPr="00D17C35">
              <w:rPr>
                <w:rFonts w:asciiTheme="minorHAnsi" w:hAnsiTheme="minorHAnsi" w:cstheme="minorHAnsi"/>
                <w:color w:val="auto"/>
                <w:sz w:val="20"/>
                <w:lang w:val="pl-PL"/>
              </w:rPr>
              <w:t>Parametr</w:t>
            </w:r>
          </w:p>
        </w:tc>
        <w:tc>
          <w:tcPr>
            <w:tcW w:w="750"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D66571C" w14:textId="77777777" w:rsidR="00C77EC0" w:rsidRPr="00D17C35" w:rsidRDefault="00C77EC0" w:rsidP="002B580D">
            <w:pPr>
              <w:suppressAutoHyphens/>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lang w:val="pl-PL"/>
              </w:rPr>
            </w:pPr>
            <w:r>
              <w:rPr>
                <w:rFonts w:asciiTheme="minorHAnsi" w:hAnsiTheme="minorHAnsi" w:cstheme="minorHAnsi"/>
                <w:color w:val="auto"/>
                <w:sz w:val="20"/>
                <w:lang w:val="pl-PL"/>
              </w:rPr>
              <w:t>Dopuszczalny Udział</w:t>
            </w:r>
          </w:p>
        </w:tc>
        <w:tc>
          <w:tcPr>
            <w:tcW w:w="608"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A28C7C1" w14:textId="77777777" w:rsidR="00C77EC0" w:rsidRPr="00D17C35" w:rsidRDefault="00C77EC0" w:rsidP="002B580D">
            <w:pPr>
              <w:suppressAutoHyphens/>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lang w:val="pl-PL"/>
              </w:rPr>
            </w:pPr>
            <w:r w:rsidRPr="00D17C35">
              <w:rPr>
                <w:rFonts w:asciiTheme="minorHAnsi" w:hAnsiTheme="minorHAnsi" w:cstheme="minorHAnsi"/>
                <w:color w:val="auto"/>
                <w:sz w:val="20"/>
                <w:lang w:val="pl-PL"/>
              </w:rPr>
              <w:t>Jednostka</w:t>
            </w:r>
          </w:p>
        </w:tc>
        <w:tc>
          <w:tcPr>
            <w:tcW w:w="531"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984173F" w14:textId="77777777" w:rsidR="00C77EC0" w:rsidRPr="00D17C35" w:rsidRDefault="00C77EC0" w:rsidP="002B580D">
            <w:pPr>
              <w:suppressAutoHyphens/>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lang w:val="pl-PL"/>
              </w:rPr>
            </w:pPr>
            <w:r w:rsidRPr="00D17C35">
              <w:rPr>
                <w:rFonts w:asciiTheme="minorHAnsi" w:hAnsiTheme="minorHAnsi" w:cstheme="minorHAnsi"/>
                <w:color w:val="auto"/>
                <w:sz w:val="20"/>
                <w:lang w:val="pl-PL"/>
              </w:rPr>
              <w:t>Wartość Min.</w:t>
            </w:r>
          </w:p>
        </w:tc>
        <w:tc>
          <w:tcPr>
            <w:tcW w:w="531"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6B7CA772" w14:textId="77777777" w:rsidR="00C77EC0" w:rsidRPr="00D17C35" w:rsidRDefault="00C77EC0" w:rsidP="002B580D">
            <w:pPr>
              <w:suppressAutoHyphens/>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lang w:val="pl-PL"/>
              </w:rPr>
            </w:pPr>
            <w:r w:rsidRPr="00D17C35">
              <w:rPr>
                <w:rFonts w:asciiTheme="minorHAnsi" w:hAnsiTheme="minorHAnsi" w:cstheme="minorHAnsi"/>
                <w:color w:val="auto"/>
                <w:sz w:val="20"/>
                <w:lang w:val="pl-PL"/>
              </w:rPr>
              <w:t>Wartość Średnia</w:t>
            </w:r>
          </w:p>
        </w:tc>
        <w:tc>
          <w:tcPr>
            <w:tcW w:w="530"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2830BF45" w14:textId="77777777" w:rsidR="00C77EC0" w:rsidRPr="00D17C35" w:rsidRDefault="00C77EC0" w:rsidP="002B580D">
            <w:pPr>
              <w:suppressAutoHyphens/>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lang w:val="pl-PL"/>
              </w:rPr>
            </w:pPr>
            <w:r w:rsidRPr="00D17C35">
              <w:rPr>
                <w:rFonts w:asciiTheme="minorHAnsi" w:hAnsiTheme="minorHAnsi" w:cstheme="minorHAnsi"/>
                <w:color w:val="auto"/>
                <w:sz w:val="20"/>
                <w:lang w:val="pl-PL"/>
              </w:rPr>
              <w:t>Wartość Max.</w:t>
            </w:r>
          </w:p>
        </w:tc>
      </w:tr>
      <w:tr w:rsidR="00C77EC0" w:rsidRPr="00D17C35" w14:paraId="0B4F93BA" w14:textId="77777777" w:rsidTr="002B580D">
        <w:trPr>
          <w:cantSplit/>
          <w:trHeight w:val="521"/>
        </w:trPr>
        <w:tc>
          <w:tcPr>
            <w:cnfStyle w:val="001000000000" w:firstRow="0" w:lastRow="0" w:firstColumn="1" w:lastColumn="0" w:oddVBand="0" w:evenVBand="0" w:oddHBand="0" w:evenHBand="0" w:firstRowFirstColumn="0" w:firstRowLastColumn="0" w:lastRowFirstColumn="0" w:lastRowLastColumn="0"/>
            <w:tcW w:w="2050" w:type="pct"/>
            <w:tcBorders>
              <w:top w:val="single" w:sz="4" w:space="0" w:color="auto"/>
              <w:left w:val="single" w:sz="4" w:space="0" w:color="auto"/>
              <w:bottom w:val="single" w:sz="4" w:space="0" w:color="auto"/>
              <w:right w:val="single" w:sz="4" w:space="0" w:color="auto"/>
            </w:tcBorders>
            <w:hideMark/>
          </w:tcPr>
          <w:p w14:paraId="6D41DCC4" w14:textId="77777777" w:rsidR="00C77EC0" w:rsidRDefault="00C77EC0" w:rsidP="002B580D">
            <w:pPr>
              <w:suppressAutoHyphens/>
              <w:ind w:left="175"/>
              <w:jc w:val="left"/>
              <w:rPr>
                <w:rFonts w:asciiTheme="minorHAnsi" w:hAnsiTheme="minorHAnsi" w:cstheme="minorHAnsi"/>
                <w:sz w:val="20"/>
              </w:rPr>
            </w:pPr>
            <w:r w:rsidRPr="00D17C35">
              <w:rPr>
                <w:rFonts w:asciiTheme="minorHAnsi" w:hAnsiTheme="minorHAnsi" w:cstheme="minorHAnsi"/>
                <w:sz w:val="20"/>
                <w:lang w:val="pl-PL"/>
              </w:rPr>
              <w:t>Gęstość nasypowa</w:t>
            </w:r>
          </w:p>
        </w:tc>
        <w:tc>
          <w:tcPr>
            <w:tcW w:w="750" w:type="pct"/>
            <w:tcBorders>
              <w:top w:val="single" w:sz="4" w:space="0" w:color="auto"/>
              <w:left w:val="single" w:sz="4" w:space="0" w:color="auto"/>
              <w:bottom w:val="single" w:sz="4" w:space="0" w:color="auto"/>
              <w:right w:val="single" w:sz="4" w:space="0" w:color="auto"/>
            </w:tcBorders>
          </w:tcPr>
          <w:p w14:paraId="12BF34EE"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p>
        </w:tc>
        <w:tc>
          <w:tcPr>
            <w:tcW w:w="608" w:type="pct"/>
            <w:tcBorders>
              <w:top w:val="single" w:sz="4" w:space="0" w:color="auto"/>
              <w:left w:val="single" w:sz="4" w:space="0" w:color="auto"/>
              <w:bottom w:val="single" w:sz="4" w:space="0" w:color="auto"/>
              <w:right w:val="single" w:sz="4" w:space="0" w:color="auto"/>
            </w:tcBorders>
            <w:hideMark/>
          </w:tcPr>
          <w:p w14:paraId="4C5E4D53" w14:textId="77777777" w:rsidR="00C77EC0"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sidRPr="00D17C35">
              <w:rPr>
                <w:rFonts w:asciiTheme="minorHAnsi" w:hAnsiTheme="minorHAnsi" w:cstheme="minorHAnsi"/>
                <w:sz w:val="20"/>
                <w:lang w:val="pl-PL"/>
              </w:rPr>
              <w:t>kg/m³ r.m.</w:t>
            </w:r>
          </w:p>
        </w:tc>
        <w:tc>
          <w:tcPr>
            <w:tcW w:w="531" w:type="pct"/>
            <w:tcBorders>
              <w:top w:val="single" w:sz="4" w:space="0" w:color="auto"/>
              <w:left w:val="single" w:sz="4" w:space="0" w:color="auto"/>
              <w:bottom w:val="single" w:sz="4" w:space="0" w:color="auto"/>
              <w:right w:val="single" w:sz="4" w:space="0" w:color="auto"/>
            </w:tcBorders>
            <w:shd w:val="clear" w:color="auto" w:fill="auto"/>
            <w:hideMark/>
          </w:tcPr>
          <w:p w14:paraId="58C95233"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sidRPr="00D17C35">
              <w:rPr>
                <w:rFonts w:asciiTheme="minorHAnsi" w:hAnsiTheme="minorHAnsi" w:cstheme="minorHAnsi"/>
                <w:sz w:val="20"/>
                <w:lang w:val="pl-PL"/>
              </w:rPr>
              <w:t>120</w:t>
            </w:r>
          </w:p>
        </w:tc>
        <w:tc>
          <w:tcPr>
            <w:tcW w:w="531" w:type="pct"/>
            <w:tcBorders>
              <w:top w:val="single" w:sz="4" w:space="0" w:color="auto"/>
              <w:left w:val="single" w:sz="4" w:space="0" w:color="auto"/>
              <w:bottom w:val="single" w:sz="4" w:space="0" w:color="auto"/>
              <w:right w:val="single" w:sz="4" w:space="0" w:color="auto"/>
            </w:tcBorders>
            <w:shd w:val="clear" w:color="auto" w:fill="auto"/>
          </w:tcPr>
          <w:p w14:paraId="3E6361B1" w14:textId="77777777" w:rsidR="00C77EC0" w:rsidRPr="00881358"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Pr>
                <w:rFonts w:asciiTheme="minorHAnsi" w:hAnsiTheme="minorHAnsi" w:cstheme="minorHAnsi"/>
                <w:sz w:val="20"/>
                <w:lang w:val="pl-PL"/>
              </w:rPr>
              <w:t>150</w:t>
            </w:r>
          </w:p>
        </w:tc>
        <w:tc>
          <w:tcPr>
            <w:tcW w:w="530" w:type="pct"/>
            <w:tcBorders>
              <w:top w:val="single" w:sz="4" w:space="0" w:color="auto"/>
              <w:left w:val="single" w:sz="4" w:space="0" w:color="auto"/>
              <w:bottom w:val="single" w:sz="4" w:space="0" w:color="auto"/>
              <w:right w:val="single" w:sz="4" w:space="0" w:color="auto"/>
            </w:tcBorders>
            <w:hideMark/>
          </w:tcPr>
          <w:p w14:paraId="05A7A41D" w14:textId="77777777" w:rsidR="00C77EC0"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Pr>
                <w:rFonts w:asciiTheme="minorHAnsi" w:hAnsiTheme="minorHAnsi" w:cstheme="minorHAnsi"/>
                <w:sz w:val="20"/>
                <w:lang w:val="pl-PL"/>
              </w:rPr>
              <w:t>250</w:t>
            </w:r>
          </w:p>
        </w:tc>
      </w:tr>
      <w:tr w:rsidR="00C77EC0" w:rsidRPr="00D17C35" w14:paraId="40543314" w14:textId="77777777" w:rsidTr="002B580D">
        <w:trPr>
          <w:cantSplit/>
          <w:trHeight w:val="521"/>
        </w:trPr>
        <w:tc>
          <w:tcPr>
            <w:cnfStyle w:val="001000000000" w:firstRow="0" w:lastRow="0" w:firstColumn="1" w:lastColumn="0" w:oddVBand="0" w:evenVBand="0" w:oddHBand="0" w:evenHBand="0" w:firstRowFirstColumn="0" w:firstRowLastColumn="0" w:lastRowFirstColumn="0" w:lastRowLastColumn="0"/>
            <w:tcW w:w="2050" w:type="pct"/>
            <w:tcBorders>
              <w:top w:val="single" w:sz="4" w:space="0" w:color="auto"/>
              <w:left w:val="single" w:sz="4" w:space="0" w:color="auto"/>
              <w:bottom w:val="single" w:sz="4" w:space="0" w:color="auto"/>
              <w:right w:val="single" w:sz="4" w:space="0" w:color="auto"/>
            </w:tcBorders>
            <w:hideMark/>
          </w:tcPr>
          <w:p w14:paraId="06E2F9FA" w14:textId="77777777" w:rsidR="00C77EC0" w:rsidRPr="00D17C35" w:rsidRDefault="00C77EC0" w:rsidP="002B580D">
            <w:pPr>
              <w:suppressAutoHyphens/>
              <w:ind w:left="175"/>
              <w:jc w:val="left"/>
              <w:rPr>
                <w:rFonts w:asciiTheme="minorHAnsi" w:hAnsiTheme="minorHAnsi" w:cstheme="minorHAnsi"/>
                <w:sz w:val="20"/>
              </w:rPr>
            </w:pPr>
            <w:r>
              <w:rPr>
                <w:rFonts w:asciiTheme="minorHAnsi" w:hAnsiTheme="minorHAnsi" w:cstheme="minorHAnsi"/>
                <w:sz w:val="20"/>
              </w:rPr>
              <w:t>Frakcja poniżej 1 mm</w:t>
            </w:r>
          </w:p>
        </w:tc>
        <w:tc>
          <w:tcPr>
            <w:tcW w:w="750" w:type="pct"/>
            <w:tcBorders>
              <w:top w:val="single" w:sz="4" w:space="0" w:color="auto"/>
              <w:left w:val="single" w:sz="4" w:space="0" w:color="auto"/>
              <w:bottom w:val="single" w:sz="4" w:space="0" w:color="auto"/>
              <w:right w:val="single" w:sz="4" w:space="0" w:color="auto"/>
            </w:tcBorders>
          </w:tcPr>
          <w:p w14:paraId="4C9C9029"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p>
        </w:tc>
        <w:tc>
          <w:tcPr>
            <w:tcW w:w="608" w:type="pct"/>
            <w:tcBorders>
              <w:top w:val="single" w:sz="4" w:space="0" w:color="auto"/>
              <w:left w:val="single" w:sz="4" w:space="0" w:color="auto"/>
              <w:bottom w:val="single" w:sz="4" w:space="0" w:color="auto"/>
              <w:right w:val="single" w:sz="4" w:space="0" w:color="auto"/>
            </w:tcBorders>
            <w:hideMark/>
          </w:tcPr>
          <w:p w14:paraId="2D535268"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Pr>
                <w:rFonts w:asciiTheme="minorHAnsi" w:hAnsiTheme="minorHAnsi" w:cstheme="minorHAnsi"/>
                <w:sz w:val="20"/>
              </w:rPr>
              <w:t>%</w:t>
            </w:r>
          </w:p>
        </w:tc>
        <w:tc>
          <w:tcPr>
            <w:tcW w:w="53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08D2DA1"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p>
        </w:tc>
        <w:tc>
          <w:tcPr>
            <w:tcW w:w="53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31C6F1F" w14:textId="77777777" w:rsidR="00C77EC0" w:rsidRPr="000C56CA"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p>
        </w:tc>
        <w:tc>
          <w:tcPr>
            <w:tcW w:w="530" w:type="pct"/>
            <w:tcBorders>
              <w:top w:val="single" w:sz="4" w:space="0" w:color="auto"/>
              <w:left w:val="single" w:sz="4" w:space="0" w:color="auto"/>
              <w:bottom w:val="single" w:sz="4" w:space="0" w:color="auto"/>
              <w:right w:val="single" w:sz="4" w:space="0" w:color="auto"/>
            </w:tcBorders>
            <w:hideMark/>
          </w:tcPr>
          <w:p w14:paraId="24DFFF5C"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r>
              <w:rPr>
                <w:rFonts w:asciiTheme="minorHAnsi" w:hAnsiTheme="minorHAnsi" w:cstheme="minorHAnsi"/>
                <w:sz w:val="20"/>
              </w:rPr>
              <w:t>10</w:t>
            </w:r>
          </w:p>
        </w:tc>
      </w:tr>
      <w:tr w:rsidR="00C77EC0" w:rsidRPr="00D17C35" w14:paraId="75FC88F4" w14:textId="77777777" w:rsidTr="002B580D">
        <w:trPr>
          <w:cantSplit/>
          <w:trHeight w:val="521"/>
        </w:trPr>
        <w:tc>
          <w:tcPr>
            <w:cnfStyle w:val="001000000000" w:firstRow="0" w:lastRow="0" w:firstColumn="1" w:lastColumn="0" w:oddVBand="0" w:evenVBand="0" w:oddHBand="0" w:evenHBand="0" w:firstRowFirstColumn="0" w:firstRowLastColumn="0" w:lastRowFirstColumn="0" w:lastRowLastColumn="0"/>
            <w:tcW w:w="2050" w:type="pct"/>
            <w:tcBorders>
              <w:top w:val="single" w:sz="4" w:space="0" w:color="auto"/>
              <w:left w:val="single" w:sz="4" w:space="0" w:color="auto"/>
              <w:bottom w:val="single" w:sz="4" w:space="0" w:color="auto"/>
              <w:right w:val="single" w:sz="4" w:space="0" w:color="auto"/>
            </w:tcBorders>
            <w:hideMark/>
          </w:tcPr>
          <w:p w14:paraId="79386B1E" w14:textId="77777777" w:rsidR="00C77EC0" w:rsidRPr="00D17C35" w:rsidRDefault="00C77EC0" w:rsidP="002B580D">
            <w:pPr>
              <w:suppressAutoHyphens/>
              <w:ind w:left="175"/>
              <w:jc w:val="left"/>
              <w:rPr>
                <w:rFonts w:asciiTheme="minorHAnsi" w:hAnsiTheme="minorHAnsi" w:cstheme="minorHAnsi"/>
                <w:sz w:val="20"/>
                <w:lang w:val="pl-PL"/>
              </w:rPr>
            </w:pPr>
            <w:r>
              <w:rPr>
                <w:rFonts w:asciiTheme="minorHAnsi" w:hAnsiTheme="minorHAnsi" w:cstheme="minorHAnsi"/>
                <w:sz w:val="20"/>
              </w:rPr>
              <w:t>Frakcja poniżej 0,5 mm</w:t>
            </w:r>
          </w:p>
        </w:tc>
        <w:tc>
          <w:tcPr>
            <w:tcW w:w="750" w:type="pct"/>
            <w:tcBorders>
              <w:top w:val="single" w:sz="4" w:space="0" w:color="auto"/>
              <w:left w:val="single" w:sz="4" w:space="0" w:color="auto"/>
              <w:bottom w:val="single" w:sz="4" w:space="0" w:color="auto"/>
              <w:right w:val="single" w:sz="4" w:space="0" w:color="auto"/>
            </w:tcBorders>
          </w:tcPr>
          <w:p w14:paraId="04724A79"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p>
        </w:tc>
        <w:tc>
          <w:tcPr>
            <w:tcW w:w="608" w:type="pct"/>
            <w:tcBorders>
              <w:top w:val="single" w:sz="4" w:space="0" w:color="auto"/>
              <w:left w:val="single" w:sz="4" w:space="0" w:color="auto"/>
              <w:bottom w:val="single" w:sz="4" w:space="0" w:color="auto"/>
              <w:right w:val="single" w:sz="4" w:space="0" w:color="auto"/>
            </w:tcBorders>
            <w:hideMark/>
          </w:tcPr>
          <w:p w14:paraId="2F9FBF14"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r>
              <w:rPr>
                <w:rFonts w:asciiTheme="minorHAnsi" w:hAnsiTheme="minorHAnsi" w:cstheme="minorHAnsi"/>
                <w:sz w:val="20"/>
                <w:lang w:val="pl-PL"/>
              </w:rPr>
              <w:t>%</w:t>
            </w:r>
          </w:p>
        </w:tc>
        <w:tc>
          <w:tcPr>
            <w:tcW w:w="53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E7221CF"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p>
        </w:tc>
        <w:tc>
          <w:tcPr>
            <w:tcW w:w="53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87B6E0" w14:textId="77777777" w:rsidR="00C77EC0" w:rsidRPr="000C56CA"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rPr>
            </w:pPr>
          </w:p>
        </w:tc>
        <w:tc>
          <w:tcPr>
            <w:tcW w:w="530" w:type="pct"/>
            <w:tcBorders>
              <w:top w:val="single" w:sz="4" w:space="0" w:color="auto"/>
              <w:left w:val="single" w:sz="4" w:space="0" w:color="auto"/>
              <w:bottom w:val="single" w:sz="4" w:space="0" w:color="auto"/>
              <w:right w:val="single" w:sz="4" w:space="0" w:color="auto"/>
            </w:tcBorders>
            <w:hideMark/>
          </w:tcPr>
          <w:p w14:paraId="407F7D73"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r>
              <w:rPr>
                <w:rFonts w:asciiTheme="minorHAnsi" w:hAnsiTheme="minorHAnsi" w:cstheme="minorHAnsi"/>
                <w:sz w:val="20"/>
                <w:lang w:val="pl-PL"/>
              </w:rPr>
              <w:t>5</w:t>
            </w:r>
          </w:p>
        </w:tc>
      </w:tr>
      <w:tr w:rsidR="00C77EC0" w:rsidRPr="00D17C35" w14:paraId="695A34E7" w14:textId="77777777" w:rsidTr="002B580D">
        <w:trPr>
          <w:cantSplit/>
          <w:trHeight w:val="521"/>
        </w:trPr>
        <w:tc>
          <w:tcPr>
            <w:cnfStyle w:val="001000000000" w:firstRow="0" w:lastRow="0" w:firstColumn="1" w:lastColumn="0" w:oddVBand="0" w:evenVBand="0" w:oddHBand="0" w:evenHBand="0" w:firstRowFirstColumn="0" w:firstRowLastColumn="0" w:lastRowFirstColumn="0" w:lastRowLastColumn="0"/>
            <w:tcW w:w="2050" w:type="pct"/>
            <w:tcBorders>
              <w:top w:val="single" w:sz="4" w:space="0" w:color="auto"/>
              <w:left w:val="single" w:sz="4" w:space="0" w:color="auto"/>
              <w:bottom w:val="single" w:sz="4" w:space="0" w:color="auto"/>
              <w:right w:val="single" w:sz="4" w:space="0" w:color="auto"/>
            </w:tcBorders>
            <w:hideMark/>
          </w:tcPr>
          <w:p w14:paraId="741EF338" w14:textId="77777777" w:rsidR="00C77EC0" w:rsidRPr="00D17C35" w:rsidRDefault="00C77EC0" w:rsidP="002B580D">
            <w:pPr>
              <w:suppressAutoHyphens/>
              <w:ind w:left="175"/>
              <w:jc w:val="left"/>
              <w:rPr>
                <w:rFonts w:asciiTheme="minorHAnsi" w:hAnsiTheme="minorHAnsi" w:cstheme="minorHAnsi"/>
                <w:sz w:val="20"/>
                <w:lang w:val="pl-PL"/>
              </w:rPr>
            </w:pPr>
            <w:r>
              <w:rPr>
                <w:rFonts w:asciiTheme="minorHAnsi" w:hAnsiTheme="minorHAnsi" w:cstheme="minorHAnsi"/>
                <w:sz w:val="20"/>
                <w:lang w:val="pl-PL"/>
              </w:rPr>
              <w:t xml:space="preserve">Rozdrobnienie - wymiary (Dł. x Szer. x Wys.) </w:t>
            </w:r>
          </w:p>
        </w:tc>
        <w:tc>
          <w:tcPr>
            <w:tcW w:w="750" w:type="pct"/>
            <w:tcBorders>
              <w:top w:val="single" w:sz="4" w:space="0" w:color="auto"/>
              <w:left w:val="single" w:sz="4" w:space="0" w:color="auto"/>
              <w:bottom w:val="single" w:sz="4" w:space="0" w:color="auto"/>
              <w:right w:val="single" w:sz="4" w:space="0" w:color="auto"/>
            </w:tcBorders>
          </w:tcPr>
          <w:p w14:paraId="6265B1D7"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r>
              <w:rPr>
                <w:rFonts w:asciiTheme="minorHAnsi" w:hAnsiTheme="minorHAnsi" w:cstheme="minorHAnsi"/>
                <w:sz w:val="20"/>
                <w:lang w:val="pl-PL"/>
              </w:rPr>
              <w:t>≥ 95% w.</w:t>
            </w:r>
          </w:p>
        </w:tc>
        <w:tc>
          <w:tcPr>
            <w:tcW w:w="608" w:type="pct"/>
            <w:tcBorders>
              <w:top w:val="single" w:sz="4" w:space="0" w:color="auto"/>
              <w:left w:val="single" w:sz="4" w:space="0" w:color="auto"/>
              <w:bottom w:val="single" w:sz="4" w:space="0" w:color="auto"/>
              <w:right w:val="single" w:sz="4" w:space="0" w:color="auto"/>
            </w:tcBorders>
            <w:hideMark/>
          </w:tcPr>
          <w:p w14:paraId="726460BD"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r>
              <w:rPr>
                <w:rFonts w:asciiTheme="minorHAnsi" w:hAnsiTheme="minorHAnsi" w:cstheme="minorHAnsi"/>
                <w:sz w:val="20"/>
                <w:lang w:val="pl-PL"/>
              </w:rPr>
              <w:t>mm</w:t>
            </w:r>
          </w:p>
        </w:tc>
        <w:tc>
          <w:tcPr>
            <w:tcW w:w="53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E0387C"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p>
        </w:tc>
        <w:tc>
          <w:tcPr>
            <w:tcW w:w="531" w:type="pct"/>
            <w:tcBorders>
              <w:top w:val="single" w:sz="4" w:space="0" w:color="auto"/>
              <w:left w:val="single" w:sz="4" w:space="0" w:color="auto"/>
              <w:bottom w:val="single" w:sz="4" w:space="0" w:color="auto"/>
              <w:right w:val="single" w:sz="4" w:space="0" w:color="auto"/>
            </w:tcBorders>
            <w:shd w:val="clear" w:color="auto" w:fill="auto"/>
          </w:tcPr>
          <w:p w14:paraId="27E3B069"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r>
              <w:rPr>
                <w:rFonts w:asciiTheme="minorHAnsi" w:hAnsiTheme="minorHAnsi" w:cstheme="minorHAnsi"/>
                <w:sz w:val="20"/>
                <w:lang w:val="pl-PL"/>
              </w:rPr>
              <w:t>≤300</w:t>
            </w:r>
            <w:r w:rsidRPr="00881358">
              <w:rPr>
                <w:rFonts w:asciiTheme="minorHAnsi" w:hAnsiTheme="minorHAnsi" w:cstheme="minorHAnsi"/>
                <w:sz w:val="20"/>
                <w:vertAlign w:val="superscript"/>
                <w:lang w:val="pl-PL"/>
              </w:rPr>
              <w:t>1)</w:t>
            </w:r>
          </w:p>
        </w:tc>
        <w:tc>
          <w:tcPr>
            <w:tcW w:w="530" w:type="pct"/>
            <w:tcBorders>
              <w:top w:val="single" w:sz="4" w:space="0" w:color="auto"/>
              <w:left w:val="single" w:sz="4" w:space="0" w:color="auto"/>
              <w:bottom w:val="single" w:sz="4" w:space="0" w:color="auto"/>
              <w:right w:val="single" w:sz="4" w:space="0" w:color="auto"/>
            </w:tcBorders>
            <w:shd w:val="clear" w:color="auto" w:fill="auto"/>
            <w:hideMark/>
          </w:tcPr>
          <w:p w14:paraId="64F36AEF"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r>
              <w:rPr>
                <w:rFonts w:asciiTheme="minorHAnsi" w:hAnsiTheme="minorHAnsi" w:cstheme="minorHAnsi"/>
                <w:sz w:val="20"/>
                <w:lang w:val="pl-PL"/>
              </w:rPr>
              <w:t>≤500</w:t>
            </w:r>
            <w:r w:rsidRPr="00881358">
              <w:rPr>
                <w:rFonts w:asciiTheme="minorHAnsi" w:hAnsiTheme="minorHAnsi" w:cstheme="minorHAnsi"/>
                <w:sz w:val="20"/>
                <w:vertAlign w:val="superscript"/>
                <w:lang w:val="pl-PL"/>
              </w:rPr>
              <w:t>1)</w:t>
            </w:r>
          </w:p>
        </w:tc>
      </w:tr>
      <w:tr w:rsidR="00C77EC0" w:rsidRPr="00D17C35" w14:paraId="21DA9AE5" w14:textId="77777777" w:rsidTr="002B580D">
        <w:trPr>
          <w:cantSplit/>
          <w:trHeight w:val="521"/>
        </w:trPr>
        <w:tc>
          <w:tcPr>
            <w:cnfStyle w:val="001000000000" w:firstRow="0" w:lastRow="0" w:firstColumn="1" w:lastColumn="0" w:oddVBand="0" w:evenVBand="0" w:oddHBand="0" w:evenHBand="0" w:firstRowFirstColumn="0" w:firstRowLastColumn="0" w:lastRowFirstColumn="0" w:lastRowLastColumn="0"/>
            <w:tcW w:w="2050" w:type="pct"/>
            <w:tcBorders>
              <w:top w:val="single" w:sz="4" w:space="0" w:color="auto"/>
              <w:left w:val="single" w:sz="4" w:space="0" w:color="auto"/>
              <w:bottom w:val="single" w:sz="4" w:space="0" w:color="auto"/>
              <w:right w:val="single" w:sz="4" w:space="0" w:color="auto"/>
            </w:tcBorders>
            <w:hideMark/>
          </w:tcPr>
          <w:p w14:paraId="44AC7934" w14:textId="77777777" w:rsidR="00C77EC0" w:rsidRPr="00D17C35" w:rsidRDefault="00C77EC0" w:rsidP="002B580D">
            <w:pPr>
              <w:suppressAutoHyphens/>
              <w:ind w:left="175"/>
              <w:jc w:val="left"/>
              <w:rPr>
                <w:rFonts w:asciiTheme="minorHAnsi" w:hAnsiTheme="minorHAnsi" w:cstheme="minorHAnsi"/>
                <w:sz w:val="20"/>
                <w:lang w:val="pl-PL"/>
              </w:rPr>
            </w:pPr>
            <w:r>
              <w:rPr>
                <w:rFonts w:asciiTheme="minorHAnsi" w:hAnsiTheme="minorHAnsi" w:cstheme="minorHAnsi"/>
                <w:sz w:val="20"/>
                <w:lang w:val="pl-PL"/>
              </w:rPr>
              <w:t>Nadgabaryty - wymiary (Dł. x Szer. x Wys.)</w:t>
            </w:r>
          </w:p>
        </w:tc>
        <w:tc>
          <w:tcPr>
            <w:tcW w:w="750" w:type="pct"/>
            <w:tcBorders>
              <w:top w:val="single" w:sz="4" w:space="0" w:color="auto"/>
              <w:left w:val="single" w:sz="4" w:space="0" w:color="auto"/>
              <w:bottom w:val="single" w:sz="4" w:space="0" w:color="auto"/>
              <w:right w:val="single" w:sz="4" w:space="0" w:color="auto"/>
            </w:tcBorders>
            <w:hideMark/>
          </w:tcPr>
          <w:p w14:paraId="27B2A053" w14:textId="77777777" w:rsidR="00C77EC0" w:rsidRPr="009F1454"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r w:rsidRPr="009F1454">
              <w:rPr>
                <w:rFonts w:asciiTheme="minorHAnsi" w:hAnsiTheme="minorHAnsi" w:cstheme="minorHAnsi"/>
                <w:sz w:val="20"/>
                <w:lang w:val="pl-PL"/>
              </w:rPr>
              <w:t>&lt; 5% w.</w:t>
            </w:r>
          </w:p>
        </w:tc>
        <w:tc>
          <w:tcPr>
            <w:tcW w:w="608" w:type="pct"/>
            <w:tcBorders>
              <w:top w:val="single" w:sz="4" w:space="0" w:color="auto"/>
              <w:left w:val="single" w:sz="4" w:space="0" w:color="auto"/>
              <w:bottom w:val="single" w:sz="4" w:space="0" w:color="auto"/>
              <w:right w:val="single" w:sz="4" w:space="0" w:color="auto"/>
            </w:tcBorders>
            <w:hideMark/>
          </w:tcPr>
          <w:p w14:paraId="0ABD613A"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highlight w:val="yellow"/>
                <w:lang w:val="pl-PL"/>
              </w:rPr>
            </w:pPr>
            <w:r>
              <w:rPr>
                <w:rFonts w:asciiTheme="minorHAnsi" w:hAnsiTheme="minorHAnsi" w:cstheme="minorHAnsi"/>
                <w:sz w:val="20"/>
                <w:lang w:val="pl-PL"/>
              </w:rPr>
              <w:t>mm</w:t>
            </w:r>
          </w:p>
        </w:tc>
        <w:tc>
          <w:tcPr>
            <w:tcW w:w="531" w:type="pct"/>
            <w:tcBorders>
              <w:top w:val="single" w:sz="4" w:space="0" w:color="auto"/>
              <w:left w:val="single" w:sz="4" w:space="0" w:color="auto"/>
              <w:bottom w:val="single" w:sz="4" w:space="0" w:color="auto"/>
              <w:right w:val="single" w:sz="4" w:space="0" w:color="auto"/>
            </w:tcBorders>
            <w:shd w:val="clear" w:color="auto" w:fill="auto"/>
            <w:hideMark/>
          </w:tcPr>
          <w:p w14:paraId="1E47B614"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highlight w:val="yellow"/>
                <w:lang w:val="pl-PL"/>
              </w:rPr>
            </w:pPr>
          </w:p>
        </w:tc>
        <w:tc>
          <w:tcPr>
            <w:tcW w:w="531" w:type="pct"/>
            <w:tcBorders>
              <w:top w:val="single" w:sz="4" w:space="0" w:color="auto"/>
              <w:left w:val="single" w:sz="4" w:space="0" w:color="auto"/>
              <w:bottom w:val="single" w:sz="4" w:space="0" w:color="auto"/>
              <w:right w:val="single" w:sz="4" w:space="0" w:color="auto"/>
            </w:tcBorders>
            <w:shd w:val="clear" w:color="auto" w:fill="auto"/>
            <w:hideMark/>
          </w:tcPr>
          <w:p w14:paraId="4020E619"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p>
        </w:tc>
        <w:tc>
          <w:tcPr>
            <w:tcW w:w="530" w:type="pct"/>
            <w:tcBorders>
              <w:top w:val="single" w:sz="4" w:space="0" w:color="auto"/>
              <w:left w:val="single" w:sz="4" w:space="0" w:color="auto"/>
              <w:bottom w:val="single" w:sz="4" w:space="0" w:color="auto"/>
              <w:right w:val="single" w:sz="4" w:space="0" w:color="auto"/>
            </w:tcBorders>
            <w:shd w:val="clear" w:color="auto" w:fill="auto"/>
            <w:hideMark/>
          </w:tcPr>
          <w:p w14:paraId="492815D6" w14:textId="77777777" w:rsidR="00C77EC0" w:rsidRPr="00D17C35" w:rsidRDefault="00C77EC0" w:rsidP="002B580D">
            <w:pPr>
              <w:suppressAutoHyphen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lang w:val="pl-PL"/>
              </w:rPr>
            </w:pPr>
            <w:r>
              <w:rPr>
                <w:rFonts w:asciiTheme="minorHAnsi" w:hAnsiTheme="minorHAnsi" w:cstheme="minorHAnsi"/>
                <w:sz w:val="20"/>
                <w:lang w:val="pl-PL"/>
              </w:rPr>
              <w:t xml:space="preserve">&gt;500; </w:t>
            </w:r>
            <w:r>
              <w:rPr>
                <w:rFonts w:cs="Calibri"/>
                <w:sz w:val="20"/>
                <w:lang w:val="pl-PL"/>
              </w:rPr>
              <w:t>≤</w:t>
            </w:r>
            <w:r>
              <w:rPr>
                <w:rFonts w:asciiTheme="minorHAnsi" w:hAnsiTheme="minorHAnsi" w:cstheme="minorHAnsi"/>
                <w:sz w:val="20"/>
                <w:lang w:val="pl-PL"/>
              </w:rPr>
              <w:t>700</w:t>
            </w:r>
            <w:r w:rsidRPr="009F1454">
              <w:rPr>
                <w:rFonts w:asciiTheme="minorHAnsi" w:hAnsiTheme="minorHAnsi" w:cstheme="minorHAnsi"/>
                <w:sz w:val="20"/>
                <w:vertAlign w:val="superscript"/>
                <w:lang w:val="pl-PL"/>
              </w:rPr>
              <w:t>2)</w:t>
            </w:r>
          </w:p>
        </w:tc>
      </w:tr>
    </w:tbl>
    <w:p w14:paraId="5A750919" w14:textId="77777777" w:rsidR="00C77EC0" w:rsidRPr="00C85FD1" w:rsidRDefault="00C77EC0" w:rsidP="00311EA0">
      <w:pPr>
        <w:pStyle w:val="Akapitzlist"/>
        <w:numPr>
          <w:ilvl w:val="0"/>
          <w:numId w:val="20"/>
        </w:numPr>
        <w:contextualSpacing/>
        <w:jc w:val="left"/>
        <w:rPr>
          <w:rFonts w:asciiTheme="minorHAnsi" w:hAnsiTheme="minorHAnsi" w:cstheme="minorHAnsi"/>
          <w:i/>
          <w:sz w:val="18"/>
        </w:rPr>
      </w:pPr>
      <w:r w:rsidRPr="00C85FD1">
        <w:rPr>
          <w:rFonts w:asciiTheme="minorHAnsi" w:hAnsiTheme="minorHAnsi" w:cstheme="minorHAnsi"/>
          <w:i/>
          <w:sz w:val="18"/>
        </w:rPr>
        <w:t>1) - przy założeniu, że przekrój nie przekracza 1250 mm</w:t>
      </w:r>
      <w:r w:rsidRPr="000C56CA">
        <w:rPr>
          <w:rFonts w:asciiTheme="minorHAnsi" w:hAnsiTheme="minorHAnsi" w:cstheme="minorHAnsi"/>
          <w:i/>
          <w:sz w:val="18"/>
          <w:vertAlign w:val="superscript"/>
        </w:rPr>
        <w:t>2</w:t>
      </w:r>
    </w:p>
    <w:p w14:paraId="56EAEFFA" w14:textId="77777777" w:rsidR="00C77EC0" w:rsidRPr="00C85FD1" w:rsidRDefault="00C77EC0" w:rsidP="00311EA0">
      <w:pPr>
        <w:pStyle w:val="Akapitzlist"/>
        <w:numPr>
          <w:ilvl w:val="0"/>
          <w:numId w:val="20"/>
        </w:numPr>
        <w:contextualSpacing/>
        <w:jc w:val="left"/>
        <w:rPr>
          <w:rFonts w:asciiTheme="minorHAnsi" w:hAnsiTheme="minorHAnsi" w:cstheme="minorHAnsi"/>
          <w:i/>
          <w:sz w:val="18"/>
        </w:rPr>
      </w:pPr>
      <w:r w:rsidRPr="00C85FD1">
        <w:rPr>
          <w:rFonts w:asciiTheme="minorHAnsi" w:hAnsiTheme="minorHAnsi" w:cstheme="minorHAnsi"/>
          <w:i/>
          <w:sz w:val="18"/>
        </w:rPr>
        <w:t>2) - przy założeniu, że przekrój nie przekracza 2500 mm</w:t>
      </w:r>
      <w:r w:rsidRPr="000C56CA">
        <w:rPr>
          <w:rFonts w:asciiTheme="minorHAnsi" w:hAnsiTheme="minorHAnsi" w:cstheme="minorHAnsi"/>
          <w:i/>
          <w:sz w:val="18"/>
          <w:vertAlign w:val="superscript"/>
        </w:rPr>
        <w:t>2</w:t>
      </w:r>
    </w:p>
    <w:p w14:paraId="0E05393E" w14:textId="77777777" w:rsidR="00C77EC0" w:rsidRPr="00474DE0" w:rsidRDefault="00C77EC0" w:rsidP="002B580D">
      <w:pPr>
        <w:jc w:val="left"/>
      </w:pPr>
    </w:p>
    <w:bookmarkEnd w:id="68"/>
    <w:p w14:paraId="7971B6D1" w14:textId="77777777" w:rsidR="00C77EC0" w:rsidRPr="002B580D" w:rsidRDefault="00C77EC0" w:rsidP="002B580D">
      <w:r w:rsidRPr="002B580D">
        <w:t xml:space="preserve">Dokonanie operacji mieszania/uśrednienia w czasie </w:t>
      </w:r>
      <w:r w:rsidR="00AD3F94">
        <w:t>R</w:t>
      </w:r>
      <w:r w:rsidRPr="002B580D">
        <w:t xml:space="preserve">ozruchu, </w:t>
      </w:r>
      <w:r w:rsidR="00AD3F94">
        <w:t xml:space="preserve">w tym </w:t>
      </w:r>
      <w:r w:rsidRPr="002B580D">
        <w:t xml:space="preserve">Ruchu Próbnego i Prób Odbiorowych znajdować się będzie po stronie Wykonawcy, tj. operacje mieszania/uśredniania prowadzone będą na terenie CHP_RDF, w bunkrze na paliwo z odpadów. Wykonawca zobowiązany </w:t>
      </w:r>
      <w:r w:rsidR="00AD3F94">
        <w:t>będzie</w:t>
      </w:r>
      <w:r w:rsidRPr="002B580D">
        <w:t xml:space="preserve"> tworzyć mieszaninę ze strumieni odpadów dostarczanych przez Zamawiającego.</w:t>
      </w:r>
    </w:p>
    <w:p w14:paraId="1A7F7214" w14:textId="77777777" w:rsidR="00C77EC0" w:rsidRPr="00D17C35" w:rsidRDefault="00C77EC0" w:rsidP="00C77EC0">
      <w:pPr>
        <w:pStyle w:val="Akapitzlist"/>
        <w:ind w:left="0" w:firstLine="0"/>
        <w:rPr>
          <w:rFonts w:asciiTheme="minorHAnsi" w:hAnsiTheme="minorHAnsi" w:cstheme="minorHAnsi"/>
          <w:bCs/>
          <w:iCs/>
        </w:rPr>
      </w:pPr>
    </w:p>
    <w:p w14:paraId="26483060" w14:textId="77777777" w:rsidR="00C77EC0" w:rsidRPr="00D17C35" w:rsidRDefault="00C77EC0" w:rsidP="00311EA0">
      <w:pPr>
        <w:pStyle w:val="Akapitzlist"/>
        <w:numPr>
          <w:ilvl w:val="0"/>
          <w:numId w:val="34"/>
        </w:numPr>
        <w:rPr>
          <w:rFonts w:asciiTheme="minorHAnsi" w:hAnsiTheme="minorHAnsi" w:cstheme="minorHAnsi"/>
          <w:b/>
        </w:rPr>
      </w:pPr>
      <w:r w:rsidRPr="00D17C35">
        <w:rPr>
          <w:rFonts w:asciiTheme="minorHAnsi" w:hAnsiTheme="minorHAnsi" w:cstheme="minorHAnsi"/>
          <w:b/>
        </w:rPr>
        <w:t xml:space="preserve">Parametry odpadów, </w:t>
      </w:r>
      <w:r w:rsidR="00C968F8">
        <w:rPr>
          <w:rFonts w:asciiTheme="minorHAnsi" w:hAnsiTheme="minorHAnsi" w:cstheme="minorHAnsi"/>
          <w:b/>
        </w:rPr>
        <w:t>przy</w:t>
      </w:r>
      <w:r w:rsidRPr="00D17C35">
        <w:rPr>
          <w:rFonts w:asciiTheme="minorHAnsi" w:hAnsiTheme="minorHAnsi" w:cstheme="minorHAnsi"/>
          <w:b/>
        </w:rPr>
        <w:t xml:space="preserve"> których Wykonawca gwarantuje dotrzymanie Parametrów Gwarantowanych Obwarowanych Karami Umownymi.</w:t>
      </w:r>
    </w:p>
    <w:p w14:paraId="3A7494D0" w14:textId="77777777" w:rsidR="00C77EC0" w:rsidRPr="00D17C35" w:rsidRDefault="00C77EC0" w:rsidP="00311EA0">
      <w:pPr>
        <w:pStyle w:val="Akapitzlist"/>
        <w:numPr>
          <w:ilvl w:val="0"/>
          <w:numId w:val="26"/>
        </w:numPr>
        <w:contextualSpacing/>
      </w:pPr>
      <w:r w:rsidRPr="00D17C35">
        <w:t xml:space="preserve">Wykonawca określa </w:t>
      </w:r>
      <w:r w:rsidR="00053A50">
        <w:t xml:space="preserve">i dotrzymuje </w:t>
      </w:r>
      <w:r w:rsidRPr="009301B1">
        <w:t xml:space="preserve">Parametrów Gwarantowanych </w:t>
      </w:r>
      <w:r w:rsidRPr="00D17C35">
        <w:t>Obwarowanych Karami Umownymi dla następujących składów Paliwa Referencyjnego:</w:t>
      </w:r>
    </w:p>
    <w:p w14:paraId="257DC369" w14:textId="77777777" w:rsidR="00C77EC0" w:rsidRPr="00D17C35" w:rsidRDefault="00C77EC0" w:rsidP="00311EA0">
      <w:pPr>
        <w:numPr>
          <w:ilvl w:val="0"/>
          <w:numId w:val="18"/>
        </w:numPr>
        <w:autoSpaceDE w:val="0"/>
        <w:autoSpaceDN w:val="0"/>
        <w:adjustRightInd w:val="0"/>
        <w:rPr>
          <w:rFonts w:asciiTheme="minorHAnsi" w:hAnsiTheme="minorHAnsi" w:cstheme="minorHAnsi"/>
          <w:szCs w:val="22"/>
        </w:rPr>
      </w:pPr>
      <w:r w:rsidRPr="00D17C35">
        <w:rPr>
          <w:rFonts w:asciiTheme="minorHAnsi" w:hAnsiTheme="minorHAnsi" w:cstheme="minorHAnsi"/>
          <w:szCs w:val="22"/>
        </w:rPr>
        <w:t>Skład Paliwa Referencyjnego 1 (PR1) – nominalny skład paliwa</w:t>
      </w:r>
    </w:p>
    <w:p w14:paraId="64BE506F" w14:textId="77777777" w:rsidR="00C77EC0" w:rsidRPr="00D17C35" w:rsidRDefault="00C77EC0" w:rsidP="00311EA0">
      <w:pPr>
        <w:pStyle w:val="Akapitzlist"/>
        <w:numPr>
          <w:ilvl w:val="0"/>
          <w:numId w:val="21"/>
        </w:numPr>
        <w:ind w:left="2081" w:hanging="357"/>
        <w:jc w:val="left"/>
        <w:rPr>
          <w:rFonts w:asciiTheme="minorHAnsi" w:hAnsiTheme="minorHAnsi" w:cstheme="minorHAnsi"/>
        </w:rPr>
      </w:pPr>
      <w:r w:rsidRPr="00D17C35">
        <w:rPr>
          <w:rFonts w:asciiTheme="minorHAnsi" w:hAnsiTheme="minorHAnsi" w:cstheme="minorHAnsi"/>
        </w:rPr>
        <w:t>wartość opałowa: 9 lub 12,0 MJ/kg (w zależności od badanego parametru);</w:t>
      </w:r>
    </w:p>
    <w:p w14:paraId="7420A27D" w14:textId="77777777" w:rsidR="00C77EC0" w:rsidRPr="00D17C35" w:rsidRDefault="00C77EC0" w:rsidP="00311EA0">
      <w:pPr>
        <w:pStyle w:val="Akapitzlist"/>
        <w:numPr>
          <w:ilvl w:val="0"/>
          <w:numId w:val="21"/>
        </w:numPr>
        <w:ind w:left="2081" w:hanging="357"/>
        <w:jc w:val="left"/>
        <w:rPr>
          <w:rFonts w:asciiTheme="minorHAnsi" w:hAnsiTheme="minorHAnsi" w:cstheme="minorHAnsi"/>
        </w:rPr>
      </w:pPr>
      <w:r w:rsidRPr="00D17C35">
        <w:rPr>
          <w:rFonts w:asciiTheme="minorHAnsi" w:hAnsiTheme="minorHAnsi" w:cstheme="minorHAnsi"/>
        </w:rPr>
        <w:lastRenderedPageBreak/>
        <w:t>zawartość popiołu:</w:t>
      </w:r>
      <w:r w:rsidRPr="00D17C35">
        <w:rPr>
          <w:rFonts w:asciiTheme="minorHAnsi" w:hAnsiTheme="minorHAnsi" w:cstheme="minorHAnsi"/>
        </w:rPr>
        <w:tab/>
        <w:t>20% s.m.;</w:t>
      </w:r>
    </w:p>
    <w:p w14:paraId="23069265" w14:textId="77777777" w:rsidR="00C77EC0" w:rsidRPr="00D17C35" w:rsidRDefault="00C77EC0" w:rsidP="00311EA0">
      <w:pPr>
        <w:pStyle w:val="Akapitzlist"/>
        <w:numPr>
          <w:ilvl w:val="0"/>
          <w:numId w:val="21"/>
        </w:numPr>
        <w:ind w:left="2081" w:hanging="357"/>
        <w:jc w:val="left"/>
        <w:rPr>
          <w:rFonts w:asciiTheme="minorHAnsi" w:hAnsiTheme="minorHAnsi" w:cstheme="minorHAnsi"/>
        </w:rPr>
      </w:pPr>
      <w:r w:rsidRPr="00D17C35">
        <w:rPr>
          <w:rFonts w:asciiTheme="minorHAnsi" w:hAnsiTheme="minorHAnsi" w:cstheme="minorHAnsi"/>
        </w:rPr>
        <w:t>zawartość N (azotu</w:t>
      </w:r>
      <w:r>
        <w:rPr>
          <w:rFonts w:asciiTheme="minorHAnsi" w:hAnsiTheme="minorHAnsi" w:cstheme="minorHAnsi"/>
        </w:rPr>
        <w:t>):</w:t>
      </w:r>
      <w:r w:rsidRPr="00D17C35">
        <w:rPr>
          <w:rFonts w:asciiTheme="minorHAnsi" w:hAnsiTheme="minorHAnsi" w:cstheme="minorHAnsi"/>
        </w:rPr>
        <w:tab/>
        <w:t>1% s.m.;</w:t>
      </w:r>
    </w:p>
    <w:p w14:paraId="4E2ADF44" w14:textId="77777777" w:rsidR="00C77EC0" w:rsidRPr="00D17C35" w:rsidRDefault="00C77EC0" w:rsidP="00311EA0">
      <w:pPr>
        <w:pStyle w:val="Akapitzlist"/>
        <w:numPr>
          <w:ilvl w:val="0"/>
          <w:numId w:val="21"/>
        </w:numPr>
        <w:ind w:left="2081" w:hanging="357"/>
        <w:jc w:val="left"/>
        <w:rPr>
          <w:rFonts w:asciiTheme="minorHAnsi" w:hAnsiTheme="minorHAnsi" w:cstheme="minorHAnsi"/>
        </w:rPr>
      </w:pPr>
      <w:r w:rsidRPr="00D17C35">
        <w:rPr>
          <w:rFonts w:asciiTheme="minorHAnsi" w:hAnsiTheme="minorHAnsi" w:cstheme="minorHAnsi"/>
        </w:rPr>
        <w:t>zawartość Cl (chlor):</w:t>
      </w:r>
      <w:r w:rsidRPr="00D17C35">
        <w:rPr>
          <w:rFonts w:asciiTheme="minorHAnsi" w:hAnsiTheme="minorHAnsi" w:cstheme="minorHAnsi"/>
        </w:rPr>
        <w:tab/>
      </w:r>
      <w:r>
        <w:rPr>
          <w:rFonts w:asciiTheme="minorHAnsi" w:hAnsiTheme="minorHAnsi" w:cstheme="minorHAnsi"/>
        </w:rPr>
        <w:t>0,6</w:t>
      </w:r>
      <w:r w:rsidRPr="00D17C35">
        <w:rPr>
          <w:rFonts w:asciiTheme="minorHAnsi" w:hAnsiTheme="minorHAnsi" w:cstheme="minorHAnsi"/>
        </w:rPr>
        <w:t>% s.m.;</w:t>
      </w:r>
    </w:p>
    <w:p w14:paraId="5DC424D8" w14:textId="77777777" w:rsidR="00C77EC0" w:rsidRPr="00D17C35" w:rsidRDefault="00C77EC0" w:rsidP="00311EA0">
      <w:pPr>
        <w:pStyle w:val="Akapitzlist"/>
        <w:numPr>
          <w:ilvl w:val="0"/>
          <w:numId w:val="21"/>
        </w:numPr>
        <w:ind w:left="2081" w:hanging="357"/>
        <w:jc w:val="left"/>
        <w:rPr>
          <w:rFonts w:asciiTheme="minorHAnsi" w:hAnsiTheme="minorHAnsi" w:cstheme="minorHAnsi"/>
        </w:rPr>
      </w:pPr>
      <w:r w:rsidRPr="00D17C35">
        <w:rPr>
          <w:rFonts w:asciiTheme="minorHAnsi" w:hAnsiTheme="minorHAnsi" w:cstheme="minorHAnsi"/>
        </w:rPr>
        <w:t xml:space="preserve">zawartość S (siarka): </w:t>
      </w:r>
      <w:r w:rsidRPr="00D17C35">
        <w:rPr>
          <w:rFonts w:asciiTheme="minorHAnsi" w:hAnsiTheme="minorHAnsi" w:cstheme="minorHAnsi"/>
        </w:rPr>
        <w:tab/>
      </w:r>
      <w:r>
        <w:rPr>
          <w:rFonts w:asciiTheme="minorHAnsi" w:hAnsiTheme="minorHAnsi" w:cstheme="minorHAnsi"/>
        </w:rPr>
        <w:t>0,5</w:t>
      </w:r>
      <w:r w:rsidRPr="00D17C35">
        <w:rPr>
          <w:rFonts w:asciiTheme="minorHAnsi" w:hAnsiTheme="minorHAnsi" w:cstheme="minorHAnsi"/>
        </w:rPr>
        <w:t xml:space="preserve">% s.m.; </w:t>
      </w:r>
    </w:p>
    <w:p w14:paraId="48C656F3" w14:textId="77777777" w:rsidR="00C77EC0" w:rsidRPr="00D17C35" w:rsidRDefault="00C77EC0" w:rsidP="00311EA0">
      <w:pPr>
        <w:pStyle w:val="Akapitzlist"/>
        <w:numPr>
          <w:ilvl w:val="0"/>
          <w:numId w:val="21"/>
        </w:numPr>
        <w:ind w:left="2081" w:hanging="357"/>
        <w:jc w:val="left"/>
        <w:rPr>
          <w:rFonts w:asciiTheme="minorHAnsi" w:hAnsiTheme="minorHAnsi" w:cstheme="minorHAnsi"/>
        </w:rPr>
      </w:pPr>
      <w:r w:rsidRPr="00D17C35">
        <w:rPr>
          <w:rFonts w:asciiTheme="minorHAnsi" w:hAnsiTheme="minorHAnsi" w:cstheme="minorHAnsi"/>
        </w:rPr>
        <w:t>zawartość F (fluoru):</w:t>
      </w:r>
      <w:r w:rsidRPr="00D17C35">
        <w:rPr>
          <w:rFonts w:asciiTheme="minorHAnsi" w:hAnsiTheme="minorHAnsi" w:cstheme="minorHAnsi"/>
        </w:rPr>
        <w:tab/>
        <w:t>0.02% s.m.;</w:t>
      </w:r>
    </w:p>
    <w:p w14:paraId="7C027201" w14:textId="77777777" w:rsidR="00C77EC0" w:rsidRPr="00D17C35" w:rsidRDefault="00C77EC0" w:rsidP="00311EA0">
      <w:pPr>
        <w:pStyle w:val="Akapitzlist"/>
        <w:numPr>
          <w:ilvl w:val="0"/>
          <w:numId w:val="21"/>
        </w:numPr>
        <w:ind w:left="2081" w:hanging="357"/>
        <w:jc w:val="left"/>
        <w:rPr>
          <w:rFonts w:asciiTheme="minorHAnsi" w:hAnsiTheme="minorHAnsi" w:cstheme="minorHAnsi"/>
        </w:rPr>
      </w:pPr>
      <w:r w:rsidRPr="00D17C35">
        <w:rPr>
          <w:rFonts w:asciiTheme="minorHAnsi" w:hAnsiTheme="minorHAnsi" w:cstheme="minorHAnsi"/>
        </w:rPr>
        <w:t>zawartość Hg (rtęć): &lt;</w:t>
      </w:r>
      <w:r w:rsidRPr="00D17C35">
        <w:rPr>
          <w:rFonts w:asciiTheme="minorHAnsi" w:hAnsiTheme="minorHAnsi" w:cstheme="minorHAnsi"/>
        </w:rPr>
        <w:tab/>
        <w:t>1 μg/kg s.m.</w:t>
      </w:r>
    </w:p>
    <w:p w14:paraId="04DC8661" w14:textId="77777777" w:rsidR="00C77EC0" w:rsidRPr="00D17C35" w:rsidRDefault="00C77EC0" w:rsidP="00311EA0">
      <w:pPr>
        <w:numPr>
          <w:ilvl w:val="0"/>
          <w:numId w:val="18"/>
        </w:numPr>
        <w:autoSpaceDE w:val="0"/>
        <w:autoSpaceDN w:val="0"/>
        <w:adjustRightInd w:val="0"/>
        <w:rPr>
          <w:rFonts w:asciiTheme="minorHAnsi" w:hAnsiTheme="minorHAnsi" w:cstheme="minorHAnsi"/>
          <w:szCs w:val="22"/>
        </w:rPr>
      </w:pPr>
      <w:bookmarkStart w:id="73" w:name="_Ref166539423"/>
      <w:r w:rsidRPr="00D17C35">
        <w:rPr>
          <w:rFonts w:asciiTheme="minorHAnsi" w:hAnsiTheme="minorHAnsi" w:cstheme="minorHAnsi"/>
          <w:szCs w:val="22"/>
        </w:rPr>
        <w:t>Skład Paliwa Referencyjnego 2 (PR2) – skł</w:t>
      </w:r>
      <w:r w:rsidR="00795DAA">
        <w:rPr>
          <w:rFonts w:asciiTheme="minorHAnsi" w:hAnsiTheme="minorHAnsi" w:cstheme="minorHAnsi"/>
          <w:szCs w:val="22"/>
        </w:rPr>
        <w:t>a</w:t>
      </w:r>
      <w:r w:rsidRPr="00D17C35">
        <w:rPr>
          <w:rFonts w:asciiTheme="minorHAnsi" w:hAnsiTheme="minorHAnsi" w:cstheme="minorHAnsi"/>
          <w:szCs w:val="22"/>
        </w:rPr>
        <w:t>d paliwa z maksymalną zawartością zanieczyszczeń:</w:t>
      </w:r>
      <w:bookmarkEnd w:id="73"/>
    </w:p>
    <w:p w14:paraId="1B1BEE03" w14:textId="77777777" w:rsidR="00C77EC0" w:rsidRPr="00D17C35" w:rsidRDefault="00C77EC0" w:rsidP="00311EA0">
      <w:pPr>
        <w:pStyle w:val="Akapitzlist"/>
        <w:numPr>
          <w:ilvl w:val="0"/>
          <w:numId w:val="22"/>
        </w:numPr>
        <w:ind w:left="2081" w:hanging="357"/>
        <w:jc w:val="left"/>
        <w:rPr>
          <w:rFonts w:asciiTheme="minorHAnsi" w:hAnsiTheme="minorHAnsi" w:cstheme="minorHAnsi"/>
        </w:rPr>
      </w:pPr>
      <w:r w:rsidRPr="00D17C35">
        <w:rPr>
          <w:rFonts w:asciiTheme="minorHAnsi" w:hAnsiTheme="minorHAnsi" w:cstheme="minorHAnsi"/>
        </w:rPr>
        <w:t>wartość opałowa: 12,0 MJ/kg;</w:t>
      </w:r>
    </w:p>
    <w:p w14:paraId="1986BA77" w14:textId="77777777" w:rsidR="00C77EC0" w:rsidRPr="00D17C35" w:rsidRDefault="00C77EC0" w:rsidP="00311EA0">
      <w:pPr>
        <w:pStyle w:val="Akapitzlist"/>
        <w:numPr>
          <w:ilvl w:val="0"/>
          <w:numId w:val="21"/>
        </w:numPr>
        <w:ind w:left="2081" w:hanging="357"/>
        <w:jc w:val="left"/>
        <w:rPr>
          <w:rFonts w:asciiTheme="minorHAnsi" w:hAnsiTheme="minorHAnsi" w:cstheme="minorHAnsi"/>
        </w:rPr>
      </w:pPr>
      <w:r w:rsidRPr="00D17C35">
        <w:rPr>
          <w:rFonts w:asciiTheme="minorHAnsi" w:hAnsiTheme="minorHAnsi" w:cstheme="minorHAnsi"/>
        </w:rPr>
        <w:t>zawartość popiołu:</w:t>
      </w:r>
      <w:r w:rsidRPr="00D17C35">
        <w:rPr>
          <w:rFonts w:asciiTheme="minorHAnsi" w:hAnsiTheme="minorHAnsi" w:cstheme="minorHAnsi"/>
        </w:rPr>
        <w:tab/>
        <w:t>30% s.m.;</w:t>
      </w:r>
    </w:p>
    <w:p w14:paraId="60AC24BF" w14:textId="77777777" w:rsidR="00C77EC0" w:rsidRPr="00D17C35" w:rsidRDefault="00C77EC0" w:rsidP="00311EA0">
      <w:pPr>
        <w:pStyle w:val="Akapitzlist"/>
        <w:numPr>
          <w:ilvl w:val="0"/>
          <w:numId w:val="21"/>
        </w:numPr>
        <w:ind w:left="2081" w:hanging="357"/>
        <w:jc w:val="left"/>
        <w:rPr>
          <w:rFonts w:asciiTheme="minorHAnsi" w:hAnsiTheme="minorHAnsi" w:cstheme="minorHAnsi"/>
        </w:rPr>
      </w:pPr>
      <w:r w:rsidRPr="00D17C35">
        <w:rPr>
          <w:rFonts w:asciiTheme="minorHAnsi" w:hAnsiTheme="minorHAnsi" w:cstheme="minorHAnsi"/>
        </w:rPr>
        <w:t>zawartość N (azotu</w:t>
      </w:r>
      <w:r>
        <w:rPr>
          <w:rFonts w:asciiTheme="minorHAnsi" w:hAnsiTheme="minorHAnsi" w:cstheme="minorHAnsi"/>
        </w:rPr>
        <w:t>):</w:t>
      </w:r>
      <w:r w:rsidRPr="00D17C35">
        <w:rPr>
          <w:rFonts w:asciiTheme="minorHAnsi" w:hAnsiTheme="minorHAnsi" w:cstheme="minorHAnsi"/>
        </w:rPr>
        <w:tab/>
        <w:t>2% s.m.;</w:t>
      </w:r>
    </w:p>
    <w:p w14:paraId="470A9219" w14:textId="77777777" w:rsidR="00C77EC0" w:rsidRPr="00D17C35" w:rsidRDefault="00C77EC0" w:rsidP="00311EA0">
      <w:pPr>
        <w:pStyle w:val="Akapitzlist"/>
        <w:numPr>
          <w:ilvl w:val="0"/>
          <w:numId w:val="21"/>
        </w:numPr>
        <w:ind w:left="2081" w:hanging="357"/>
        <w:jc w:val="left"/>
        <w:rPr>
          <w:rFonts w:asciiTheme="minorHAnsi" w:hAnsiTheme="minorHAnsi" w:cstheme="minorHAnsi"/>
        </w:rPr>
      </w:pPr>
      <w:r w:rsidRPr="00D17C35">
        <w:rPr>
          <w:rFonts w:asciiTheme="minorHAnsi" w:hAnsiTheme="minorHAnsi" w:cstheme="minorHAnsi"/>
        </w:rPr>
        <w:t>zawartość Cl (chlor):</w:t>
      </w:r>
      <w:r w:rsidRPr="00D17C35">
        <w:rPr>
          <w:rFonts w:asciiTheme="minorHAnsi" w:hAnsiTheme="minorHAnsi" w:cstheme="minorHAnsi"/>
        </w:rPr>
        <w:tab/>
        <w:t>1% s.m.;</w:t>
      </w:r>
    </w:p>
    <w:p w14:paraId="7B939355" w14:textId="77777777" w:rsidR="00C77EC0" w:rsidRPr="00D17C35" w:rsidRDefault="00C77EC0" w:rsidP="00311EA0">
      <w:pPr>
        <w:pStyle w:val="Akapitzlist"/>
        <w:numPr>
          <w:ilvl w:val="0"/>
          <w:numId w:val="21"/>
        </w:numPr>
        <w:ind w:left="2081" w:hanging="357"/>
        <w:jc w:val="left"/>
        <w:rPr>
          <w:rFonts w:asciiTheme="minorHAnsi" w:hAnsiTheme="minorHAnsi" w:cstheme="minorHAnsi"/>
        </w:rPr>
      </w:pPr>
      <w:r w:rsidRPr="00D17C35">
        <w:rPr>
          <w:rFonts w:asciiTheme="minorHAnsi" w:hAnsiTheme="minorHAnsi" w:cstheme="minorHAnsi"/>
        </w:rPr>
        <w:t xml:space="preserve">zawartość S (siarka): </w:t>
      </w:r>
      <w:r w:rsidRPr="00D17C35">
        <w:rPr>
          <w:rFonts w:asciiTheme="minorHAnsi" w:hAnsiTheme="minorHAnsi" w:cstheme="minorHAnsi"/>
        </w:rPr>
        <w:tab/>
        <w:t xml:space="preserve">1% s.m.; </w:t>
      </w:r>
    </w:p>
    <w:p w14:paraId="6788244E" w14:textId="77777777" w:rsidR="00C77EC0" w:rsidRPr="00D17C35" w:rsidRDefault="00C77EC0" w:rsidP="00311EA0">
      <w:pPr>
        <w:pStyle w:val="Akapitzlist"/>
        <w:numPr>
          <w:ilvl w:val="0"/>
          <w:numId w:val="21"/>
        </w:numPr>
        <w:ind w:left="2081" w:hanging="357"/>
        <w:jc w:val="left"/>
        <w:rPr>
          <w:rFonts w:asciiTheme="minorHAnsi" w:hAnsiTheme="minorHAnsi" w:cstheme="minorHAnsi"/>
        </w:rPr>
      </w:pPr>
      <w:r w:rsidRPr="00D17C35">
        <w:rPr>
          <w:rFonts w:asciiTheme="minorHAnsi" w:hAnsiTheme="minorHAnsi" w:cstheme="minorHAnsi"/>
        </w:rPr>
        <w:t>zawartość F (fluoru):</w:t>
      </w:r>
      <w:r w:rsidRPr="00D17C35">
        <w:rPr>
          <w:rFonts w:asciiTheme="minorHAnsi" w:hAnsiTheme="minorHAnsi" w:cstheme="minorHAnsi"/>
        </w:rPr>
        <w:tab/>
        <w:t>0.05% s.m.;</w:t>
      </w:r>
    </w:p>
    <w:p w14:paraId="6CE5AB0F" w14:textId="77777777" w:rsidR="00C77EC0" w:rsidRPr="00D17C35" w:rsidRDefault="00C77EC0" w:rsidP="00311EA0">
      <w:pPr>
        <w:pStyle w:val="Akapitzlist"/>
        <w:numPr>
          <w:ilvl w:val="0"/>
          <w:numId w:val="21"/>
        </w:numPr>
        <w:ind w:left="2081" w:hanging="357"/>
        <w:jc w:val="left"/>
        <w:rPr>
          <w:rFonts w:asciiTheme="minorHAnsi" w:hAnsiTheme="minorHAnsi" w:cstheme="minorHAnsi"/>
        </w:rPr>
      </w:pPr>
      <w:r w:rsidRPr="00D17C35">
        <w:rPr>
          <w:rFonts w:asciiTheme="minorHAnsi" w:hAnsiTheme="minorHAnsi" w:cstheme="minorHAnsi"/>
        </w:rPr>
        <w:t>zawartość Hg (rtęć): &lt;</w:t>
      </w:r>
      <w:r w:rsidRPr="00D17C35">
        <w:rPr>
          <w:rFonts w:asciiTheme="minorHAnsi" w:hAnsiTheme="minorHAnsi" w:cstheme="minorHAnsi"/>
        </w:rPr>
        <w:tab/>
        <w:t>3 μg/kg s.m.</w:t>
      </w:r>
    </w:p>
    <w:p w14:paraId="41E05FC7" w14:textId="77777777" w:rsidR="00C77EC0" w:rsidRPr="00D17C35" w:rsidRDefault="00C77EC0" w:rsidP="00311EA0">
      <w:pPr>
        <w:pStyle w:val="Akapitzlist"/>
        <w:numPr>
          <w:ilvl w:val="0"/>
          <w:numId w:val="26"/>
        </w:numPr>
        <w:contextualSpacing/>
      </w:pPr>
      <w:r w:rsidRPr="00D17C35">
        <w:t>Odpady dostarczone do przeprowadzenia Pomiarów Gwarancyjnych mogą odbiegać od określonego powyżej Paliwa Referencyjnego PR1 i PR2. Pomiary Gwarancyjne zostaną wykonane przy wykorzystaniu odpadów o znany</w:t>
      </w:r>
      <w:r>
        <w:t>ch</w:t>
      </w:r>
      <w:r w:rsidRPr="00D17C35">
        <w:t xml:space="preserve"> </w:t>
      </w:r>
      <w:r>
        <w:t>parametrach, które będą</w:t>
      </w:r>
      <w:r w:rsidRPr="00D17C35">
        <w:t xml:space="preserve"> dostarczon</w:t>
      </w:r>
      <w:r>
        <w:t>e</w:t>
      </w:r>
      <w:r w:rsidRPr="00D17C35">
        <w:t xml:space="preserve"> </w:t>
      </w:r>
      <w:r>
        <w:t>przez Zamawiającego</w:t>
      </w:r>
      <w:r w:rsidRPr="00D17C35">
        <w:t xml:space="preserve">. </w:t>
      </w:r>
      <w:r>
        <w:t xml:space="preserve">W odniesieniu do Parametrów Gwarantowanych Obwarowanych Karami Umownymi </w:t>
      </w:r>
      <w:r w:rsidR="00053A50">
        <w:t>w</w:t>
      </w:r>
      <w:r w:rsidRPr="00D17C35">
        <w:t xml:space="preserve">yniki uzyskane w trakcie Pomiarów Gwarancyjnych przy </w:t>
      </w:r>
      <w:r w:rsidR="00795DAA">
        <w:t>rzeczywistych parametrach</w:t>
      </w:r>
      <w:r w:rsidRPr="00D17C35">
        <w:t xml:space="preserve"> dostarczonych odpadów zostaną skorygowane na podstawie przekazanych przez Wykonawcę</w:t>
      </w:r>
      <w:r>
        <w:t>, a zatwierdzonych przez Zamawiającego,</w:t>
      </w:r>
      <w:r w:rsidRPr="00D17C35">
        <w:t xml:space="preserve"> krzywych</w:t>
      </w:r>
      <w:r w:rsidR="00795DAA">
        <w:t xml:space="preserve"> </w:t>
      </w:r>
      <w:r w:rsidRPr="00D17C35">
        <w:t>/</w:t>
      </w:r>
      <w:r w:rsidR="00795DAA">
        <w:t xml:space="preserve"> </w:t>
      </w:r>
      <w:r w:rsidR="00D31E30">
        <w:t>formuł</w:t>
      </w:r>
      <w:r w:rsidR="00D31E30" w:rsidRPr="00D17C35">
        <w:t xml:space="preserve"> </w:t>
      </w:r>
      <w:r w:rsidRPr="00D17C35">
        <w:t>korekcyjnych do wartości odpowiadających Paliwu Referencyjnemu PR1 i PR2.</w:t>
      </w:r>
    </w:p>
    <w:p w14:paraId="57C71C8C" w14:textId="77777777" w:rsidR="00C77EC0" w:rsidRPr="00D17C35" w:rsidRDefault="00C77EC0" w:rsidP="00C77EC0">
      <w:pPr>
        <w:rPr>
          <w:rFonts w:asciiTheme="minorHAnsi" w:hAnsiTheme="minorHAnsi" w:cstheme="minorHAnsi"/>
          <w:b/>
        </w:rPr>
      </w:pPr>
    </w:p>
    <w:p w14:paraId="0C9F1D1A" w14:textId="77777777" w:rsidR="00C77EC0" w:rsidRPr="00D17C35" w:rsidRDefault="00C77EC0" w:rsidP="00311EA0">
      <w:pPr>
        <w:pStyle w:val="Akapitzlist"/>
        <w:numPr>
          <w:ilvl w:val="0"/>
          <w:numId w:val="34"/>
        </w:numPr>
        <w:rPr>
          <w:rFonts w:asciiTheme="minorHAnsi" w:hAnsiTheme="minorHAnsi" w:cstheme="minorHAnsi"/>
          <w:b/>
        </w:rPr>
      </w:pPr>
      <w:bookmarkStart w:id="74" w:name="_Ref166540747"/>
      <w:r w:rsidRPr="00D17C35">
        <w:rPr>
          <w:rFonts w:asciiTheme="minorHAnsi" w:hAnsiTheme="minorHAnsi" w:cstheme="minorHAnsi"/>
          <w:b/>
        </w:rPr>
        <w:t>Warunki pracy sieci ciepłowniczej (m.s.c.):</w:t>
      </w:r>
      <w:bookmarkEnd w:id="74"/>
    </w:p>
    <w:p w14:paraId="4F2C13AF" w14:textId="77777777" w:rsidR="00C77EC0" w:rsidRPr="009301B1" w:rsidRDefault="00C77EC0" w:rsidP="00AD3F94">
      <w:pPr>
        <w:pStyle w:val="Akapitzlist"/>
        <w:numPr>
          <w:ilvl w:val="0"/>
          <w:numId w:val="28"/>
        </w:numPr>
        <w:contextualSpacing/>
      </w:pPr>
      <w:bookmarkStart w:id="75" w:name="_Ref169000980"/>
      <w:r w:rsidRPr="009301B1">
        <w:t xml:space="preserve">Parametry pracy sieci ciepłowniczej </w:t>
      </w:r>
      <w:r w:rsidRPr="00D17C35">
        <w:t>przedstawiają się następująco:</w:t>
      </w:r>
      <w:bookmarkEnd w:id="75"/>
    </w:p>
    <w:p w14:paraId="68FC04FA" w14:textId="77777777" w:rsidR="00C77EC0" w:rsidRPr="00D17C35" w:rsidRDefault="00C77EC0" w:rsidP="00311EA0">
      <w:pPr>
        <w:numPr>
          <w:ilvl w:val="0"/>
          <w:numId w:val="29"/>
        </w:numPr>
        <w:autoSpaceDE w:val="0"/>
        <w:autoSpaceDN w:val="0"/>
        <w:adjustRightInd w:val="0"/>
        <w:rPr>
          <w:rFonts w:asciiTheme="minorHAnsi" w:hAnsiTheme="minorHAnsi" w:cstheme="minorHAnsi"/>
          <w:szCs w:val="22"/>
        </w:rPr>
      </w:pPr>
      <w:bookmarkStart w:id="76" w:name="_Ref166539927"/>
      <w:bookmarkStart w:id="77" w:name="_Hlk168652224"/>
      <w:r w:rsidRPr="00D17C35">
        <w:rPr>
          <w:rFonts w:asciiTheme="minorHAnsi" w:hAnsiTheme="minorHAnsi" w:cstheme="minorHAnsi"/>
          <w:szCs w:val="22"/>
        </w:rPr>
        <w:t xml:space="preserve">Parametry wody wysyłanej z CHP_RDF i powracającej z m.s.c. – w sezonie grzewczym (praca równoległa z silnikami gazowymi) </w:t>
      </w:r>
      <w:r w:rsidRPr="009301B1">
        <w:rPr>
          <w:rFonts w:asciiTheme="minorHAnsi" w:hAnsiTheme="minorHAnsi" w:cstheme="minorHAnsi"/>
          <w:szCs w:val="22"/>
        </w:rPr>
        <w:t>WSC „NOM”</w:t>
      </w:r>
      <w:r w:rsidRPr="00D17C35">
        <w:rPr>
          <w:rFonts w:asciiTheme="minorHAnsi" w:hAnsiTheme="minorHAnsi" w:cstheme="minorHAnsi"/>
          <w:szCs w:val="22"/>
        </w:rPr>
        <w:t>:</w:t>
      </w:r>
      <w:bookmarkEnd w:id="76"/>
    </w:p>
    <w:p w14:paraId="2757D3F2" w14:textId="77777777" w:rsidR="00C77EC0" w:rsidRPr="00D17C35" w:rsidRDefault="00C77EC0" w:rsidP="00AD3F94">
      <w:pPr>
        <w:pStyle w:val="Akapitzlist"/>
        <w:numPr>
          <w:ilvl w:val="0"/>
          <w:numId w:val="37"/>
        </w:numPr>
        <w:jc w:val="left"/>
        <w:rPr>
          <w:rFonts w:asciiTheme="minorHAnsi" w:hAnsiTheme="minorHAnsi" w:cstheme="minorHAnsi"/>
        </w:rPr>
      </w:pPr>
      <w:r w:rsidRPr="00D17C35">
        <w:rPr>
          <w:rFonts w:asciiTheme="minorHAnsi" w:hAnsiTheme="minorHAnsi" w:cstheme="minorHAnsi"/>
        </w:rPr>
        <w:t>temperatura wody wysyłanej do m.s.c.: zgodnie z tabelą regulacyjną max 135°C</w:t>
      </w:r>
      <w:r w:rsidR="00AD3F94">
        <w:rPr>
          <w:rFonts w:asciiTheme="minorHAnsi" w:hAnsiTheme="minorHAnsi" w:cstheme="minorHAnsi"/>
        </w:rPr>
        <w:t>;</w:t>
      </w:r>
    </w:p>
    <w:p w14:paraId="6F6ABEAE" w14:textId="77777777" w:rsidR="00C77EC0" w:rsidRDefault="00C77EC0" w:rsidP="00AD3F94">
      <w:pPr>
        <w:pStyle w:val="Akapitzlist"/>
        <w:numPr>
          <w:ilvl w:val="0"/>
          <w:numId w:val="37"/>
        </w:numPr>
        <w:jc w:val="left"/>
        <w:rPr>
          <w:rFonts w:asciiTheme="minorHAnsi" w:hAnsiTheme="minorHAnsi" w:cstheme="minorHAnsi"/>
        </w:rPr>
      </w:pPr>
      <w:r w:rsidRPr="00AD3F94">
        <w:rPr>
          <w:rFonts w:asciiTheme="minorHAnsi" w:hAnsiTheme="minorHAnsi" w:cstheme="minorHAnsi"/>
        </w:rPr>
        <w:t>temperatura wody powracającej z m.s.c. do CHP_RDF: zgodnie z tabelą regulacyjną max 70°C</w:t>
      </w:r>
      <w:r w:rsidR="00AD3F94">
        <w:rPr>
          <w:rFonts w:asciiTheme="minorHAnsi" w:hAnsiTheme="minorHAnsi" w:cstheme="minorHAnsi"/>
        </w:rPr>
        <w:t>;</w:t>
      </w:r>
    </w:p>
    <w:p w14:paraId="6D221C42" w14:textId="77777777" w:rsidR="00C77EC0" w:rsidRPr="00AD3F94" w:rsidRDefault="00C77EC0" w:rsidP="00AD3F94">
      <w:pPr>
        <w:pStyle w:val="Akapitzlist"/>
        <w:numPr>
          <w:ilvl w:val="0"/>
          <w:numId w:val="37"/>
        </w:numPr>
        <w:jc w:val="left"/>
        <w:rPr>
          <w:rFonts w:asciiTheme="minorHAnsi" w:hAnsiTheme="minorHAnsi" w:cstheme="minorHAnsi"/>
        </w:rPr>
      </w:pPr>
      <w:r w:rsidRPr="00AD3F94">
        <w:rPr>
          <w:rFonts w:asciiTheme="minorHAnsi" w:hAnsiTheme="minorHAnsi" w:cstheme="minorHAnsi"/>
        </w:rPr>
        <w:t>ciśnienie wody w m.s.c.: ≤ 1,6 MPa</w:t>
      </w:r>
      <w:r w:rsidR="00AD3F94">
        <w:rPr>
          <w:rFonts w:asciiTheme="minorHAnsi" w:hAnsiTheme="minorHAnsi" w:cstheme="minorHAnsi"/>
        </w:rPr>
        <w:t>.</w:t>
      </w:r>
    </w:p>
    <w:p w14:paraId="50A30457" w14:textId="77777777" w:rsidR="00C77EC0" w:rsidRPr="00D17C35" w:rsidRDefault="00C77EC0" w:rsidP="00311EA0">
      <w:pPr>
        <w:numPr>
          <w:ilvl w:val="0"/>
          <w:numId w:val="29"/>
        </w:numPr>
        <w:autoSpaceDE w:val="0"/>
        <w:autoSpaceDN w:val="0"/>
        <w:adjustRightInd w:val="0"/>
        <w:rPr>
          <w:rFonts w:asciiTheme="minorHAnsi" w:hAnsiTheme="minorHAnsi" w:cstheme="minorHAnsi"/>
          <w:szCs w:val="22"/>
        </w:rPr>
      </w:pPr>
      <w:bookmarkStart w:id="78" w:name="_Ref166540789"/>
      <w:r w:rsidRPr="00D17C35">
        <w:rPr>
          <w:rFonts w:asciiTheme="minorHAnsi" w:hAnsiTheme="minorHAnsi" w:cstheme="minorHAnsi"/>
          <w:szCs w:val="22"/>
        </w:rPr>
        <w:t xml:space="preserve">Parametry wody wysyłanej z CHP_RDF i powracającej z m.s.c. – w sezonie grzewczym (praca szeregowa z silnikami gazowymi) </w:t>
      </w:r>
      <w:r w:rsidRPr="009301B1">
        <w:rPr>
          <w:rFonts w:asciiTheme="minorHAnsi" w:hAnsiTheme="minorHAnsi" w:cstheme="minorHAnsi"/>
          <w:szCs w:val="22"/>
        </w:rPr>
        <w:t>WSC „</w:t>
      </w:r>
      <w:r w:rsidRPr="00D17C35">
        <w:rPr>
          <w:rFonts w:asciiTheme="minorHAnsi" w:hAnsiTheme="minorHAnsi" w:cstheme="minorHAnsi"/>
          <w:szCs w:val="22"/>
        </w:rPr>
        <w:t>NOM</w:t>
      </w:r>
      <w:r w:rsidRPr="009301B1">
        <w:rPr>
          <w:rFonts w:asciiTheme="minorHAnsi" w:hAnsiTheme="minorHAnsi" w:cstheme="minorHAnsi"/>
          <w:szCs w:val="22"/>
        </w:rPr>
        <w:t>-S”</w:t>
      </w:r>
      <w:r w:rsidRPr="00D17C35">
        <w:rPr>
          <w:rFonts w:asciiTheme="minorHAnsi" w:hAnsiTheme="minorHAnsi" w:cstheme="minorHAnsi"/>
          <w:szCs w:val="22"/>
        </w:rPr>
        <w:t>:</w:t>
      </w:r>
      <w:bookmarkEnd w:id="78"/>
      <w:r w:rsidRPr="00D17C35">
        <w:rPr>
          <w:rFonts w:asciiTheme="minorHAnsi" w:hAnsiTheme="minorHAnsi" w:cstheme="minorHAnsi"/>
          <w:szCs w:val="22"/>
        </w:rPr>
        <w:t xml:space="preserve"> </w:t>
      </w:r>
    </w:p>
    <w:p w14:paraId="18EA5AE5" w14:textId="77777777" w:rsidR="00C77EC0" w:rsidRDefault="00C77EC0" w:rsidP="00AD3F94">
      <w:pPr>
        <w:pStyle w:val="Akapitzlist"/>
        <w:numPr>
          <w:ilvl w:val="0"/>
          <w:numId w:val="37"/>
        </w:numPr>
        <w:jc w:val="left"/>
        <w:rPr>
          <w:rFonts w:asciiTheme="minorHAnsi" w:hAnsiTheme="minorHAnsi" w:cstheme="minorHAnsi"/>
        </w:rPr>
      </w:pPr>
      <w:r w:rsidRPr="00AD3F94">
        <w:rPr>
          <w:rFonts w:asciiTheme="minorHAnsi" w:hAnsiTheme="minorHAnsi" w:cstheme="minorHAnsi"/>
        </w:rPr>
        <w:t>temperatura wody wysyłanej do m.s.c.: zgodnie z tabelą regulacyjną max 135°C</w:t>
      </w:r>
      <w:r w:rsidR="00AD3F94">
        <w:rPr>
          <w:rFonts w:asciiTheme="minorHAnsi" w:hAnsiTheme="minorHAnsi" w:cstheme="minorHAnsi"/>
        </w:rPr>
        <w:t>;</w:t>
      </w:r>
    </w:p>
    <w:p w14:paraId="71ADBC22" w14:textId="77777777" w:rsidR="00C77EC0" w:rsidRDefault="00C77EC0" w:rsidP="00AD3F94">
      <w:pPr>
        <w:pStyle w:val="Akapitzlist"/>
        <w:numPr>
          <w:ilvl w:val="0"/>
          <w:numId w:val="37"/>
        </w:numPr>
        <w:rPr>
          <w:rFonts w:asciiTheme="minorHAnsi" w:hAnsiTheme="minorHAnsi" w:cstheme="minorHAnsi"/>
        </w:rPr>
      </w:pPr>
      <w:r w:rsidRPr="00AD3F94">
        <w:rPr>
          <w:rFonts w:asciiTheme="minorHAnsi" w:hAnsiTheme="minorHAnsi" w:cstheme="minorHAnsi"/>
        </w:rPr>
        <w:t>temperatura wody powracającej z m.s.c. do PE CHP_RDF: mieszanie wody o temperaturze zgodnej z tabelą regulacyjną i wody wyjściowej z silników max   90°C</w:t>
      </w:r>
      <w:r w:rsidR="00AD3F94">
        <w:rPr>
          <w:rFonts w:asciiTheme="minorHAnsi" w:hAnsiTheme="minorHAnsi" w:cstheme="minorHAnsi"/>
        </w:rPr>
        <w:t>;</w:t>
      </w:r>
    </w:p>
    <w:p w14:paraId="3117665A" w14:textId="77777777" w:rsidR="00C77EC0" w:rsidRPr="00AD3F94" w:rsidRDefault="00C77EC0" w:rsidP="00AD3F94">
      <w:pPr>
        <w:pStyle w:val="Akapitzlist"/>
        <w:numPr>
          <w:ilvl w:val="0"/>
          <w:numId w:val="37"/>
        </w:numPr>
        <w:jc w:val="left"/>
        <w:rPr>
          <w:rFonts w:asciiTheme="minorHAnsi" w:hAnsiTheme="minorHAnsi" w:cstheme="minorHAnsi"/>
        </w:rPr>
      </w:pPr>
      <w:r w:rsidRPr="00AD3F94">
        <w:rPr>
          <w:rFonts w:asciiTheme="minorHAnsi" w:hAnsiTheme="minorHAnsi" w:cstheme="minorHAnsi"/>
        </w:rPr>
        <w:lastRenderedPageBreak/>
        <w:t>ciśnienie wody w m.s.c.: ≤ 1,6 MPa</w:t>
      </w:r>
      <w:r w:rsidR="00AD3F94">
        <w:rPr>
          <w:rFonts w:asciiTheme="minorHAnsi" w:hAnsiTheme="minorHAnsi" w:cstheme="minorHAnsi"/>
        </w:rPr>
        <w:t>.</w:t>
      </w:r>
    </w:p>
    <w:p w14:paraId="69BE6A3A" w14:textId="77777777" w:rsidR="00C77EC0" w:rsidRPr="00D17C35" w:rsidRDefault="00C77EC0" w:rsidP="00311EA0">
      <w:pPr>
        <w:numPr>
          <w:ilvl w:val="0"/>
          <w:numId w:val="29"/>
        </w:numPr>
        <w:autoSpaceDE w:val="0"/>
        <w:autoSpaceDN w:val="0"/>
        <w:adjustRightInd w:val="0"/>
        <w:rPr>
          <w:rFonts w:asciiTheme="minorHAnsi" w:hAnsiTheme="minorHAnsi" w:cstheme="minorHAnsi"/>
          <w:szCs w:val="22"/>
        </w:rPr>
      </w:pPr>
      <w:bookmarkStart w:id="79" w:name="_Ref166541294"/>
      <w:r w:rsidRPr="00D17C35">
        <w:rPr>
          <w:rFonts w:asciiTheme="minorHAnsi" w:hAnsiTheme="minorHAnsi" w:cstheme="minorHAnsi"/>
          <w:szCs w:val="22"/>
        </w:rPr>
        <w:t>Parametry wody wysyłanej z CHP_RDF i powracającej z m.s.c.– poza sezonem grzewczym</w:t>
      </w:r>
      <w:r w:rsidRPr="009301B1">
        <w:rPr>
          <w:rFonts w:asciiTheme="minorHAnsi" w:hAnsiTheme="minorHAnsi" w:cstheme="minorHAnsi"/>
          <w:szCs w:val="22"/>
        </w:rPr>
        <w:t xml:space="preserve"> WSC „MIN”</w:t>
      </w:r>
      <w:r w:rsidRPr="00D17C35">
        <w:rPr>
          <w:rFonts w:asciiTheme="minorHAnsi" w:hAnsiTheme="minorHAnsi" w:cstheme="minorHAnsi"/>
          <w:szCs w:val="22"/>
        </w:rPr>
        <w:t>:</w:t>
      </w:r>
      <w:bookmarkEnd w:id="79"/>
    </w:p>
    <w:p w14:paraId="48FE239D" w14:textId="77777777" w:rsidR="00C77EC0" w:rsidRDefault="00C77EC0" w:rsidP="00AD3F94">
      <w:pPr>
        <w:pStyle w:val="Akapitzlist"/>
        <w:numPr>
          <w:ilvl w:val="0"/>
          <w:numId w:val="37"/>
        </w:numPr>
        <w:jc w:val="left"/>
        <w:rPr>
          <w:rFonts w:asciiTheme="minorHAnsi" w:hAnsiTheme="minorHAnsi" w:cstheme="minorHAnsi"/>
        </w:rPr>
      </w:pPr>
      <w:r w:rsidRPr="00AD3F94">
        <w:rPr>
          <w:rFonts w:asciiTheme="minorHAnsi" w:hAnsiTheme="minorHAnsi" w:cstheme="minorHAnsi"/>
        </w:rPr>
        <w:t>temperatura wody wysyłanej z CHP_RDF do m.s.c.: 65°C</w:t>
      </w:r>
      <w:r w:rsidR="00AD3F94">
        <w:rPr>
          <w:rFonts w:asciiTheme="minorHAnsi" w:hAnsiTheme="minorHAnsi" w:cstheme="minorHAnsi"/>
        </w:rPr>
        <w:t>;</w:t>
      </w:r>
    </w:p>
    <w:p w14:paraId="58A91121" w14:textId="77777777" w:rsidR="00C77EC0" w:rsidRDefault="00C77EC0" w:rsidP="00AD3F94">
      <w:pPr>
        <w:pStyle w:val="Akapitzlist"/>
        <w:numPr>
          <w:ilvl w:val="0"/>
          <w:numId w:val="37"/>
        </w:numPr>
        <w:jc w:val="left"/>
        <w:rPr>
          <w:rFonts w:asciiTheme="minorHAnsi" w:hAnsiTheme="minorHAnsi" w:cstheme="minorHAnsi"/>
        </w:rPr>
      </w:pPr>
      <w:r w:rsidRPr="00AD3F94">
        <w:rPr>
          <w:rFonts w:asciiTheme="minorHAnsi" w:hAnsiTheme="minorHAnsi" w:cstheme="minorHAnsi"/>
        </w:rPr>
        <w:t>temperatura wody powracającej z m.s.c. do CHP_RDF: 45°C</w:t>
      </w:r>
      <w:r w:rsidR="00AD3F94">
        <w:rPr>
          <w:rFonts w:asciiTheme="minorHAnsi" w:hAnsiTheme="minorHAnsi" w:cstheme="minorHAnsi"/>
        </w:rPr>
        <w:t>;</w:t>
      </w:r>
    </w:p>
    <w:p w14:paraId="690309AF" w14:textId="77777777" w:rsidR="00C77EC0" w:rsidRPr="00AD3F94" w:rsidRDefault="00C77EC0" w:rsidP="00AD3F94">
      <w:pPr>
        <w:pStyle w:val="Akapitzlist"/>
        <w:numPr>
          <w:ilvl w:val="0"/>
          <w:numId w:val="37"/>
        </w:numPr>
        <w:jc w:val="left"/>
        <w:rPr>
          <w:rFonts w:asciiTheme="minorHAnsi" w:hAnsiTheme="minorHAnsi" w:cstheme="minorHAnsi"/>
        </w:rPr>
      </w:pPr>
      <w:r w:rsidRPr="00AD3F94">
        <w:rPr>
          <w:rFonts w:asciiTheme="minorHAnsi" w:hAnsiTheme="minorHAnsi" w:cstheme="minorHAnsi"/>
        </w:rPr>
        <w:t>ciśnienie wody w m.s.c.: ≤ 1,6 MPa</w:t>
      </w:r>
      <w:r w:rsidR="00AD3F94">
        <w:rPr>
          <w:rFonts w:asciiTheme="minorHAnsi" w:hAnsiTheme="minorHAnsi" w:cstheme="minorHAnsi"/>
        </w:rPr>
        <w:t>.</w:t>
      </w:r>
    </w:p>
    <w:p w14:paraId="34977197" w14:textId="77777777" w:rsidR="00C77EC0" w:rsidRPr="00D17C35" w:rsidRDefault="00C77EC0" w:rsidP="00444728">
      <w:pPr>
        <w:pStyle w:val="Akapitzlist"/>
        <w:numPr>
          <w:ilvl w:val="0"/>
          <w:numId w:val="28"/>
        </w:numPr>
        <w:contextualSpacing/>
      </w:pPr>
      <w:bookmarkStart w:id="80" w:name="_Ref168998682"/>
      <w:bookmarkEnd w:id="77"/>
      <w:r w:rsidRPr="00D17C35">
        <w:t xml:space="preserve">W trakcie Pomiarów Gwarancyjnych </w:t>
      </w:r>
      <w:r w:rsidR="00795DAA">
        <w:t xml:space="preserve">Zamawiający zapewni temperatury powrotu wody sieciowej, natomiast </w:t>
      </w:r>
      <w:r w:rsidR="00795DAA" w:rsidRPr="00D17C35">
        <w:t xml:space="preserve">Wykonawca </w:t>
      </w:r>
      <w:r w:rsidR="00795DAA">
        <w:t xml:space="preserve">zapewni temperatury zasilania możliwie blisko </w:t>
      </w:r>
      <w:r w:rsidR="00795DAA" w:rsidRPr="00D17C35">
        <w:t>następujących punkt</w:t>
      </w:r>
      <w:r w:rsidR="00795DAA">
        <w:t>ów bilansowych dla Parametrów Gwarantowanych</w:t>
      </w:r>
      <w:r w:rsidR="00444728">
        <w:t>:</w:t>
      </w:r>
      <w:bookmarkEnd w:id="80"/>
    </w:p>
    <w:p w14:paraId="30ED80BA" w14:textId="77777777" w:rsidR="00C77EC0" w:rsidRPr="00D17C35" w:rsidRDefault="00C77EC0" w:rsidP="00311EA0">
      <w:pPr>
        <w:numPr>
          <w:ilvl w:val="0"/>
          <w:numId w:val="30"/>
        </w:numPr>
        <w:autoSpaceDE w:val="0"/>
        <w:autoSpaceDN w:val="0"/>
        <w:adjustRightInd w:val="0"/>
        <w:rPr>
          <w:rFonts w:asciiTheme="minorHAnsi" w:hAnsiTheme="minorHAnsi" w:cstheme="minorHAnsi"/>
          <w:szCs w:val="22"/>
        </w:rPr>
      </w:pPr>
      <w:bookmarkStart w:id="81" w:name="_Ref168998672"/>
      <w:r w:rsidRPr="00D17C35">
        <w:rPr>
          <w:rFonts w:asciiTheme="minorHAnsi" w:hAnsiTheme="minorHAnsi" w:cstheme="minorHAnsi"/>
          <w:szCs w:val="22"/>
        </w:rPr>
        <w:t>Dla parametrów odpowiednich dla sezonu grzewczego:</w:t>
      </w:r>
      <w:bookmarkEnd w:id="81"/>
      <w:r w:rsidRPr="00D17C35">
        <w:rPr>
          <w:rFonts w:asciiTheme="minorHAnsi" w:hAnsiTheme="minorHAnsi" w:cstheme="minorHAnsi"/>
          <w:szCs w:val="22"/>
        </w:rPr>
        <w:t xml:space="preserve"> </w:t>
      </w:r>
    </w:p>
    <w:p w14:paraId="2270355E" w14:textId="77777777" w:rsidR="00C77EC0" w:rsidRDefault="00C77EC0" w:rsidP="00444728">
      <w:pPr>
        <w:pStyle w:val="Akapitzlist"/>
        <w:numPr>
          <w:ilvl w:val="0"/>
          <w:numId w:val="37"/>
        </w:numPr>
        <w:jc w:val="left"/>
        <w:rPr>
          <w:rFonts w:asciiTheme="minorHAnsi" w:hAnsiTheme="minorHAnsi" w:cstheme="minorHAnsi"/>
        </w:rPr>
      </w:pPr>
      <w:r w:rsidRPr="00444728">
        <w:rPr>
          <w:rFonts w:asciiTheme="minorHAnsi" w:hAnsiTheme="minorHAnsi" w:cstheme="minorHAnsi"/>
        </w:rPr>
        <w:t xml:space="preserve"> </w:t>
      </w:r>
      <w:r w:rsidRPr="00444728">
        <w:rPr>
          <w:rFonts w:asciiTheme="minorHAnsi" w:hAnsiTheme="minorHAnsi" w:cstheme="minorHAnsi"/>
          <w:bCs/>
          <w:iCs/>
          <w:szCs w:val="22"/>
        </w:rPr>
        <w:t xml:space="preserve">WSC „NOM” (praca równoległa z silnikami gazowymi) </w:t>
      </w:r>
      <w:r w:rsidRPr="00444728">
        <w:rPr>
          <w:rFonts w:asciiTheme="minorHAnsi" w:hAnsiTheme="minorHAnsi" w:cstheme="minorHAnsi"/>
        </w:rPr>
        <w:t>135°C/70°C</w:t>
      </w:r>
      <w:r w:rsidR="00444728">
        <w:rPr>
          <w:rFonts w:asciiTheme="minorHAnsi" w:hAnsiTheme="minorHAnsi" w:cstheme="minorHAnsi"/>
        </w:rPr>
        <w:t>;</w:t>
      </w:r>
    </w:p>
    <w:p w14:paraId="45BC09CD" w14:textId="77777777" w:rsidR="00C77EC0" w:rsidRPr="00444728" w:rsidRDefault="00C77EC0" w:rsidP="00444728">
      <w:pPr>
        <w:pStyle w:val="Akapitzlist"/>
        <w:numPr>
          <w:ilvl w:val="0"/>
          <w:numId w:val="37"/>
        </w:numPr>
        <w:jc w:val="left"/>
        <w:rPr>
          <w:rFonts w:asciiTheme="minorHAnsi" w:hAnsiTheme="minorHAnsi" w:cstheme="minorHAnsi"/>
          <w:bCs/>
          <w:iCs/>
          <w:szCs w:val="22"/>
        </w:rPr>
      </w:pPr>
      <w:r w:rsidRPr="00444728">
        <w:rPr>
          <w:rFonts w:asciiTheme="minorHAnsi" w:hAnsiTheme="minorHAnsi" w:cstheme="minorHAnsi"/>
          <w:bCs/>
          <w:iCs/>
          <w:szCs w:val="22"/>
        </w:rPr>
        <w:t>WSC „NOM-S” (praca szeregowa z silnikami gazowymi) 135°C/90°C</w:t>
      </w:r>
      <w:r w:rsidR="00444728">
        <w:rPr>
          <w:rFonts w:asciiTheme="minorHAnsi" w:hAnsiTheme="minorHAnsi" w:cstheme="minorHAnsi"/>
          <w:bCs/>
          <w:iCs/>
          <w:szCs w:val="22"/>
        </w:rPr>
        <w:t>.</w:t>
      </w:r>
    </w:p>
    <w:p w14:paraId="59D0CF38" w14:textId="77777777" w:rsidR="00C77EC0" w:rsidRPr="00D17C35" w:rsidRDefault="00C77EC0" w:rsidP="00311EA0">
      <w:pPr>
        <w:numPr>
          <w:ilvl w:val="0"/>
          <w:numId w:val="30"/>
        </w:numPr>
        <w:autoSpaceDE w:val="0"/>
        <w:autoSpaceDN w:val="0"/>
        <w:adjustRightInd w:val="0"/>
        <w:rPr>
          <w:rFonts w:asciiTheme="minorHAnsi" w:hAnsiTheme="minorHAnsi" w:cstheme="minorHAnsi"/>
          <w:szCs w:val="22"/>
        </w:rPr>
      </w:pPr>
      <w:r w:rsidRPr="00D17C35">
        <w:rPr>
          <w:rFonts w:asciiTheme="minorHAnsi" w:hAnsiTheme="minorHAnsi" w:cstheme="minorHAnsi"/>
          <w:szCs w:val="22"/>
        </w:rPr>
        <w:t>Dla parametrów odpowiednich dla lata:</w:t>
      </w:r>
    </w:p>
    <w:p w14:paraId="3AAA77B4" w14:textId="77777777" w:rsidR="00C77EC0" w:rsidRPr="00444728" w:rsidRDefault="00C77EC0" w:rsidP="00444728">
      <w:pPr>
        <w:pStyle w:val="Akapitzlist"/>
        <w:numPr>
          <w:ilvl w:val="0"/>
          <w:numId w:val="37"/>
        </w:numPr>
        <w:jc w:val="left"/>
        <w:rPr>
          <w:rFonts w:asciiTheme="minorHAnsi" w:hAnsiTheme="minorHAnsi" w:cstheme="minorHAnsi"/>
        </w:rPr>
      </w:pPr>
      <w:r w:rsidRPr="00444728">
        <w:rPr>
          <w:rFonts w:asciiTheme="minorHAnsi" w:hAnsiTheme="minorHAnsi" w:cstheme="minorHAnsi"/>
          <w:bCs/>
          <w:iCs/>
          <w:szCs w:val="22"/>
        </w:rPr>
        <w:t>WSC „MIN” (praca równoległa z silnikami gazowymi) 65°C/45°C</w:t>
      </w:r>
    </w:p>
    <w:p w14:paraId="38BEFE7F" w14:textId="77777777" w:rsidR="00795DAA" w:rsidRPr="00795DAA" w:rsidRDefault="00795DAA" w:rsidP="00795DAA">
      <w:pPr>
        <w:ind w:left="720"/>
        <w:rPr>
          <w:rFonts w:asciiTheme="minorHAnsi" w:hAnsiTheme="minorHAnsi" w:cstheme="minorHAnsi"/>
        </w:rPr>
      </w:pPr>
      <w:r w:rsidRPr="00795DAA">
        <w:rPr>
          <w:rFonts w:asciiTheme="minorHAnsi" w:hAnsiTheme="minorHAnsi" w:cstheme="minorHAnsi"/>
        </w:rPr>
        <w:t>Jeżeli rzeczywiste parametry wody sieciowej w trakcie Pomiarów Gwarancyjnych będą odbiegać od powyżej określonych, wyniki Pomiarów Gwarancyjnych będą stosownie przeliczone.</w:t>
      </w:r>
    </w:p>
    <w:p w14:paraId="12361A44" w14:textId="77777777" w:rsidR="00C77EC0" w:rsidRPr="00D17C35" w:rsidRDefault="00C77EC0" w:rsidP="00C77EC0">
      <w:pPr>
        <w:pStyle w:val="Akapitzlist"/>
        <w:ind w:left="0" w:firstLine="0"/>
        <w:rPr>
          <w:rFonts w:asciiTheme="minorHAnsi" w:hAnsiTheme="minorHAnsi" w:cstheme="minorHAnsi"/>
          <w:bCs/>
          <w:iCs/>
        </w:rPr>
      </w:pPr>
    </w:p>
    <w:p w14:paraId="409A6B29" w14:textId="77777777" w:rsidR="00C77EC0" w:rsidRPr="00D17C35" w:rsidRDefault="00C77EC0" w:rsidP="00311EA0">
      <w:pPr>
        <w:pStyle w:val="Akapitzlist"/>
        <w:numPr>
          <w:ilvl w:val="0"/>
          <w:numId w:val="34"/>
        </w:numPr>
        <w:rPr>
          <w:rFonts w:asciiTheme="minorHAnsi" w:hAnsiTheme="minorHAnsi" w:cstheme="minorHAnsi"/>
          <w:b/>
        </w:rPr>
      </w:pPr>
      <w:r w:rsidRPr="00D17C35">
        <w:rPr>
          <w:rFonts w:asciiTheme="minorHAnsi" w:hAnsiTheme="minorHAnsi" w:cstheme="minorHAnsi"/>
          <w:b/>
        </w:rPr>
        <w:t>Warunki atmosferyczne zewnętrzne, będące warunkami odniesienia, do których odnoszone będzie spełnianie Parametrów Gwarantowanych:</w:t>
      </w:r>
    </w:p>
    <w:p w14:paraId="7F0DD02B" w14:textId="77777777" w:rsidR="00C77EC0" w:rsidRPr="00D17C35" w:rsidRDefault="00C77EC0" w:rsidP="00311EA0">
      <w:pPr>
        <w:numPr>
          <w:ilvl w:val="0"/>
          <w:numId w:val="16"/>
        </w:numPr>
        <w:tabs>
          <w:tab w:val="num" w:pos="1134"/>
          <w:tab w:val="left" w:pos="1276"/>
        </w:tabs>
        <w:ind w:left="1134" w:hanging="357"/>
        <w:rPr>
          <w:rFonts w:asciiTheme="minorHAnsi" w:hAnsiTheme="minorHAnsi" w:cstheme="minorHAnsi"/>
          <w:szCs w:val="22"/>
        </w:rPr>
      </w:pPr>
      <w:r w:rsidRPr="00D17C35">
        <w:rPr>
          <w:rFonts w:asciiTheme="minorHAnsi" w:hAnsiTheme="minorHAnsi" w:cstheme="minorHAnsi"/>
          <w:szCs w:val="22"/>
        </w:rPr>
        <w:t>ciśnienie powietrza</w:t>
      </w:r>
      <w:r w:rsidRPr="00D17C35">
        <w:rPr>
          <w:rFonts w:asciiTheme="minorHAnsi" w:hAnsiTheme="minorHAnsi" w:cstheme="minorHAnsi"/>
          <w:szCs w:val="22"/>
        </w:rPr>
        <w:tab/>
      </w:r>
      <w:r w:rsidRPr="00D17C35">
        <w:rPr>
          <w:rFonts w:asciiTheme="minorHAnsi" w:hAnsiTheme="minorHAnsi" w:cstheme="minorHAnsi"/>
          <w:szCs w:val="22"/>
        </w:rPr>
        <w:tab/>
      </w:r>
      <w:r w:rsidRPr="00D17C35">
        <w:rPr>
          <w:rFonts w:asciiTheme="minorHAnsi" w:hAnsiTheme="minorHAnsi" w:cstheme="minorHAnsi"/>
          <w:szCs w:val="22"/>
        </w:rPr>
        <w:tab/>
        <w:t>od 95,0 kPa do 105,0 kPa</w:t>
      </w:r>
    </w:p>
    <w:p w14:paraId="4FF7FE60" w14:textId="77777777" w:rsidR="00C77EC0" w:rsidRPr="00D17C35" w:rsidRDefault="00C77EC0" w:rsidP="00311EA0">
      <w:pPr>
        <w:numPr>
          <w:ilvl w:val="0"/>
          <w:numId w:val="16"/>
        </w:numPr>
        <w:tabs>
          <w:tab w:val="num" w:pos="1134"/>
          <w:tab w:val="left" w:pos="1276"/>
        </w:tabs>
        <w:ind w:left="1134" w:hanging="357"/>
        <w:rPr>
          <w:rFonts w:asciiTheme="minorHAnsi" w:hAnsiTheme="minorHAnsi" w:cstheme="minorHAnsi"/>
          <w:szCs w:val="22"/>
        </w:rPr>
      </w:pPr>
      <w:r w:rsidRPr="00D17C35">
        <w:rPr>
          <w:rFonts w:asciiTheme="minorHAnsi" w:hAnsiTheme="minorHAnsi" w:cstheme="minorHAnsi"/>
          <w:szCs w:val="22"/>
        </w:rPr>
        <w:t>temperatura termometru suchego</w:t>
      </w:r>
      <w:r w:rsidRPr="00D17C35">
        <w:rPr>
          <w:rFonts w:asciiTheme="minorHAnsi" w:hAnsiTheme="minorHAnsi" w:cstheme="minorHAnsi"/>
          <w:szCs w:val="22"/>
        </w:rPr>
        <w:tab/>
        <w:t>od -22</w:t>
      </w:r>
      <w:r w:rsidRPr="00D17C35">
        <w:rPr>
          <w:rFonts w:eastAsia="Symbol" w:cs="Calibri"/>
          <w:szCs w:val="22"/>
        </w:rPr>
        <w:t>°</w:t>
      </w:r>
      <w:r w:rsidRPr="00D17C35">
        <w:rPr>
          <w:rFonts w:asciiTheme="minorHAnsi" w:hAnsiTheme="minorHAnsi" w:cstheme="minorHAnsi"/>
          <w:szCs w:val="22"/>
        </w:rPr>
        <w:t>C do +38</w:t>
      </w:r>
      <w:r w:rsidRPr="00D17C35">
        <w:rPr>
          <w:rFonts w:eastAsia="Symbol" w:cs="Calibri"/>
          <w:szCs w:val="22"/>
        </w:rPr>
        <w:t>°</w:t>
      </w:r>
      <w:r w:rsidRPr="00D17C35">
        <w:rPr>
          <w:rFonts w:asciiTheme="minorHAnsi" w:hAnsiTheme="minorHAnsi" w:cstheme="minorHAnsi"/>
          <w:szCs w:val="22"/>
        </w:rPr>
        <w:t>C,</w:t>
      </w:r>
    </w:p>
    <w:p w14:paraId="77E69358" w14:textId="77777777" w:rsidR="00C77EC0" w:rsidRPr="00D17C35" w:rsidRDefault="00C77EC0" w:rsidP="00311EA0">
      <w:pPr>
        <w:numPr>
          <w:ilvl w:val="0"/>
          <w:numId w:val="16"/>
        </w:numPr>
        <w:tabs>
          <w:tab w:val="num" w:pos="1134"/>
          <w:tab w:val="left" w:pos="1276"/>
        </w:tabs>
        <w:ind w:left="1134" w:hanging="357"/>
        <w:rPr>
          <w:rFonts w:asciiTheme="minorHAnsi" w:hAnsiTheme="minorHAnsi" w:cstheme="minorHAnsi"/>
          <w:szCs w:val="22"/>
        </w:rPr>
      </w:pPr>
      <w:r w:rsidRPr="00D17C35">
        <w:rPr>
          <w:rFonts w:asciiTheme="minorHAnsi" w:hAnsiTheme="minorHAnsi" w:cstheme="minorHAnsi"/>
          <w:szCs w:val="22"/>
        </w:rPr>
        <w:t>wilgotność względna</w:t>
      </w:r>
      <w:r w:rsidRPr="00D17C35">
        <w:rPr>
          <w:rFonts w:asciiTheme="minorHAnsi" w:hAnsiTheme="minorHAnsi" w:cstheme="minorHAnsi"/>
          <w:szCs w:val="22"/>
        </w:rPr>
        <w:tab/>
      </w:r>
      <w:r w:rsidRPr="00D17C35">
        <w:rPr>
          <w:rFonts w:asciiTheme="minorHAnsi" w:hAnsiTheme="minorHAnsi" w:cstheme="minorHAnsi"/>
          <w:szCs w:val="22"/>
        </w:rPr>
        <w:tab/>
      </w:r>
      <w:r w:rsidRPr="00D17C35">
        <w:rPr>
          <w:rFonts w:asciiTheme="minorHAnsi" w:hAnsiTheme="minorHAnsi" w:cstheme="minorHAnsi"/>
          <w:szCs w:val="22"/>
        </w:rPr>
        <w:tab/>
        <w:t>od 10% do 100%</w:t>
      </w:r>
    </w:p>
    <w:p w14:paraId="63AF9B71" w14:textId="77777777" w:rsidR="00495032" w:rsidRDefault="00C77EC0">
      <w:pPr>
        <w:pStyle w:val="Akapitzlist"/>
        <w:ind w:left="708" w:firstLine="0"/>
        <w:rPr>
          <w:rFonts w:asciiTheme="minorHAnsi" w:hAnsiTheme="minorHAnsi" w:cstheme="minorHAnsi"/>
        </w:rPr>
      </w:pPr>
      <w:r w:rsidRPr="00D17C35">
        <w:rPr>
          <w:rFonts w:asciiTheme="minorHAnsi" w:hAnsiTheme="minorHAnsi" w:cstheme="minorHAnsi"/>
        </w:rPr>
        <w:t xml:space="preserve">Zastrzega się, że Parametry Gwarantowane dla Inwestycji muszą być spełniane w całym przedziale przewidywalnych warunków atmosferycznych zewnętrznych (wymienionych powyżej). </w:t>
      </w:r>
      <w:r w:rsidRPr="00D17C35">
        <w:rPr>
          <w:rFonts w:asciiTheme="minorHAnsi" w:hAnsiTheme="minorHAnsi" w:cstheme="minorHAnsi"/>
        </w:rPr>
        <w:br/>
        <w:t xml:space="preserve">W uzasadnionych przypadkach (o ile wystąpią i gdy parametr jest silnie uzależniony od warunków atmosferycznych) i tylko dla Parametrów Gwarantowanych Obwarowanych Karami Umownymi uwzględniane będą jedynie uzasadnione korekty (wynikające z krzywych korekcyjnych) przeliczeniowe do warunków odniesienia określonych poniżej: </w:t>
      </w:r>
    </w:p>
    <w:p w14:paraId="62EB1D48" w14:textId="77777777" w:rsidR="00C77EC0" w:rsidRPr="00D17C35" w:rsidRDefault="00C77EC0" w:rsidP="00311EA0">
      <w:pPr>
        <w:pStyle w:val="Akapitzlist"/>
        <w:numPr>
          <w:ilvl w:val="0"/>
          <w:numId w:val="27"/>
        </w:numPr>
        <w:contextualSpacing/>
        <w:jc w:val="left"/>
      </w:pPr>
      <w:r w:rsidRPr="00D17C35">
        <w:t>ciśnienie powietrza</w:t>
      </w:r>
      <w:r w:rsidRPr="00D17C35">
        <w:tab/>
      </w:r>
      <w:r w:rsidRPr="00D17C35">
        <w:tab/>
      </w:r>
      <w:r w:rsidRPr="00D17C35">
        <w:tab/>
      </w:r>
      <w:r>
        <w:tab/>
      </w:r>
      <w:r w:rsidRPr="00D17C35">
        <w:t>100 kPa,</w:t>
      </w:r>
    </w:p>
    <w:p w14:paraId="70CF4E30" w14:textId="77777777" w:rsidR="00C77EC0" w:rsidRPr="00D17C35" w:rsidRDefault="00C77EC0" w:rsidP="00311EA0">
      <w:pPr>
        <w:pStyle w:val="Akapitzlist"/>
        <w:numPr>
          <w:ilvl w:val="0"/>
          <w:numId w:val="27"/>
        </w:numPr>
        <w:contextualSpacing/>
        <w:jc w:val="left"/>
      </w:pPr>
      <w:r w:rsidRPr="00D17C35">
        <w:t>temperatura termometru suchego</w:t>
      </w:r>
      <w:r w:rsidRPr="00D17C35">
        <w:tab/>
      </w:r>
      <w:r>
        <w:tab/>
      </w:r>
      <w:r w:rsidRPr="00D17C35">
        <w:t>15</w:t>
      </w:r>
      <w:r w:rsidRPr="00D17C35">
        <w:rPr>
          <w:rFonts w:eastAsia="Symbol"/>
        </w:rPr>
        <w:t>°</w:t>
      </w:r>
      <w:r w:rsidRPr="00D17C35">
        <w:t>C,</w:t>
      </w:r>
    </w:p>
    <w:p w14:paraId="5BF76B04" w14:textId="77777777" w:rsidR="00C77EC0" w:rsidRPr="00D17C35" w:rsidRDefault="00C77EC0" w:rsidP="00311EA0">
      <w:pPr>
        <w:pStyle w:val="Akapitzlist"/>
        <w:numPr>
          <w:ilvl w:val="0"/>
          <w:numId w:val="27"/>
        </w:numPr>
        <w:contextualSpacing/>
        <w:jc w:val="left"/>
      </w:pPr>
      <w:r w:rsidRPr="00D17C35">
        <w:t>wilgotność względna</w:t>
      </w:r>
      <w:r w:rsidRPr="00D17C35">
        <w:tab/>
      </w:r>
      <w:r w:rsidRPr="00D17C35">
        <w:tab/>
      </w:r>
      <w:r w:rsidRPr="00D17C35">
        <w:tab/>
        <w:t>60%,</w:t>
      </w:r>
    </w:p>
    <w:p w14:paraId="3DD161BA" w14:textId="77777777" w:rsidR="00C77EC0" w:rsidRPr="00D17C35" w:rsidRDefault="00C77EC0" w:rsidP="00C77EC0">
      <w:pPr>
        <w:pStyle w:val="Akapitzlist"/>
        <w:ind w:left="0" w:firstLine="0"/>
        <w:rPr>
          <w:rFonts w:asciiTheme="minorHAnsi" w:hAnsiTheme="minorHAnsi" w:cstheme="minorHAnsi"/>
          <w:bCs/>
          <w:iCs/>
        </w:rPr>
      </w:pPr>
    </w:p>
    <w:p w14:paraId="249EFE47" w14:textId="77777777" w:rsidR="00495032" w:rsidRDefault="00C77EC0">
      <w:pPr>
        <w:ind w:left="708"/>
        <w:rPr>
          <w:rFonts w:asciiTheme="minorHAnsi" w:hAnsiTheme="minorHAnsi" w:cstheme="minorHAnsi"/>
          <w:b/>
          <w:szCs w:val="22"/>
        </w:rPr>
      </w:pPr>
      <w:r w:rsidRPr="00D17C35">
        <w:rPr>
          <w:rFonts w:asciiTheme="minorHAnsi" w:hAnsiTheme="minorHAnsi" w:cstheme="minorHAnsi"/>
          <w:b/>
          <w:szCs w:val="22"/>
        </w:rPr>
        <w:t>Niedopuszczalne jest definiowanie przez Wykonawcę jakichkolwiek dodatkowych Warunków Gwarancyjnych, warunkujących osiąganie Parametrów Gwarantowanych, poza zdefiniowanymi przez Zamawiającego w rozdz.</w:t>
      </w:r>
      <w:r w:rsidR="00053A50">
        <w:rPr>
          <w:rFonts w:asciiTheme="minorHAnsi" w:hAnsiTheme="minorHAnsi" w:cstheme="minorHAnsi"/>
          <w:b/>
          <w:szCs w:val="22"/>
        </w:rPr>
        <w:t xml:space="preserve"> 2.2.2</w:t>
      </w:r>
      <w:r w:rsidR="006A0710">
        <w:rPr>
          <w:rFonts w:asciiTheme="minorHAnsi" w:hAnsiTheme="minorHAnsi" w:cstheme="minorHAnsi"/>
          <w:b/>
          <w:szCs w:val="22"/>
        </w:rPr>
        <w:t>9</w:t>
      </w:r>
      <w:r w:rsidR="00053A50">
        <w:rPr>
          <w:rFonts w:asciiTheme="minorHAnsi" w:hAnsiTheme="minorHAnsi" w:cstheme="minorHAnsi"/>
          <w:b/>
          <w:szCs w:val="22"/>
        </w:rPr>
        <w:t>.1 </w:t>
      </w:r>
      <w:r w:rsidRPr="00D17C35">
        <w:rPr>
          <w:rFonts w:asciiTheme="minorHAnsi" w:hAnsiTheme="minorHAnsi" w:cstheme="minorHAnsi"/>
          <w:b/>
          <w:szCs w:val="22"/>
        </w:rPr>
        <w:t>PFU.</w:t>
      </w:r>
    </w:p>
    <w:p w14:paraId="028DBE3E" w14:textId="77777777" w:rsidR="00495032" w:rsidRDefault="00C77EC0">
      <w:pPr>
        <w:ind w:left="708"/>
        <w:rPr>
          <w:rFonts w:asciiTheme="minorHAnsi" w:hAnsiTheme="minorHAnsi" w:cstheme="minorHAnsi"/>
          <w:szCs w:val="22"/>
        </w:rPr>
      </w:pPr>
      <w:r w:rsidRPr="00D17C35">
        <w:rPr>
          <w:rFonts w:asciiTheme="minorHAnsi" w:hAnsiTheme="minorHAnsi" w:cstheme="minorHAnsi"/>
          <w:szCs w:val="22"/>
        </w:rPr>
        <w:t xml:space="preserve">W przypadku, gdy ze względów praktycznych niemożliwe będzie dotrzymanie któregoś z Warunków Gwarancyjnych, Zamawiający w porozumieniu z Wykonawcą, przy udziale Firmy Pomiarowej odpowiedzialnej za przeprowadzenie Pomiarów Gwarancyjnych (tj. jednostki, o </w:t>
      </w:r>
      <w:r w:rsidRPr="00D17C35">
        <w:rPr>
          <w:rFonts w:asciiTheme="minorHAnsi" w:hAnsiTheme="minorHAnsi" w:cstheme="minorHAnsi"/>
          <w:szCs w:val="22"/>
        </w:rPr>
        <w:lastRenderedPageBreak/>
        <w:t>której mowa w rozdz.</w:t>
      </w:r>
      <w:r w:rsidRPr="00D17C35" w:rsidDel="003C6A2F">
        <w:rPr>
          <w:rFonts w:asciiTheme="minorHAnsi" w:hAnsiTheme="minorHAnsi" w:cstheme="minorHAnsi"/>
          <w:szCs w:val="22"/>
        </w:rPr>
        <w:t xml:space="preserve"> </w:t>
      </w:r>
      <w:r w:rsidR="00053A50">
        <w:rPr>
          <w:rFonts w:asciiTheme="minorHAnsi" w:hAnsiTheme="minorHAnsi" w:cstheme="minorHAnsi"/>
          <w:szCs w:val="22"/>
        </w:rPr>
        <w:t>2.2.2</w:t>
      </w:r>
      <w:r w:rsidR="006A0710">
        <w:rPr>
          <w:rFonts w:asciiTheme="minorHAnsi" w:hAnsiTheme="minorHAnsi" w:cstheme="minorHAnsi"/>
          <w:szCs w:val="22"/>
        </w:rPr>
        <w:t>7</w:t>
      </w:r>
      <w:r w:rsidR="00053A50">
        <w:rPr>
          <w:rFonts w:asciiTheme="minorHAnsi" w:hAnsiTheme="minorHAnsi" w:cstheme="minorHAnsi"/>
          <w:szCs w:val="22"/>
        </w:rPr>
        <w:t>.6.5 pkt. 6)</w:t>
      </w:r>
      <w:r w:rsidRPr="00D17C35">
        <w:rPr>
          <w:rFonts w:asciiTheme="minorHAnsi" w:hAnsiTheme="minorHAnsi" w:cstheme="minorHAnsi"/>
          <w:szCs w:val="22"/>
        </w:rPr>
        <w:t>, opracuje reguły (krzywe</w:t>
      </w:r>
      <w:r w:rsidR="006A0710">
        <w:rPr>
          <w:rFonts w:asciiTheme="minorHAnsi" w:hAnsiTheme="minorHAnsi" w:cstheme="minorHAnsi"/>
          <w:szCs w:val="22"/>
        </w:rPr>
        <w:t xml:space="preserve"> </w:t>
      </w:r>
      <w:r w:rsidRPr="00D17C35">
        <w:rPr>
          <w:rFonts w:asciiTheme="minorHAnsi" w:hAnsiTheme="minorHAnsi" w:cstheme="minorHAnsi"/>
          <w:szCs w:val="22"/>
        </w:rPr>
        <w:t>/</w:t>
      </w:r>
      <w:r w:rsidR="006A0710">
        <w:rPr>
          <w:rFonts w:asciiTheme="minorHAnsi" w:hAnsiTheme="minorHAnsi" w:cstheme="minorHAnsi"/>
          <w:szCs w:val="22"/>
        </w:rPr>
        <w:t xml:space="preserve"> formuły</w:t>
      </w:r>
      <w:r w:rsidRPr="00D17C35">
        <w:rPr>
          <w:rFonts w:asciiTheme="minorHAnsi" w:hAnsiTheme="minorHAnsi" w:cstheme="minorHAnsi"/>
          <w:szCs w:val="22"/>
        </w:rPr>
        <w:t>) kor</w:t>
      </w:r>
      <w:r>
        <w:rPr>
          <w:rFonts w:asciiTheme="minorHAnsi" w:hAnsiTheme="minorHAnsi" w:cstheme="minorHAnsi"/>
          <w:szCs w:val="22"/>
        </w:rPr>
        <w:t>ekcyjne</w:t>
      </w:r>
      <w:r w:rsidRPr="00D17C35">
        <w:rPr>
          <w:rFonts w:asciiTheme="minorHAnsi" w:hAnsiTheme="minorHAnsi" w:cstheme="minorHAnsi"/>
          <w:szCs w:val="22"/>
        </w:rPr>
        <w:t>, umożliwiające odniesienie wyników Pomiarów Gwarancyjnych do Warunków Gwarancyjnych.</w:t>
      </w:r>
    </w:p>
    <w:p w14:paraId="12C7F8D7" w14:textId="77777777" w:rsidR="00495032" w:rsidRDefault="00C77EC0">
      <w:pPr>
        <w:ind w:left="708"/>
        <w:rPr>
          <w:rFonts w:asciiTheme="minorHAnsi" w:hAnsiTheme="minorHAnsi" w:cstheme="minorHAnsi"/>
          <w:szCs w:val="22"/>
        </w:rPr>
      </w:pPr>
      <w:r w:rsidRPr="00D17C35">
        <w:rPr>
          <w:rFonts w:asciiTheme="minorHAnsi" w:hAnsiTheme="minorHAnsi" w:cstheme="minorHAnsi"/>
          <w:szCs w:val="22"/>
        </w:rPr>
        <w:t>W przypadku braku możliwości osiągnięcia porozumienia co do opracowania reguł (krzywych</w:t>
      </w:r>
      <w:r w:rsidR="006A0710">
        <w:rPr>
          <w:rFonts w:asciiTheme="minorHAnsi" w:hAnsiTheme="minorHAnsi" w:cstheme="minorHAnsi"/>
          <w:szCs w:val="22"/>
        </w:rPr>
        <w:t xml:space="preserve"> </w:t>
      </w:r>
      <w:r w:rsidRPr="00D17C35">
        <w:rPr>
          <w:rFonts w:asciiTheme="minorHAnsi" w:hAnsiTheme="minorHAnsi" w:cstheme="minorHAnsi"/>
          <w:szCs w:val="22"/>
        </w:rPr>
        <w:t>/</w:t>
      </w:r>
      <w:r w:rsidR="006A0710">
        <w:rPr>
          <w:rFonts w:asciiTheme="minorHAnsi" w:hAnsiTheme="minorHAnsi" w:cstheme="minorHAnsi"/>
          <w:szCs w:val="22"/>
        </w:rPr>
        <w:t xml:space="preserve"> formuł</w:t>
      </w:r>
      <w:r w:rsidRPr="00D17C35">
        <w:rPr>
          <w:rFonts w:asciiTheme="minorHAnsi" w:hAnsiTheme="minorHAnsi" w:cstheme="minorHAnsi"/>
          <w:szCs w:val="22"/>
        </w:rPr>
        <w:t>) kor</w:t>
      </w:r>
      <w:r>
        <w:rPr>
          <w:rFonts w:asciiTheme="minorHAnsi" w:hAnsiTheme="minorHAnsi" w:cstheme="minorHAnsi"/>
          <w:szCs w:val="22"/>
        </w:rPr>
        <w:t>ekcyjn</w:t>
      </w:r>
      <w:r w:rsidR="00444728">
        <w:rPr>
          <w:rFonts w:asciiTheme="minorHAnsi" w:hAnsiTheme="minorHAnsi" w:cstheme="minorHAnsi"/>
          <w:szCs w:val="22"/>
        </w:rPr>
        <w:t>ych</w:t>
      </w:r>
      <w:r w:rsidRPr="00D17C35">
        <w:rPr>
          <w:rFonts w:asciiTheme="minorHAnsi" w:hAnsiTheme="minorHAnsi" w:cstheme="minorHAnsi"/>
          <w:szCs w:val="22"/>
        </w:rPr>
        <w:t>, Zamawiający zleci opracowanie takich reguł w niezbędnym zakresie zewnętrznej uznanej jednostce (przedsiębiorstwu lub instytucji) na koszt Wykonawcy.</w:t>
      </w:r>
    </w:p>
    <w:p w14:paraId="1CA1F8F2" w14:textId="77777777" w:rsidR="00C77EC0" w:rsidRDefault="00C77EC0" w:rsidP="00C77EC0">
      <w:pPr>
        <w:rPr>
          <w:rFonts w:asciiTheme="minorHAnsi" w:hAnsiTheme="minorHAnsi" w:cstheme="minorHAnsi"/>
          <w:b/>
          <w:szCs w:val="22"/>
          <w:u w:val="single"/>
        </w:rPr>
      </w:pPr>
    </w:p>
    <w:p w14:paraId="0CD8262C" w14:textId="77777777" w:rsidR="00C77EC0" w:rsidRPr="004E73AC" w:rsidRDefault="00C77EC0" w:rsidP="004E73AC">
      <w:pPr>
        <w:pStyle w:val="Nagwek2"/>
      </w:pPr>
      <w:r w:rsidRPr="004E73AC">
        <w:t>PARAMETRY GWARANTOWANE</w:t>
      </w:r>
    </w:p>
    <w:p w14:paraId="5B3D19AF" w14:textId="77777777" w:rsidR="00C77EC0" w:rsidRPr="004E73AC" w:rsidRDefault="00C77EC0" w:rsidP="004E73AC">
      <w:pPr>
        <w:pStyle w:val="Nagwek3"/>
      </w:pPr>
      <w:r w:rsidRPr="004E73AC">
        <w:t>Preambuła</w:t>
      </w:r>
    </w:p>
    <w:p w14:paraId="520F3526" w14:textId="77777777" w:rsidR="00C77EC0" w:rsidRPr="00D17C35" w:rsidRDefault="00C77EC0" w:rsidP="00C77EC0">
      <w:pPr>
        <w:rPr>
          <w:rFonts w:asciiTheme="minorHAnsi" w:hAnsiTheme="minorHAnsi" w:cstheme="minorHAnsi"/>
        </w:rPr>
      </w:pPr>
      <w:r w:rsidRPr="00D17C35">
        <w:rPr>
          <w:rFonts w:asciiTheme="minorHAnsi" w:hAnsiTheme="minorHAnsi" w:cstheme="minorHAnsi"/>
        </w:rPr>
        <w:t>Parametry Gwarantowane objęte Wykazem Parametrów Gwarantowanych dzielą się na dwie zasadnicze kategorie:</w:t>
      </w:r>
    </w:p>
    <w:p w14:paraId="2C76E632" w14:textId="2BD1CE73" w:rsidR="00C77EC0" w:rsidRPr="00D17C35" w:rsidRDefault="00C77EC0" w:rsidP="00311EA0">
      <w:pPr>
        <w:pStyle w:val="Akapitzlist"/>
        <w:numPr>
          <w:ilvl w:val="0"/>
          <w:numId w:val="6"/>
        </w:numPr>
        <w:rPr>
          <w:rFonts w:asciiTheme="minorHAnsi" w:hAnsiTheme="minorHAnsi" w:cstheme="minorHAnsi"/>
        </w:rPr>
      </w:pPr>
      <w:r w:rsidRPr="00D17C35">
        <w:rPr>
          <w:rFonts w:asciiTheme="minorHAnsi" w:hAnsiTheme="minorHAnsi" w:cstheme="minorHAnsi"/>
          <w:b/>
          <w:bCs/>
          <w:u w:val="single"/>
        </w:rPr>
        <w:t>GRUPA A: Parametry Gwarantowane Absolutnie</w:t>
      </w:r>
      <w:r w:rsidRPr="00D17C35">
        <w:rPr>
          <w:rFonts w:asciiTheme="minorHAnsi" w:hAnsiTheme="minorHAnsi" w:cstheme="minorHAnsi"/>
        </w:rPr>
        <w:t xml:space="preserve">, tj. parametry, których dotrzymanie warunkuje podpisanie </w:t>
      </w:r>
      <w:r w:rsidR="00444728">
        <w:rPr>
          <w:rFonts w:asciiTheme="minorHAnsi" w:hAnsiTheme="minorHAnsi" w:cstheme="minorHAnsi"/>
        </w:rPr>
        <w:t xml:space="preserve">Protokołu Odbioru Końcowego </w:t>
      </w:r>
      <w:r w:rsidRPr="00D17C35">
        <w:rPr>
          <w:rFonts w:asciiTheme="minorHAnsi" w:hAnsiTheme="minorHAnsi" w:cstheme="minorHAnsi"/>
        </w:rPr>
        <w:t xml:space="preserve">(tj. niedotrzymanie tych parametrów skutkuje wstrzymaniem odbioru </w:t>
      </w:r>
      <w:r w:rsidR="006A0710">
        <w:rPr>
          <w:rFonts w:asciiTheme="minorHAnsi" w:hAnsiTheme="minorHAnsi" w:cstheme="minorHAnsi"/>
        </w:rPr>
        <w:t>R</w:t>
      </w:r>
      <w:r w:rsidRPr="00D17C35">
        <w:rPr>
          <w:rFonts w:asciiTheme="minorHAnsi" w:hAnsiTheme="minorHAnsi" w:cstheme="minorHAnsi"/>
        </w:rPr>
        <w:t>obót), a następnie Protokołu Wykonania Zobowiązań Gwarancyjnych - parametry te opisano w pkt.</w:t>
      </w:r>
      <w:r w:rsidR="00053A50">
        <w:rPr>
          <w:rFonts w:asciiTheme="minorHAnsi" w:hAnsiTheme="minorHAnsi" w:cstheme="minorHAnsi"/>
        </w:rPr>
        <w:t> 2</w:t>
      </w:r>
      <w:r>
        <w:fldChar w:fldCharType="begin"/>
      </w:r>
      <w:r>
        <w:instrText xml:space="preserve"> REF _Ref517255273 \r \h  \* MERGEFORMAT </w:instrText>
      </w:r>
      <w:r>
        <w:fldChar w:fldCharType="separate"/>
      </w:r>
      <w:r w:rsidR="00724E03">
        <w:t>2</w:t>
      </w:r>
      <w:r>
        <w:fldChar w:fldCharType="end"/>
      </w:r>
      <w:r w:rsidRPr="00D17C35">
        <w:rPr>
          <w:rFonts w:asciiTheme="minorHAnsi" w:hAnsiTheme="minorHAnsi" w:cstheme="minorHAnsi"/>
        </w:rPr>
        <w:t xml:space="preserve"> poniżej</w:t>
      </w:r>
      <w:r w:rsidR="00053A50">
        <w:rPr>
          <w:rFonts w:asciiTheme="minorHAnsi" w:hAnsiTheme="minorHAnsi" w:cstheme="minorHAnsi"/>
        </w:rPr>
        <w:t xml:space="preserve"> </w:t>
      </w:r>
      <w:r w:rsidR="00444728">
        <w:rPr>
          <w:rFonts w:asciiTheme="minorHAnsi" w:hAnsiTheme="minorHAnsi" w:cstheme="minorHAnsi"/>
        </w:rPr>
        <w:t xml:space="preserve">oraz w rozdziale </w:t>
      </w:r>
      <w:r w:rsidR="00053A50">
        <w:rPr>
          <w:rFonts w:asciiTheme="minorHAnsi" w:hAnsiTheme="minorHAnsi" w:cstheme="minorHAnsi"/>
        </w:rPr>
        <w:t>2.2.2</w:t>
      </w:r>
      <w:r w:rsidR="006A0710">
        <w:rPr>
          <w:rFonts w:asciiTheme="minorHAnsi" w:hAnsiTheme="minorHAnsi" w:cstheme="minorHAnsi"/>
        </w:rPr>
        <w:t>9</w:t>
      </w:r>
      <w:r w:rsidR="00053A50">
        <w:rPr>
          <w:rFonts w:asciiTheme="minorHAnsi" w:hAnsiTheme="minorHAnsi" w:cstheme="minorHAnsi"/>
        </w:rPr>
        <w:t>.2.1 PFU</w:t>
      </w:r>
      <w:r w:rsidRPr="00D17C35">
        <w:rPr>
          <w:rFonts w:asciiTheme="minorHAnsi" w:hAnsiTheme="minorHAnsi" w:cstheme="minorHAnsi"/>
        </w:rPr>
        <w:t>.</w:t>
      </w:r>
    </w:p>
    <w:p w14:paraId="6869DB83" w14:textId="69E44ADF" w:rsidR="00C77EC0" w:rsidRPr="00D17C35" w:rsidRDefault="00C77EC0" w:rsidP="00311EA0">
      <w:pPr>
        <w:pStyle w:val="Akapitzlist"/>
        <w:numPr>
          <w:ilvl w:val="0"/>
          <w:numId w:val="6"/>
        </w:numPr>
        <w:rPr>
          <w:rFonts w:asciiTheme="minorHAnsi" w:hAnsiTheme="minorHAnsi" w:cstheme="minorHAnsi"/>
        </w:rPr>
      </w:pPr>
      <w:r w:rsidRPr="00D17C35">
        <w:rPr>
          <w:rFonts w:asciiTheme="minorHAnsi" w:hAnsiTheme="minorHAnsi" w:cstheme="minorHAnsi"/>
          <w:b/>
          <w:bCs/>
          <w:u w:val="single"/>
        </w:rPr>
        <w:t>GRUPA B: Parametry Gwarantowane Obwarowane Karami Umownymi</w:t>
      </w:r>
      <w:r w:rsidRPr="00D17C35">
        <w:rPr>
          <w:rFonts w:asciiTheme="minorHAnsi" w:hAnsiTheme="minorHAnsi" w:cstheme="minorHAnsi"/>
          <w:b/>
          <w:bCs/>
        </w:rPr>
        <w:t>,</w:t>
      </w:r>
      <w:r w:rsidRPr="00D17C35">
        <w:rPr>
          <w:rFonts w:asciiTheme="minorHAnsi" w:hAnsiTheme="minorHAnsi" w:cstheme="minorHAnsi"/>
        </w:rPr>
        <w:t xml:space="preserve"> których niedotrzymanie nie skutkuje wstrzymaniem odbioru robót, jednak powoduje naliczenie kar umownych w wysokości określonej w Umowie - parametry te opisano w pkt.</w:t>
      </w:r>
      <w:r w:rsidR="00053A50">
        <w:rPr>
          <w:rFonts w:asciiTheme="minorHAnsi" w:hAnsiTheme="minorHAnsi" w:cstheme="minorHAnsi"/>
        </w:rPr>
        <w:t> 3</w:t>
      </w:r>
      <w:r>
        <w:fldChar w:fldCharType="begin"/>
      </w:r>
      <w:r>
        <w:instrText xml:space="preserve"> REF _Ref517255273 \r \h  \* MERGEFORMAT </w:instrText>
      </w:r>
      <w:r>
        <w:fldChar w:fldCharType="separate"/>
      </w:r>
      <w:r w:rsidR="00724E03">
        <w:t>2</w:t>
      </w:r>
      <w:r>
        <w:fldChar w:fldCharType="end"/>
      </w:r>
      <w:r w:rsidR="00053A50" w:rsidRPr="00D17C35">
        <w:rPr>
          <w:rFonts w:asciiTheme="minorHAnsi" w:hAnsiTheme="minorHAnsi" w:cstheme="minorHAnsi"/>
        </w:rPr>
        <w:t xml:space="preserve"> poniżej</w:t>
      </w:r>
      <w:r w:rsidR="00053A50">
        <w:rPr>
          <w:rFonts w:asciiTheme="minorHAnsi" w:hAnsiTheme="minorHAnsi" w:cstheme="minorHAnsi"/>
        </w:rPr>
        <w:t xml:space="preserve"> </w:t>
      </w:r>
      <w:r w:rsidR="00444728">
        <w:rPr>
          <w:rFonts w:asciiTheme="minorHAnsi" w:hAnsiTheme="minorHAnsi" w:cstheme="minorHAnsi"/>
        </w:rPr>
        <w:t xml:space="preserve">oraz w rozdziale </w:t>
      </w:r>
      <w:r w:rsidR="00053A50">
        <w:rPr>
          <w:rFonts w:asciiTheme="minorHAnsi" w:hAnsiTheme="minorHAnsi" w:cstheme="minorHAnsi"/>
        </w:rPr>
        <w:t>2.2.2</w:t>
      </w:r>
      <w:r w:rsidR="006A0710">
        <w:rPr>
          <w:rFonts w:asciiTheme="minorHAnsi" w:hAnsiTheme="minorHAnsi" w:cstheme="minorHAnsi"/>
        </w:rPr>
        <w:t>9</w:t>
      </w:r>
      <w:r w:rsidR="00053A50">
        <w:rPr>
          <w:rFonts w:asciiTheme="minorHAnsi" w:hAnsiTheme="minorHAnsi" w:cstheme="minorHAnsi"/>
        </w:rPr>
        <w:t>.2.2 PFU</w:t>
      </w:r>
      <w:r w:rsidRPr="00D17C35">
        <w:rPr>
          <w:rFonts w:asciiTheme="minorHAnsi" w:hAnsiTheme="minorHAnsi" w:cstheme="minorHAnsi"/>
        </w:rPr>
        <w:t>.</w:t>
      </w:r>
    </w:p>
    <w:p w14:paraId="40171824" w14:textId="77777777" w:rsidR="00C77EC0" w:rsidRPr="00D17C35" w:rsidRDefault="00C77EC0" w:rsidP="00C77EC0">
      <w:pPr>
        <w:rPr>
          <w:rFonts w:asciiTheme="minorHAnsi" w:hAnsiTheme="minorHAnsi" w:cstheme="minorHAnsi"/>
          <w:szCs w:val="22"/>
        </w:rPr>
      </w:pPr>
      <w:r w:rsidRPr="00D17C35">
        <w:rPr>
          <w:rFonts w:asciiTheme="minorHAnsi" w:hAnsiTheme="minorHAnsi" w:cstheme="minorHAnsi"/>
          <w:szCs w:val="22"/>
        </w:rPr>
        <w:t>Wykonawca gwarantuje dotrzymywanie Parametrów Gwarantowanych w całym zakresie Warunków Gwarancyjnych opisanych w rozdz. </w:t>
      </w:r>
      <w:r w:rsidR="00053A50">
        <w:rPr>
          <w:rFonts w:asciiTheme="minorHAnsi" w:hAnsiTheme="minorHAnsi" w:cstheme="minorHAnsi"/>
          <w:szCs w:val="22"/>
        </w:rPr>
        <w:t>B</w:t>
      </w:r>
      <w:r w:rsidR="006A0710">
        <w:rPr>
          <w:rFonts w:asciiTheme="minorHAnsi" w:hAnsiTheme="minorHAnsi" w:cstheme="minorHAnsi"/>
          <w:szCs w:val="22"/>
        </w:rPr>
        <w:t xml:space="preserve"> powyżej</w:t>
      </w:r>
      <w:r w:rsidRPr="00D17C35">
        <w:rPr>
          <w:rFonts w:asciiTheme="minorHAnsi" w:hAnsiTheme="minorHAnsi" w:cstheme="minorHAnsi"/>
          <w:szCs w:val="22"/>
        </w:rPr>
        <w:t>, uwzględniając wszelkie zasady i warunki pracy wynikające z ogółu zapisów PFU. Parametry Gwarantowane weryfikowane będą w toku Pomiarów Gwarancyjnych prowadzonych na etapie Prób Odbiorowych (Prób Końcowych) i Prób Eksploatacyjnych – warunki i procedury prowadzenia Pomiarów Gwarancyjnych opisano w rozdz.</w:t>
      </w:r>
      <w:r w:rsidR="00053A50">
        <w:rPr>
          <w:rFonts w:asciiTheme="minorHAnsi" w:hAnsiTheme="minorHAnsi" w:cstheme="minorHAnsi"/>
          <w:szCs w:val="22"/>
        </w:rPr>
        <w:t> 2.2.2</w:t>
      </w:r>
      <w:r w:rsidR="006A0710">
        <w:rPr>
          <w:rFonts w:asciiTheme="minorHAnsi" w:hAnsiTheme="minorHAnsi" w:cstheme="minorHAnsi"/>
          <w:szCs w:val="22"/>
        </w:rPr>
        <w:t>9</w:t>
      </w:r>
      <w:r w:rsidR="00053A50">
        <w:rPr>
          <w:rFonts w:asciiTheme="minorHAnsi" w:hAnsiTheme="minorHAnsi" w:cstheme="minorHAnsi"/>
          <w:szCs w:val="22"/>
        </w:rPr>
        <w:t>.3</w:t>
      </w:r>
      <w:r w:rsidRPr="00D17C35">
        <w:rPr>
          <w:rFonts w:asciiTheme="minorHAnsi" w:hAnsiTheme="minorHAnsi" w:cstheme="minorHAnsi"/>
          <w:szCs w:val="22"/>
        </w:rPr>
        <w:t xml:space="preserve"> PFU.</w:t>
      </w:r>
    </w:p>
    <w:p w14:paraId="5105F7F7" w14:textId="77777777" w:rsidR="00C77EC0" w:rsidRPr="004E73AC" w:rsidRDefault="00C77EC0" w:rsidP="004E73AC">
      <w:pPr>
        <w:pStyle w:val="Nagwek3"/>
      </w:pPr>
      <w:bookmarkStart w:id="82" w:name="_Ref401811882"/>
      <w:bookmarkStart w:id="83" w:name="_Ref517255273"/>
      <w:r w:rsidRPr="004E73AC">
        <w:t>GRUPA A - Parametry Gwarantowane Absolutnie</w:t>
      </w:r>
      <w:bookmarkEnd w:id="82"/>
      <w:bookmarkEnd w:id="83"/>
    </w:p>
    <w:p w14:paraId="6D06A53B" w14:textId="77777777" w:rsidR="00C77EC0" w:rsidRPr="00D17C35" w:rsidRDefault="00C77EC0" w:rsidP="006A0710">
      <w:pPr>
        <w:numPr>
          <w:ilvl w:val="0"/>
          <w:numId w:val="3"/>
        </w:numPr>
        <w:rPr>
          <w:rFonts w:asciiTheme="minorHAnsi" w:hAnsiTheme="minorHAnsi" w:cstheme="minorHAnsi"/>
          <w:szCs w:val="22"/>
        </w:rPr>
      </w:pPr>
      <w:r w:rsidRPr="00D17C35">
        <w:rPr>
          <w:rFonts w:asciiTheme="minorHAnsi" w:hAnsiTheme="minorHAnsi" w:cstheme="minorHAnsi"/>
          <w:szCs w:val="22"/>
        </w:rPr>
        <w:t>Procesy przetwarzania odpadów w CHP_RDF muszą spełniać wymagania Rozporządzenia Ministra Rozwoju z dnia 21 stycznia 2016 r. w sprawie wymagań dotyczących prowadzenia procesu termicznego przekształcania odpadów oraz sposobów postępowania z odpadami powstałymi w wyniku tego procesu (</w:t>
      </w:r>
      <w:hyperlink r:id="rId13" w:history="1">
        <w:r w:rsidRPr="00D17C35">
          <w:rPr>
            <w:rFonts w:asciiTheme="minorHAnsi" w:hAnsiTheme="minorHAnsi" w:cstheme="minorHAnsi"/>
            <w:szCs w:val="22"/>
          </w:rPr>
          <w:t>Dz.U. 2016 poz. 108</w:t>
        </w:r>
      </w:hyperlink>
      <w:r w:rsidRPr="00D17C35">
        <w:rPr>
          <w:rFonts w:asciiTheme="minorHAnsi" w:hAnsiTheme="minorHAnsi" w:cstheme="minorHAnsi"/>
          <w:szCs w:val="22"/>
        </w:rPr>
        <w:t>), a w tym w szczególności:</w:t>
      </w:r>
    </w:p>
    <w:p w14:paraId="32FDB4DB" w14:textId="77777777" w:rsidR="00C77EC0" w:rsidRPr="00D17C35" w:rsidRDefault="00C77EC0" w:rsidP="006A0710">
      <w:pPr>
        <w:numPr>
          <w:ilvl w:val="0"/>
          <w:numId w:val="2"/>
        </w:numPr>
        <w:rPr>
          <w:rFonts w:asciiTheme="minorHAnsi" w:hAnsiTheme="minorHAnsi" w:cstheme="minorHAnsi"/>
        </w:rPr>
      </w:pPr>
      <w:r w:rsidRPr="00D17C35">
        <w:rPr>
          <w:rFonts w:asciiTheme="minorHAnsi" w:hAnsiTheme="minorHAnsi" w:cstheme="minorHAnsi"/>
        </w:rPr>
        <w:t>temperatura gazów powstających w trakcie spalania, zwanych także „gazami spalinowymi”, zmierzona blisko ściany wewnętrznej lub w innym reprezentatywnym miejscu komory spalania po ostatnim doprowadzeniu powietrza, nawet w najbardziej niekorzystnych warunkach, będzie podnoszona w kontrolowany i jednorodny sposób oraz będzie utrzymywana przez co najmniej 2 sekundy na poziomie nie niższym niż 850°C;</w:t>
      </w:r>
    </w:p>
    <w:p w14:paraId="4A10091A" w14:textId="77777777" w:rsidR="00C77EC0" w:rsidRPr="00D17C35" w:rsidRDefault="00C77EC0" w:rsidP="006A0710">
      <w:pPr>
        <w:numPr>
          <w:ilvl w:val="0"/>
          <w:numId w:val="2"/>
        </w:numPr>
        <w:rPr>
          <w:rFonts w:asciiTheme="minorHAnsi" w:hAnsiTheme="minorHAnsi" w:cstheme="minorHAnsi"/>
        </w:rPr>
      </w:pPr>
      <w:r w:rsidRPr="00D17C35">
        <w:rPr>
          <w:rFonts w:asciiTheme="minorHAnsi" w:hAnsiTheme="minorHAnsi" w:cstheme="minorHAnsi"/>
        </w:rPr>
        <w:t>całkowita zawartość węgla organicznego w żużlach i popiołach paleniskowych będzie niższa niż 3% lub strata przy prażeniu żużli i popiołów paleniskowych będzie niższa niż 5% suchej masy.</w:t>
      </w:r>
    </w:p>
    <w:p w14:paraId="643A1897" w14:textId="77777777" w:rsidR="00495032" w:rsidRDefault="00C77EC0">
      <w:pPr>
        <w:ind w:left="360"/>
        <w:rPr>
          <w:rFonts w:asciiTheme="minorHAnsi" w:hAnsiTheme="minorHAnsi" w:cstheme="minorHAnsi"/>
          <w:szCs w:val="22"/>
        </w:rPr>
      </w:pPr>
      <w:r w:rsidRPr="00D17C35">
        <w:rPr>
          <w:rFonts w:asciiTheme="minorHAnsi" w:hAnsiTheme="minorHAnsi" w:cstheme="minorHAnsi"/>
          <w:szCs w:val="22"/>
        </w:rPr>
        <w:t>Ocena warunku dotrzymania czasu przebywania spalin w temperaturze 850</w:t>
      </w:r>
      <w:r w:rsidRPr="00D17C35">
        <w:rPr>
          <w:rFonts w:asciiTheme="minorHAnsi" w:hAnsiTheme="minorHAnsi" w:cstheme="minorHAnsi"/>
        </w:rPr>
        <w:t xml:space="preserve">°C zostanie potwierdzona obliczeniami przy uwzględnieniu rzeczywistej temperatury spalin, a </w:t>
      </w:r>
      <w:r w:rsidRPr="00D17C35">
        <w:rPr>
          <w:rFonts w:asciiTheme="minorHAnsi" w:hAnsiTheme="minorHAnsi" w:cstheme="minorHAnsi"/>
          <w:szCs w:val="22"/>
        </w:rPr>
        <w:t xml:space="preserve">dotyczącego jakości produktów spalania odpadów rozumianej jako zawartości węgla organicznego w żużlach i </w:t>
      </w:r>
      <w:r w:rsidRPr="00D17C35">
        <w:rPr>
          <w:rFonts w:asciiTheme="minorHAnsi" w:hAnsiTheme="minorHAnsi" w:cstheme="minorHAnsi"/>
          <w:szCs w:val="22"/>
        </w:rPr>
        <w:lastRenderedPageBreak/>
        <w:t>popiołach paleniskowych lub udziału części palnych w tych produktach spalania wartości wielkości gwarantowanych, wyznaczać według procedur przewidzianych w normach:</w:t>
      </w:r>
    </w:p>
    <w:p w14:paraId="23CE3325" w14:textId="77777777" w:rsidR="00495032" w:rsidRDefault="00C77EC0">
      <w:pPr>
        <w:pStyle w:val="Akapitzlist"/>
        <w:numPr>
          <w:ilvl w:val="0"/>
          <w:numId w:val="9"/>
        </w:numPr>
        <w:ind w:left="850" w:hanging="425"/>
        <w:rPr>
          <w:rFonts w:asciiTheme="minorHAnsi" w:hAnsiTheme="minorHAnsi" w:cstheme="minorHAnsi"/>
          <w:szCs w:val="22"/>
        </w:rPr>
      </w:pPr>
      <w:r w:rsidRPr="00D17C35">
        <w:rPr>
          <w:rFonts w:asciiTheme="minorHAnsi" w:hAnsiTheme="minorHAnsi" w:cstheme="minorHAnsi"/>
          <w:szCs w:val="22"/>
        </w:rPr>
        <w:t>PN-EN 14899:2006 „Charakteryzowanie odpadów - Pobieranie próbek materiałów -Struktura przygotowania i zastosowania planu pobierania próbek”,</w:t>
      </w:r>
    </w:p>
    <w:p w14:paraId="388CE790" w14:textId="77777777" w:rsidR="00495032" w:rsidRDefault="00C77EC0">
      <w:pPr>
        <w:pStyle w:val="Akapitzlist"/>
        <w:numPr>
          <w:ilvl w:val="0"/>
          <w:numId w:val="9"/>
        </w:numPr>
        <w:ind w:left="850" w:hanging="425"/>
        <w:rPr>
          <w:rFonts w:asciiTheme="minorHAnsi" w:hAnsiTheme="minorHAnsi" w:cstheme="minorHAnsi"/>
          <w:szCs w:val="22"/>
        </w:rPr>
      </w:pPr>
      <w:r w:rsidRPr="00D17C35">
        <w:rPr>
          <w:rFonts w:asciiTheme="minorHAnsi" w:hAnsiTheme="minorHAnsi" w:cstheme="minorHAnsi"/>
          <w:szCs w:val="22"/>
        </w:rPr>
        <w:t>PN-EN 15936:2022-07 „Gleba, odpady, uzdatnione bioodpady oraz osady ściekowe -Oznaczanie całkowitej zawartości węgla organicznego (TOC) po suchym spalaniu”,</w:t>
      </w:r>
    </w:p>
    <w:p w14:paraId="109C3FFB" w14:textId="77777777" w:rsidR="00495032" w:rsidRDefault="00C77EC0">
      <w:pPr>
        <w:pStyle w:val="Akapitzlist"/>
        <w:numPr>
          <w:ilvl w:val="0"/>
          <w:numId w:val="9"/>
        </w:numPr>
        <w:ind w:left="850" w:hanging="425"/>
        <w:rPr>
          <w:rFonts w:asciiTheme="minorHAnsi" w:hAnsiTheme="minorHAnsi" w:cstheme="minorHAnsi"/>
          <w:sz w:val="20"/>
          <w:szCs w:val="20"/>
        </w:rPr>
      </w:pPr>
      <w:r w:rsidRPr="00D17C35">
        <w:rPr>
          <w:rFonts w:asciiTheme="minorHAnsi" w:hAnsiTheme="minorHAnsi" w:cstheme="minorHAnsi"/>
          <w:szCs w:val="22"/>
        </w:rPr>
        <w:t>PN-EN 15935:2022-01 „Gleba, odpady, uzdatnione bioodpady oraz osady ściekowe -Oznaczanie strat podczas prażenia”</w:t>
      </w:r>
    </w:p>
    <w:p w14:paraId="554F2A4B" w14:textId="77777777" w:rsidR="00495032" w:rsidRDefault="00C77EC0">
      <w:pPr>
        <w:ind w:left="360"/>
        <w:jc w:val="left"/>
        <w:rPr>
          <w:rFonts w:asciiTheme="minorHAnsi" w:hAnsiTheme="minorHAnsi" w:cstheme="minorHAnsi"/>
          <w:szCs w:val="22"/>
        </w:rPr>
      </w:pPr>
      <w:r w:rsidRPr="00D17C35">
        <w:rPr>
          <w:rFonts w:asciiTheme="minorHAnsi" w:hAnsiTheme="minorHAnsi" w:cstheme="minorHAnsi"/>
          <w:szCs w:val="22"/>
        </w:rPr>
        <w:t>lub normach równoważnych do ww.</w:t>
      </w:r>
    </w:p>
    <w:p w14:paraId="59165C3B" w14:textId="77777777" w:rsidR="00C77EC0" w:rsidRPr="00D17C35" w:rsidRDefault="00C77EC0" w:rsidP="00C77EC0">
      <w:pPr>
        <w:ind w:left="720"/>
        <w:rPr>
          <w:rFonts w:asciiTheme="minorHAnsi" w:hAnsiTheme="minorHAnsi" w:cstheme="minorHAnsi"/>
        </w:rPr>
      </w:pPr>
    </w:p>
    <w:p w14:paraId="49DD2D3B" w14:textId="77777777" w:rsidR="00C77EC0" w:rsidRPr="00D17C35" w:rsidRDefault="00C77EC0" w:rsidP="00311EA0">
      <w:pPr>
        <w:numPr>
          <w:ilvl w:val="0"/>
          <w:numId w:val="3"/>
        </w:numPr>
        <w:rPr>
          <w:rFonts w:asciiTheme="minorHAnsi" w:hAnsiTheme="minorHAnsi" w:cstheme="minorHAnsi"/>
          <w:szCs w:val="22"/>
        </w:rPr>
      </w:pPr>
      <w:r w:rsidRPr="00D17C35">
        <w:rPr>
          <w:rFonts w:asciiTheme="minorHAnsi" w:hAnsiTheme="minorHAnsi" w:cstheme="minorHAnsi"/>
          <w:szCs w:val="22"/>
        </w:rPr>
        <w:t>W każdym przypadku wymagane jest, aby zawartości zanieczyszczeń w spalinach emitowanych do powietrza z CHP_RDF nie przekraczały wartości wynikających z obowiązujących przepisów prawa, odnośnych decyzji administracyjnych i pozwoleń (w tym Decyzji OOŚ) oraz Umowy. W szczególności niedopuszczalne jest, aby emisje z CHP_RDF nie dotrzymywały:</w:t>
      </w:r>
    </w:p>
    <w:p w14:paraId="451D1C8E" w14:textId="77777777" w:rsidR="00C77EC0" w:rsidRPr="00D17C35" w:rsidRDefault="00C77EC0" w:rsidP="00311EA0">
      <w:pPr>
        <w:pStyle w:val="Akapitzlist"/>
        <w:numPr>
          <w:ilvl w:val="0"/>
          <w:numId w:val="5"/>
        </w:numPr>
        <w:contextualSpacing/>
        <w:rPr>
          <w:rFonts w:asciiTheme="minorHAnsi" w:hAnsiTheme="minorHAnsi" w:cstheme="minorHAnsi"/>
          <w:szCs w:val="22"/>
        </w:rPr>
      </w:pPr>
      <w:r w:rsidRPr="00D17C35">
        <w:rPr>
          <w:rFonts w:asciiTheme="minorHAnsi" w:hAnsiTheme="minorHAnsi" w:cstheme="minorHAnsi"/>
          <w:szCs w:val="22"/>
        </w:rPr>
        <w:t>standardów emisyjnych dla spalania odpadów określonych w Załączniku nr 7 do Rozporządzenia Ministra Klimatu z dnia 24 września 2020 r. w sprawie standardów emisyjnych dla niektórych rodzajów instalacji, źródeł spalania paliw oraz urządzeń spalania lub współspalania odpadów (</w:t>
      </w:r>
      <w:hyperlink r:id="rId14" w:history="1">
        <w:r w:rsidRPr="00D17C35">
          <w:rPr>
            <w:rFonts w:asciiTheme="minorHAnsi" w:hAnsiTheme="minorHAnsi" w:cstheme="minorHAnsi"/>
            <w:szCs w:val="22"/>
          </w:rPr>
          <w:t>Dz.U. 2020 poz. 1860</w:t>
        </w:r>
      </w:hyperlink>
      <w:r w:rsidRPr="00D17C35">
        <w:rPr>
          <w:rFonts w:asciiTheme="minorHAnsi" w:hAnsiTheme="minorHAnsi" w:cstheme="minorHAnsi"/>
          <w:szCs w:val="22"/>
        </w:rPr>
        <w:t>),</w:t>
      </w:r>
      <w:r w:rsidRPr="00D17C35">
        <w:rPr>
          <w:rFonts w:asciiTheme="minorHAnsi" w:hAnsiTheme="minorHAnsi" w:cstheme="minorHAnsi"/>
        </w:rPr>
        <w:t xml:space="preserve"> oraz równocześnie</w:t>
      </w:r>
    </w:p>
    <w:p w14:paraId="08DD518D" w14:textId="77777777" w:rsidR="00C77EC0" w:rsidRPr="00D17C35" w:rsidRDefault="00C77EC0" w:rsidP="00311EA0">
      <w:pPr>
        <w:pStyle w:val="Akapitzlist"/>
        <w:numPr>
          <w:ilvl w:val="0"/>
          <w:numId w:val="5"/>
        </w:numPr>
        <w:contextualSpacing/>
        <w:rPr>
          <w:rFonts w:asciiTheme="minorHAnsi" w:hAnsiTheme="minorHAnsi" w:cstheme="minorHAnsi"/>
          <w:szCs w:val="22"/>
        </w:rPr>
      </w:pPr>
      <w:r w:rsidRPr="00D17C35">
        <w:rPr>
          <w:rFonts w:asciiTheme="minorHAnsi" w:hAnsiTheme="minorHAnsi" w:cstheme="minorHAnsi"/>
        </w:rPr>
        <w:t xml:space="preserve">wymagań </w:t>
      </w:r>
      <w:r w:rsidRPr="00D17C35">
        <w:rPr>
          <w:rFonts w:asciiTheme="minorHAnsi" w:hAnsiTheme="minorHAnsi" w:cstheme="minorHAnsi"/>
          <w:color w:val="000000"/>
          <w:szCs w:val="22"/>
        </w:rPr>
        <w:t>Decyzji Wykonawczej Komisji (UE) 2019/2010 z dnia 12 listopada 2019 r. ustanawiającej konkluzje dotyczące najlepszych dostępnych technik (BAT) zgodnie z dyrektywą Parlamentu Europejskiego i Rady 2010/75/UE w odniesieniu do spalania odpadów (Dz. U. UE. L. z 2019 r. Nr 312, str. 55.).</w:t>
      </w:r>
    </w:p>
    <w:p w14:paraId="2D8E3928" w14:textId="77777777" w:rsidR="00C77EC0" w:rsidRPr="00D17C35" w:rsidRDefault="00C77EC0" w:rsidP="00311EA0">
      <w:pPr>
        <w:numPr>
          <w:ilvl w:val="0"/>
          <w:numId w:val="3"/>
        </w:numPr>
        <w:rPr>
          <w:rFonts w:asciiTheme="minorHAnsi" w:hAnsiTheme="minorHAnsi" w:cstheme="minorHAnsi"/>
          <w:szCs w:val="22"/>
        </w:rPr>
      </w:pPr>
      <w:r w:rsidRPr="00D17C35">
        <w:rPr>
          <w:rFonts w:asciiTheme="minorHAnsi" w:hAnsiTheme="minorHAnsi" w:cstheme="minorHAnsi"/>
          <w:szCs w:val="22"/>
        </w:rPr>
        <w:t>W przypadku wartości – standardów podanych w Konkluzjach BAT w przedziałach zakresów wielkości, Wykonawca jest zobowiązany do dotrzymania górnych wartości ograniczających przedział</w:t>
      </w:r>
      <w:r w:rsidR="006A0710">
        <w:rPr>
          <w:rFonts w:asciiTheme="minorHAnsi" w:hAnsiTheme="minorHAnsi" w:cstheme="minorHAnsi"/>
          <w:szCs w:val="22"/>
        </w:rPr>
        <w:t>,</w:t>
      </w:r>
      <w:r w:rsidRPr="00D17C35">
        <w:rPr>
          <w:rFonts w:asciiTheme="minorHAnsi" w:hAnsiTheme="minorHAnsi" w:cstheme="minorHAnsi"/>
          <w:szCs w:val="22"/>
        </w:rPr>
        <w:t xml:space="preserve"> z zastrzeżeniem spełnienia bardziej restrykcyjnych wymagań Zamawiającego określonych w poniższej tabeli</w:t>
      </w:r>
      <w:r w:rsidR="006A0710">
        <w:rPr>
          <w:rFonts w:asciiTheme="minorHAnsi" w:hAnsiTheme="minorHAnsi" w:cstheme="minorHAnsi"/>
          <w:szCs w:val="22"/>
        </w:rPr>
        <w:t xml:space="preserve"> oraz pod warunkiem,</w:t>
      </w:r>
      <w:r w:rsidRPr="00D17C35">
        <w:rPr>
          <w:rFonts w:asciiTheme="minorHAnsi" w:hAnsiTheme="minorHAnsi" w:cstheme="minorHAnsi"/>
          <w:szCs w:val="22"/>
        </w:rPr>
        <w:t xml:space="preserve"> że Wykonawca zapewni dotrzymanie standardów uzgodnionych przez Wykonawcę ze stosowanymi Urzędami w trakcie procedowania przez Wykonawcę ponownej oceny </w:t>
      </w:r>
      <w:r w:rsidR="00444728">
        <w:rPr>
          <w:rFonts w:asciiTheme="minorHAnsi" w:hAnsiTheme="minorHAnsi" w:cstheme="minorHAnsi"/>
          <w:szCs w:val="22"/>
        </w:rPr>
        <w:t xml:space="preserve">oddziaływania na </w:t>
      </w:r>
      <w:r w:rsidRPr="00D17C35">
        <w:rPr>
          <w:rFonts w:asciiTheme="minorHAnsi" w:hAnsiTheme="minorHAnsi" w:cstheme="minorHAnsi"/>
          <w:szCs w:val="22"/>
        </w:rPr>
        <w:t xml:space="preserve">środowisko w trakcie uzyskiwania </w:t>
      </w:r>
      <w:r w:rsidR="00444728">
        <w:rPr>
          <w:rFonts w:asciiTheme="minorHAnsi" w:hAnsiTheme="minorHAnsi" w:cstheme="minorHAnsi"/>
          <w:szCs w:val="22"/>
        </w:rPr>
        <w:t>P</w:t>
      </w:r>
      <w:r w:rsidRPr="00D17C35">
        <w:rPr>
          <w:rFonts w:asciiTheme="minorHAnsi" w:hAnsiTheme="minorHAnsi" w:cstheme="minorHAnsi"/>
          <w:szCs w:val="22"/>
        </w:rPr>
        <w:t xml:space="preserve">ozwolenia na </w:t>
      </w:r>
      <w:r w:rsidR="00444728">
        <w:rPr>
          <w:rFonts w:asciiTheme="minorHAnsi" w:hAnsiTheme="minorHAnsi" w:cstheme="minorHAnsi"/>
          <w:szCs w:val="22"/>
        </w:rPr>
        <w:t>B</w:t>
      </w:r>
      <w:r w:rsidRPr="00D17C35">
        <w:rPr>
          <w:rFonts w:asciiTheme="minorHAnsi" w:hAnsiTheme="minorHAnsi" w:cstheme="minorHAnsi"/>
          <w:szCs w:val="22"/>
        </w:rPr>
        <w:t>udowę oraz w trakcie uzyskiwania pozwolenia zintegrowanego:</w:t>
      </w:r>
    </w:p>
    <w:p w14:paraId="44339071" w14:textId="24CE1E6A" w:rsidR="00C77EC0" w:rsidRPr="00C77EC0" w:rsidRDefault="00C77EC0" w:rsidP="00C77EC0">
      <w:pPr>
        <w:pStyle w:val="Legenda"/>
        <w:rPr>
          <w:rFonts w:asciiTheme="minorHAnsi" w:hAnsiTheme="minorHAnsi" w:cstheme="minorHAnsi"/>
          <w:color w:val="auto"/>
        </w:rPr>
      </w:pPr>
      <w:bookmarkStart w:id="84" w:name="_Toc169268494"/>
      <w:bookmarkStart w:id="85" w:name="_Toc170211405"/>
      <w:r w:rsidRPr="00C77EC0">
        <w:rPr>
          <w:rFonts w:asciiTheme="minorHAnsi" w:hAnsiTheme="minorHAnsi" w:cstheme="minorHAnsi"/>
          <w:color w:val="auto"/>
        </w:rPr>
        <w:t xml:space="preserve">Tabela </w:t>
      </w:r>
      <w:r w:rsidR="000A513F" w:rsidRPr="00C77EC0">
        <w:rPr>
          <w:rFonts w:asciiTheme="minorHAnsi" w:hAnsiTheme="minorHAnsi" w:cstheme="minorHAnsi"/>
          <w:color w:val="auto"/>
        </w:rPr>
        <w:fldChar w:fldCharType="begin"/>
      </w:r>
      <w:r w:rsidRPr="00C77EC0">
        <w:rPr>
          <w:rFonts w:asciiTheme="minorHAnsi" w:hAnsiTheme="minorHAnsi" w:cstheme="minorHAnsi"/>
          <w:color w:val="auto"/>
        </w:rPr>
        <w:instrText xml:space="preserve"> SEQ Tabela \* ARABIC </w:instrText>
      </w:r>
      <w:r w:rsidR="000A513F" w:rsidRPr="00C77EC0">
        <w:rPr>
          <w:rFonts w:asciiTheme="minorHAnsi" w:hAnsiTheme="minorHAnsi" w:cstheme="minorHAnsi"/>
          <w:color w:val="auto"/>
        </w:rPr>
        <w:fldChar w:fldCharType="separate"/>
      </w:r>
      <w:r w:rsidR="00724E03">
        <w:rPr>
          <w:rFonts w:asciiTheme="minorHAnsi" w:hAnsiTheme="minorHAnsi" w:cstheme="minorHAnsi"/>
          <w:noProof/>
          <w:color w:val="auto"/>
        </w:rPr>
        <w:t>3</w:t>
      </w:r>
      <w:r w:rsidR="000A513F" w:rsidRPr="00C77EC0">
        <w:rPr>
          <w:rFonts w:asciiTheme="minorHAnsi" w:hAnsiTheme="minorHAnsi" w:cstheme="minorHAnsi"/>
          <w:color w:val="auto"/>
        </w:rPr>
        <w:fldChar w:fldCharType="end"/>
      </w:r>
      <w:r w:rsidRPr="00C77EC0">
        <w:rPr>
          <w:rFonts w:asciiTheme="minorHAnsi" w:hAnsiTheme="minorHAnsi" w:cstheme="minorHAnsi"/>
          <w:color w:val="auto"/>
        </w:rPr>
        <w:t>:</w:t>
      </w:r>
      <w:r w:rsidRPr="00C77EC0">
        <w:rPr>
          <w:rFonts w:asciiTheme="minorHAnsi" w:hAnsiTheme="minorHAnsi" w:cstheme="minorHAnsi"/>
          <w:color w:val="auto"/>
        </w:rPr>
        <w:tab/>
      </w:r>
      <w:r w:rsidR="006A0710">
        <w:rPr>
          <w:rFonts w:asciiTheme="minorHAnsi" w:hAnsiTheme="minorHAnsi" w:cstheme="minorHAnsi"/>
        </w:rPr>
        <w:t xml:space="preserve">Parametry Gwarantowane Absolutnie - </w:t>
      </w:r>
      <w:r w:rsidR="00D8230B">
        <w:rPr>
          <w:rFonts w:asciiTheme="minorHAnsi" w:hAnsiTheme="minorHAnsi" w:cstheme="minorHAnsi"/>
          <w:color w:val="auto"/>
        </w:rPr>
        <w:t>W</w:t>
      </w:r>
      <w:r w:rsidRPr="00C77EC0">
        <w:rPr>
          <w:rFonts w:asciiTheme="minorHAnsi" w:hAnsiTheme="minorHAnsi" w:cstheme="minorHAnsi"/>
          <w:color w:val="auto"/>
        </w:rPr>
        <w:t>ymagania Zamawiającego</w:t>
      </w:r>
      <w:bookmarkEnd w:id="84"/>
      <w:bookmarkEnd w:id="85"/>
      <w:r w:rsidR="006A0710" w:rsidRPr="006A0710">
        <w:rPr>
          <w:rFonts w:asciiTheme="minorHAnsi" w:hAnsiTheme="minorHAnsi" w:cstheme="minorHAnsi"/>
        </w:rPr>
        <w:t xml:space="preserve"> </w:t>
      </w:r>
      <w:r w:rsidR="006A0710">
        <w:rPr>
          <w:rFonts w:asciiTheme="minorHAnsi" w:hAnsiTheme="minorHAnsi" w:cstheme="minorHAnsi"/>
        </w:rPr>
        <w:t>związane z BAT AEL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387"/>
        <w:gridCol w:w="1417"/>
        <w:gridCol w:w="1067"/>
        <w:gridCol w:w="4376"/>
      </w:tblGrid>
      <w:tr w:rsidR="00C77EC0" w:rsidRPr="00D17C35" w14:paraId="02B0169F" w14:textId="77777777" w:rsidTr="00C77EC0">
        <w:trPr>
          <w:trHeight w:val="300"/>
          <w:tblHeader/>
        </w:trPr>
        <w:tc>
          <w:tcPr>
            <w:tcW w:w="1291" w:type="pct"/>
            <w:shd w:val="clear" w:color="000000" w:fill="BFBFBF"/>
            <w:noWrap/>
            <w:tcMar>
              <w:top w:w="17" w:type="dxa"/>
              <w:left w:w="17" w:type="dxa"/>
              <w:bottom w:w="0" w:type="dxa"/>
              <w:right w:w="17" w:type="dxa"/>
            </w:tcMar>
            <w:vAlign w:val="center"/>
            <w:hideMark/>
          </w:tcPr>
          <w:p w14:paraId="093921E3" w14:textId="77777777" w:rsidR="00C77EC0" w:rsidRPr="00D17C35" w:rsidRDefault="00C77EC0" w:rsidP="002B580D">
            <w:pPr>
              <w:jc w:val="center"/>
              <w:rPr>
                <w:rFonts w:asciiTheme="minorHAnsi" w:hAnsiTheme="minorHAnsi" w:cstheme="minorHAnsi"/>
                <w:b/>
                <w:sz w:val="18"/>
                <w:szCs w:val="18"/>
              </w:rPr>
            </w:pPr>
            <w:r w:rsidRPr="00D17C35">
              <w:rPr>
                <w:rFonts w:asciiTheme="minorHAnsi" w:hAnsiTheme="minorHAnsi" w:cstheme="minorHAnsi"/>
                <w:b/>
                <w:sz w:val="18"/>
                <w:szCs w:val="18"/>
              </w:rPr>
              <w:t>Parametr</w:t>
            </w:r>
          </w:p>
        </w:tc>
        <w:tc>
          <w:tcPr>
            <w:tcW w:w="766" w:type="pct"/>
            <w:shd w:val="clear" w:color="000000" w:fill="BFBFBF"/>
            <w:noWrap/>
            <w:tcMar>
              <w:top w:w="17" w:type="dxa"/>
              <w:left w:w="17" w:type="dxa"/>
              <w:bottom w:w="0" w:type="dxa"/>
              <w:right w:w="17" w:type="dxa"/>
            </w:tcMar>
            <w:vAlign w:val="center"/>
            <w:hideMark/>
          </w:tcPr>
          <w:p w14:paraId="6FD5A4FA" w14:textId="77777777" w:rsidR="00C77EC0" w:rsidRPr="00D17C35" w:rsidRDefault="00C77EC0" w:rsidP="002B580D">
            <w:pPr>
              <w:jc w:val="center"/>
              <w:rPr>
                <w:rFonts w:asciiTheme="minorHAnsi" w:hAnsiTheme="minorHAnsi" w:cstheme="minorHAnsi"/>
                <w:b/>
                <w:sz w:val="18"/>
                <w:szCs w:val="18"/>
              </w:rPr>
            </w:pPr>
            <w:r w:rsidRPr="00D17C35">
              <w:rPr>
                <w:rFonts w:asciiTheme="minorHAnsi" w:hAnsiTheme="minorHAnsi" w:cstheme="minorHAnsi"/>
                <w:b/>
                <w:sz w:val="18"/>
                <w:szCs w:val="18"/>
              </w:rPr>
              <w:t>Jednostka</w:t>
            </w:r>
          </w:p>
        </w:tc>
        <w:tc>
          <w:tcPr>
            <w:tcW w:w="577" w:type="pct"/>
            <w:shd w:val="clear" w:color="000000" w:fill="BFBFBF"/>
          </w:tcPr>
          <w:p w14:paraId="72270EC4" w14:textId="77777777" w:rsidR="00C77EC0" w:rsidRPr="00D17C35" w:rsidRDefault="00C77EC0" w:rsidP="002B580D">
            <w:pPr>
              <w:jc w:val="center"/>
              <w:rPr>
                <w:rFonts w:asciiTheme="minorHAnsi" w:hAnsiTheme="minorHAnsi" w:cstheme="minorHAnsi"/>
                <w:b/>
                <w:sz w:val="18"/>
                <w:szCs w:val="18"/>
              </w:rPr>
            </w:pPr>
            <w:r w:rsidRPr="00D17C35">
              <w:rPr>
                <w:rFonts w:asciiTheme="minorHAnsi" w:hAnsiTheme="minorHAnsi" w:cstheme="minorHAnsi"/>
                <w:b/>
                <w:sz w:val="18"/>
                <w:szCs w:val="18"/>
              </w:rPr>
              <w:t>Wartość wymagana</w:t>
            </w:r>
          </w:p>
          <w:p w14:paraId="5F6E7075" w14:textId="77777777" w:rsidR="00C77EC0" w:rsidRPr="00D17C35" w:rsidRDefault="00C77EC0" w:rsidP="002B580D">
            <w:pPr>
              <w:jc w:val="center"/>
              <w:rPr>
                <w:rFonts w:asciiTheme="minorHAnsi" w:hAnsiTheme="minorHAnsi" w:cstheme="minorHAnsi"/>
                <w:b/>
                <w:sz w:val="18"/>
                <w:szCs w:val="18"/>
              </w:rPr>
            </w:pPr>
            <w:r w:rsidRPr="00D17C35">
              <w:rPr>
                <w:rFonts w:asciiTheme="minorHAnsi" w:hAnsiTheme="minorHAnsi" w:cstheme="minorHAnsi"/>
                <w:b/>
                <w:sz w:val="18"/>
                <w:szCs w:val="18"/>
              </w:rPr>
              <w:t>(nie wyższa niż)</w:t>
            </w:r>
          </w:p>
        </w:tc>
        <w:tc>
          <w:tcPr>
            <w:tcW w:w="2367" w:type="pct"/>
            <w:shd w:val="clear" w:color="000000" w:fill="BFBFBF"/>
            <w:noWrap/>
            <w:tcMar>
              <w:top w:w="17" w:type="dxa"/>
              <w:left w:w="17" w:type="dxa"/>
              <w:bottom w:w="0" w:type="dxa"/>
              <w:right w:w="17" w:type="dxa"/>
            </w:tcMar>
            <w:vAlign w:val="center"/>
            <w:hideMark/>
          </w:tcPr>
          <w:p w14:paraId="2ADD3111" w14:textId="77777777" w:rsidR="00C77EC0" w:rsidRPr="00D17C35" w:rsidRDefault="00C77EC0" w:rsidP="002B580D">
            <w:pPr>
              <w:jc w:val="center"/>
              <w:rPr>
                <w:rFonts w:asciiTheme="minorHAnsi" w:hAnsiTheme="minorHAnsi" w:cstheme="minorHAnsi"/>
                <w:b/>
                <w:sz w:val="18"/>
                <w:szCs w:val="18"/>
              </w:rPr>
            </w:pPr>
            <w:r w:rsidRPr="00D17C35">
              <w:rPr>
                <w:rFonts w:asciiTheme="minorHAnsi" w:hAnsiTheme="minorHAnsi" w:cstheme="minorHAnsi"/>
                <w:b/>
                <w:sz w:val="18"/>
                <w:szCs w:val="18"/>
              </w:rPr>
              <w:t>Okres uśredniania</w:t>
            </w:r>
          </w:p>
        </w:tc>
      </w:tr>
      <w:tr w:rsidR="00C77EC0" w:rsidRPr="00D17C35" w14:paraId="7FB60E99" w14:textId="77777777" w:rsidTr="00C77EC0">
        <w:trPr>
          <w:trHeight w:val="345"/>
        </w:trPr>
        <w:tc>
          <w:tcPr>
            <w:tcW w:w="1291" w:type="pct"/>
            <w:shd w:val="clear" w:color="auto" w:fill="auto"/>
            <w:noWrap/>
            <w:tcMar>
              <w:top w:w="17" w:type="dxa"/>
              <w:left w:w="17" w:type="dxa"/>
              <w:bottom w:w="0" w:type="dxa"/>
              <w:right w:w="17" w:type="dxa"/>
            </w:tcMar>
            <w:vAlign w:val="bottom"/>
            <w:hideMark/>
          </w:tcPr>
          <w:p w14:paraId="38608324" w14:textId="77777777" w:rsidR="00C77EC0" w:rsidRPr="00D17C35" w:rsidRDefault="00C77EC0" w:rsidP="002B580D">
            <w:pPr>
              <w:rPr>
                <w:rFonts w:asciiTheme="minorHAnsi" w:hAnsiTheme="minorHAnsi" w:cstheme="minorHAnsi"/>
                <w:sz w:val="18"/>
                <w:szCs w:val="18"/>
              </w:rPr>
            </w:pPr>
            <w:r w:rsidRPr="00D17C35">
              <w:rPr>
                <w:rFonts w:asciiTheme="minorHAnsi" w:hAnsiTheme="minorHAnsi" w:cstheme="minorHAnsi"/>
                <w:sz w:val="18"/>
                <w:szCs w:val="18"/>
              </w:rPr>
              <w:t>Pył</w:t>
            </w:r>
          </w:p>
        </w:tc>
        <w:tc>
          <w:tcPr>
            <w:tcW w:w="766" w:type="pct"/>
            <w:vMerge w:val="restart"/>
            <w:shd w:val="clear" w:color="auto" w:fill="auto"/>
            <w:noWrap/>
            <w:tcMar>
              <w:top w:w="17" w:type="dxa"/>
              <w:left w:w="17" w:type="dxa"/>
              <w:bottom w:w="0" w:type="dxa"/>
              <w:right w:w="17" w:type="dxa"/>
            </w:tcMar>
            <w:vAlign w:val="center"/>
            <w:hideMark/>
          </w:tcPr>
          <w:p w14:paraId="6993CA74" w14:textId="77777777" w:rsidR="00C77EC0" w:rsidRPr="00D17C35" w:rsidRDefault="00C77EC0" w:rsidP="002B580D">
            <w:pPr>
              <w:rPr>
                <w:rFonts w:asciiTheme="minorHAnsi" w:hAnsiTheme="minorHAnsi" w:cstheme="minorHAnsi"/>
                <w:sz w:val="18"/>
                <w:szCs w:val="18"/>
              </w:rPr>
            </w:pPr>
            <w:r w:rsidRPr="00D17C35">
              <w:rPr>
                <w:rFonts w:asciiTheme="minorHAnsi" w:hAnsiTheme="minorHAnsi" w:cstheme="minorHAnsi"/>
                <w:sz w:val="18"/>
                <w:szCs w:val="18"/>
              </w:rPr>
              <w:t>mg/Nm</w:t>
            </w:r>
            <w:r w:rsidRPr="00D17C35">
              <w:rPr>
                <w:rFonts w:asciiTheme="minorHAnsi" w:hAnsiTheme="minorHAnsi" w:cstheme="minorHAnsi"/>
                <w:sz w:val="18"/>
                <w:szCs w:val="18"/>
                <w:vertAlign w:val="superscript"/>
              </w:rPr>
              <w:t>3</w:t>
            </w:r>
          </w:p>
        </w:tc>
        <w:tc>
          <w:tcPr>
            <w:tcW w:w="577" w:type="pct"/>
          </w:tcPr>
          <w:p w14:paraId="65CAB4D5" w14:textId="77777777" w:rsidR="00C77EC0" w:rsidRPr="00D17C35" w:rsidRDefault="00C77EC0" w:rsidP="002B580D">
            <w:pPr>
              <w:jc w:val="center"/>
              <w:rPr>
                <w:rFonts w:asciiTheme="minorHAnsi" w:hAnsiTheme="minorHAnsi" w:cstheme="minorHAnsi"/>
                <w:sz w:val="18"/>
                <w:szCs w:val="18"/>
              </w:rPr>
            </w:pPr>
            <w:r w:rsidRPr="00D17C35">
              <w:rPr>
                <w:rFonts w:asciiTheme="minorHAnsi" w:hAnsiTheme="minorHAnsi" w:cstheme="minorHAnsi"/>
                <w:sz w:val="18"/>
                <w:szCs w:val="18"/>
              </w:rPr>
              <w:t>3</w:t>
            </w:r>
          </w:p>
        </w:tc>
        <w:tc>
          <w:tcPr>
            <w:tcW w:w="2367" w:type="pct"/>
            <w:shd w:val="clear" w:color="auto" w:fill="auto"/>
            <w:noWrap/>
            <w:tcMar>
              <w:top w:w="17" w:type="dxa"/>
              <w:left w:w="17" w:type="dxa"/>
              <w:bottom w:w="0" w:type="dxa"/>
              <w:right w:w="17" w:type="dxa"/>
            </w:tcMar>
            <w:vAlign w:val="bottom"/>
            <w:hideMark/>
          </w:tcPr>
          <w:p w14:paraId="2C88306A" w14:textId="77777777" w:rsidR="00C77EC0" w:rsidRPr="00D17C35" w:rsidRDefault="00C77EC0" w:rsidP="002B580D">
            <w:pPr>
              <w:rPr>
                <w:rFonts w:asciiTheme="minorHAnsi" w:hAnsiTheme="minorHAnsi" w:cstheme="minorHAnsi"/>
                <w:sz w:val="18"/>
                <w:szCs w:val="18"/>
              </w:rPr>
            </w:pPr>
            <w:r w:rsidRPr="00D17C35">
              <w:rPr>
                <w:rFonts w:asciiTheme="minorHAnsi" w:hAnsiTheme="minorHAnsi" w:cstheme="minorHAnsi"/>
                <w:sz w:val="18"/>
                <w:szCs w:val="18"/>
              </w:rPr>
              <w:t>Średnia dobowa</w:t>
            </w:r>
          </w:p>
        </w:tc>
      </w:tr>
      <w:tr w:rsidR="00C77EC0" w:rsidRPr="00D17C35" w14:paraId="5BC8EDBE" w14:textId="77777777" w:rsidTr="00C77EC0">
        <w:trPr>
          <w:trHeight w:val="360"/>
        </w:trPr>
        <w:tc>
          <w:tcPr>
            <w:tcW w:w="1291" w:type="pct"/>
            <w:shd w:val="clear" w:color="auto" w:fill="auto"/>
            <w:noWrap/>
            <w:tcMar>
              <w:top w:w="17" w:type="dxa"/>
              <w:left w:w="17" w:type="dxa"/>
              <w:bottom w:w="0" w:type="dxa"/>
              <w:right w:w="17" w:type="dxa"/>
            </w:tcMar>
            <w:vAlign w:val="bottom"/>
            <w:hideMark/>
          </w:tcPr>
          <w:p w14:paraId="065AF75A" w14:textId="77777777" w:rsidR="00C77EC0" w:rsidRPr="00D17C35" w:rsidRDefault="00C77EC0" w:rsidP="002B580D">
            <w:pPr>
              <w:rPr>
                <w:rFonts w:asciiTheme="minorHAnsi" w:hAnsiTheme="minorHAnsi" w:cstheme="minorHAnsi"/>
                <w:sz w:val="18"/>
                <w:szCs w:val="18"/>
              </w:rPr>
            </w:pPr>
            <w:r w:rsidRPr="00D17C35">
              <w:rPr>
                <w:rFonts w:asciiTheme="minorHAnsi" w:hAnsiTheme="minorHAnsi" w:cstheme="minorHAnsi"/>
                <w:sz w:val="18"/>
                <w:szCs w:val="18"/>
              </w:rPr>
              <w:t>SO</w:t>
            </w:r>
            <w:r w:rsidRPr="00D17C35">
              <w:rPr>
                <w:rFonts w:asciiTheme="minorHAnsi" w:hAnsiTheme="minorHAnsi" w:cstheme="minorHAnsi"/>
                <w:sz w:val="18"/>
                <w:szCs w:val="18"/>
                <w:vertAlign w:val="subscript"/>
              </w:rPr>
              <w:t>2</w:t>
            </w:r>
          </w:p>
        </w:tc>
        <w:tc>
          <w:tcPr>
            <w:tcW w:w="766" w:type="pct"/>
            <w:vMerge/>
            <w:vAlign w:val="center"/>
            <w:hideMark/>
          </w:tcPr>
          <w:p w14:paraId="6ACFDD3B" w14:textId="77777777" w:rsidR="00C77EC0" w:rsidRPr="00D17C35" w:rsidRDefault="00C77EC0" w:rsidP="002B580D">
            <w:pPr>
              <w:rPr>
                <w:rFonts w:asciiTheme="minorHAnsi" w:hAnsiTheme="minorHAnsi" w:cstheme="minorHAnsi"/>
                <w:sz w:val="18"/>
                <w:szCs w:val="18"/>
              </w:rPr>
            </w:pPr>
          </w:p>
        </w:tc>
        <w:tc>
          <w:tcPr>
            <w:tcW w:w="577" w:type="pct"/>
          </w:tcPr>
          <w:p w14:paraId="436720B6" w14:textId="77777777" w:rsidR="00C77EC0" w:rsidRPr="00D17C35" w:rsidRDefault="00C77EC0" w:rsidP="002B580D">
            <w:pPr>
              <w:jc w:val="center"/>
              <w:rPr>
                <w:rFonts w:asciiTheme="minorHAnsi" w:hAnsiTheme="minorHAnsi" w:cstheme="minorHAnsi"/>
                <w:sz w:val="18"/>
                <w:szCs w:val="18"/>
              </w:rPr>
            </w:pPr>
            <w:r w:rsidRPr="00D17C35">
              <w:rPr>
                <w:rFonts w:asciiTheme="minorHAnsi" w:hAnsiTheme="minorHAnsi" w:cstheme="minorHAnsi"/>
                <w:sz w:val="18"/>
                <w:szCs w:val="18"/>
              </w:rPr>
              <w:t>15</w:t>
            </w:r>
          </w:p>
        </w:tc>
        <w:tc>
          <w:tcPr>
            <w:tcW w:w="2367" w:type="pct"/>
            <w:vMerge w:val="restart"/>
            <w:shd w:val="clear" w:color="auto" w:fill="auto"/>
            <w:noWrap/>
            <w:tcMar>
              <w:top w:w="17" w:type="dxa"/>
              <w:left w:w="17" w:type="dxa"/>
              <w:bottom w:w="0" w:type="dxa"/>
              <w:right w:w="17" w:type="dxa"/>
            </w:tcMar>
            <w:vAlign w:val="center"/>
            <w:hideMark/>
          </w:tcPr>
          <w:p w14:paraId="665EBEC1" w14:textId="77777777" w:rsidR="00C77EC0" w:rsidRPr="00D17C35" w:rsidRDefault="00C77EC0" w:rsidP="002B580D">
            <w:pPr>
              <w:rPr>
                <w:rFonts w:asciiTheme="minorHAnsi" w:hAnsiTheme="minorHAnsi" w:cstheme="minorHAnsi"/>
                <w:sz w:val="18"/>
                <w:szCs w:val="18"/>
              </w:rPr>
            </w:pPr>
            <w:r w:rsidRPr="00D17C35">
              <w:rPr>
                <w:rFonts w:asciiTheme="minorHAnsi" w:hAnsiTheme="minorHAnsi" w:cstheme="minorHAnsi"/>
                <w:sz w:val="18"/>
                <w:szCs w:val="18"/>
              </w:rPr>
              <w:t>Średnia dobowa</w:t>
            </w:r>
          </w:p>
        </w:tc>
      </w:tr>
      <w:tr w:rsidR="00C77EC0" w:rsidRPr="00D17C35" w14:paraId="6C07D4B3" w14:textId="77777777" w:rsidTr="00C77EC0">
        <w:trPr>
          <w:trHeight w:val="360"/>
        </w:trPr>
        <w:tc>
          <w:tcPr>
            <w:tcW w:w="1291" w:type="pct"/>
            <w:shd w:val="clear" w:color="auto" w:fill="auto"/>
            <w:noWrap/>
            <w:tcMar>
              <w:top w:w="17" w:type="dxa"/>
              <w:left w:w="17" w:type="dxa"/>
              <w:bottom w:w="0" w:type="dxa"/>
              <w:right w:w="17" w:type="dxa"/>
            </w:tcMar>
            <w:vAlign w:val="bottom"/>
            <w:hideMark/>
          </w:tcPr>
          <w:p w14:paraId="465586FD" w14:textId="77777777" w:rsidR="00C77EC0" w:rsidRPr="00D17C35" w:rsidRDefault="00C77EC0" w:rsidP="002B580D">
            <w:pPr>
              <w:rPr>
                <w:rFonts w:asciiTheme="minorHAnsi" w:hAnsiTheme="minorHAnsi" w:cstheme="minorHAnsi"/>
                <w:sz w:val="18"/>
                <w:szCs w:val="18"/>
              </w:rPr>
            </w:pPr>
            <w:r w:rsidRPr="00D17C35">
              <w:rPr>
                <w:rFonts w:asciiTheme="minorHAnsi" w:hAnsiTheme="minorHAnsi" w:cstheme="minorHAnsi"/>
                <w:sz w:val="18"/>
                <w:szCs w:val="18"/>
              </w:rPr>
              <w:t>NO</w:t>
            </w:r>
            <w:r w:rsidRPr="00D17C35">
              <w:rPr>
                <w:rFonts w:asciiTheme="minorHAnsi" w:hAnsiTheme="minorHAnsi" w:cstheme="minorHAnsi"/>
                <w:sz w:val="18"/>
                <w:szCs w:val="18"/>
                <w:vertAlign w:val="subscript"/>
              </w:rPr>
              <w:t>X</w:t>
            </w:r>
          </w:p>
        </w:tc>
        <w:tc>
          <w:tcPr>
            <w:tcW w:w="766" w:type="pct"/>
            <w:vMerge/>
            <w:vAlign w:val="center"/>
            <w:hideMark/>
          </w:tcPr>
          <w:p w14:paraId="5A286024" w14:textId="77777777" w:rsidR="00C77EC0" w:rsidRPr="00D17C35" w:rsidRDefault="00C77EC0" w:rsidP="002B580D">
            <w:pPr>
              <w:rPr>
                <w:rFonts w:asciiTheme="minorHAnsi" w:hAnsiTheme="minorHAnsi" w:cstheme="minorHAnsi"/>
                <w:sz w:val="18"/>
                <w:szCs w:val="18"/>
              </w:rPr>
            </w:pPr>
          </w:p>
        </w:tc>
        <w:tc>
          <w:tcPr>
            <w:tcW w:w="577" w:type="pct"/>
          </w:tcPr>
          <w:p w14:paraId="59FD22D0" w14:textId="77777777" w:rsidR="00C77EC0" w:rsidRPr="00D17C35" w:rsidRDefault="00C77EC0" w:rsidP="002B580D">
            <w:pPr>
              <w:jc w:val="center"/>
              <w:rPr>
                <w:rFonts w:asciiTheme="minorHAnsi" w:hAnsiTheme="minorHAnsi" w:cstheme="minorHAnsi"/>
                <w:sz w:val="18"/>
                <w:szCs w:val="18"/>
              </w:rPr>
            </w:pPr>
            <w:r w:rsidRPr="00D17C35">
              <w:rPr>
                <w:rFonts w:asciiTheme="minorHAnsi" w:hAnsiTheme="minorHAnsi" w:cstheme="minorHAnsi"/>
                <w:sz w:val="18"/>
                <w:szCs w:val="18"/>
              </w:rPr>
              <w:t>80</w:t>
            </w:r>
          </w:p>
        </w:tc>
        <w:tc>
          <w:tcPr>
            <w:tcW w:w="2367" w:type="pct"/>
            <w:vMerge/>
            <w:vAlign w:val="center"/>
            <w:hideMark/>
          </w:tcPr>
          <w:p w14:paraId="5F2D6851" w14:textId="77777777" w:rsidR="00C77EC0" w:rsidRPr="00D17C35" w:rsidRDefault="00C77EC0" w:rsidP="002B580D">
            <w:pPr>
              <w:rPr>
                <w:rFonts w:asciiTheme="minorHAnsi" w:hAnsiTheme="minorHAnsi" w:cstheme="minorHAnsi"/>
                <w:sz w:val="18"/>
                <w:szCs w:val="18"/>
              </w:rPr>
            </w:pPr>
          </w:p>
        </w:tc>
      </w:tr>
      <w:tr w:rsidR="00C77EC0" w:rsidRPr="00D17C35" w14:paraId="2FED5BC3" w14:textId="77777777" w:rsidTr="00C77EC0">
        <w:trPr>
          <w:trHeight w:val="300"/>
        </w:trPr>
        <w:tc>
          <w:tcPr>
            <w:tcW w:w="1291" w:type="pct"/>
            <w:shd w:val="clear" w:color="auto" w:fill="auto"/>
            <w:noWrap/>
            <w:tcMar>
              <w:top w:w="17" w:type="dxa"/>
              <w:left w:w="17" w:type="dxa"/>
              <w:bottom w:w="0" w:type="dxa"/>
              <w:right w:w="17" w:type="dxa"/>
            </w:tcMar>
            <w:vAlign w:val="bottom"/>
            <w:hideMark/>
          </w:tcPr>
          <w:p w14:paraId="0377B8BD" w14:textId="77777777" w:rsidR="00C77EC0" w:rsidRPr="00D17C35" w:rsidRDefault="00C77EC0" w:rsidP="002B580D">
            <w:pPr>
              <w:rPr>
                <w:rFonts w:asciiTheme="minorHAnsi" w:hAnsiTheme="minorHAnsi" w:cstheme="minorHAnsi"/>
                <w:sz w:val="18"/>
                <w:szCs w:val="18"/>
              </w:rPr>
            </w:pPr>
            <w:r w:rsidRPr="00D17C35">
              <w:rPr>
                <w:rFonts w:asciiTheme="minorHAnsi" w:hAnsiTheme="minorHAnsi" w:cstheme="minorHAnsi"/>
                <w:sz w:val="18"/>
                <w:szCs w:val="18"/>
              </w:rPr>
              <w:t>NH</w:t>
            </w:r>
            <w:r w:rsidRPr="00D17C35">
              <w:rPr>
                <w:rFonts w:asciiTheme="minorHAnsi" w:hAnsiTheme="minorHAnsi" w:cstheme="minorHAnsi"/>
                <w:sz w:val="18"/>
                <w:szCs w:val="18"/>
                <w:vertAlign w:val="subscript"/>
              </w:rPr>
              <w:t>3</w:t>
            </w:r>
          </w:p>
        </w:tc>
        <w:tc>
          <w:tcPr>
            <w:tcW w:w="766" w:type="pct"/>
            <w:vMerge/>
            <w:vAlign w:val="center"/>
            <w:hideMark/>
          </w:tcPr>
          <w:p w14:paraId="22F6D8BE" w14:textId="77777777" w:rsidR="00C77EC0" w:rsidRPr="00D17C35" w:rsidRDefault="00C77EC0" w:rsidP="002B580D">
            <w:pPr>
              <w:rPr>
                <w:rFonts w:asciiTheme="minorHAnsi" w:hAnsiTheme="minorHAnsi" w:cstheme="minorHAnsi"/>
                <w:sz w:val="18"/>
                <w:szCs w:val="18"/>
              </w:rPr>
            </w:pPr>
          </w:p>
        </w:tc>
        <w:tc>
          <w:tcPr>
            <w:tcW w:w="577" w:type="pct"/>
          </w:tcPr>
          <w:p w14:paraId="72E5BFB2" w14:textId="77777777" w:rsidR="00C77EC0" w:rsidRPr="00D17C35" w:rsidRDefault="00C77EC0" w:rsidP="002B580D">
            <w:pPr>
              <w:jc w:val="center"/>
              <w:rPr>
                <w:rFonts w:asciiTheme="minorHAnsi" w:hAnsiTheme="minorHAnsi" w:cstheme="minorHAnsi"/>
                <w:sz w:val="18"/>
                <w:szCs w:val="18"/>
              </w:rPr>
            </w:pPr>
            <w:r w:rsidRPr="00D17C35">
              <w:rPr>
                <w:rFonts w:asciiTheme="minorHAnsi" w:hAnsiTheme="minorHAnsi" w:cstheme="minorHAnsi"/>
                <w:sz w:val="18"/>
                <w:szCs w:val="18"/>
              </w:rPr>
              <w:t>5</w:t>
            </w:r>
          </w:p>
        </w:tc>
        <w:tc>
          <w:tcPr>
            <w:tcW w:w="2367" w:type="pct"/>
            <w:vMerge/>
            <w:vAlign w:val="center"/>
            <w:hideMark/>
          </w:tcPr>
          <w:p w14:paraId="72F80539" w14:textId="77777777" w:rsidR="00C77EC0" w:rsidRPr="00D17C35" w:rsidRDefault="00C77EC0" w:rsidP="002B580D">
            <w:pPr>
              <w:rPr>
                <w:rFonts w:asciiTheme="minorHAnsi" w:hAnsiTheme="minorHAnsi" w:cstheme="minorHAnsi"/>
                <w:sz w:val="18"/>
                <w:szCs w:val="18"/>
              </w:rPr>
            </w:pPr>
          </w:p>
        </w:tc>
      </w:tr>
      <w:tr w:rsidR="00C77EC0" w:rsidRPr="00D17C35" w14:paraId="22CE5924" w14:textId="77777777" w:rsidTr="00C77EC0">
        <w:trPr>
          <w:trHeight w:val="300"/>
        </w:trPr>
        <w:tc>
          <w:tcPr>
            <w:tcW w:w="1291" w:type="pct"/>
            <w:shd w:val="clear" w:color="auto" w:fill="auto"/>
            <w:noWrap/>
            <w:tcMar>
              <w:top w:w="17" w:type="dxa"/>
              <w:left w:w="17" w:type="dxa"/>
              <w:bottom w:w="0" w:type="dxa"/>
              <w:right w:w="17" w:type="dxa"/>
            </w:tcMar>
            <w:vAlign w:val="bottom"/>
            <w:hideMark/>
          </w:tcPr>
          <w:p w14:paraId="3FE60BA6" w14:textId="77777777" w:rsidR="00C77EC0" w:rsidRPr="00D17C35" w:rsidRDefault="00C77EC0" w:rsidP="002B580D">
            <w:pPr>
              <w:rPr>
                <w:rFonts w:asciiTheme="minorHAnsi" w:hAnsiTheme="minorHAnsi" w:cstheme="minorHAnsi"/>
                <w:sz w:val="18"/>
                <w:szCs w:val="18"/>
              </w:rPr>
            </w:pPr>
            <w:r w:rsidRPr="00D17C35">
              <w:rPr>
                <w:rFonts w:asciiTheme="minorHAnsi" w:hAnsiTheme="minorHAnsi" w:cstheme="minorHAnsi"/>
                <w:sz w:val="18"/>
                <w:szCs w:val="18"/>
              </w:rPr>
              <w:t>Całkowite LZO</w:t>
            </w:r>
          </w:p>
        </w:tc>
        <w:tc>
          <w:tcPr>
            <w:tcW w:w="766" w:type="pct"/>
            <w:vMerge/>
            <w:vAlign w:val="center"/>
            <w:hideMark/>
          </w:tcPr>
          <w:p w14:paraId="7759C7E7" w14:textId="77777777" w:rsidR="00C77EC0" w:rsidRPr="00D17C35" w:rsidRDefault="00C77EC0" w:rsidP="002B580D">
            <w:pPr>
              <w:rPr>
                <w:rFonts w:asciiTheme="minorHAnsi" w:hAnsiTheme="minorHAnsi" w:cstheme="minorHAnsi"/>
                <w:sz w:val="18"/>
                <w:szCs w:val="18"/>
              </w:rPr>
            </w:pPr>
          </w:p>
        </w:tc>
        <w:tc>
          <w:tcPr>
            <w:tcW w:w="577" w:type="pct"/>
          </w:tcPr>
          <w:p w14:paraId="4A56D8A3" w14:textId="77777777" w:rsidR="00C77EC0" w:rsidRPr="00D17C35" w:rsidRDefault="00C77EC0" w:rsidP="002B580D">
            <w:pPr>
              <w:jc w:val="center"/>
              <w:rPr>
                <w:rFonts w:asciiTheme="minorHAnsi" w:hAnsiTheme="minorHAnsi" w:cstheme="minorHAnsi"/>
                <w:sz w:val="18"/>
                <w:szCs w:val="18"/>
              </w:rPr>
            </w:pPr>
            <w:r w:rsidRPr="00D17C35">
              <w:rPr>
                <w:rFonts w:asciiTheme="minorHAnsi" w:hAnsiTheme="minorHAnsi" w:cstheme="minorHAnsi"/>
                <w:sz w:val="18"/>
                <w:szCs w:val="18"/>
              </w:rPr>
              <w:t>5</w:t>
            </w:r>
          </w:p>
        </w:tc>
        <w:tc>
          <w:tcPr>
            <w:tcW w:w="2367" w:type="pct"/>
            <w:vMerge/>
            <w:vAlign w:val="center"/>
            <w:hideMark/>
          </w:tcPr>
          <w:p w14:paraId="00C1B877" w14:textId="77777777" w:rsidR="00C77EC0" w:rsidRPr="00D17C35" w:rsidRDefault="00C77EC0" w:rsidP="002B580D">
            <w:pPr>
              <w:rPr>
                <w:rFonts w:asciiTheme="minorHAnsi" w:hAnsiTheme="minorHAnsi" w:cstheme="minorHAnsi"/>
                <w:sz w:val="18"/>
                <w:szCs w:val="18"/>
              </w:rPr>
            </w:pPr>
          </w:p>
        </w:tc>
      </w:tr>
      <w:tr w:rsidR="00C77EC0" w:rsidRPr="00D17C35" w14:paraId="483CE533" w14:textId="77777777" w:rsidTr="00C77EC0">
        <w:trPr>
          <w:trHeight w:val="345"/>
        </w:trPr>
        <w:tc>
          <w:tcPr>
            <w:tcW w:w="1291" w:type="pct"/>
            <w:vMerge w:val="restart"/>
            <w:shd w:val="clear" w:color="auto" w:fill="auto"/>
            <w:noWrap/>
            <w:tcMar>
              <w:top w:w="17" w:type="dxa"/>
              <w:left w:w="17" w:type="dxa"/>
              <w:bottom w:w="0" w:type="dxa"/>
              <w:right w:w="17" w:type="dxa"/>
            </w:tcMar>
            <w:vAlign w:val="center"/>
            <w:hideMark/>
          </w:tcPr>
          <w:p w14:paraId="613E7E7D" w14:textId="77777777" w:rsidR="00C77EC0" w:rsidRPr="00D17C35" w:rsidRDefault="00C77EC0" w:rsidP="002B580D">
            <w:pPr>
              <w:rPr>
                <w:rFonts w:asciiTheme="minorHAnsi" w:hAnsiTheme="minorHAnsi" w:cstheme="minorHAnsi"/>
                <w:sz w:val="18"/>
                <w:szCs w:val="18"/>
              </w:rPr>
            </w:pPr>
            <w:r w:rsidRPr="00D17C35">
              <w:rPr>
                <w:rFonts w:asciiTheme="minorHAnsi" w:hAnsiTheme="minorHAnsi" w:cstheme="minorHAnsi"/>
                <w:sz w:val="18"/>
                <w:szCs w:val="18"/>
              </w:rPr>
              <w:t>Hg</w:t>
            </w:r>
          </w:p>
        </w:tc>
        <w:tc>
          <w:tcPr>
            <w:tcW w:w="766" w:type="pct"/>
            <w:vMerge w:val="restart"/>
            <w:shd w:val="clear" w:color="auto" w:fill="auto"/>
            <w:noWrap/>
            <w:tcMar>
              <w:top w:w="17" w:type="dxa"/>
              <w:left w:w="17" w:type="dxa"/>
              <w:bottom w:w="0" w:type="dxa"/>
              <w:right w:w="17" w:type="dxa"/>
            </w:tcMar>
            <w:vAlign w:val="center"/>
            <w:hideMark/>
          </w:tcPr>
          <w:p w14:paraId="35876088" w14:textId="77777777" w:rsidR="00C77EC0" w:rsidRPr="00D17C35" w:rsidRDefault="00C77EC0" w:rsidP="002B580D">
            <w:pPr>
              <w:rPr>
                <w:rFonts w:asciiTheme="minorHAnsi" w:hAnsiTheme="minorHAnsi" w:cstheme="minorHAnsi"/>
                <w:sz w:val="18"/>
                <w:szCs w:val="18"/>
              </w:rPr>
            </w:pPr>
            <w:r w:rsidRPr="00D17C35">
              <w:rPr>
                <w:rFonts w:asciiTheme="minorHAnsi" w:hAnsiTheme="minorHAnsi" w:cstheme="minorHAnsi"/>
                <w:sz w:val="18"/>
                <w:szCs w:val="18"/>
              </w:rPr>
              <w:t>μg/Nm</w:t>
            </w:r>
            <w:r w:rsidRPr="00D17C35">
              <w:rPr>
                <w:rFonts w:asciiTheme="minorHAnsi" w:hAnsiTheme="minorHAnsi" w:cstheme="minorHAnsi"/>
                <w:sz w:val="18"/>
                <w:szCs w:val="18"/>
                <w:vertAlign w:val="superscript"/>
              </w:rPr>
              <w:t>3</w:t>
            </w:r>
          </w:p>
        </w:tc>
        <w:tc>
          <w:tcPr>
            <w:tcW w:w="577" w:type="pct"/>
          </w:tcPr>
          <w:p w14:paraId="258F1EC5" w14:textId="77777777" w:rsidR="00C77EC0" w:rsidRPr="00D17C35" w:rsidRDefault="00C77EC0" w:rsidP="002B580D">
            <w:pPr>
              <w:jc w:val="center"/>
              <w:rPr>
                <w:rFonts w:asciiTheme="minorHAnsi" w:hAnsiTheme="minorHAnsi" w:cstheme="minorHAnsi"/>
                <w:sz w:val="18"/>
                <w:szCs w:val="18"/>
              </w:rPr>
            </w:pPr>
            <w:r w:rsidRPr="00D17C35">
              <w:rPr>
                <w:rFonts w:asciiTheme="minorHAnsi" w:hAnsiTheme="minorHAnsi" w:cstheme="minorHAnsi"/>
                <w:sz w:val="18"/>
                <w:szCs w:val="18"/>
              </w:rPr>
              <w:t>15</w:t>
            </w:r>
          </w:p>
        </w:tc>
        <w:tc>
          <w:tcPr>
            <w:tcW w:w="2367" w:type="pct"/>
            <w:shd w:val="clear" w:color="auto" w:fill="auto"/>
            <w:noWrap/>
            <w:tcMar>
              <w:top w:w="17" w:type="dxa"/>
              <w:left w:w="17" w:type="dxa"/>
              <w:bottom w:w="0" w:type="dxa"/>
              <w:right w:w="17" w:type="dxa"/>
            </w:tcMar>
            <w:vAlign w:val="bottom"/>
            <w:hideMark/>
          </w:tcPr>
          <w:p w14:paraId="7E9C2B7A" w14:textId="77777777" w:rsidR="00C77EC0" w:rsidRPr="00D17C35" w:rsidRDefault="00C77EC0" w:rsidP="002B580D">
            <w:pPr>
              <w:rPr>
                <w:rFonts w:asciiTheme="minorHAnsi" w:hAnsiTheme="minorHAnsi" w:cstheme="minorHAnsi"/>
                <w:sz w:val="18"/>
                <w:szCs w:val="18"/>
              </w:rPr>
            </w:pPr>
            <w:r w:rsidRPr="00D17C35">
              <w:rPr>
                <w:rFonts w:asciiTheme="minorHAnsi" w:hAnsiTheme="minorHAnsi" w:cstheme="minorHAnsi"/>
                <w:sz w:val="18"/>
                <w:szCs w:val="18"/>
              </w:rPr>
              <w:t>Średnia dobowa lub średnia z okresu pobierania próbek</w:t>
            </w:r>
          </w:p>
        </w:tc>
      </w:tr>
      <w:tr w:rsidR="00C77EC0" w:rsidRPr="00D17C35" w14:paraId="167699F6" w14:textId="77777777" w:rsidTr="00C77EC0">
        <w:trPr>
          <w:trHeight w:val="300"/>
        </w:trPr>
        <w:tc>
          <w:tcPr>
            <w:tcW w:w="1291" w:type="pct"/>
            <w:vMerge/>
            <w:vAlign w:val="center"/>
            <w:hideMark/>
          </w:tcPr>
          <w:p w14:paraId="6331B55C" w14:textId="77777777" w:rsidR="00C77EC0" w:rsidRPr="00D17C35" w:rsidRDefault="00C77EC0" w:rsidP="002B580D">
            <w:pPr>
              <w:rPr>
                <w:rFonts w:asciiTheme="minorHAnsi" w:hAnsiTheme="minorHAnsi" w:cstheme="minorHAnsi"/>
                <w:color w:val="FF0000"/>
                <w:sz w:val="18"/>
                <w:szCs w:val="18"/>
              </w:rPr>
            </w:pPr>
          </w:p>
        </w:tc>
        <w:tc>
          <w:tcPr>
            <w:tcW w:w="766" w:type="pct"/>
            <w:vMerge/>
            <w:vAlign w:val="center"/>
            <w:hideMark/>
          </w:tcPr>
          <w:p w14:paraId="0507707A" w14:textId="77777777" w:rsidR="00C77EC0" w:rsidRPr="00D17C35" w:rsidRDefault="00C77EC0" w:rsidP="002B580D">
            <w:pPr>
              <w:rPr>
                <w:rFonts w:asciiTheme="minorHAnsi" w:hAnsiTheme="minorHAnsi" w:cstheme="minorHAnsi"/>
                <w:color w:val="FF0000"/>
                <w:sz w:val="18"/>
                <w:szCs w:val="18"/>
              </w:rPr>
            </w:pPr>
          </w:p>
        </w:tc>
        <w:tc>
          <w:tcPr>
            <w:tcW w:w="577" w:type="pct"/>
          </w:tcPr>
          <w:p w14:paraId="0972BAEF" w14:textId="77777777" w:rsidR="00C77EC0" w:rsidRPr="00D17C35" w:rsidRDefault="00C77EC0" w:rsidP="002B580D">
            <w:pPr>
              <w:jc w:val="center"/>
              <w:rPr>
                <w:rFonts w:asciiTheme="minorHAnsi" w:hAnsiTheme="minorHAnsi" w:cstheme="minorHAnsi"/>
                <w:sz w:val="18"/>
                <w:szCs w:val="18"/>
              </w:rPr>
            </w:pPr>
            <w:r w:rsidRPr="00D17C35">
              <w:rPr>
                <w:rFonts w:asciiTheme="minorHAnsi" w:hAnsiTheme="minorHAnsi" w:cstheme="minorHAnsi"/>
                <w:sz w:val="18"/>
                <w:szCs w:val="18"/>
              </w:rPr>
              <w:t>10</w:t>
            </w:r>
          </w:p>
        </w:tc>
        <w:tc>
          <w:tcPr>
            <w:tcW w:w="2367" w:type="pct"/>
            <w:shd w:val="clear" w:color="auto" w:fill="auto"/>
            <w:noWrap/>
            <w:tcMar>
              <w:top w:w="17" w:type="dxa"/>
              <w:left w:w="17" w:type="dxa"/>
              <w:bottom w:w="0" w:type="dxa"/>
              <w:right w:w="17" w:type="dxa"/>
            </w:tcMar>
            <w:vAlign w:val="bottom"/>
            <w:hideMark/>
          </w:tcPr>
          <w:p w14:paraId="117A28A9" w14:textId="77777777" w:rsidR="00C77EC0" w:rsidRPr="00D17C35" w:rsidRDefault="00C77EC0" w:rsidP="002B580D">
            <w:pPr>
              <w:rPr>
                <w:rFonts w:asciiTheme="minorHAnsi" w:hAnsiTheme="minorHAnsi" w:cstheme="minorHAnsi"/>
                <w:sz w:val="18"/>
                <w:szCs w:val="18"/>
              </w:rPr>
            </w:pPr>
            <w:r w:rsidRPr="00D17C35">
              <w:rPr>
                <w:rFonts w:asciiTheme="minorHAnsi" w:hAnsiTheme="minorHAnsi" w:cstheme="minorHAnsi"/>
                <w:sz w:val="18"/>
                <w:szCs w:val="18"/>
              </w:rPr>
              <w:t>Długoterminowe pobieranie próbek*</w:t>
            </w:r>
          </w:p>
        </w:tc>
      </w:tr>
    </w:tbl>
    <w:p w14:paraId="5EFD3F8B" w14:textId="77777777" w:rsidR="00C77EC0" w:rsidRPr="00D17C35" w:rsidRDefault="00C77EC0" w:rsidP="00C77EC0">
      <w:pPr>
        <w:rPr>
          <w:rFonts w:asciiTheme="minorHAnsi" w:hAnsiTheme="minorHAnsi" w:cstheme="minorHAnsi"/>
          <w:sz w:val="16"/>
          <w:szCs w:val="16"/>
        </w:rPr>
      </w:pPr>
      <w:bookmarkStart w:id="86" w:name="_Hlk168652762"/>
      <w:r w:rsidRPr="00D17C35">
        <w:rPr>
          <w:rFonts w:asciiTheme="minorHAnsi" w:hAnsiTheme="minorHAnsi" w:cstheme="minorHAnsi"/>
          <w:sz w:val="16"/>
          <w:szCs w:val="16"/>
        </w:rPr>
        <w:t>*</w:t>
      </w:r>
      <w:r w:rsidR="006A0710">
        <w:rPr>
          <w:rFonts w:asciiTheme="minorHAnsi" w:hAnsiTheme="minorHAnsi" w:cstheme="minorHAnsi"/>
          <w:sz w:val="16"/>
          <w:szCs w:val="16"/>
        </w:rPr>
        <w:t>Nie wyklucza się weryfikacji na etapie Prób Eksploatacyjnych</w:t>
      </w:r>
      <w:r w:rsidRPr="00D17C35">
        <w:rPr>
          <w:rFonts w:asciiTheme="minorHAnsi" w:hAnsiTheme="minorHAnsi" w:cstheme="minorHAnsi"/>
          <w:sz w:val="16"/>
          <w:szCs w:val="16"/>
        </w:rPr>
        <w:t>.</w:t>
      </w:r>
    </w:p>
    <w:bookmarkEnd w:id="86"/>
    <w:p w14:paraId="347B94C8" w14:textId="77777777" w:rsidR="00C77EC0" w:rsidRPr="00D17C35" w:rsidRDefault="00C77EC0" w:rsidP="00311EA0">
      <w:pPr>
        <w:numPr>
          <w:ilvl w:val="0"/>
          <w:numId w:val="3"/>
        </w:numPr>
        <w:rPr>
          <w:rFonts w:asciiTheme="minorHAnsi" w:hAnsiTheme="minorHAnsi" w:cstheme="minorHAnsi"/>
          <w:szCs w:val="22"/>
        </w:rPr>
      </w:pPr>
      <w:r w:rsidRPr="00D17C35">
        <w:rPr>
          <w:rFonts w:asciiTheme="minorHAnsi" w:hAnsiTheme="minorHAnsi" w:cstheme="minorHAnsi"/>
          <w:szCs w:val="22"/>
        </w:rPr>
        <w:t>Maksymalne stężenie pyłów w powietrzu odprowadzanym ze zbiorników retencyjnych sorbentu i produktu poprocesowego (odpadów po oczyszczaniu spalin), mierzone na wylocie (po filtrach workowych zainstalowanych po zaworach oddechowych) jako średnia 30-minutowa – nie większe niż 5 mg/Nm</w:t>
      </w:r>
      <w:r w:rsidRPr="00D17C35">
        <w:rPr>
          <w:rFonts w:asciiTheme="minorHAnsi" w:hAnsiTheme="minorHAnsi" w:cstheme="minorHAnsi"/>
          <w:szCs w:val="22"/>
          <w:vertAlign w:val="superscript"/>
        </w:rPr>
        <w:t>3</w:t>
      </w:r>
      <w:r w:rsidRPr="00D17C35">
        <w:rPr>
          <w:rFonts w:asciiTheme="minorHAnsi" w:hAnsiTheme="minorHAnsi" w:cstheme="minorHAnsi"/>
          <w:szCs w:val="22"/>
        </w:rPr>
        <w:t>.</w:t>
      </w:r>
    </w:p>
    <w:p w14:paraId="04079BF8" w14:textId="77777777" w:rsidR="00C77EC0" w:rsidRPr="00D17C35" w:rsidRDefault="00C77EC0" w:rsidP="00311EA0">
      <w:pPr>
        <w:numPr>
          <w:ilvl w:val="0"/>
          <w:numId w:val="3"/>
        </w:numPr>
        <w:rPr>
          <w:rFonts w:asciiTheme="minorHAnsi" w:hAnsiTheme="minorHAnsi" w:cstheme="minorHAnsi"/>
          <w:szCs w:val="22"/>
        </w:rPr>
      </w:pPr>
      <w:r w:rsidRPr="00D17C35">
        <w:rPr>
          <w:rFonts w:asciiTheme="minorHAnsi" w:hAnsiTheme="minorHAnsi" w:cstheme="minorHAnsi"/>
          <w:szCs w:val="22"/>
        </w:rPr>
        <w:t>Ponadto Wykonawca gwarantuje:</w:t>
      </w:r>
    </w:p>
    <w:p w14:paraId="32F72E5E" w14:textId="77777777" w:rsidR="00C77EC0" w:rsidRPr="00D17C35" w:rsidRDefault="00C77EC0" w:rsidP="00311EA0">
      <w:pPr>
        <w:numPr>
          <w:ilvl w:val="0"/>
          <w:numId w:val="2"/>
        </w:numPr>
        <w:rPr>
          <w:rFonts w:asciiTheme="minorHAnsi" w:hAnsiTheme="minorHAnsi" w:cstheme="minorHAnsi"/>
        </w:rPr>
      </w:pPr>
      <w:r w:rsidRPr="00D17C35">
        <w:rPr>
          <w:rFonts w:asciiTheme="minorHAnsi" w:hAnsiTheme="minorHAnsi" w:cstheme="minorHAnsi"/>
        </w:rPr>
        <w:t>dotrzymanie poziomów hałasu na granicy terenów podlegających ochronie akustycznej zgodnie z warunkami Rozporządzenia Ministra Środowiska z dnia 14 czerwca 2007 r. w sprawie dopuszczalnych poziomów hałasu w środowisku (t. jedn. Dz.U. 2014 poz. 112) oraz treścią decyzji administracyjnych i pozwoleń, w szczególności Decyzji OOŚ oraz Pozwolenia na Budowę</w:t>
      </w:r>
      <w:r>
        <w:rPr>
          <w:rFonts w:asciiTheme="minorHAnsi" w:hAnsiTheme="minorHAnsi" w:cstheme="minorHAnsi"/>
        </w:rPr>
        <w:t xml:space="preserve"> </w:t>
      </w:r>
      <w:r w:rsidRPr="00072C47">
        <w:rPr>
          <w:rFonts w:asciiTheme="minorHAnsi" w:hAnsiTheme="minorHAnsi" w:cstheme="minorHAnsi"/>
        </w:rPr>
        <w:t xml:space="preserve">a w szczególności </w:t>
      </w:r>
      <w:r w:rsidRPr="00072C47">
        <w:rPr>
          <w:rFonts w:asciiTheme="minorHAnsi" w:hAnsiTheme="minorHAnsi" w:cstheme="minorHAnsi"/>
          <w:b/>
          <w:bCs w:val="0"/>
        </w:rPr>
        <w:t>granicznego poziomu hałasu na ogrodzeniu instalacji od strony wschodniej na poziomie nie przekraczającym 40 dB(A) w nocy i 50 dB(A) w okresie dziennym</w:t>
      </w:r>
      <w:r w:rsidRPr="00072C47">
        <w:rPr>
          <w:rFonts w:asciiTheme="minorHAnsi" w:hAnsiTheme="minorHAnsi" w:cstheme="minorHAnsi"/>
        </w:rPr>
        <w:t>;</w:t>
      </w:r>
    </w:p>
    <w:p w14:paraId="4FBAAB9B" w14:textId="77777777" w:rsidR="00C77EC0" w:rsidRPr="008872FB" w:rsidRDefault="00C77EC0" w:rsidP="00311EA0">
      <w:pPr>
        <w:numPr>
          <w:ilvl w:val="0"/>
          <w:numId w:val="2"/>
        </w:numPr>
        <w:rPr>
          <w:rFonts w:asciiTheme="minorHAnsi" w:hAnsiTheme="minorHAnsi" w:cstheme="minorHAnsi"/>
        </w:rPr>
      </w:pPr>
      <w:r w:rsidRPr="008872FB">
        <w:rPr>
          <w:rFonts w:asciiTheme="minorHAnsi" w:hAnsiTheme="minorHAnsi" w:cstheme="minorHAnsi"/>
        </w:rPr>
        <w:t>dotrzymanie granicznego poziomu hałasu w obszarach stanowiących stanowiska pracy zgodnie z warunkami Rozporządzenia Ministra Pracy i Polityki Społecznej z dnia 12 czerwca 2018 r. w sprawie najwyższych dopuszczalnych stężeń i natężeń czynników szkodliwych dla zdrowia w środowisku pracy (t. jedn. Dz.U. 2018 poz. 1286, ze zm.).</w:t>
      </w:r>
    </w:p>
    <w:p w14:paraId="475642E2" w14:textId="77777777" w:rsidR="00C77EC0" w:rsidRPr="00D17C35" w:rsidRDefault="00C77EC0" w:rsidP="00C77EC0">
      <w:pPr>
        <w:spacing w:line="276" w:lineRule="auto"/>
        <w:ind w:left="360"/>
        <w:rPr>
          <w:rFonts w:asciiTheme="minorHAnsi" w:hAnsiTheme="minorHAnsi" w:cstheme="minorHAnsi"/>
          <w:szCs w:val="22"/>
        </w:rPr>
      </w:pPr>
      <w:r w:rsidRPr="00D17C35">
        <w:rPr>
          <w:rFonts w:asciiTheme="minorHAnsi" w:hAnsiTheme="minorHAnsi" w:cstheme="minorHAnsi"/>
          <w:szCs w:val="22"/>
        </w:rPr>
        <w:t>Obliczenie średniego poziomu dźwięku na powierzchni pomiarowej oraz poprawki uwzględniające hałas tła, będą przeprowadzone zgodnie normami:</w:t>
      </w:r>
    </w:p>
    <w:p w14:paraId="5350AF51" w14:textId="77777777" w:rsidR="00C77EC0" w:rsidRPr="00D17C35" w:rsidRDefault="00C77EC0" w:rsidP="00311EA0">
      <w:pPr>
        <w:numPr>
          <w:ilvl w:val="0"/>
          <w:numId w:val="2"/>
        </w:numPr>
        <w:rPr>
          <w:rFonts w:asciiTheme="minorHAnsi" w:hAnsiTheme="minorHAnsi" w:cstheme="minorHAnsi"/>
        </w:rPr>
      </w:pPr>
      <w:r w:rsidRPr="00D17C35">
        <w:rPr>
          <w:rFonts w:asciiTheme="minorHAnsi" w:hAnsiTheme="minorHAnsi" w:cstheme="minorHAnsi"/>
        </w:rPr>
        <w:t>PN-EN ISO 3744:2011 Akustyka - Wyznaczanie poziomów mocy akustycznej i poziomów energii akustycznej źródeł hałasu na podstawie pomiarów ciśnienia akustycznego - Metody techniczne stosowane w warunkach zbliżonych do pola swobodnego nad płaszczyzną odbijającą dźwięk.</w:t>
      </w:r>
    </w:p>
    <w:p w14:paraId="5962A0BF" w14:textId="77777777" w:rsidR="00C77EC0" w:rsidRPr="00D17C35" w:rsidRDefault="00C77EC0" w:rsidP="00311EA0">
      <w:pPr>
        <w:numPr>
          <w:ilvl w:val="0"/>
          <w:numId w:val="2"/>
        </w:numPr>
        <w:rPr>
          <w:rFonts w:asciiTheme="minorHAnsi" w:hAnsiTheme="minorHAnsi" w:cstheme="minorHAnsi"/>
        </w:rPr>
      </w:pPr>
      <w:r w:rsidRPr="00D17C35">
        <w:rPr>
          <w:rFonts w:asciiTheme="minorHAnsi" w:hAnsiTheme="minorHAnsi" w:cstheme="minorHAnsi"/>
        </w:rPr>
        <w:t>PN-EN ISO 3746:2011 Akustyka - Wyznaczanie poziomów mocy akustycznej i poziomów energii akustycznej źródeł hałasu na podstawie pomiarów ciśnienia akustycznego - Metoda orientacyjna z zastosowaniem otaczającej powierzchni pomiarowej nad płaszczyzną odbijającą dźwięk.</w:t>
      </w:r>
    </w:p>
    <w:p w14:paraId="37BDB5ED" w14:textId="77777777" w:rsidR="00C77EC0" w:rsidRPr="00D17C35" w:rsidRDefault="00C77EC0" w:rsidP="00C77EC0">
      <w:pPr>
        <w:spacing w:line="276" w:lineRule="auto"/>
        <w:ind w:left="360"/>
        <w:rPr>
          <w:rFonts w:asciiTheme="minorHAnsi" w:hAnsiTheme="minorHAnsi" w:cstheme="minorHAnsi"/>
          <w:szCs w:val="22"/>
        </w:rPr>
      </w:pPr>
      <w:r w:rsidRPr="00D17C35">
        <w:rPr>
          <w:rFonts w:asciiTheme="minorHAnsi" w:hAnsiTheme="minorHAnsi" w:cstheme="minorHAnsi"/>
          <w:szCs w:val="22"/>
        </w:rPr>
        <w:t>lub równoważnymi do ww.</w:t>
      </w:r>
    </w:p>
    <w:p w14:paraId="03F90637" w14:textId="77777777" w:rsidR="00C77EC0" w:rsidRPr="00D17C35" w:rsidRDefault="00C77EC0" w:rsidP="00311EA0">
      <w:pPr>
        <w:numPr>
          <w:ilvl w:val="0"/>
          <w:numId w:val="3"/>
        </w:numPr>
        <w:rPr>
          <w:rFonts w:asciiTheme="minorHAnsi" w:hAnsiTheme="minorHAnsi" w:cstheme="minorHAnsi"/>
          <w:szCs w:val="22"/>
        </w:rPr>
      </w:pPr>
      <w:r w:rsidRPr="00D17C35">
        <w:rPr>
          <w:rFonts w:asciiTheme="minorHAnsi" w:hAnsiTheme="minorHAnsi" w:cstheme="minorHAnsi"/>
          <w:szCs w:val="22"/>
        </w:rPr>
        <w:t>Zamawiający wymaga, by przy dokumentowaniu wypełnienia gwarantowanych poziomów emisji wykorzystywać metodyki wynikające z Konkluzji BAT WI i Konkluzji BAT WTI oraz referencyjną metodykę wykonywania pomiarów hałasu w środowisku pochodzącego od instalacji lub urządzeń, według Rozporządzenia Ministra Środowiska z dnia 30 października 2014 r. w sprawie wymagań w zakresie prowadzenia pomiarów wielkości emisji oraz pomiarów ilości pobieranej wody (t. jedn. Dz.U. 2019 poz. 2286, ze zm.), jak również referencyjne .</w:t>
      </w:r>
    </w:p>
    <w:p w14:paraId="0370198A" w14:textId="77777777" w:rsidR="00C77EC0" w:rsidRPr="00072C47" w:rsidRDefault="00C77EC0" w:rsidP="00311EA0">
      <w:pPr>
        <w:numPr>
          <w:ilvl w:val="0"/>
          <w:numId w:val="3"/>
        </w:numPr>
        <w:rPr>
          <w:rFonts w:asciiTheme="minorHAnsi" w:hAnsiTheme="minorHAnsi" w:cstheme="minorHAnsi"/>
          <w:szCs w:val="22"/>
        </w:rPr>
      </w:pPr>
      <w:r w:rsidRPr="00072C47">
        <w:rPr>
          <w:rFonts w:asciiTheme="minorHAnsi" w:hAnsiTheme="minorHAnsi" w:cstheme="minorHAnsi"/>
          <w:szCs w:val="22"/>
        </w:rPr>
        <w:t>Wykonawca gwarantuje minimalną sprawność kotła 83%</w:t>
      </w:r>
      <w:r>
        <w:rPr>
          <w:rFonts w:asciiTheme="minorHAnsi" w:hAnsiTheme="minorHAnsi" w:cstheme="minorHAnsi"/>
          <w:szCs w:val="22"/>
        </w:rPr>
        <w:t xml:space="preserve"> </w:t>
      </w:r>
      <w:r w:rsidRPr="00072C47">
        <w:rPr>
          <w:rFonts w:asciiTheme="minorHAnsi" w:hAnsiTheme="minorHAnsi" w:cstheme="minorHAnsi"/>
          <w:szCs w:val="22"/>
        </w:rPr>
        <w:t xml:space="preserve">pod warunkiem </w:t>
      </w:r>
      <w:r>
        <w:rPr>
          <w:rFonts w:asciiTheme="minorHAnsi" w:hAnsiTheme="minorHAnsi" w:cstheme="minorHAnsi"/>
          <w:szCs w:val="22"/>
        </w:rPr>
        <w:t xml:space="preserve">jednoczesnego </w:t>
      </w:r>
      <w:r w:rsidRPr="00072C47">
        <w:rPr>
          <w:rFonts w:asciiTheme="minorHAnsi" w:hAnsiTheme="minorHAnsi" w:cstheme="minorHAnsi"/>
          <w:szCs w:val="22"/>
        </w:rPr>
        <w:t>dotrzymania efektywności energetycznej zgodnie z tabelą</w:t>
      </w:r>
      <w:r w:rsidRPr="009301B1">
        <w:rPr>
          <w:rFonts w:asciiTheme="minorHAnsi" w:hAnsiTheme="minorHAnsi" w:cstheme="minorHAnsi"/>
          <w:szCs w:val="22"/>
        </w:rPr>
        <w:t xml:space="preserve"> </w:t>
      </w:r>
      <w:r>
        <w:rPr>
          <w:rFonts w:asciiTheme="minorHAnsi" w:hAnsiTheme="minorHAnsi" w:cstheme="minorHAnsi"/>
          <w:szCs w:val="22"/>
        </w:rPr>
        <w:t>2 „</w:t>
      </w:r>
      <w:r w:rsidRPr="009301B1">
        <w:rPr>
          <w:rFonts w:asciiTheme="minorHAnsi" w:hAnsiTheme="minorHAnsi" w:cstheme="minorHAnsi"/>
          <w:szCs w:val="22"/>
        </w:rPr>
        <w:t xml:space="preserve">Związane z BAT poziomy sprawności energetycznej (BAT-AEELs) dla spalania odpadów” </w:t>
      </w:r>
      <w:r>
        <w:rPr>
          <w:rFonts w:asciiTheme="minorHAnsi" w:hAnsiTheme="minorHAnsi" w:cstheme="minorHAnsi"/>
          <w:szCs w:val="22"/>
        </w:rPr>
        <w:t>D</w:t>
      </w:r>
      <w:r w:rsidRPr="009301B1">
        <w:rPr>
          <w:rFonts w:asciiTheme="minorHAnsi" w:hAnsiTheme="minorHAnsi" w:cstheme="minorHAnsi"/>
          <w:szCs w:val="22"/>
        </w:rPr>
        <w:t>yrektyw</w:t>
      </w:r>
      <w:r>
        <w:rPr>
          <w:rFonts w:asciiTheme="minorHAnsi" w:hAnsiTheme="minorHAnsi" w:cstheme="minorHAnsi"/>
          <w:szCs w:val="22"/>
        </w:rPr>
        <w:t>y</w:t>
      </w:r>
      <w:r w:rsidRPr="009301B1">
        <w:rPr>
          <w:rFonts w:asciiTheme="minorHAnsi" w:hAnsiTheme="minorHAnsi" w:cstheme="minorHAnsi"/>
          <w:szCs w:val="22"/>
        </w:rPr>
        <w:t xml:space="preserve"> Parlamentu Europejskiego i Rady 2010/75/UE</w:t>
      </w:r>
      <w:r w:rsidRPr="00072C47">
        <w:rPr>
          <w:rFonts w:asciiTheme="minorHAnsi" w:hAnsiTheme="minorHAnsi" w:cstheme="minorHAnsi"/>
          <w:szCs w:val="22"/>
        </w:rPr>
        <w:t>.</w:t>
      </w:r>
    </w:p>
    <w:p w14:paraId="7E908764" w14:textId="77777777" w:rsidR="00C77EC0" w:rsidRPr="009301B1" w:rsidRDefault="00C77EC0" w:rsidP="00311EA0">
      <w:pPr>
        <w:numPr>
          <w:ilvl w:val="0"/>
          <w:numId w:val="3"/>
        </w:numPr>
      </w:pPr>
      <w:r w:rsidRPr="00D17C35">
        <w:rPr>
          <w:rFonts w:asciiTheme="minorHAnsi" w:hAnsiTheme="minorHAnsi" w:cstheme="minorHAnsi"/>
          <w:szCs w:val="22"/>
        </w:rPr>
        <w:t>Wykonawca gwarantuje nieprzekraczanie poziomu drgań dopuszczonych w obszarze „A” normy ISO 10816-3, dla odpowiednich grup maszyn</w:t>
      </w:r>
      <w:r>
        <w:rPr>
          <w:rFonts w:asciiTheme="minorHAnsi" w:hAnsiTheme="minorHAnsi" w:cstheme="minorHAnsi"/>
          <w:szCs w:val="22"/>
        </w:rPr>
        <w:t xml:space="preserve"> i urządzeń z zastrzeżeniem jednak, iż w przypadku, </w:t>
      </w:r>
      <w:r>
        <w:rPr>
          <w:rFonts w:asciiTheme="minorHAnsi" w:hAnsiTheme="minorHAnsi" w:cstheme="minorHAnsi"/>
          <w:szCs w:val="22"/>
        </w:rPr>
        <w:lastRenderedPageBreak/>
        <w:t xml:space="preserve">gdy </w:t>
      </w:r>
      <w:r w:rsidRPr="00D17C35">
        <w:rPr>
          <w:rFonts w:asciiTheme="minorHAnsi" w:hAnsiTheme="minorHAnsi" w:cstheme="minorHAnsi"/>
          <w:szCs w:val="22"/>
        </w:rPr>
        <w:t>produc</w:t>
      </w:r>
      <w:r>
        <w:rPr>
          <w:rFonts w:asciiTheme="minorHAnsi" w:hAnsiTheme="minorHAnsi" w:cstheme="minorHAnsi"/>
          <w:szCs w:val="22"/>
        </w:rPr>
        <w:t>enci zasadniczych maszyn i</w:t>
      </w:r>
      <w:r w:rsidRPr="00D17C35">
        <w:rPr>
          <w:rFonts w:asciiTheme="minorHAnsi" w:hAnsiTheme="minorHAnsi" w:cstheme="minorHAnsi"/>
          <w:szCs w:val="22"/>
        </w:rPr>
        <w:t xml:space="preserve"> urządzeń (w szczególności turbiny parowej wraz z generatorem, pomp i wentylatorów) </w:t>
      </w:r>
      <w:r>
        <w:rPr>
          <w:rFonts w:asciiTheme="minorHAnsi" w:hAnsiTheme="minorHAnsi" w:cstheme="minorHAnsi"/>
          <w:szCs w:val="22"/>
        </w:rPr>
        <w:t>narzucą wyższe wyma</w:t>
      </w:r>
      <w:r w:rsidR="00053A50">
        <w:rPr>
          <w:rFonts w:asciiTheme="minorHAnsi" w:hAnsiTheme="minorHAnsi" w:cstheme="minorHAnsi"/>
          <w:szCs w:val="22"/>
        </w:rPr>
        <w:t>g</w:t>
      </w:r>
      <w:r>
        <w:rPr>
          <w:rFonts w:asciiTheme="minorHAnsi" w:hAnsiTheme="minorHAnsi" w:cstheme="minorHAnsi"/>
          <w:szCs w:val="22"/>
        </w:rPr>
        <w:t>ania w stosunku do cytowanej normy Wykonawca musi zagwar</w:t>
      </w:r>
      <w:r w:rsidR="00053A50">
        <w:rPr>
          <w:rFonts w:asciiTheme="minorHAnsi" w:hAnsiTheme="minorHAnsi" w:cstheme="minorHAnsi"/>
          <w:szCs w:val="22"/>
        </w:rPr>
        <w:t>a</w:t>
      </w:r>
      <w:r>
        <w:rPr>
          <w:rFonts w:asciiTheme="minorHAnsi" w:hAnsiTheme="minorHAnsi" w:cstheme="minorHAnsi"/>
          <w:szCs w:val="22"/>
        </w:rPr>
        <w:t>ntować spełnienie tych wymagań.</w:t>
      </w:r>
      <w:r w:rsidRPr="00D17C35">
        <w:rPr>
          <w:rFonts w:asciiTheme="minorHAnsi" w:hAnsiTheme="minorHAnsi" w:cstheme="minorHAnsi"/>
          <w:szCs w:val="22"/>
        </w:rPr>
        <w:t xml:space="preserve"> </w:t>
      </w:r>
    </w:p>
    <w:p w14:paraId="09A6F361" w14:textId="77777777" w:rsidR="00C77EC0" w:rsidRPr="00D17C35" w:rsidRDefault="00C77EC0" w:rsidP="00C77EC0">
      <w:pPr>
        <w:ind w:left="360"/>
      </w:pPr>
      <w:r w:rsidRPr="00D17C35">
        <w:rPr>
          <w:rFonts w:asciiTheme="minorHAnsi" w:hAnsiTheme="minorHAnsi" w:cstheme="minorHAnsi"/>
          <w:szCs w:val="22"/>
        </w:rPr>
        <w:t xml:space="preserve">Pomiary Gwarancyjne drgań zostaną przeprowadzone zgodnie z normą </w:t>
      </w:r>
      <w:r w:rsidRPr="009301B1">
        <w:t>PN-ISO 20816-1:2020-03 Drgania mechaniczne -- Pomiar i ocena drgań maszynowych</w:t>
      </w:r>
      <w:r w:rsidRPr="00D17C35">
        <w:t>.</w:t>
      </w:r>
    </w:p>
    <w:p w14:paraId="64D38104" w14:textId="77777777" w:rsidR="00C77EC0" w:rsidRPr="00D17C35" w:rsidRDefault="00C77EC0" w:rsidP="00311EA0">
      <w:pPr>
        <w:numPr>
          <w:ilvl w:val="0"/>
          <w:numId w:val="3"/>
        </w:numPr>
        <w:rPr>
          <w:rFonts w:asciiTheme="minorHAnsi" w:hAnsiTheme="minorHAnsi" w:cstheme="minorHAnsi"/>
          <w:szCs w:val="22"/>
        </w:rPr>
      </w:pPr>
      <w:r w:rsidRPr="00D17C35">
        <w:rPr>
          <w:rFonts w:asciiTheme="minorHAnsi" w:hAnsiTheme="minorHAnsi" w:cstheme="minorHAnsi"/>
          <w:szCs w:val="22"/>
        </w:rPr>
        <w:t>Podpisanie Protokołu Odbioru Końcowego nie nastąpi wcześniej niż po uzyskaniu wszystkich koniecznych, ostatecznych decyzji administracyjnych pozwalających na użytkowanie i eksploatację przez Zamawiającego CHP_RDF (w tym w koniecznym zakresie decyzji takich jak: Pozwolenie Zintegrowane, Pozwolenie na Użytkowanie, ewentualnie inne odnośne decyzje).</w:t>
      </w:r>
    </w:p>
    <w:p w14:paraId="210959CF" w14:textId="77777777" w:rsidR="00C77EC0" w:rsidRPr="00D17C35" w:rsidRDefault="00C77EC0" w:rsidP="00C77EC0">
      <w:pPr>
        <w:spacing w:before="0" w:after="0"/>
        <w:jc w:val="left"/>
        <w:rPr>
          <w:rFonts w:asciiTheme="minorHAnsi" w:eastAsia="Calibri" w:hAnsiTheme="minorHAnsi" w:cstheme="minorHAnsi"/>
          <w:b/>
          <w:bCs w:val="0"/>
          <w:iCs w:val="0"/>
          <w:szCs w:val="22"/>
          <w:lang w:eastAsia="en-US"/>
        </w:rPr>
      </w:pPr>
      <w:bookmarkStart w:id="87" w:name="_Ref401218856"/>
      <w:bookmarkStart w:id="88" w:name="_Ref401811908"/>
    </w:p>
    <w:p w14:paraId="7EC72E7D" w14:textId="77777777" w:rsidR="00C77EC0" w:rsidRPr="00D17C35" w:rsidRDefault="00C77EC0" w:rsidP="00C77EC0">
      <w:pPr>
        <w:spacing w:before="0" w:after="0"/>
        <w:jc w:val="left"/>
        <w:rPr>
          <w:rFonts w:asciiTheme="minorHAnsi" w:eastAsia="Calibri" w:hAnsiTheme="minorHAnsi" w:cstheme="minorHAnsi"/>
          <w:i/>
        </w:rPr>
      </w:pPr>
      <w:bookmarkStart w:id="89" w:name="_Ref489428179"/>
      <w:bookmarkStart w:id="90" w:name="_Ref63762032"/>
    </w:p>
    <w:p w14:paraId="3A4F7EE0" w14:textId="77777777" w:rsidR="00C77EC0" w:rsidRPr="004E73AC" w:rsidRDefault="00C77EC0" w:rsidP="004E73AC">
      <w:pPr>
        <w:pStyle w:val="Nagwek3"/>
      </w:pPr>
      <w:bookmarkStart w:id="91" w:name="_Ref165888785"/>
      <w:r w:rsidRPr="004E73AC">
        <w:t>GRUPA B - Parametry Gwarantowane Obwarowane Karami Umownymi</w:t>
      </w:r>
      <w:bookmarkEnd w:id="87"/>
      <w:bookmarkEnd w:id="88"/>
      <w:r w:rsidRPr="004E73AC">
        <w:t>:</w:t>
      </w:r>
      <w:bookmarkEnd w:id="89"/>
      <w:bookmarkEnd w:id="90"/>
      <w:bookmarkEnd w:id="91"/>
    </w:p>
    <w:p w14:paraId="16C32ED2" w14:textId="77777777" w:rsidR="00C77EC0" w:rsidRPr="00D17C35" w:rsidRDefault="00C77EC0" w:rsidP="00C77EC0">
      <w:pPr>
        <w:rPr>
          <w:rFonts w:asciiTheme="minorHAnsi" w:hAnsiTheme="minorHAnsi" w:cstheme="minorHAnsi"/>
          <w:szCs w:val="22"/>
        </w:rPr>
      </w:pPr>
    </w:p>
    <w:p w14:paraId="58E7E0CA" w14:textId="77777777" w:rsidR="00C77EC0" w:rsidRPr="00D17C35" w:rsidRDefault="00C77EC0" w:rsidP="00C77EC0">
      <w:pPr>
        <w:rPr>
          <w:rFonts w:asciiTheme="minorHAnsi" w:hAnsiTheme="minorHAnsi" w:cstheme="minorHAnsi"/>
          <w:szCs w:val="22"/>
        </w:rPr>
        <w:sectPr w:rsidR="00C77EC0" w:rsidRPr="00D17C35" w:rsidSect="00617C58">
          <w:pgSz w:w="11906" w:h="16838"/>
          <w:pgMar w:top="1417" w:right="1417" w:bottom="1417" w:left="1276" w:header="708" w:footer="708" w:gutter="0"/>
          <w:cols w:space="708"/>
          <w:docGrid w:linePitch="360"/>
        </w:sectPr>
      </w:pPr>
      <w:r w:rsidRPr="00D17C35">
        <w:rPr>
          <w:rFonts w:asciiTheme="minorHAnsi" w:hAnsiTheme="minorHAnsi" w:cstheme="minorHAnsi"/>
          <w:szCs w:val="22"/>
        </w:rPr>
        <w:t>Parametry Technologiczne Gwarantowane Obwarowane Karami Umownymi zdefiniowano w tabeli poniżej:</w:t>
      </w:r>
      <w:r w:rsidRPr="00D17C35">
        <w:rPr>
          <w:noProof/>
        </w:rPr>
        <w:t xml:space="preserve"> </w:t>
      </w:r>
    </w:p>
    <w:p w14:paraId="52A78F8E" w14:textId="36EDFD0B" w:rsidR="006A0710" w:rsidRPr="00BF5216" w:rsidRDefault="006A0710" w:rsidP="006A0710">
      <w:pPr>
        <w:pStyle w:val="Legenda"/>
        <w:rPr>
          <w:rFonts w:asciiTheme="minorHAnsi" w:hAnsiTheme="minorHAnsi" w:cstheme="minorHAnsi"/>
          <w:color w:val="auto"/>
        </w:rPr>
      </w:pPr>
      <w:r w:rsidRPr="00BF5216">
        <w:rPr>
          <w:rFonts w:asciiTheme="minorHAnsi" w:hAnsiTheme="minorHAnsi" w:cstheme="minorHAnsi"/>
          <w:color w:val="auto"/>
        </w:rPr>
        <w:lastRenderedPageBreak/>
        <w:t xml:space="preserve">Tabela </w:t>
      </w:r>
      <w:r w:rsidR="000A513F" w:rsidRPr="00BF5216">
        <w:rPr>
          <w:rFonts w:asciiTheme="minorHAnsi" w:hAnsiTheme="minorHAnsi" w:cstheme="minorHAnsi"/>
          <w:color w:val="auto"/>
        </w:rPr>
        <w:fldChar w:fldCharType="begin"/>
      </w:r>
      <w:r w:rsidRPr="00BF5216">
        <w:rPr>
          <w:rFonts w:asciiTheme="minorHAnsi" w:hAnsiTheme="minorHAnsi" w:cstheme="minorHAnsi"/>
          <w:color w:val="auto"/>
        </w:rPr>
        <w:instrText xml:space="preserve"> SEQ Tabela \* ARABIC </w:instrText>
      </w:r>
      <w:r w:rsidR="000A513F" w:rsidRPr="00BF5216">
        <w:rPr>
          <w:rFonts w:asciiTheme="minorHAnsi" w:hAnsiTheme="minorHAnsi" w:cstheme="minorHAnsi"/>
          <w:color w:val="auto"/>
        </w:rPr>
        <w:fldChar w:fldCharType="separate"/>
      </w:r>
      <w:r w:rsidR="00724E03">
        <w:rPr>
          <w:rFonts w:asciiTheme="minorHAnsi" w:hAnsiTheme="minorHAnsi" w:cstheme="minorHAnsi"/>
          <w:noProof/>
          <w:color w:val="auto"/>
        </w:rPr>
        <w:t>4</w:t>
      </w:r>
      <w:r w:rsidR="000A513F" w:rsidRPr="00BF5216">
        <w:rPr>
          <w:rFonts w:asciiTheme="minorHAnsi" w:hAnsiTheme="minorHAnsi" w:cstheme="minorHAnsi"/>
          <w:color w:val="auto"/>
        </w:rPr>
        <w:fldChar w:fldCharType="end"/>
      </w:r>
      <w:r w:rsidRPr="00BF5216">
        <w:rPr>
          <w:rFonts w:asciiTheme="minorHAnsi" w:hAnsiTheme="minorHAnsi" w:cstheme="minorHAnsi"/>
          <w:color w:val="auto"/>
        </w:rPr>
        <w:t>:</w:t>
      </w:r>
      <w:r w:rsidRPr="00BF5216">
        <w:rPr>
          <w:rFonts w:asciiTheme="minorHAnsi" w:hAnsiTheme="minorHAnsi" w:cstheme="minorHAnsi"/>
          <w:color w:val="auto"/>
        </w:rPr>
        <w:tab/>
        <w:t xml:space="preserve">Parametry Gwarantowane </w:t>
      </w:r>
      <w:r w:rsidR="000A513F" w:rsidRPr="000A513F">
        <w:rPr>
          <w:rFonts w:asciiTheme="minorHAnsi" w:hAnsiTheme="minorHAnsi" w:cstheme="minorHAnsi"/>
          <w:color w:val="auto"/>
        </w:rPr>
        <w:t>Obwarowane Karami Umownymi – cz. I</w:t>
      </w:r>
      <w:r w:rsidR="00BF5216">
        <w:rPr>
          <w:rFonts w:asciiTheme="minorHAnsi" w:hAnsiTheme="minorHAnsi" w:cstheme="minorHAnsi"/>
          <w:color w:val="auto"/>
        </w:rPr>
        <w:t xml:space="preserve"> – parametry sprawnościowe i konsumpcje</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9"/>
        <w:gridCol w:w="722"/>
        <w:gridCol w:w="2591"/>
        <w:gridCol w:w="1445"/>
        <w:gridCol w:w="3353"/>
        <w:gridCol w:w="1362"/>
        <w:gridCol w:w="1334"/>
        <w:gridCol w:w="1291"/>
        <w:gridCol w:w="1263"/>
      </w:tblGrid>
      <w:tr w:rsidR="00C77EC0" w:rsidRPr="00D17C35" w14:paraId="04FF5EC4" w14:textId="77777777" w:rsidTr="00C77EC0">
        <w:trPr>
          <w:cantSplit/>
          <w:tblHeader/>
        </w:trPr>
        <w:tc>
          <w:tcPr>
            <w:tcW w:w="302" w:type="pct"/>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013B2331" w14:textId="77777777" w:rsidR="00C77EC0" w:rsidRPr="00D17C35" w:rsidRDefault="00C77EC0" w:rsidP="002B580D">
            <w:pPr>
              <w:jc w:val="center"/>
              <w:rPr>
                <w:b/>
                <w:sz w:val="20"/>
              </w:rPr>
            </w:pPr>
            <w:r w:rsidRPr="00D17C35">
              <w:rPr>
                <w:b/>
                <w:sz w:val="20"/>
              </w:rPr>
              <w:t>Grupa</w:t>
            </w:r>
          </w:p>
        </w:tc>
        <w:tc>
          <w:tcPr>
            <w:tcW w:w="254" w:type="pct"/>
            <w:vMerge w:val="restart"/>
            <w:tcBorders>
              <w:top w:val="single" w:sz="4" w:space="0" w:color="auto"/>
              <w:left w:val="single" w:sz="4" w:space="0" w:color="auto"/>
              <w:bottom w:val="single" w:sz="4" w:space="0" w:color="auto"/>
              <w:right w:val="single" w:sz="4" w:space="0" w:color="auto"/>
            </w:tcBorders>
            <w:shd w:val="clear" w:color="auto" w:fill="B8CCE4"/>
            <w:vAlign w:val="center"/>
          </w:tcPr>
          <w:p w14:paraId="54C1B1CB" w14:textId="77777777" w:rsidR="00C77EC0" w:rsidRPr="00D17C35" w:rsidRDefault="00C77EC0" w:rsidP="002B580D">
            <w:pPr>
              <w:jc w:val="center"/>
              <w:rPr>
                <w:b/>
                <w:sz w:val="20"/>
              </w:rPr>
            </w:pPr>
            <w:r w:rsidRPr="00D17C35">
              <w:rPr>
                <w:b/>
                <w:sz w:val="20"/>
              </w:rPr>
              <w:t>Poz.</w:t>
            </w:r>
          </w:p>
        </w:tc>
        <w:tc>
          <w:tcPr>
            <w:tcW w:w="911" w:type="pct"/>
            <w:vMerge w:val="restart"/>
            <w:tcBorders>
              <w:top w:val="single" w:sz="4" w:space="0" w:color="auto"/>
              <w:left w:val="single" w:sz="4" w:space="0" w:color="auto"/>
              <w:bottom w:val="single" w:sz="4" w:space="0" w:color="auto"/>
              <w:right w:val="single" w:sz="4" w:space="0" w:color="auto"/>
            </w:tcBorders>
            <w:shd w:val="clear" w:color="auto" w:fill="B8CCE4"/>
            <w:vAlign w:val="center"/>
          </w:tcPr>
          <w:p w14:paraId="25CE8BEB" w14:textId="77777777" w:rsidR="00C77EC0" w:rsidRPr="00D17C35" w:rsidRDefault="00C77EC0" w:rsidP="002B580D">
            <w:pPr>
              <w:jc w:val="center"/>
              <w:rPr>
                <w:b/>
                <w:sz w:val="20"/>
              </w:rPr>
            </w:pPr>
            <w:r w:rsidRPr="00D17C35">
              <w:rPr>
                <w:b/>
                <w:sz w:val="20"/>
              </w:rPr>
              <w:t>Parametr Gwarantowany</w:t>
            </w:r>
          </w:p>
        </w:tc>
        <w:tc>
          <w:tcPr>
            <w:tcW w:w="508" w:type="pct"/>
            <w:vMerge w:val="restart"/>
            <w:tcBorders>
              <w:top w:val="single" w:sz="4" w:space="0" w:color="auto"/>
              <w:left w:val="single" w:sz="4" w:space="0" w:color="auto"/>
              <w:bottom w:val="single" w:sz="4" w:space="0" w:color="auto"/>
              <w:right w:val="single" w:sz="4" w:space="0" w:color="auto"/>
            </w:tcBorders>
            <w:shd w:val="clear" w:color="auto" w:fill="B8CCE4"/>
            <w:vAlign w:val="center"/>
          </w:tcPr>
          <w:p w14:paraId="7FDA8D22" w14:textId="77777777" w:rsidR="00C77EC0" w:rsidRPr="00D17C35" w:rsidRDefault="00C77EC0" w:rsidP="002B580D">
            <w:pPr>
              <w:jc w:val="center"/>
              <w:rPr>
                <w:b/>
                <w:sz w:val="18"/>
                <w:szCs w:val="18"/>
              </w:rPr>
            </w:pPr>
            <w:r w:rsidRPr="00D17C35">
              <w:rPr>
                <w:b/>
                <w:sz w:val="18"/>
                <w:szCs w:val="18"/>
              </w:rPr>
              <w:t>Jednostka</w:t>
            </w:r>
          </w:p>
        </w:tc>
        <w:tc>
          <w:tcPr>
            <w:tcW w:w="1179" w:type="pct"/>
            <w:vMerge w:val="restart"/>
            <w:tcBorders>
              <w:top w:val="single" w:sz="4" w:space="0" w:color="auto"/>
              <w:left w:val="single" w:sz="4" w:space="0" w:color="auto"/>
              <w:bottom w:val="single" w:sz="4" w:space="0" w:color="auto"/>
              <w:right w:val="single" w:sz="4" w:space="0" w:color="auto"/>
            </w:tcBorders>
            <w:shd w:val="clear" w:color="auto" w:fill="B8CCE4"/>
            <w:vAlign w:val="center"/>
          </w:tcPr>
          <w:p w14:paraId="7E655E97" w14:textId="77777777" w:rsidR="00C77EC0" w:rsidRPr="00D17C35" w:rsidRDefault="00C77EC0" w:rsidP="002B580D">
            <w:pPr>
              <w:jc w:val="center"/>
              <w:rPr>
                <w:b/>
                <w:sz w:val="20"/>
              </w:rPr>
            </w:pPr>
            <w:r w:rsidRPr="00D17C35">
              <w:rPr>
                <w:b/>
                <w:sz w:val="20"/>
              </w:rPr>
              <w:t>Wymagana wartość/opis wymagań</w:t>
            </w:r>
          </w:p>
        </w:tc>
        <w:tc>
          <w:tcPr>
            <w:tcW w:w="948" w:type="pct"/>
            <w:gridSpan w:val="2"/>
            <w:tcBorders>
              <w:top w:val="single" w:sz="4" w:space="0" w:color="auto"/>
              <w:left w:val="single" w:sz="4" w:space="0" w:color="auto"/>
              <w:bottom w:val="single" w:sz="4" w:space="0" w:color="auto"/>
              <w:right w:val="single" w:sz="4" w:space="0" w:color="auto"/>
            </w:tcBorders>
            <w:shd w:val="clear" w:color="auto" w:fill="B8CCE4"/>
            <w:vAlign w:val="center"/>
          </w:tcPr>
          <w:p w14:paraId="11EAAFD5" w14:textId="77777777" w:rsidR="00C77EC0" w:rsidRPr="00D17C35" w:rsidRDefault="00C77EC0" w:rsidP="002B580D">
            <w:pPr>
              <w:jc w:val="center"/>
              <w:rPr>
                <w:b/>
                <w:sz w:val="20"/>
              </w:rPr>
            </w:pPr>
            <w:r w:rsidRPr="00D17C35">
              <w:rPr>
                <w:b/>
                <w:sz w:val="20"/>
              </w:rPr>
              <w:t xml:space="preserve">Wartość Gwarantowana przez Wykonawcę dla </w:t>
            </w:r>
            <w:r>
              <w:rPr>
                <w:b/>
                <w:sz w:val="20"/>
              </w:rPr>
              <w:t>WSC </w:t>
            </w:r>
            <w:r w:rsidRPr="00D17C35">
              <w:rPr>
                <w:b/>
                <w:sz w:val="20"/>
              </w:rPr>
              <w:t xml:space="preserve">”NOM” </w:t>
            </w:r>
            <w:r w:rsidRPr="00D17C35">
              <w:rPr>
                <w:b/>
                <w:sz w:val="20"/>
                <w:vertAlign w:val="superscript"/>
              </w:rPr>
              <w:t>1)</w:t>
            </w:r>
          </w:p>
          <w:p w14:paraId="73684449" w14:textId="77777777" w:rsidR="00C77EC0" w:rsidRPr="00D17C35" w:rsidRDefault="00C77EC0" w:rsidP="002B580D">
            <w:pPr>
              <w:jc w:val="center"/>
              <w:rPr>
                <w:b/>
                <w:sz w:val="20"/>
              </w:rPr>
            </w:pPr>
            <w:r w:rsidRPr="00D17C35">
              <w:rPr>
                <w:bCs w:val="0"/>
                <w:sz w:val="20"/>
              </w:rPr>
              <w:t>[uzupełnia Wykonawca]</w:t>
            </w:r>
          </w:p>
        </w:tc>
        <w:tc>
          <w:tcPr>
            <w:tcW w:w="898" w:type="pct"/>
            <w:gridSpan w:val="2"/>
            <w:tcBorders>
              <w:top w:val="single" w:sz="4" w:space="0" w:color="auto"/>
              <w:left w:val="single" w:sz="4" w:space="0" w:color="auto"/>
              <w:bottom w:val="single" w:sz="4" w:space="0" w:color="auto"/>
              <w:right w:val="single" w:sz="4" w:space="0" w:color="auto"/>
            </w:tcBorders>
            <w:shd w:val="clear" w:color="auto" w:fill="B8CCE4"/>
          </w:tcPr>
          <w:p w14:paraId="0210906C" w14:textId="77777777" w:rsidR="00C77EC0" w:rsidRPr="00D17C35" w:rsidRDefault="00C77EC0" w:rsidP="002B580D">
            <w:pPr>
              <w:jc w:val="center"/>
              <w:rPr>
                <w:b/>
                <w:sz w:val="20"/>
              </w:rPr>
            </w:pPr>
            <w:r w:rsidRPr="00D17C35">
              <w:rPr>
                <w:b/>
                <w:sz w:val="20"/>
              </w:rPr>
              <w:t xml:space="preserve">Wartość Gwarantowana przez Wykonawcę dla </w:t>
            </w:r>
            <w:r>
              <w:rPr>
                <w:b/>
                <w:sz w:val="20"/>
              </w:rPr>
              <w:t>WSC </w:t>
            </w:r>
            <w:r w:rsidRPr="00D17C35">
              <w:rPr>
                <w:b/>
                <w:sz w:val="20"/>
              </w:rPr>
              <w:t>”MIN”</w:t>
            </w:r>
            <w:r w:rsidRPr="00D17C35">
              <w:rPr>
                <w:bCs w:val="0"/>
                <w:sz w:val="20"/>
                <w:vertAlign w:val="superscript"/>
              </w:rPr>
              <w:t xml:space="preserve"> 2)</w:t>
            </w:r>
          </w:p>
          <w:p w14:paraId="508121ED" w14:textId="77777777" w:rsidR="00C77EC0" w:rsidRPr="00D17C35" w:rsidRDefault="00C77EC0" w:rsidP="002B580D">
            <w:pPr>
              <w:jc w:val="center"/>
              <w:rPr>
                <w:b/>
                <w:sz w:val="20"/>
              </w:rPr>
            </w:pPr>
            <w:r w:rsidRPr="00D17C35">
              <w:rPr>
                <w:bCs w:val="0"/>
                <w:sz w:val="20"/>
              </w:rPr>
              <w:t>[uzupełnia Wykonawca]</w:t>
            </w:r>
          </w:p>
        </w:tc>
      </w:tr>
      <w:tr w:rsidR="00C77EC0" w:rsidRPr="00D17C35" w14:paraId="078F2C53" w14:textId="77777777" w:rsidTr="00C77EC0">
        <w:trPr>
          <w:cantSplit/>
          <w:tblHeader/>
        </w:trPr>
        <w:tc>
          <w:tcPr>
            <w:tcW w:w="302" w:type="pct"/>
            <w:vMerge/>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53E32B44" w14:textId="77777777" w:rsidR="00C77EC0" w:rsidRPr="00D17C35" w:rsidRDefault="00C77EC0" w:rsidP="002B580D">
            <w:pPr>
              <w:jc w:val="center"/>
              <w:rPr>
                <w:b/>
                <w:sz w:val="20"/>
              </w:rPr>
            </w:pPr>
          </w:p>
        </w:tc>
        <w:tc>
          <w:tcPr>
            <w:tcW w:w="254" w:type="pct"/>
            <w:vMerge/>
            <w:tcBorders>
              <w:top w:val="single" w:sz="4" w:space="0" w:color="auto"/>
              <w:left w:val="single" w:sz="4" w:space="0" w:color="auto"/>
              <w:bottom w:val="single" w:sz="4" w:space="0" w:color="auto"/>
              <w:right w:val="single" w:sz="4" w:space="0" w:color="auto"/>
            </w:tcBorders>
            <w:shd w:val="clear" w:color="auto" w:fill="B8CCE4"/>
            <w:vAlign w:val="center"/>
          </w:tcPr>
          <w:p w14:paraId="4CFFB408" w14:textId="77777777" w:rsidR="00C77EC0" w:rsidRPr="00D17C35" w:rsidRDefault="00C77EC0" w:rsidP="002B580D">
            <w:pPr>
              <w:jc w:val="center"/>
              <w:rPr>
                <w:b/>
                <w:sz w:val="20"/>
              </w:rPr>
            </w:pPr>
          </w:p>
        </w:tc>
        <w:tc>
          <w:tcPr>
            <w:tcW w:w="911" w:type="pct"/>
            <w:vMerge/>
            <w:tcBorders>
              <w:top w:val="single" w:sz="4" w:space="0" w:color="auto"/>
              <w:left w:val="single" w:sz="4" w:space="0" w:color="auto"/>
              <w:bottom w:val="single" w:sz="4" w:space="0" w:color="auto"/>
              <w:right w:val="single" w:sz="4" w:space="0" w:color="auto"/>
            </w:tcBorders>
            <w:shd w:val="clear" w:color="auto" w:fill="B8CCE4"/>
            <w:vAlign w:val="center"/>
          </w:tcPr>
          <w:p w14:paraId="08AA7911" w14:textId="77777777" w:rsidR="00C77EC0" w:rsidRPr="00D17C35" w:rsidRDefault="00C77EC0" w:rsidP="002B580D">
            <w:pPr>
              <w:jc w:val="center"/>
              <w:rPr>
                <w:b/>
                <w:sz w:val="20"/>
              </w:rPr>
            </w:pPr>
          </w:p>
        </w:tc>
        <w:tc>
          <w:tcPr>
            <w:tcW w:w="508" w:type="pct"/>
            <w:vMerge/>
            <w:tcBorders>
              <w:top w:val="single" w:sz="4" w:space="0" w:color="auto"/>
              <w:left w:val="single" w:sz="4" w:space="0" w:color="auto"/>
              <w:bottom w:val="single" w:sz="4" w:space="0" w:color="auto"/>
              <w:right w:val="single" w:sz="4" w:space="0" w:color="auto"/>
            </w:tcBorders>
            <w:shd w:val="clear" w:color="auto" w:fill="B8CCE4"/>
            <w:vAlign w:val="center"/>
          </w:tcPr>
          <w:p w14:paraId="0EF332B5" w14:textId="77777777" w:rsidR="00C77EC0" w:rsidRPr="00D17C35" w:rsidRDefault="00C77EC0" w:rsidP="002B580D">
            <w:pPr>
              <w:jc w:val="center"/>
              <w:rPr>
                <w:b/>
                <w:sz w:val="18"/>
                <w:szCs w:val="18"/>
              </w:rPr>
            </w:pPr>
          </w:p>
        </w:tc>
        <w:tc>
          <w:tcPr>
            <w:tcW w:w="1179" w:type="pct"/>
            <w:vMerge/>
            <w:tcBorders>
              <w:top w:val="single" w:sz="4" w:space="0" w:color="auto"/>
              <w:left w:val="single" w:sz="4" w:space="0" w:color="auto"/>
              <w:bottom w:val="single" w:sz="4" w:space="0" w:color="auto"/>
              <w:right w:val="single" w:sz="4" w:space="0" w:color="auto"/>
            </w:tcBorders>
            <w:shd w:val="clear" w:color="auto" w:fill="B8CCE4"/>
            <w:vAlign w:val="center"/>
          </w:tcPr>
          <w:p w14:paraId="22ECFFB4" w14:textId="77777777" w:rsidR="00C77EC0" w:rsidRPr="00D17C35" w:rsidRDefault="00C77EC0" w:rsidP="002B580D">
            <w:pPr>
              <w:jc w:val="center"/>
              <w:rPr>
                <w:b/>
                <w:sz w:val="20"/>
              </w:rPr>
            </w:pPr>
          </w:p>
        </w:tc>
        <w:tc>
          <w:tcPr>
            <w:tcW w:w="479" w:type="pct"/>
            <w:tcBorders>
              <w:top w:val="single" w:sz="4" w:space="0" w:color="auto"/>
              <w:left w:val="single" w:sz="4" w:space="0" w:color="auto"/>
              <w:bottom w:val="single" w:sz="4" w:space="0" w:color="auto"/>
              <w:right w:val="single" w:sz="4" w:space="0" w:color="auto"/>
            </w:tcBorders>
            <w:shd w:val="clear" w:color="auto" w:fill="B8CCE4"/>
            <w:vAlign w:val="center"/>
          </w:tcPr>
          <w:p w14:paraId="791A6DD6" w14:textId="77777777" w:rsidR="00C77EC0" w:rsidRPr="00D17C35" w:rsidRDefault="00C77EC0" w:rsidP="002B580D">
            <w:pPr>
              <w:jc w:val="center"/>
              <w:rPr>
                <w:b/>
                <w:sz w:val="20"/>
              </w:rPr>
            </w:pPr>
            <w:r w:rsidRPr="00D17C35">
              <w:rPr>
                <w:b/>
                <w:sz w:val="20"/>
              </w:rPr>
              <w:t>PR1</w:t>
            </w:r>
          </w:p>
        </w:tc>
        <w:tc>
          <w:tcPr>
            <w:tcW w:w="469" w:type="pct"/>
            <w:tcBorders>
              <w:top w:val="single" w:sz="4" w:space="0" w:color="auto"/>
              <w:left w:val="single" w:sz="4" w:space="0" w:color="auto"/>
              <w:bottom w:val="single" w:sz="4" w:space="0" w:color="auto"/>
              <w:right w:val="single" w:sz="4" w:space="0" w:color="auto"/>
            </w:tcBorders>
            <w:shd w:val="clear" w:color="auto" w:fill="B8CCE4"/>
            <w:vAlign w:val="center"/>
          </w:tcPr>
          <w:p w14:paraId="05F49598" w14:textId="77777777" w:rsidR="00C77EC0" w:rsidRPr="00D17C35" w:rsidRDefault="00C77EC0" w:rsidP="002B580D">
            <w:pPr>
              <w:jc w:val="center"/>
              <w:rPr>
                <w:b/>
                <w:sz w:val="20"/>
              </w:rPr>
            </w:pPr>
            <w:r w:rsidRPr="00D17C35">
              <w:rPr>
                <w:b/>
                <w:sz w:val="20"/>
              </w:rPr>
              <w:t>PR2</w:t>
            </w:r>
          </w:p>
        </w:tc>
        <w:tc>
          <w:tcPr>
            <w:tcW w:w="454" w:type="pct"/>
            <w:tcBorders>
              <w:top w:val="single" w:sz="4" w:space="0" w:color="auto"/>
              <w:left w:val="single" w:sz="4" w:space="0" w:color="auto"/>
              <w:bottom w:val="single" w:sz="4" w:space="0" w:color="auto"/>
              <w:right w:val="single" w:sz="4" w:space="0" w:color="auto"/>
            </w:tcBorders>
            <w:shd w:val="clear" w:color="auto" w:fill="B8CCE4"/>
            <w:vAlign w:val="center"/>
          </w:tcPr>
          <w:p w14:paraId="131B9C99" w14:textId="77777777" w:rsidR="00C77EC0" w:rsidRPr="00D17C35" w:rsidRDefault="00C77EC0" w:rsidP="002B580D">
            <w:pPr>
              <w:jc w:val="center"/>
              <w:rPr>
                <w:b/>
                <w:sz w:val="20"/>
              </w:rPr>
            </w:pPr>
            <w:r w:rsidRPr="00D17C35">
              <w:rPr>
                <w:b/>
                <w:sz w:val="20"/>
              </w:rPr>
              <w:t>PR1</w:t>
            </w:r>
          </w:p>
        </w:tc>
        <w:tc>
          <w:tcPr>
            <w:tcW w:w="444" w:type="pct"/>
            <w:tcBorders>
              <w:top w:val="single" w:sz="4" w:space="0" w:color="auto"/>
              <w:left w:val="single" w:sz="4" w:space="0" w:color="auto"/>
              <w:bottom w:val="single" w:sz="4" w:space="0" w:color="auto"/>
              <w:right w:val="single" w:sz="4" w:space="0" w:color="auto"/>
            </w:tcBorders>
            <w:shd w:val="clear" w:color="auto" w:fill="B8CCE4"/>
            <w:vAlign w:val="center"/>
          </w:tcPr>
          <w:p w14:paraId="25534BC9" w14:textId="77777777" w:rsidR="00C77EC0" w:rsidRPr="00D17C35" w:rsidRDefault="00C77EC0" w:rsidP="002B580D">
            <w:pPr>
              <w:jc w:val="center"/>
              <w:rPr>
                <w:b/>
                <w:sz w:val="20"/>
              </w:rPr>
            </w:pPr>
            <w:r w:rsidRPr="00D17C35">
              <w:rPr>
                <w:b/>
                <w:sz w:val="20"/>
              </w:rPr>
              <w:t>PR2</w:t>
            </w:r>
          </w:p>
        </w:tc>
      </w:tr>
      <w:tr w:rsidR="00C77EC0" w:rsidRPr="00D17C35" w14:paraId="3E08F3AC" w14:textId="77777777" w:rsidTr="00C77EC0">
        <w:trPr>
          <w:cantSplit/>
        </w:trPr>
        <w:tc>
          <w:tcPr>
            <w:tcW w:w="302" w:type="pct"/>
            <w:vMerge w:val="restart"/>
            <w:tcBorders>
              <w:top w:val="single" w:sz="4" w:space="0" w:color="auto"/>
              <w:left w:val="single" w:sz="4" w:space="0" w:color="auto"/>
              <w:bottom w:val="single" w:sz="4" w:space="0" w:color="auto"/>
              <w:right w:val="single" w:sz="4" w:space="0" w:color="auto"/>
            </w:tcBorders>
          </w:tcPr>
          <w:p w14:paraId="1AA41883" w14:textId="77777777" w:rsidR="00C77EC0" w:rsidRPr="00D17C35" w:rsidRDefault="00C77EC0" w:rsidP="00311EA0">
            <w:pPr>
              <w:pStyle w:val="Akapitzlist"/>
              <w:numPr>
                <w:ilvl w:val="0"/>
                <w:numId w:val="8"/>
              </w:numPr>
              <w:ind w:left="284" w:firstLine="0"/>
              <w:contextualSpacing/>
              <w:jc w:val="right"/>
              <w:rPr>
                <w:sz w:val="20"/>
              </w:rPr>
            </w:pPr>
          </w:p>
        </w:tc>
        <w:tc>
          <w:tcPr>
            <w:tcW w:w="4698" w:type="pct"/>
            <w:gridSpan w:val="8"/>
            <w:tcBorders>
              <w:top w:val="single" w:sz="4" w:space="0" w:color="auto"/>
              <w:left w:val="single" w:sz="4" w:space="0" w:color="auto"/>
              <w:bottom w:val="single" w:sz="4" w:space="0" w:color="auto"/>
              <w:right w:val="single" w:sz="4" w:space="0" w:color="auto"/>
            </w:tcBorders>
          </w:tcPr>
          <w:p w14:paraId="244D2173" w14:textId="77777777" w:rsidR="00C77EC0" w:rsidRPr="00D17C35" w:rsidRDefault="00C77EC0" w:rsidP="002B580D">
            <w:pPr>
              <w:jc w:val="left"/>
              <w:rPr>
                <w:b/>
                <w:bCs w:val="0"/>
                <w:sz w:val="20"/>
              </w:rPr>
            </w:pPr>
            <w:r w:rsidRPr="00D17C35">
              <w:rPr>
                <w:b/>
                <w:bCs w:val="0"/>
                <w:sz w:val="20"/>
              </w:rPr>
              <w:t>Efektywność CHP_RDF:</w:t>
            </w:r>
          </w:p>
        </w:tc>
      </w:tr>
      <w:tr w:rsidR="00C77EC0" w:rsidRPr="00D17C35" w14:paraId="2D01501B" w14:textId="77777777" w:rsidTr="00C77EC0">
        <w:trPr>
          <w:cantSplit/>
        </w:trPr>
        <w:tc>
          <w:tcPr>
            <w:tcW w:w="302" w:type="pct"/>
            <w:vMerge/>
            <w:tcBorders>
              <w:top w:val="single" w:sz="4" w:space="0" w:color="auto"/>
              <w:left w:val="single" w:sz="4" w:space="0" w:color="auto"/>
              <w:bottom w:val="single" w:sz="4" w:space="0" w:color="auto"/>
              <w:right w:val="single" w:sz="4" w:space="0" w:color="auto"/>
            </w:tcBorders>
          </w:tcPr>
          <w:p w14:paraId="7878DE7B" w14:textId="77777777" w:rsidR="00C77EC0" w:rsidRPr="00D17C35" w:rsidRDefault="00C77EC0" w:rsidP="002B580D">
            <w:pPr>
              <w:jc w:val="left"/>
              <w:rPr>
                <w:sz w:val="20"/>
              </w:rPr>
            </w:pPr>
          </w:p>
        </w:tc>
        <w:tc>
          <w:tcPr>
            <w:tcW w:w="254" w:type="pct"/>
            <w:tcBorders>
              <w:top w:val="single" w:sz="4" w:space="0" w:color="auto"/>
              <w:left w:val="single" w:sz="4" w:space="0" w:color="auto"/>
              <w:bottom w:val="single" w:sz="4" w:space="0" w:color="auto"/>
              <w:right w:val="single" w:sz="4" w:space="0" w:color="auto"/>
            </w:tcBorders>
            <w:vAlign w:val="center"/>
          </w:tcPr>
          <w:p w14:paraId="4FFBFC16" w14:textId="77777777" w:rsidR="00C77EC0" w:rsidRPr="00D17C35" w:rsidRDefault="00C77EC0" w:rsidP="00311EA0">
            <w:pPr>
              <w:pStyle w:val="Akapitzlist"/>
              <w:numPr>
                <w:ilvl w:val="1"/>
                <w:numId w:val="13"/>
              </w:numPr>
              <w:ind w:left="432"/>
              <w:contextualSpacing/>
              <w:jc w:val="right"/>
              <w:rPr>
                <w:sz w:val="20"/>
              </w:rPr>
            </w:pPr>
          </w:p>
        </w:tc>
        <w:tc>
          <w:tcPr>
            <w:tcW w:w="911" w:type="pct"/>
            <w:tcBorders>
              <w:top w:val="single" w:sz="4" w:space="0" w:color="auto"/>
              <w:left w:val="single" w:sz="4" w:space="0" w:color="auto"/>
              <w:bottom w:val="single" w:sz="4" w:space="0" w:color="auto"/>
              <w:right w:val="single" w:sz="4" w:space="0" w:color="auto"/>
            </w:tcBorders>
          </w:tcPr>
          <w:p w14:paraId="1102A4F2" w14:textId="77777777" w:rsidR="00C77EC0" w:rsidRPr="00D17C35" w:rsidRDefault="00C77EC0" w:rsidP="006A0710">
            <w:pPr>
              <w:jc w:val="left"/>
              <w:rPr>
                <w:sz w:val="20"/>
              </w:rPr>
            </w:pPr>
            <w:r w:rsidRPr="00D17C35">
              <w:rPr>
                <w:sz w:val="20"/>
              </w:rPr>
              <w:t xml:space="preserve">Nominalna Wydajność Masowa (odniesiona do </w:t>
            </w:r>
            <w:r w:rsidR="006A0710">
              <w:rPr>
                <w:sz w:val="20"/>
              </w:rPr>
              <w:t xml:space="preserve">Wsadu </w:t>
            </w:r>
            <w:r w:rsidRPr="00D17C35">
              <w:rPr>
                <w:sz w:val="20"/>
              </w:rPr>
              <w:t xml:space="preserve">o </w:t>
            </w:r>
            <w:r w:rsidR="00D8230B">
              <w:rPr>
                <w:sz w:val="20"/>
              </w:rPr>
              <w:t>Nominalnej W</w:t>
            </w:r>
            <w:r w:rsidRPr="00D17C35">
              <w:rPr>
                <w:sz w:val="20"/>
              </w:rPr>
              <w:t xml:space="preserve">artości </w:t>
            </w:r>
            <w:r w:rsidR="00D8230B">
              <w:rPr>
                <w:sz w:val="20"/>
              </w:rPr>
              <w:t>O</w:t>
            </w:r>
            <w:r w:rsidRPr="00D17C35">
              <w:rPr>
                <w:sz w:val="20"/>
              </w:rPr>
              <w:t>pałowej</w:t>
            </w:r>
            <w:r w:rsidR="006A0710">
              <w:rPr>
                <w:sz w:val="20"/>
              </w:rPr>
              <w:t xml:space="preserve">, tj. </w:t>
            </w:r>
            <w:r w:rsidRPr="00D17C35">
              <w:rPr>
                <w:sz w:val="20"/>
              </w:rPr>
              <w:t>12 MJ/kg)</w:t>
            </w:r>
          </w:p>
        </w:tc>
        <w:tc>
          <w:tcPr>
            <w:tcW w:w="508" w:type="pct"/>
            <w:tcBorders>
              <w:top w:val="single" w:sz="4" w:space="0" w:color="auto"/>
              <w:left w:val="single" w:sz="4" w:space="0" w:color="auto"/>
              <w:bottom w:val="single" w:sz="4" w:space="0" w:color="auto"/>
              <w:right w:val="single" w:sz="4" w:space="0" w:color="auto"/>
            </w:tcBorders>
          </w:tcPr>
          <w:p w14:paraId="2D7EA04C" w14:textId="77777777" w:rsidR="00C77EC0" w:rsidRPr="00D17C35" w:rsidRDefault="00C77EC0" w:rsidP="002B580D">
            <w:pPr>
              <w:jc w:val="center"/>
              <w:rPr>
                <w:sz w:val="20"/>
              </w:rPr>
            </w:pPr>
            <w:r w:rsidRPr="00D17C35">
              <w:rPr>
                <w:sz w:val="20"/>
              </w:rPr>
              <w:t>Mg</w:t>
            </w:r>
            <w:r w:rsidRPr="00D17C35">
              <w:rPr>
                <w:sz w:val="20"/>
                <w:vertAlign w:val="subscript"/>
              </w:rPr>
              <w:t>RDF</w:t>
            </w:r>
            <w:r w:rsidRPr="00D17C35">
              <w:rPr>
                <w:sz w:val="20"/>
              </w:rPr>
              <w:t>/h</w:t>
            </w:r>
          </w:p>
        </w:tc>
        <w:tc>
          <w:tcPr>
            <w:tcW w:w="1179" w:type="pct"/>
            <w:tcBorders>
              <w:top w:val="single" w:sz="4" w:space="0" w:color="auto"/>
              <w:left w:val="single" w:sz="4" w:space="0" w:color="auto"/>
              <w:bottom w:val="single" w:sz="4" w:space="0" w:color="auto"/>
              <w:right w:val="single" w:sz="4" w:space="0" w:color="auto"/>
            </w:tcBorders>
          </w:tcPr>
          <w:p w14:paraId="6DD848EA" w14:textId="77777777" w:rsidR="00C77EC0" w:rsidRPr="00D17C35" w:rsidRDefault="00C77EC0" w:rsidP="002B580D">
            <w:pPr>
              <w:jc w:val="left"/>
              <w:rPr>
                <w:rFonts w:cs="Arial"/>
                <w:b/>
                <w:bCs w:val="0"/>
                <w:sz w:val="20"/>
              </w:rPr>
            </w:pPr>
            <w:r w:rsidRPr="00D17C35">
              <w:rPr>
                <w:sz w:val="20"/>
              </w:rPr>
              <w:t>Wykonawca w składanej Ofercie gwarantuje z dokładnością do 0,001 </w:t>
            </w:r>
            <w:r w:rsidRPr="00D17C35">
              <w:rPr>
                <w:rFonts w:cs="Arial"/>
                <w:b/>
                <w:bCs w:val="0"/>
                <w:sz w:val="20"/>
              </w:rPr>
              <w:t>Mg</w:t>
            </w:r>
            <w:r w:rsidRPr="00D17C35">
              <w:rPr>
                <w:rFonts w:cs="Arial"/>
                <w:b/>
                <w:bCs w:val="0"/>
                <w:sz w:val="20"/>
                <w:vertAlign w:val="subscript"/>
              </w:rPr>
              <w:t>RDF</w:t>
            </w:r>
            <w:r w:rsidRPr="00D17C35">
              <w:rPr>
                <w:rFonts w:cs="Arial"/>
                <w:b/>
                <w:bCs w:val="0"/>
                <w:sz w:val="20"/>
              </w:rPr>
              <w:t>/h</w:t>
            </w:r>
          </w:p>
          <w:p w14:paraId="1D7239E3" w14:textId="77777777" w:rsidR="00C77EC0" w:rsidRPr="00D17C35" w:rsidRDefault="00C77EC0" w:rsidP="002B580D">
            <w:pPr>
              <w:jc w:val="left"/>
              <w:rPr>
                <w:rFonts w:cs="Arial"/>
                <w:b/>
                <w:bCs w:val="0"/>
                <w:sz w:val="20"/>
              </w:rPr>
            </w:pPr>
            <w:r w:rsidRPr="00D17C35">
              <w:rPr>
                <w:b/>
                <w:bCs w:val="0"/>
                <w:sz w:val="20"/>
              </w:rPr>
              <w:t xml:space="preserve">Wartość </w:t>
            </w:r>
            <w:r>
              <w:rPr>
                <w:b/>
                <w:bCs w:val="0"/>
                <w:sz w:val="20"/>
              </w:rPr>
              <w:t>wymagana</w:t>
            </w:r>
            <w:r w:rsidRPr="00D17C35">
              <w:rPr>
                <w:b/>
                <w:bCs w:val="0"/>
                <w:sz w:val="20"/>
              </w:rPr>
              <w:t xml:space="preserve"> </w:t>
            </w:r>
            <w:r>
              <w:rPr>
                <w:b/>
                <w:bCs w:val="0"/>
                <w:sz w:val="20"/>
              </w:rPr>
              <w:t xml:space="preserve">- </w:t>
            </w:r>
            <w:r w:rsidRPr="00D17C35">
              <w:rPr>
                <w:rFonts w:cs="Arial"/>
                <w:b/>
                <w:bCs w:val="0"/>
                <w:sz w:val="20"/>
              </w:rPr>
              <w:t>5,970 Mg</w:t>
            </w:r>
            <w:r w:rsidRPr="00D17C35">
              <w:rPr>
                <w:rFonts w:cs="Arial"/>
                <w:b/>
                <w:bCs w:val="0"/>
                <w:sz w:val="20"/>
                <w:vertAlign w:val="subscript"/>
              </w:rPr>
              <w:t>RDF</w:t>
            </w:r>
            <w:r w:rsidRPr="00D17C35">
              <w:rPr>
                <w:rFonts w:cs="Arial"/>
                <w:b/>
                <w:bCs w:val="0"/>
                <w:sz w:val="20"/>
              </w:rPr>
              <w:t xml:space="preserve">/h </w:t>
            </w:r>
          </w:p>
        </w:tc>
        <w:tc>
          <w:tcPr>
            <w:tcW w:w="948" w:type="pct"/>
            <w:gridSpan w:val="2"/>
            <w:tcBorders>
              <w:top w:val="single" w:sz="4" w:space="0" w:color="auto"/>
              <w:left w:val="single" w:sz="4" w:space="0" w:color="auto"/>
              <w:bottom w:val="single" w:sz="4" w:space="0" w:color="auto"/>
              <w:right w:val="single" w:sz="4" w:space="0" w:color="auto"/>
            </w:tcBorders>
          </w:tcPr>
          <w:p w14:paraId="42237D20" w14:textId="77777777" w:rsidR="00C77EC0" w:rsidRPr="00D17C35" w:rsidRDefault="00C77EC0" w:rsidP="002B580D">
            <w:pPr>
              <w:jc w:val="left"/>
              <w:rPr>
                <w:rFonts w:cs="Arial"/>
                <w:b/>
                <w:bCs w:val="0"/>
                <w:sz w:val="20"/>
              </w:rPr>
            </w:pPr>
          </w:p>
        </w:tc>
        <w:tc>
          <w:tcPr>
            <w:tcW w:w="45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840F49" w14:textId="77777777" w:rsidR="00C77EC0" w:rsidRPr="00D17C35" w:rsidRDefault="00C77EC0" w:rsidP="002B580D">
            <w:pPr>
              <w:jc w:val="left"/>
              <w:rPr>
                <w:rFonts w:cs="Arial"/>
                <w:b/>
                <w:bCs w:val="0"/>
                <w:sz w:val="20"/>
              </w:rPr>
            </w:pPr>
          </w:p>
        </w:tc>
        <w:tc>
          <w:tcPr>
            <w:tcW w:w="44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4B5B7A" w14:textId="77777777" w:rsidR="00C77EC0" w:rsidRPr="00D17C35" w:rsidRDefault="00C77EC0" w:rsidP="002B580D">
            <w:pPr>
              <w:jc w:val="left"/>
              <w:rPr>
                <w:rFonts w:cs="Arial"/>
                <w:b/>
                <w:bCs w:val="0"/>
                <w:sz w:val="20"/>
              </w:rPr>
            </w:pPr>
          </w:p>
        </w:tc>
      </w:tr>
      <w:tr w:rsidR="00C77EC0" w:rsidRPr="00D17C35" w14:paraId="2C0DB758" w14:textId="77777777" w:rsidTr="00C77EC0">
        <w:trPr>
          <w:cantSplit/>
        </w:trPr>
        <w:tc>
          <w:tcPr>
            <w:tcW w:w="302" w:type="pct"/>
            <w:vMerge/>
            <w:tcBorders>
              <w:top w:val="single" w:sz="4" w:space="0" w:color="auto"/>
              <w:left w:val="single" w:sz="4" w:space="0" w:color="auto"/>
              <w:bottom w:val="single" w:sz="4" w:space="0" w:color="auto"/>
              <w:right w:val="single" w:sz="4" w:space="0" w:color="auto"/>
            </w:tcBorders>
          </w:tcPr>
          <w:p w14:paraId="266AEE28" w14:textId="77777777" w:rsidR="00C77EC0" w:rsidRPr="00D17C35" w:rsidRDefault="00C77EC0" w:rsidP="002B580D">
            <w:pPr>
              <w:jc w:val="left"/>
              <w:rPr>
                <w:sz w:val="20"/>
              </w:rPr>
            </w:pPr>
          </w:p>
        </w:tc>
        <w:tc>
          <w:tcPr>
            <w:tcW w:w="254" w:type="pct"/>
            <w:tcBorders>
              <w:top w:val="single" w:sz="4" w:space="0" w:color="auto"/>
              <w:left w:val="single" w:sz="4" w:space="0" w:color="auto"/>
              <w:bottom w:val="single" w:sz="4" w:space="0" w:color="auto"/>
              <w:right w:val="single" w:sz="4" w:space="0" w:color="auto"/>
            </w:tcBorders>
          </w:tcPr>
          <w:p w14:paraId="6F3F3FE8" w14:textId="77777777" w:rsidR="00C77EC0" w:rsidRPr="00D17C35" w:rsidRDefault="00C77EC0" w:rsidP="00311EA0">
            <w:pPr>
              <w:pStyle w:val="Akapitzlist"/>
              <w:numPr>
                <w:ilvl w:val="1"/>
                <w:numId w:val="13"/>
              </w:numPr>
              <w:ind w:left="432"/>
              <w:contextualSpacing/>
              <w:jc w:val="right"/>
              <w:rPr>
                <w:sz w:val="20"/>
              </w:rPr>
            </w:pPr>
          </w:p>
        </w:tc>
        <w:tc>
          <w:tcPr>
            <w:tcW w:w="911" w:type="pct"/>
            <w:tcBorders>
              <w:top w:val="single" w:sz="4" w:space="0" w:color="auto"/>
              <w:left w:val="single" w:sz="4" w:space="0" w:color="auto"/>
              <w:bottom w:val="single" w:sz="4" w:space="0" w:color="auto"/>
              <w:right w:val="single" w:sz="4" w:space="0" w:color="auto"/>
            </w:tcBorders>
          </w:tcPr>
          <w:p w14:paraId="68839D24" w14:textId="77777777" w:rsidR="00C77EC0" w:rsidRPr="00D17C35" w:rsidRDefault="00C77EC0" w:rsidP="002B580D">
            <w:pPr>
              <w:jc w:val="left"/>
              <w:rPr>
                <w:sz w:val="20"/>
              </w:rPr>
            </w:pPr>
            <w:r w:rsidRPr="00D17C35">
              <w:rPr>
                <w:sz w:val="20"/>
              </w:rPr>
              <w:t>Maksymalna Wydajność Masowa</w:t>
            </w:r>
          </w:p>
        </w:tc>
        <w:tc>
          <w:tcPr>
            <w:tcW w:w="508" w:type="pct"/>
            <w:tcBorders>
              <w:top w:val="single" w:sz="4" w:space="0" w:color="auto"/>
              <w:left w:val="single" w:sz="4" w:space="0" w:color="auto"/>
              <w:bottom w:val="single" w:sz="4" w:space="0" w:color="auto"/>
              <w:right w:val="single" w:sz="4" w:space="0" w:color="auto"/>
            </w:tcBorders>
          </w:tcPr>
          <w:p w14:paraId="1C3063A5" w14:textId="77777777" w:rsidR="00C77EC0" w:rsidRPr="00D17C35" w:rsidRDefault="00C77EC0" w:rsidP="002B580D">
            <w:pPr>
              <w:jc w:val="center"/>
              <w:rPr>
                <w:sz w:val="20"/>
              </w:rPr>
            </w:pPr>
            <w:r w:rsidRPr="00D17C35">
              <w:rPr>
                <w:sz w:val="20"/>
              </w:rPr>
              <w:t>Mg</w:t>
            </w:r>
            <w:r w:rsidRPr="00D17C35">
              <w:rPr>
                <w:sz w:val="20"/>
                <w:vertAlign w:val="subscript"/>
              </w:rPr>
              <w:t>RDF</w:t>
            </w:r>
            <w:r w:rsidRPr="00D17C35">
              <w:rPr>
                <w:sz w:val="20"/>
              </w:rPr>
              <w:t>/h</w:t>
            </w:r>
          </w:p>
        </w:tc>
        <w:tc>
          <w:tcPr>
            <w:tcW w:w="1179" w:type="pct"/>
            <w:tcBorders>
              <w:top w:val="single" w:sz="4" w:space="0" w:color="auto"/>
              <w:left w:val="single" w:sz="4" w:space="0" w:color="auto"/>
              <w:bottom w:val="single" w:sz="4" w:space="0" w:color="auto"/>
              <w:right w:val="single" w:sz="4" w:space="0" w:color="auto"/>
            </w:tcBorders>
          </w:tcPr>
          <w:p w14:paraId="076B6432" w14:textId="77777777" w:rsidR="00C77EC0" w:rsidRPr="00D17C35" w:rsidRDefault="00C77EC0" w:rsidP="002B580D">
            <w:pPr>
              <w:jc w:val="left"/>
              <w:rPr>
                <w:b/>
                <w:bCs w:val="0"/>
                <w:sz w:val="20"/>
              </w:rPr>
            </w:pPr>
            <w:r w:rsidRPr="00D17C35">
              <w:rPr>
                <w:sz w:val="20"/>
              </w:rPr>
              <w:t>Wykonawca w składanej Ofercie gwarantuje z dokładnością do 0,001 </w:t>
            </w:r>
            <w:r w:rsidRPr="00D17C35">
              <w:rPr>
                <w:rFonts w:cs="Arial"/>
                <w:b/>
                <w:bCs w:val="0"/>
                <w:sz w:val="20"/>
              </w:rPr>
              <w:t>Mg</w:t>
            </w:r>
            <w:r w:rsidRPr="00D17C35">
              <w:rPr>
                <w:rFonts w:cs="Arial"/>
                <w:b/>
                <w:bCs w:val="0"/>
                <w:sz w:val="20"/>
                <w:vertAlign w:val="subscript"/>
              </w:rPr>
              <w:t>RDF</w:t>
            </w:r>
            <w:r w:rsidRPr="00D17C35">
              <w:rPr>
                <w:rFonts w:cs="Arial"/>
                <w:b/>
                <w:bCs w:val="0"/>
                <w:sz w:val="20"/>
              </w:rPr>
              <w:t>/h</w:t>
            </w:r>
            <w:r w:rsidRPr="00D17C35">
              <w:rPr>
                <w:b/>
                <w:bCs w:val="0"/>
                <w:sz w:val="20"/>
              </w:rPr>
              <w:t xml:space="preserve"> </w:t>
            </w:r>
          </w:p>
          <w:p w14:paraId="3DEF8EEE" w14:textId="77777777" w:rsidR="00C77EC0" w:rsidRPr="00D17C35" w:rsidRDefault="00C77EC0" w:rsidP="002B580D">
            <w:pPr>
              <w:jc w:val="left"/>
              <w:rPr>
                <w:b/>
                <w:bCs w:val="0"/>
                <w:sz w:val="20"/>
              </w:rPr>
            </w:pPr>
            <w:r w:rsidRPr="00D17C35">
              <w:rPr>
                <w:b/>
                <w:bCs w:val="0"/>
                <w:sz w:val="20"/>
              </w:rPr>
              <w:t xml:space="preserve">Wartość </w:t>
            </w:r>
            <w:r>
              <w:rPr>
                <w:b/>
                <w:bCs w:val="0"/>
                <w:sz w:val="20"/>
              </w:rPr>
              <w:t>wymagana</w:t>
            </w:r>
            <w:r w:rsidRPr="00D17C35">
              <w:rPr>
                <w:b/>
                <w:bCs w:val="0"/>
                <w:sz w:val="20"/>
              </w:rPr>
              <w:t xml:space="preserve"> - </w:t>
            </w:r>
            <w:r w:rsidRPr="00D17C35">
              <w:rPr>
                <w:rFonts w:cs="Arial"/>
                <w:sz w:val="20"/>
              </w:rPr>
              <w:t xml:space="preserve">nie mniej niż </w:t>
            </w:r>
            <w:r>
              <w:rPr>
                <w:rFonts w:cs="Arial"/>
                <w:sz w:val="20"/>
              </w:rPr>
              <w:br/>
            </w:r>
            <w:r w:rsidRPr="00D17C35">
              <w:rPr>
                <w:rFonts w:cs="Arial"/>
                <w:sz w:val="20"/>
              </w:rPr>
              <w:t>7</w:t>
            </w:r>
            <w:r>
              <w:rPr>
                <w:rFonts w:cs="Arial"/>
                <w:sz w:val="20"/>
              </w:rPr>
              <w:t>,000</w:t>
            </w:r>
          </w:p>
        </w:tc>
        <w:tc>
          <w:tcPr>
            <w:tcW w:w="47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4B2637" w14:textId="77777777" w:rsidR="00C77EC0" w:rsidRPr="00EC4170" w:rsidRDefault="00C77EC0" w:rsidP="002B580D">
            <w:pPr>
              <w:jc w:val="left"/>
              <w:rPr>
                <w:rFonts w:cs="Arial"/>
                <w:sz w:val="20"/>
                <w:highlight w:val="yellow"/>
              </w:rPr>
            </w:pPr>
          </w:p>
        </w:tc>
        <w:tc>
          <w:tcPr>
            <w:tcW w:w="46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05D915" w14:textId="77777777" w:rsidR="00C77EC0" w:rsidRPr="00EC4170" w:rsidRDefault="00C77EC0" w:rsidP="002B580D">
            <w:pPr>
              <w:jc w:val="left"/>
              <w:rPr>
                <w:rFonts w:cs="Arial"/>
                <w:sz w:val="20"/>
                <w:highlight w:val="yellow"/>
              </w:rPr>
            </w:pPr>
          </w:p>
        </w:tc>
        <w:tc>
          <w:tcPr>
            <w:tcW w:w="898" w:type="pct"/>
            <w:gridSpan w:val="2"/>
            <w:tcBorders>
              <w:top w:val="single" w:sz="4" w:space="0" w:color="auto"/>
              <w:left w:val="single" w:sz="4" w:space="0" w:color="auto"/>
              <w:bottom w:val="single" w:sz="4" w:space="0" w:color="auto"/>
              <w:right w:val="single" w:sz="4" w:space="0" w:color="auto"/>
            </w:tcBorders>
            <w:shd w:val="clear" w:color="auto" w:fill="auto"/>
          </w:tcPr>
          <w:p w14:paraId="1B65D0F3" w14:textId="77777777" w:rsidR="00C77EC0" w:rsidRPr="00D17C35" w:rsidRDefault="00C77EC0" w:rsidP="002B580D">
            <w:pPr>
              <w:jc w:val="left"/>
              <w:rPr>
                <w:rFonts w:cs="Arial"/>
                <w:sz w:val="20"/>
              </w:rPr>
            </w:pPr>
          </w:p>
        </w:tc>
      </w:tr>
      <w:tr w:rsidR="00C77EC0" w:rsidRPr="00D17C35" w14:paraId="28BE9E7D" w14:textId="77777777" w:rsidTr="00C77EC0">
        <w:trPr>
          <w:cantSplit/>
        </w:trPr>
        <w:tc>
          <w:tcPr>
            <w:tcW w:w="302" w:type="pct"/>
            <w:vMerge/>
            <w:tcBorders>
              <w:top w:val="single" w:sz="4" w:space="0" w:color="auto"/>
              <w:left w:val="single" w:sz="4" w:space="0" w:color="auto"/>
              <w:bottom w:val="single" w:sz="4" w:space="0" w:color="auto"/>
              <w:right w:val="single" w:sz="4" w:space="0" w:color="auto"/>
            </w:tcBorders>
          </w:tcPr>
          <w:p w14:paraId="253F863C" w14:textId="77777777" w:rsidR="00C77EC0" w:rsidRPr="00D17C35" w:rsidRDefault="00C77EC0" w:rsidP="002B580D">
            <w:pPr>
              <w:jc w:val="left"/>
              <w:rPr>
                <w:sz w:val="20"/>
              </w:rPr>
            </w:pPr>
          </w:p>
        </w:tc>
        <w:tc>
          <w:tcPr>
            <w:tcW w:w="254" w:type="pct"/>
            <w:tcBorders>
              <w:top w:val="single" w:sz="4" w:space="0" w:color="auto"/>
              <w:left w:val="single" w:sz="4" w:space="0" w:color="auto"/>
              <w:bottom w:val="single" w:sz="4" w:space="0" w:color="auto"/>
              <w:right w:val="single" w:sz="4" w:space="0" w:color="auto"/>
            </w:tcBorders>
          </w:tcPr>
          <w:p w14:paraId="110D686B" w14:textId="77777777" w:rsidR="00C77EC0" w:rsidRPr="00D17C35" w:rsidRDefault="00C77EC0" w:rsidP="00311EA0">
            <w:pPr>
              <w:pStyle w:val="Akapitzlist"/>
              <w:numPr>
                <w:ilvl w:val="1"/>
                <w:numId w:val="13"/>
              </w:numPr>
              <w:ind w:left="432"/>
              <w:contextualSpacing/>
              <w:jc w:val="right"/>
              <w:rPr>
                <w:sz w:val="20"/>
              </w:rPr>
            </w:pPr>
          </w:p>
        </w:tc>
        <w:tc>
          <w:tcPr>
            <w:tcW w:w="911" w:type="pct"/>
            <w:tcBorders>
              <w:top w:val="single" w:sz="4" w:space="0" w:color="auto"/>
              <w:left w:val="single" w:sz="4" w:space="0" w:color="auto"/>
              <w:bottom w:val="single" w:sz="4" w:space="0" w:color="auto"/>
              <w:right w:val="single" w:sz="4" w:space="0" w:color="auto"/>
            </w:tcBorders>
          </w:tcPr>
          <w:p w14:paraId="4A6B8253" w14:textId="77777777" w:rsidR="00C77EC0" w:rsidRPr="00D17C35" w:rsidDel="005220F9" w:rsidRDefault="00C77EC0" w:rsidP="002B580D">
            <w:pPr>
              <w:jc w:val="left"/>
              <w:rPr>
                <w:sz w:val="20"/>
              </w:rPr>
            </w:pPr>
            <w:r w:rsidRPr="00D17C35">
              <w:rPr>
                <w:sz w:val="20"/>
              </w:rPr>
              <w:t>Minimalna Wydajność Masowa</w:t>
            </w:r>
          </w:p>
        </w:tc>
        <w:tc>
          <w:tcPr>
            <w:tcW w:w="508" w:type="pct"/>
            <w:tcBorders>
              <w:top w:val="single" w:sz="4" w:space="0" w:color="auto"/>
              <w:left w:val="single" w:sz="4" w:space="0" w:color="auto"/>
              <w:bottom w:val="single" w:sz="4" w:space="0" w:color="auto"/>
              <w:right w:val="single" w:sz="4" w:space="0" w:color="auto"/>
            </w:tcBorders>
          </w:tcPr>
          <w:p w14:paraId="19737F80" w14:textId="77777777" w:rsidR="00C77EC0" w:rsidRPr="00D17C35" w:rsidDel="005220F9" w:rsidRDefault="00C77EC0" w:rsidP="002B580D">
            <w:pPr>
              <w:jc w:val="center"/>
              <w:rPr>
                <w:sz w:val="20"/>
              </w:rPr>
            </w:pPr>
            <w:r w:rsidRPr="00D17C35">
              <w:rPr>
                <w:sz w:val="20"/>
              </w:rPr>
              <w:t>Mg</w:t>
            </w:r>
            <w:r w:rsidRPr="00D17C35">
              <w:rPr>
                <w:sz w:val="20"/>
                <w:vertAlign w:val="subscript"/>
              </w:rPr>
              <w:t>RDF</w:t>
            </w:r>
            <w:r w:rsidRPr="00D17C35">
              <w:rPr>
                <w:sz w:val="20"/>
              </w:rPr>
              <w:t>/h</w:t>
            </w:r>
          </w:p>
        </w:tc>
        <w:tc>
          <w:tcPr>
            <w:tcW w:w="1179" w:type="pct"/>
            <w:tcBorders>
              <w:top w:val="single" w:sz="4" w:space="0" w:color="auto"/>
              <w:left w:val="single" w:sz="4" w:space="0" w:color="auto"/>
              <w:bottom w:val="single" w:sz="4" w:space="0" w:color="auto"/>
              <w:right w:val="single" w:sz="4" w:space="0" w:color="auto"/>
            </w:tcBorders>
          </w:tcPr>
          <w:p w14:paraId="7EEF00B4" w14:textId="77777777" w:rsidR="00C77EC0" w:rsidRPr="00D17C35" w:rsidRDefault="00C77EC0" w:rsidP="002B580D">
            <w:pPr>
              <w:jc w:val="left"/>
              <w:rPr>
                <w:b/>
                <w:bCs w:val="0"/>
                <w:sz w:val="20"/>
              </w:rPr>
            </w:pPr>
            <w:r w:rsidRPr="00D17C35">
              <w:rPr>
                <w:sz w:val="20"/>
              </w:rPr>
              <w:t xml:space="preserve">Wykonawca w składanej Ofercie gwarantuje z dokładnością do </w:t>
            </w:r>
            <w:r>
              <w:rPr>
                <w:sz w:val="20"/>
              </w:rPr>
              <w:t>0</w:t>
            </w:r>
            <w:r w:rsidRPr="00D17C35">
              <w:rPr>
                <w:sz w:val="20"/>
              </w:rPr>
              <w:t>,001 </w:t>
            </w:r>
            <w:r w:rsidRPr="00D17C35">
              <w:rPr>
                <w:rFonts w:cs="Arial"/>
                <w:b/>
                <w:bCs w:val="0"/>
                <w:sz w:val="20"/>
              </w:rPr>
              <w:t>Mg</w:t>
            </w:r>
            <w:r w:rsidRPr="00D17C35">
              <w:rPr>
                <w:rFonts w:cs="Arial"/>
                <w:b/>
                <w:bCs w:val="0"/>
                <w:sz w:val="20"/>
                <w:vertAlign w:val="subscript"/>
              </w:rPr>
              <w:t>RDF</w:t>
            </w:r>
            <w:r w:rsidRPr="00D17C35">
              <w:rPr>
                <w:rFonts w:cs="Arial"/>
                <w:b/>
                <w:bCs w:val="0"/>
                <w:sz w:val="20"/>
              </w:rPr>
              <w:t>/h</w:t>
            </w:r>
            <w:r w:rsidRPr="00D17C35">
              <w:rPr>
                <w:b/>
                <w:bCs w:val="0"/>
                <w:sz w:val="20"/>
              </w:rPr>
              <w:t xml:space="preserve"> </w:t>
            </w:r>
          </w:p>
          <w:p w14:paraId="31FAE3DD" w14:textId="77777777" w:rsidR="00C77EC0" w:rsidRPr="00D17C35" w:rsidDel="005220F9" w:rsidRDefault="00C77EC0" w:rsidP="002B580D">
            <w:pPr>
              <w:jc w:val="left"/>
              <w:rPr>
                <w:rFonts w:cs="Arial"/>
                <w:sz w:val="20"/>
              </w:rPr>
            </w:pPr>
            <w:r w:rsidRPr="00D17C35">
              <w:rPr>
                <w:b/>
                <w:bCs w:val="0"/>
                <w:sz w:val="20"/>
              </w:rPr>
              <w:t xml:space="preserve">Wartość </w:t>
            </w:r>
            <w:r>
              <w:rPr>
                <w:b/>
                <w:bCs w:val="0"/>
                <w:sz w:val="20"/>
              </w:rPr>
              <w:t>wymagana</w:t>
            </w:r>
            <w:r w:rsidRPr="00D17C35">
              <w:rPr>
                <w:b/>
                <w:bCs w:val="0"/>
                <w:sz w:val="20"/>
              </w:rPr>
              <w:t xml:space="preserve"> - </w:t>
            </w:r>
            <w:r w:rsidRPr="00D17C35">
              <w:rPr>
                <w:rFonts w:cs="Arial"/>
                <w:sz w:val="20"/>
              </w:rPr>
              <w:t>nie więcej niż 4</w:t>
            </w:r>
            <w:r>
              <w:rPr>
                <w:rFonts w:cs="Arial"/>
                <w:sz w:val="20"/>
              </w:rPr>
              <w:t>,000</w:t>
            </w:r>
          </w:p>
        </w:tc>
        <w:tc>
          <w:tcPr>
            <w:tcW w:w="948" w:type="pct"/>
            <w:gridSpan w:val="2"/>
            <w:tcBorders>
              <w:top w:val="single" w:sz="4" w:space="0" w:color="auto"/>
              <w:left w:val="single" w:sz="4" w:space="0" w:color="auto"/>
              <w:bottom w:val="single" w:sz="4" w:space="0" w:color="auto"/>
              <w:right w:val="single" w:sz="4" w:space="0" w:color="auto"/>
            </w:tcBorders>
          </w:tcPr>
          <w:p w14:paraId="01047379" w14:textId="77777777" w:rsidR="00C77EC0" w:rsidRPr="00D17C35" w:rsidRDefault="00C77EC0" w:rsidP="002B580D">
            <w:pPr>
              <w:jc w:val="left"/>
              <w:rPr>
                <w:rFonts w:cs="Arial"/>
                <w:sz w:val="20"/>
              </w:rPr>
            </w:pPr>
          </w:p>
        </w:tc>
        <w:tc>
          <w:tcPr>
            <w:tcW w:w="45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CEA8CC" w14:textId="77777777" w:rsidR="00C77EC0" w:rsidRPr="00D17C35" w:rsidRDefault="00C77EC0" w:rsidP="002B580D">
            <w:pPr>
              <w:jc w:val="left"/>
              <w:rPr>
                <w:rFonts w:cs="Arial"/>
                <w:sz w:val="20"/>
              </w:rPr>
            </w:pPr>
          </w:p>
        </w:tc>
        <w:tc>
          <w:tcPr>
            <w:tcW w:w="44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2E6AA8" w14:textId="77777777" w:rsidR="00C77EC0" w:rsidRPr="00D17C35" w:rsidRDefault="00C77EC0" w:rsidP="002B580D">
            <w:pPr>
              <w:jc w:val="left"/>
              <w:rPr>
                <w:rFonts w:cs="Arial"/>
                <w:sz w:val="20"/>
              </w:rPr>
            </w:pPr>
          </w:p>
        </w:tc>
      </w:tr>
      <w:tr w:rsidR="00C77EC0" w:rsidRPr="00D17C35" w14:paraId="2C3555A0" w14:textId="77777777" w:rsidTr="00C77EC0">
        <w:trPr>
          <w:cantSplit/>
        </w:trPr>
        <w:tc>
          <w:tcPr>
            <w:tcW w:w="302" w:type="pct"/>
            <w:vMerge/>
            <w:tcBorders>
              <w:top w:val="single" w:sz="4" w:space="0" w:color="auto"/>
              <w:left w:val="single" w:sz="4" w:space="0" w:color="auto"/>
              <w:bottom w:val="single" w:sz="4" w:space="0" w:color="auto"/>
              <w:right w:val="single" w:sz="4" w:space="0" w:color="auto"/>
            </w:tcBorders>
          </w:tcPr>
          <w:p w14:paraId="33D2EF69" w14:textId="77777777" w:rsidR="00C77EC0" w:rsidRPr="00D17C35" w:rsidRDefault="00C77EC0" w:rsidP="002B580D">
            <w:pPr>
              <w:jc w:val="left"/>
              <w:rPr>
                <w:sz w:val="20"/>
              </w:rPr>
            </w:pPr>
          </w:p>
        </w:tc>
        <w:tc>
          <w:tcPr>
            <w:tcW w:w="254" w:type="pct"/>
            <w:tcBorders>
              <w:top w:val="single" w:sz="4" w:space="0" w:color="auto"/>
              <w:left w:val="single" w:sz="4" w:space="0" w:color="auto"/>
              <w:bottom w:val="single" w:sz="4" w:space="0" w:color="auto"/>
              <w:right w:val="single" w:sz="4" w:space="0" w:color="auto"/>
            </w:tcBorders>
          </w:tcPr>
          <w:p w14:paraId="3E376C5B" w14:textId="77777777" w:rsidR="00C77EC0" w:rsidRPr="00D17C35" w:rsidRDefault="00C77EC0" w:rsidP="00311EA0">
            <w:pPr>
              <w:pStyle w:val="Akapitzlist"/>
              <w:numPr>
                <w:ilvl w:val="1"/>
                <w:numId w:val="13"/>
              </w:numPr>
              <w:ind w:left="432"/>
              <w:contextualSpacing/>
              <w:jc w:val="right"/>
              <w:rPr>
                <w:sz w:val="20"/>
              </w:rPr>
            </w:pPr>
          </w:p>
        </w:tc>
        <w:tc>
          <w:tcPr>
            <w:tcW w:w="911" w:type="pct"/>
            <w:tcBorders>
              <w:top w:val="single" w:sz="4" w:space="0" w:color="auto"/>
              <w:left w:val="single" w:sz="4" w:space="0" w:color="auto"/>
              <w:bottom w:val="single" w:sz="4" w:space="0" w:color="auto"/>
              <w:right w:val="single" w:sz="4" w:space="0" w:color="auto"/>
            </w:tcBorders>
          </w:tcPr>
          <w:p w14:paraId="6F44B766" w14:textId="77777777" w:rsidR="00C77EC0" w:rsidRPr="00D17C35" w:rsidRDefault="00C77EC0" w:rsidP="002B580D">
            <w:pPr>
              <w:jc w:val="left"/>
              <w:rPr>
                <w:sz w:val="20"/>
              </w:rPr>
            </w:pPr>
            <w:r w:rsidRPr="00D17C35">
              <w:rPr>
                <w:sz w:val="20"/>
              </w:rPr>
              <w:t>Nominalna Wydajność Termiczna</w:t>
            </w:r>
          </w:p>
        </w:tc>
        <w:tc>
          <w:tcPr>
            <w:tcW w:w="508" w:type="pct"/>
            <w:tcBorders>
              <w:top w:val="single" w:sz="4" w:space="0" w:color="auto"/>
              <w:left w:val="single" w:sz="4" w:space="0" w:color="auto"/>
              <w:bottom w:val="single" w:sz="4" w:space="0" w:color="auto"/>
              <w:right w:val="single" w:sz="4" w:space="0" w:color="auto"/>
            </w:tcBorders>
          </w:tcPr>
          <w:p w14:paraId="3A3CA3D0" w14:textId="77777777" w:rsidR="00C77EC0" w:rsidRPr="00D17C35" w:rsidRDefault="00C77EC0" w:rsidP="002B580D">
            <w:pPr>
              <w:jc w:val="center"/>
              <w:rPr>
                <w:sz w:val="20"/>
              </w:rPr>
            </w:pPr>
            <w:r w:rsidRPr="00D17C35">
              <w:rPr>
                <w:sz w:val="20"/>
              </w:rPr>
              <w:t>MW</w:t>
            </w:r>
          </w:p>
        </w:tc>
        <w:tc>
          <w:tcPr>
            <w:tcW w:w="1179" w:type="pct"/>
            <w:tcBorders>
              <w:top w:val="single" w:sz="4" w:space="0" w:color="auto"/>
              <w:left w:val="single" w:sz="4" w:space="0" w:color="auto"/>
              <w:bottom w:val="single" w:sz="4" w:space="0" w:color="auto"/>
              <w:right w:val="single" w:sz="4" w:space="0" w:color="auto"/>
            </w:tcBorders>
          </w:tcPr>
          <w:p w14:paraId="436541CC" w14:textId="77777777" w:rsidR="00C77EC0" w:rsidRPr="00D17C35" w:rsidRDefault="00C77EC0" w:rsidP="002B580D">
            <w:pPr>
              <w:jc w:val="left"/>
              <w:rPr>
                <w:sz w:val="20"/>
              </w:rPr>
            </w:pPr>
            <w:r w:rsidRPr="00D17C35">
              <w:rPr>
                <w:sz w:val="20"/>
              </w:rPr>
              <w:t>Wykonawca w składanej Ofercie gwarantuje z dokładnością do 0,001 MW.</w:t>
            </w:r>
          </w:p>
          <w:p w14:paraId="1E9A03C8" w14:textId="77777777" w:rsidR="00C77EC0" w:rsidRPr="00D17C35" w:rsidRDefault="00C77EC0" w:rsidP="002B580D">
            <w:pPr>
              <w:jc w:val="left"/>
              <w:rPr>
                <w:rFonts w:cs="Arial"/>
                <w:b/>
                <w:bCs w:val="0"/>
                <w:sz w:val="20"/>
              </w:rPr>
            </w:pPr>
            <w:r w:rsidRPr="00D17C35">
              <w:rPr>
                <w:b/>
                <w:bCs w:val="0"/>
                <w:sz w:val="20"/>
              </w:rPr>
              <w:t xml:space="preserve">Wartość </w:t>
            </w:r>
            <w:r>
              <w:rPr>
                <w:b/>
                <w:bCs w:val="0"/>
                <w:sz w:val="20"/>
              </w:rPr>
              <w:t>wymagana</w:t>
            </w:r>
            <w:r w:rsidRPr="00D17C35">
              <w:rPr>
                <w:b/>
                <w:bCs w:val="0"/>
                <w:sz w:val="20"/>
              </w:rPr>
              <w:t xml:space="preserve"> </w:t>
            </w:r>
            <w:r>
              <w:rPr>
                <w:b/>
                <w:bCs w:val="0"/>
                <w:sz w:val="20"/>
              </w:rPr>
              <w:t xml:space="preserve">- </w:t>
            </w:r>
            <w:r w:rsidRPr="00D17C35">
              <w:rPr>
                <w:b/>
                <w:bCs w:val="0"/>
                <w:sz w:val="20"/>
              </w:rPr>
              <w:t>19,900 MW</w:t>
            </w:r>
            <w:r>
              <w:rPr>
                <w:b/>
                <w:bCs w:val="0"/>
                <w:sz w:val="20"/>
              </w:rPr>
              <w:t xml:space="preserve">, nie więcej niż </w:t>
            </w:r>
            <w:r w:rsidR="006A0710">
              <w:rPr>
                <w:b/>
                <w:bCs w:val="0"/>
                <w:sz w:val="20"/>
              </w:rPr>
              <w:t>19</w:t>
            </w:r>
            <w:r>
              <w:rPr>
                <w:b/>
                <w:bCs w:val="0"/>
                <w:sz w:val="20"/>
              </w:rPr>
              <w:t>,</w:t>
            </w:r>
            <w:r w:rsidR="006A0710">
              <w:rPr>
                <w:b/>
                <w:bCs w:val="0"/>
                <w:sz w:val="20"/>
              </w:rPr>
              <w:t>999</w:t>
            </w:r>
            <w:r w:rsidRPr="00D17C35">
              <w:rPr>
                <w:b/>
                <w:bCs w:val="0"/>
                <w:sz w:val="20"/>
              </w:rPr>
              <w:t xml:space="preserve"> MW</w:t>
            </w:r>
          </w:p>
        </w:tc>
        <w:tc>
          <w:tcPr>
            <w:tcW w:w="948" w:type="pct"/>
            <w:gridSpan w:val="2"/>
            <w:tcBorders>
              <w:top w:val="single" w:sz="4" w:space="0" w:color="auto"/>
              <w:left w:val="single" w:sz="4" w:space="0" w:color="auto"/>
              <w:bottom w:val="single" w:sz="4" w:space="0" w:color="auto"/>
              <w:right w:val="single" w:sz="4" w:space="0" w:color="auto"/>
            </w:tcBorders>
            <w:shd w:val="clear" w:color="auto" w:fill="auto"/>
          </w:tcPr>
          <w:p w14:paraId="158FCCE0" w14:textId="77777777" w:rsidR="00C77EC0" w:rsidRPr="00D17C35" w:rsidDel="005220F9" w:rsidRDefault="00C77EC0" w:rsidP="002B580D">
            <w:pPr>
              <w:jc w:val="left"/>
              <w:rPr>
                <w:rFonts w:cs="Arial"/>
                <w:sz w:val="20"/>
              </w:rPr>
            </w:pPr>
          </w:p>
        </w:tc>
        <w:tc>
          <w:tcPr>
            <w:tcW w:w="45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B37036" w14:textId="77777777" w:rsidR="00C77EC0" w:rsidRPr="00D17C35" w:rsidDel="005220F9" w:rsidRDefault="00C77EC0" w:rsidP="002B580D">
            <w:pPr>
              <w:jc w:val="left"/>
              <w:rPr>
                <w:rFonts w:cs="Arial"/>
                <w:sz w:val="20"/>
              </w:rPr>
            </w:pPr>
          </w:p>
        </w:tc>
        <w:tc>
          <w:tcPr>
            <w:tcW w:w="44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E4A25B" w14:textId="77777777" w:rsidR="00C77EC0" w:rsidRPr="00D17C35" w:rsidDel="005220F9" w:rsidRDefault="00C77EC0" w:rsidP="002B580D">
            <w:pPr>
              <w:jc w:val="left"/>
              <w:rPr>
                <w:rFonts w:cs="Arial"/>
                <w:sz w:val="20"/>
              </w:rPr>
            </w:pPr>
          </w:p>
        </w:tc>
      </w:tr>
      <w:tr w:rsidR="00C77EC0" w:rsidRPr="00D17C35" w14:paraId="06AE9086" w14:textId="77777777" w:rsidTr="00C77EC0">
        <w:trPr>
          <w:cantSplit/>
        </w:trPr>
        <w:tc>
          <w:tcPr>
            <w:tcW w:w="302" w:type="pct"/>
            <w:vMerge/>
            <w:tcBorders>
              <w:top w:val="single" w:sz="4" w:space="0" w:color="auto"/>
              <w:left w:val="single" w:sz="4" w:space="0" w:color="auto"/>
              <w:bottom w:val="single" w:sz="4" w:space="0" w:color="auto"/>
              <w:right w:val="single" w:sz="4" w:space="0" w:color="auto"/>
            </w:tcBorders>
          </w:tcPr>
          <w:p w14:paraId="1522A96E" w14:textId="77777777" w:rsidR="00C77EC0" w:rsidRPr="00D17C35" w:rsidRDefault="00C77EC0" w:rsidP="002B580D">
            <w:pPr>
              <w:jc w:val="left"/>
              <w:rPr>
                <w:sz w:val="20"/>
              </w:rPr>
            </w:pPr>
          </w:p>
        </w:tc>
        <w:tc>
          <w:tcPr>
            <w:tcW w:w="254" w:type="pct"/>
            <w:tcBorders>
              <w:top w:val="single" w:sz="4" w:space="0" w:color="auto"/>
              <w:left w:val="single" w:sz="4" w:space="0" w:color="auto"/>
              <w:bottom w:val="single" w:sz="4" w:space="0" w:color="auto"/>
              <w:right w:val="single" w:sz="4" w:space="0" w:color="auto"/>
            </w:tcBorders>
          </w:tcPr>
          <w:p w14:paraId="6DCA8D51" w14:textId="77777777" w:rsidR="00C77EC0" w:rsidRPr="00D17C35" w:rsidDel="005B5173" w:rsidRDefault="00C77EC0" w:rsidP="00311EA0">
            <w:pPr>
              <w:pStyle w:val="Akapitzlist"/>
              <w:numPr>
                <w:ilvl w:val="1"/>
                <w:numId w:val="13"/>
              </w:numPr>
              <w:ind w:left="432"/>
              <w:contextualSpacing/>
              <w:jc w:val="right"/>
              <w:rPr>
                <w:sz w:val="20"/>
              </w:rPr>
            </w:pPr>
          </w:p>
        </w:tc>
        <w:tc>
          <w:tcPr>
            <w:tcW w:w="911" w:type="pct"/>
            <w:tcBorders>
              <w:top w:val="single" w:sz="4" w:space="0" w:color="auto"/>
              <w:left w:val="single" w:sz="4" w:space="0" w:color="auto"/>
              <w:bottom w:val="single" w:sz="4" w:space="0" w:color="auto"/>
              <w:right w:val="single" w:sz="4" w:space="0" w:color="auto"/>
            </w:tcBorders>
          </w:tcPr>
          <w:p w14:paraId="0E9C4AA6" w14:textId="77777777" w:rsidR="00C77EC0" w:rsidRPr="00D17C35" w:rsidRDefault="00C77EC0" w:rsidP="002B580D">
            <w:pPr>
              <w:jc w:val="left"/>
              <w:rPr>
                <w:sz w:val="20"/>
              </w:rPr>
            </w:pPr>
            <w:r w:rsidRPr="00D17C35">
              <w:rPr>
                <w:sz w:val="20"/>
              </w:rPr>
              <w:t xml:space="preserve">Minimalna </w:t>
            </w:r>
            <w:r>
              <w:rPr>
                <w:sz w:val="20"/>
              </w:rPr>
              <w:t>W</w:t>
            </w:r>
            <w:r w:rsidRPr="00D17C35">
              <w:rPr>
                <w:sz w:val="20"/>
              </w:rPr>
              <w:t xml:space="preserve">ydajność </w:t>
            </w:r>
            <w:r>
              <w:rPr>
                <w:sz w:val="20"/>
              </w:rPr>
              <w:t>T</w:t>
            </w:r>
            <w:r w:rsidRPr="00D17C35">
              <w:rPr>
                <w:sz w:val="20"/>
              </w:rPr>
              <w:t xml:space="preserve">ermiczna </w:t>
            </w:r>
            <w:r w:rsidRPr="00D17C35">
              <w:rPr>
                <w:sz w:val="20"/>
                <w:vertAlign w:val="superscript"/>
              </w:rPr>
              <w:t>4)</w:t>
            </w:r>
          </w:p>
        </w:tc>
        <w:tc>
          <w:tcPr>
            <w:tcW w:w="508" w:type="pct"/>
            <w:tcBorders>
              <w:top w:val="single" w:sz="4" w:space="0" w:color="auto"/>
              <w:left w:val="single" w:sz="4" w:space="0" w:color="auto"/>
              <w:bottom w:val="single" w:sz="4" w:space="0" w:color="auto"/>
              <w:right w:val="single" w:sz="4" w:space="0" w:color="auto"/>
            </w:tcBorders>
          </w:tcPr>
          <w:p w14:paraId="1CE87D47" w14:textId="77777777" w:rsidR="00C77EC0" w:rsidRPr="00D17C35" w:rsidRDefault="00C77EC0" w:rsidP="002B580D">
            <w:pPr>
              <w:jc w:val="center"/>
              <w:rPr>
                <w:sz w:val="20"/>
              </w:rPr>
            </w:pPr>
            <w:r w:rsidRPr="00D17C35">
              <w:rPr>
                <w:sz w:val="20"/>
              </w:rPr>
              <w:t>MW</w:t>
            </w:r>
          </w:p>
        </w:tc>
        <w:tc>
          <w:tcPr>
            <w:tcW w:w="1179" w:type="pct"/>
            <w:tcBorders>
              <w:top w:val="single" w:sz="4" w:space="0" w:color="auto"/>
              <w:left w:val="single" w:sz="4" w:space="0" w:color="auto"/>
              <w:bottom w:val="single" w:sz="4" w:space="0" w:color="auto"/>
              <w:right w:val="single" w:sz="4" w:space="0" w:color="auto"/>
            </w:tcBorders>
          </w:tcPr>
          <w:p w14:paraId="1E1ABE66" w14:textId="77777777" w:rsidR="00C77EC0" w:rsidRPr="00D17C35" w:rsidRDefault="00C77EC0" w:rsidP="002B580D">
            <w:pPr>
              <w:jc w:val="left"/>
              <w:rPr>
                <w:sz w:val="20"/>
              </w:rPr>
            </w:pPr>
            <w:r w:rsidRPr="00D17C35">
              <w:rPr>
                <w:sz w:val="20"/>
              </w:rPr>
              <w:t xml:space="preserve">Wykonawca w składanej Ofercie gwarantuje z dokładnością do 0,001 MW </w:t>
            </w:r>
          </w:p>
          <w:p w14:paraId="03070BFA" w14:textId="77777777" w:rsidR="00C77EC0" w:rsidRPr="00D17C35" w:rsidRDefault="00C77EC0" w:rsidP="002B580D">
            <w:pPr>
              <w:jc w:val="left"/>
              <w:rPr>
                <w:sz w:val="20"/>
              </w:rPr>
            </w:pPr>
            <w:r w:rsidRPr="00D17C35">
              <w:rPr>
                <w:b/>
                <w:bCs w:val="0"/>
                <w:sz w:val="20"/>
              </w:rPr>
              <w:t xml:space="preserve">Wartość </w:t>
            </w:r>
            <w:r>
              <w:rPr>
                <w:b/>
                <w:bCs w:val="0"/>
                <w:sz w:val="20"/>
              </w:rPr>
              <w:t>wymagana</w:t>
            </w:r>
            <w:r w:rsidRPr="00D17C35">
              <w:rPr>
                <w:b/>
                <w:bCs w:val="0"/>
                <w:sz w:val="20"/>
              </w:rPr>
              <w:t xml:space="preserve"> </w:t>
            </w:r>
            <w:r>
              <w:rPr>
                <w:b/>
                <w:bCs w:val="0"/>
                <w:sz w:val="20"/>
              </w:rPr>
              <w:t xml:space="preserve">- </w:t>
            </w:r>
            <w:r>
              <w:rPr>
                <w:rFonts w:cs="Arial"/>
                <w:sz w:val="20"/>
              </w:rPr>
              <w:t>n</w:t>
            </w:r>
            <w:r w:rsidRPr="00D17C35">
              <w:rPr>
                <w:rFonts w:cs="Arial"/>
                <w:sz w:val="20"/>
              </w:rPr>
              <w:t>ie więcej niż</w:t>
            </w:r>
            <w:r w:rsidRPr="00D17C35">
              <w:rPr>
                <w:rFonts w:cs="Arial"/>
                <w:b/>
                <w:bCs w:val="0"/>
                <w:sz w:val="20"/>
              </w:rPr>
              <w:t xml:space="preserve"> 12,940 MW</w:t>
            </w:r>
          </w:p>
        </w:tc>
        <w:tc>
          <w:tcPr>
            <w:tcW w:w="47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631CC9" w14:textId="77777777" w:rsidR="00C77EC0" w:rsidRPr="00D17C35" w:rsidRDefault="00C77EC0" w:rsidP="002B580D">
            <w:pPr>
              <w:jc w:val="left"/>
              <w:rPr>
                <w:sz w:val="20"/>
              </w:rPr>
            </w:pPr>
          </w:p>
        </w:tc>
        <w:tc>
          <w:tcPr>
            <w:tcW w:w="46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540FE2" w14:textId="77777777" w:rsidR="00C77EC0" w:rsidRPr="00D17C35" w:rsidRDefault="00C77EC0" w:rsidP="002B580D">
            <w:pPr>
              <w:jc w:val="left"/>
              <w:rPr>
                <w:sz w:val="20"/>
              </w:rPr>
            </w:pPr>
          </w:p>
        </w:tc>
        <w:tc>
          <w:tcPr>
            <w:tcW w:w="898" w:type="pct"/>
            <w:gridSpan w:val="2"/>
            <w:tcBorders>
              <w:top w:val="single" w:sz="4" w:space="0" w:color="auto"/>
              <w:left w:val="single" w:sz="4" w:space="0" w:color="auto"/>
              <w:bottom w:val="single" w:sz="4" w:space="0" w:color="auto"/>
              <w:right w:val="single" w:sz="4" w:space="0" w:color="auto"/>
            </w:tcBorders>
            <w:shd w:val="clear" w:color="auto" w:fill="auto"/>
          </w:tcPr>
          <w:p w14:paraId="74F218CE" w14:textId="77777777" w:rsidR="00C77EC0" w:rsidRPr="00D17C35" w:rsidRDefault="00C77EC0" w:rsidP="002B580D">
            <w:pPr>
              <w:jc w:val="left"/>
              <w:rPr>
                <w:sz w:val="20"/>
              </w:rPr>
            </w:pPr>
          </w:p>
        </w:tc>
      </w:tr>
      <w:tr w:rsidR="00C77EC0" w:rsidRPr="00D17C35" w14:paraId="4937E1FE" w14:textId="77777777" w:rsidTr="00C77EC0">
        <w:trPr>
          <w:cantSplit/>
        </w:trPr>
        <w:tc>
          <w:tcPr>
            <w:tcW w:w="302" w:type="pct"/>
            <w:vMerge/>
            <w:tcBorders>
              <w:top w:val="single" w:sz="4" w:space="0" w:color="auto"/>
              <w:left w:val="single" w:sz="4" w:space="0" w:color="auto"/>
              <w:bottom w:val="single" w:sz="4" w:space="0" w:color="auto"/>
              <w:right w:val="single" w:sz="4" w:space="0" w:color="auto"/>
            </w:tcBorders>
          </w:tcPr>
          <w:p w14:paraId="71EB178E" w14:textId="77777777" w:rsidR="00C77EC0" w:rsidRPr="00D17C35" w:rsidRDefault="00C77EC0" w:rsidP="002B580D">
            <w:pPr>
              <w:jc w:val="left"/>
              <w:rPr>
                <w:sz w:val="20"/>
              </w:rPr>
            </w:pPr>
          </w:p>
        </w:tc>
        <w:tc>
          <w:tcPr>
            <w:tcW w:w="254" w:type="pct"/>
            <w:tcBorders>
              <w:top w:val="single" w:sz="4" w:space="0" w:color="auto"/>
              <w:left w:val="single" w:sz="4" w:space="0" w:color="auto"/>
              <w:bottom w:val="single" w:sz="4" w:space="0" w:color="auto"/>
              <w:right w:val="single" w:sz="4" w:space="0" w:color="auto"/>
            </w:tcBorders>
          </w:tcPr>
          <w:p w14:paraId="62F3893C" w14:textId="77777777" w:rsidR="00C77EC0" w:rsidRPr="00D17C35" w:rsidDel="005B5173" w:rsidRDefault="00C77EC0" w:rsidP="00311EA0">
            <w:pPr>
              <w:pStyle w:val="Akapitzlist"/>
              <w:numPr>
                <w:ilvl w:val="1"/>
                <w:numId w:val="13"/>
              </w:numPr>
              <w:ind w:left="432"/>
              <w:contextualSpacing/>
              <w:jc w:val="right"/>
              <w:rPr>
                <w:sz w:val="20"/>
              </w:rPr>
            </w:pPr>
          </w:p>
        </w:tc>
        <w:tc>
          <w:tcPr>
            <w:tcW w:w="911" w:type="pct"/>
            <w:tcBorders>
              <w:top w:val="single" w:sz="4" w:space="0" w:color="auto"/>
              <w:left w:val="single" w:sz="4" w:space="0" w:color="auto"/>
              <w:bottom w:val="single" w:sz="4" w:space="0" w:color="auto"/>
              <w:right w:val="single" w:sz="4" w:space="0" w:color="auto"/>
            </w:tcBorders>
          </w:tcPr>
          <w:p w14:paraId="33E4BD4E" w14:textId="77777777" w:rsidR="00C77EC0" w:rsidRDefault="00C77EC0" w:rsidP="002B580D">
            <w:pPr>
              <w:jc w:val="left"/>
              <w:rPr>
                <w:sz w:val="20"/>
              </w:rPr>
            </w:pPr>
            <w:r w:rsidRPr="009301B1">
              <w:rPr>
                <w:sz w:val="20"/>
              </w:rPr>
              <w:t>Sprawność kotła w odniesieniu do energii chemicznej w paliwie (przy automatycznym czyszczeniu powierzchni grzewczych)</w:t>
            </w:r>
            <w:r w:rsidR="00FC7593">
              <w:rPr>
                <w:sz w:val="20"/>
              </w:rPr>
              <w:t>.</w:t>
            </w:r>
          </w:p>
          <w:p w14:paraId="693F3280" w14:textId="77777777" w:rsidR="00090A8C" w:rsidRPr="00D17C35" w:rsidRDefault="00090A8C" w:rsidP="002B580D">
            <w:pPr>
              <w:jc w:val="left"/>
              <w:rPr>
                <w:color w:val="0070C0"/>
                <w:sz w:val="20"/>
              </w:rPr>
            </w:pPr>
            <w:r w:rsidRPr="00132E25">
              <w:rPr>
                <w:sz w:val="20"/>
              </w:rPr>
              <w:t>(stosunek energii wyprodukowanej w kotle w postaci pary i dostarczonej do turbiny do energii chemicznej zawartej w paliwie, zmierzonych w tym samym okresie czasu).</w:t>
            </w:r>
          </w:p>
        </w:tc>
        <w:tc>
          <w:tcPr>
            <w:tcW w:w="508" w:type="pct"/>
            <w:tcBorders>
              <w:top w:val="single" w:sz="4" w:space="0" w:color="auto"/>
              <w:left w:val="single" w:sz="4" w:space="0" w:color="auto"/>
              <w:bottom w:val="single" w:sz="4" w:space="0" w:color="auto"/>
              <w:right w:val="single" w:sz="4" w:space="0" w:color="auto"/>
            </w:tcBorders>
          </w:tcPr>
          <w:p w14:paraId="3881382F" w14:textId="77777777" w:rsidR="00C77EC0" w:rsidRPr="009301B1" w:rsidRDefault="00C77EC0" w:rsidP="002B580D">
            <w:pPr>
              <w:jc w:val="center"/>
              <w:rPr>
                <w:sz w:val="20"/>
              </w:rPr>
            </w:pPr>
            <w:r w:rsidRPr="009301B1">
              <w:rPr>
                <w:sz w:val="20"/>
              </w:rPr>
              <w:t xml:space="preserve">% </w:t>
            </w:r>
          </w:p>
        </w:tc>
        <w:tc>
          <w:tcPr>
            <w:tcW w:w="1179" w:type="pct"/>
            <w:tcBorders>
              <w:top w:val="single" w:sz="4" w:space="0" w:color="auto"/>
              <w:left w:val="single" w:sz="4" w:space="0" w:color="auto"/>
              <w:bottom w:val="single" w:sz="4" w:space="0" w:color="auto"/>
              <w:right w:val="single" w:sz="4" w:space="0" w:color="auto"/>
            </w:tcBorders>
          </w:tcPr>
          <w:p w14:paraId="50553B30" w14:textId="77777777" w:rsidR="00C77EC0" w:rsidRPr="00D17C35" w:rsidRDefault="00C77EC0" w:rsidP="002B580D">
            <w:pPr>
              <w:jc w:val="left"/>
              <w:rPr>
                <w:sz w:val="20"/>
              </w:rPr>
            </w:pPr>
            <w:r w:rsidRPr="00D17C35">
              <w:rPr>
                <w:sz w:val="20"/>
              </w:rPr>
              <w:t>Wykonawca w składanej Ofercie gwarantuje z dokładnością do 0,01</w:t>
            </w:r>
            <w:r>
              <w:rPr>
                <w:sz w:val="20"/>
              </w:rPr>
              <w:t>%</w:t>
            </w:r>
            <w:r w:rsidRPr="00D17C35">
              <w:rPr>
                <w:sz w:val="20"/>
              </w:rPr>
              <w:t xml:space="preserve"> </w:t>
            </w:r>
          </w:p>
          <w:p w14:paraId="70CC91A7" w14:textId="77777777" w:rsidR="00C77EC0" w:rsidRPr="00D17C35" w:rsidRDefault="00C77EC0" w:rsidP="002B580D">
            <w:pPr>
              <w:jc w:val="left"/>
              <w:rPr>
                <w:color w:val="0070C0"/>
                <w:sz w:val="20"/>
              </w:rPr>
            </w:pPr>
            <w:r w:rsidRPr="00D17C35">
              <w:rPr>
                <w:b/>
                <w:bCs w:val="0"/>
                <w:sz w:val="20"/>
              </w:rPr>
              <w:t xml:space="preserve">Wartość </w:t>
            </w:r>
            <w:r>
              <w:rPr>
                <w:b/>
                <w:bCs w:val="0"/>
                <w:sz w:val="20"/>
              </w:rPr>
              <w:t>wymagana</w:t>
            </w:r>
            <w:r w:rsidRPr="009301B1">
              <w:rPr>
                <w:sz w:val="20"/>
              </w:rPr>
              <w:t xml:space="preserve"> </w:t>
            </w:r>
            <w:r>
              <w:rPr>
                <w:sz w:val="20"/>
              </w:rPr>
              <w:t xml:space="preserve">– </w:t>
            </w:r>
            <w:r w:rsidRPr="009301B1">
              <w:rPr>
                <w:sz w:val="20"/>
              </w:rPr>
              <w:t>n</w:t>
            </w:r>
            <w:r w:rsidRPr="008C2F80">
              <w:rPr>
                <w:rFonts w:cs="Arial"/>
                <w:sz w:val="20"/>
              </w:rPr>
              <w:t>ie</w:t>
            </w:r>
            <w:r w:rsidRPr="00D17C35">
              <w:rPr>
                <w:rFonts w:cs="Arial"/>
                <w:sz w:val="20"/>
              </w:rPr>
              <w:t xml:space="preserve"> </w:t>
            </w:r>
            <w:r>
              <w:rPr>
                <w:rFonts w:cs="Arial"/>
                <w:sz w:val="20"/>
              </w:rPr>
              <w:t>mniej</w:t>
            </w:r>
            <w:r w:rsidRPr="00D17C35">
              <w:rPr>
                <w:rFonts w:cs="Arial"/>
                <w:sz w:val="20"/>
              </w:rPr>
              <w:t xml:space="preserve"> niż</w:t>
            </w:r>
            <w:r w:rsidRPr="00D17C35">
              <w:rPr>
                <w:rFonts w:cs="Arial"/>
                <w:b/>
                <w:bCs w:val="0"/>
                <w:sz w:val="20"/>
              </w:rPr>
              <w:t xml:space="preserve"> </w:t>
            </w:r>
            <w:r>
              <w:rPr>
                <w:rFonts w:cs="Arial"/>
                <w:b/>
                <w:bCs w:val="0"/>
                <w:sz w:val="20"/>
              </w:rPr>
              <w:t>85%</w:t>
            </w:r>
          </w:p>
        </w:tc>
        <w:tc>
          <w:tcPr>
            <w:tcW w:w="479" w:type="pct"/>
            <w:tcBorders>
              <w:top w:val="single" w:sz="4" w:space="0" w:color="auto"/>
              <w:left w:val="single" w:sz="4" w:space="0" w:color="auto"/>
              <w:bottom w:val="single" w:sz="4" w:space="0" w:color="auto"/>
              <w:right w:val="single" w:sz="4" w:space="0" w:color="auto"/>
            </w:tcBorders>
          </w:tcPr>
          <w:p w14:paraId="72FC9F1D" w14:textId="77777777" w:rsidR="00C77EC0" w:rsidRPr="00D17C35" w:rsidRDefault="00C77EC0" w:rsidP="002B580D">
            <w:pPr>
              <w:jc w:val="left"/>
              <w:rPr>
                <w:sz w:val="20"/>
              </w:rPr>
            </w:pPr>
          </w:p>
        </w:tc>
        <w:tc>
          <w:tcPr>
            <w:tcW w:w="469" w:type="pct"/>
            <w:tcBorders>
              <w:top w:val="single" w:sz="4" w:space="0" w:color="auto"/>
              <w:left w:val="single" w:sz="4" w:space="0" w:color="auto"/>
              <w:bottom w:val="single" w:sz="4" w:space="0" w:color="auto"/>
              <w:right w:val="single" w:sz="4" w:space="0" w:color="auto"/>
            </w:tcBorders>
            <w:shd w:val="clear" w:color="auto" w:fill="auto"/>
          </w:tcPr>
          <w:p w14:paraId="607107A8" w14:textId="77777777" w:rsidR="00C77EC0" w:rsidRPr="00D17C35" w:rsidRDefault="00C77EC0" w:rsidP="002B580D">
            <w:pPr>
              <w:jc w:val="left"/>
              <w:rPr>
                <w:sz w:val="20"/>
              </w:rPr>
            </w:pPr>
          </w:p>
        </w:tc>
        <w:tc>
          <w:tcPr>
            <w:tcW w:w="454" w:type="pct"/>
            <w:tcBorders>
              <w:top w:val="single" w:sz="4" w:space="0" w:color="auto"/>
              <w:left w:val="single" w:sz="4" w:space="0" w:color="auto"/>
              <w:bottom w:val="single" w:sz="4" w:space="0" w:color="auto"/>
              <w:right w:val="single" w:sz="4" w:space="0" w:color="auto"/>
            </w:tcBorders>
            <w:shd w:val="clear" w:color="auto" w:fill="auto"/>
          </w:tcPr>
          <w:p w14:paraId="6B3F9610" w14:textId="77777777" w:rsidR="00C77EC0" w:rsidRPr="00CE1B62" w:rsidRDefault="00C77EC0" w:rsidP="002B580D">
            <w:pPr>
              <w:jc w:val="left"/>
              <w:rPr>
                <w:sz w:val="20"/>
              </w:rPr>
            </w:pPr>
          </w:p>
        </w:tc>
        <w:tc>
          <w:tcPr>
            <w:tcW w:w="444" w:type="pct"/>
            <w:tcBorders>
              <w:top w:val="single" w:sz="4" w:space="0" w:color="auto"/>
              <w:left w:val="single" w:sz="4" w:space="0" w:color="auto"/>
              <w:bottom w:val="single" w:sz="4" w:space="0" w:color="auto"/>
              <w:right w:val="single" w:sz="4" w:space="0" w:color="auto"/>
            </w:tcBorders>
            <w:shd w:val="clear" w:color="auto" w:fill="auto"/>
          </w:tcPr>
          <w:p w14:paraId="016CE272" w14:textId="77777777" w:rsidR="00C77EC0" w:rsidRPr="00CE1B62" w:rsidRDefault="00C77EC0" w:rsidP="002B580D">
            <w:pPr>
              <w:jc w:val="left"/>
              <w:rPr>
                <w:sz w:val="20"/>
              </w:rPr>
            </w:pPr>
          </w:p>
        </w:tc>
      </w:tr>
      <w:tr w:rsidR="00C77EC0" w:rsidRPr="00D17C35" w14:paraId="42E26BA1" w14:textId="77777777" w:rsidTr="00C77EC0">
        <w:trPr>
          <w:cantSplit/>
        </w:trPr>
        <w:tc>
          <w:tcPr>
            <w:tcW w:w="302" w:type="pct"/>
            <w:vMerge/>
            <w:tcBorders>
              <w:top w:val="single" w:sz="4" w:space="0" w:color="auto"/>
              <w:left w:val="single" w:sz="4" w:space="0" w:color="auto"/>
              <w:bottom w:val="single" w:sz="4" w:space="0" w:color="auto"/>
              <w:right w:val="single" w:sz="4" w:space="0" w:color="auto"/>
            </w:tcBorders>
          </w:tcPr>
          <w:p w14:paraId="7FE5980D" w14:textId="77777777" w:rsidR="00C77EC0" w:rsidRPr="00D17C35" w:rsidRDefault="00C77EC0" w:rsidP="002B580D">
            <w:pPr>
              <w:jc w:val="left"/>
              <w:rPr>
                <w:sz w:val="20"/>
              </w:rPr>
            </w:pPr>
          </w:p>
        </w:tc>
        <w:tc>
          <w:tcPr>
            <w:tcW w:w="254" w:type="pct"/>
            <w:tcBorders>
              <w:top w:val="single" w:sz="4" w:space="0" w:color="auto"/>
              <w:left w:val="single" w:sz="4" w:space="0" w:color="auto"/>
              <w:bottom w:val="single" w:sz="4" w:space="0" w:color="auto"/>
              <w:right w:val="single" w:sz="4" w:space="0" w:color="auto"/>
            </w:tcBorders>
          </w:tcPr>
          <w:p w14:paraId="26071AAB" w14:textId="77777777" w:rsidR="00C77EC0" w:rsidRPr="00D17C35" w:rsidDel="005B5173" w:rsidRDefault="00C77EC0" w:rsidP="00311EA0">
            <w:pPr>
              <w:pStyle w:val="Akapitzlist"/>
              <w:numPr>
                <w:ilvl w:val="1"/>
                <w:numId w:val="13"/>
              </w:numPr>
              <w:ind w:left="432"/>
              <w:contextualSpacing/>
              <w:jc w:val="right"/>
              <w:rPr>
                <w:sz w:val="20"/>
              </w:rPr>
            </w:pPr>
          </w:p>
        </w:tc>
        <w:tc>
          <w:tcPr>
            <w:tcW w:w="911" w:type="pct"/>
            <w:tcBorders>
              <w:top w:val="single" w:sz="4" w:space="0" w:color="auto"/>
              <w:left w:val="single" w:sz="4" w:space="0" w:color="auto"/>
              <w:bottom w:val="single" w:sz="4" w:space="0" w:color="auto"/>
              <w:right w:val="single" w:sz="4" w:space="0" w:color="auto"/>
            </w:tcBorders>
          </w:tcPr>
          <w:p w14:paraId="7996D3FB" w14:textId="77777777" w:rsidR="00C77EC0" w:rsidRDefault="00C77EC0" w:rsidP="002B580D">
            <w:pPr>
              <w:jc w:val="left"/>
              <w:rPr>
                <w:sz w:val="20"/>
              </w:rPr>
            </w:pPr>
            <w:r w:rsidRPr="009301B1">
              <w:rPr>
                <w:sz w:val="20"/>
              </w:rPr>
              <w:t xml:space="preserve">Nominalna Sprawność </w:t>
            </w:r>
            <w:r w:rsidR="006A0710">
              <w:rPr>
                <w:sz w:val="20"/>
              </w:rPr>
              <w:t>W</w:t>
            </w:r>
            <w:r w:rsidRPr="009301B1">
              <w:rPr>
                <w:sz w:val="20"/>
              </w:rPr>
              <w:t>ytwarzania Energii Elektrycznej Brutto odniesiona do energii wprowadzanej do turbiny w parze.</w:t>
            </w:r>
          </w:p>
          <w:p w14:paraId="2A4F376D" w14:textId="77777777" w:rsidR="00090A8C" w:rsidRPr="00D17C35" w:rsidRDefault="00090A8C" w:rsidP="002B580D">
            <w:pPr>
              <w:jc w:val="left"/>
              <w:rPr>
                <w:color w:val="0070C0"/>
                <w:sz w:val="20"/>
              </w:rPr>
            </w:pPr>
            <w:r w:rsidRPr="007B1197">
              <w:rPr>
                <w:sz w:val="20"/>
              </w:rPr>
              <w:t>(stosun</w:t>
            </w:r>
            <w:r>
              <w:rPr>
                <w:sz w:val="20"/>
              </w:rPr>
              <w:t>ek</w:t>
            </w:r>
            <w:r w:rsidRPr="007B1197">
              <w:rPr>
                <w:sz w:val="20"/>
              </w:rPr>
              <w:t xml:space="preserve"> energii elektrycznej mierzonej przez układ pomiarowy zainstalowany na zaciskach generatora do energii w parze, zmierzonych w tym samym okresie czasu)</w:t>
            </w:r>
          </w:p>
        </w:tc>
        <w:tc>
          <w:tcPr>
            <w:tcW w:w="508" w:type="pct"/>
            <w:tcBorders>
              <w:top w:val="single" w:sz="4" w:space="0" w:color="auto"/>
              <w:left w:val="single" w:sz="4" w:space="0" w:color="auto"/>
              <w:bottom w:val="single" w:sz="4" w:space="0" w:color="auto"/>
              <w:right w:val="single" w:sz="4" w:space="0" w:color="auto"/>
            </w:tcBorders>
          </w:tcPr>
          <w:p w14:paraId="3C0E1229" w14:textId="77777777" w:rsidR="00C77EC0" w:rsidRPr="009301B1" w:rsidRDefault="00C77EC0" w:rsidP="002B580D">
            <w:pPr>
              <w:jc w:val="center"/>
              <w:rPr>
                <w:sz w:val="20"/>
              </w:rPr>
            </w:pPr>
            <w:r w:rsidRPr="009301B1">
              <w:rPr>
                <w:sz w:val="20"/>
              </w:rPr>
              <w:t>%</w:t>
            </w:r>
          </w:p>
        </w:tc>
        <w:tc>
          <w:tcPr>
            <w:tcW w:w="1179" w:type="pct"/>
            <w:tcBorders>
              <w:top w:val="single" w:sz="4" w:space="0" w:color="auto"/>
              <w:left w:val="single" w:sz="4" w:space="0" w:color="auto"/>
              <w:bottom w:val="single" w:sz="4" w:space="0" w:color="auto"/>
              <w:right w:val="single" w:sz="4" w:space="0" w:color="auto"/>
            </w:tcBorders>
          </w:tcPr>
          <w:p w14:paraId="02DB8644" w14:textId="77777777" w:rsidR="00C77EC0" w:rsidRPr="00D17C35" w:rsidRDefault="00C77EC0" w:rsidP="002B580D">
            <w:pPr>
              <w:jc w:val="left"/>
              <w:rPr>
                <w:sz w:val="20"/>
              </w:rPr>
            </w:pPr>
            <w:r w:rsidRPr="00D17C35">
              <w:rPr>
                <w:sz w:val="20"/>
              </w:rPr>
              <w:t>Wykonawca w składanej Ofercie gwarantuje z dokładnością do 0,01</w:t>
            </w:r>
            <w:r>
              <w:rPr>
                <w:sz w:val="20"/>
              </w:rPr>
              <w:t>%</w:t>
            </w:r>
            <w:r w:rsidRPr="00D17C35">
              <w:rPr>
                <w:sz w:val="20"/>
              </w:rPr>
              <w:t xml:space="preserve"> </w:t>
            </w:r>
          </w:p>
          <w:p w14:paraId="3ABA8A3D" w14:textId="77777777" w:rsidR="00C77EC0" w:rsidRPr="00D17C35" w:rsidRDefault="00C77EC0" w:rsidP="002B580D">
            <w:pPr>
              <w:jc w:val="left"/>
              <w:rPr>
                <w:color w:val="0070C0"/>
                <w:sz w:val="20"/>
              </w:rPr>
            </w:pPr>
          </w:p>
        </w:tc>
        <w:tc>
          <w:tcPr>
            <w:tcW w:w="479" w:type="pct"/>
            <w:tcBorders>
              <w:top w:val="single" w:sz="4" w:space="0" w:color="auto"/>
              <w:left w:val="single" w:sz="4" w:space="0" w:color="auto"/>
              <w:bottom w:val="single" w:sz="4" w:space="0" w:color="auto"/>
              <w:right w:val="single" w:sz="4" w:space="0" w:color="auto"/>
            </w:tcBorders>
          </w:tcPr>
          <w:p w14:paraId="21560E19" w14:textId="77777777" w:rsidR="00C77EC0" w:rsidRPr="00D17C35" w:rsidRDefault="00C77EC0" w:rsidP="002B580D">
            <w:pPr>
              <w:jc w:val="left"/>
              <w:rPr>
                <w:sz w:val="20"/>
              </w:rPr>
            </w:pPr>
          </w:p>
        </w:tc>
        <w:tc>
          <w:tcPr>
            <w:tcW w:w="469" w:type="pct"/>
            <w:tcBorders>
              <w:top w:val="single" w:sz="4" w:space="0" w:color="auto"/>
              <w:left w:val="single" w:sz="4" w:space="0" w:color="auto"/>
              <w:bottom w:val="single" w:sz="4" w:space="0" w:color="auto"/>
              <w:right w:val="single" w:sz="4" w:space="0" w:color="auto"/>
            </w:tcBorders>
            <w:shd w:val="clear" w:color="auto" w:fill="auto"/>
          </w:tcPr>
          <w:p w14:paraId="7D678795" w14:textId="77777777" w:rsidR="00C77EC0" w:rsidRPr="00D17C35" w:rsidRDefault="00C77EC0" w:rsidP="002B580D">
            <w:pPr>
              <w:jc w:val="left"/>
              <w:rPr>
                <w:sz w:val="20"/>
              </w:rPr>
            </w:pPr>
          </w:p>
        </w:tc>
        <w:tc>
          <w:tcPr>
            <w:tcW w:w="45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C9494E" w14:textId="77777777" w:rsidR="00C77EC0" w:rsidRPr="00D17C35" w:rsidRDefault="00C77EC0" w:rsidP="002B580D">
            <w:pPr>
              <w:jc w:val="left"/>
              <w:rPr>
                <w:sz w:val="20"/>
              </w:rPr>
            </w:pPr>
          </w:p>
        </w:tc>
        <w:tc>
          <w:tcPr>
            <w:tcW w:w="44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0DF7A6" w14:textId="77777777" w:rsidR="00C77EC0" w:rsidRPr="00D17C35" w:rsidRDefault="00C77EC0" w:rsidP="002B580D">
            <w:pPr>
              <w:jc w:val="left"/>
              <w:rPr>
                <w:sz w:val="20"/>
              </w:rPr>
            </w:pPr>
          </w:p>
        </w:tc>
      </w:tr>
      <w:tr w:rsidR="00C77EC0" w:rsidRPr="00D17C35" w14:paraId="6376E2D6" w14:textId="77777777" w:rsidTr="00C77EC0">
        <w:trPr>
          <w:cantSplit/>
        </w:trPr>
        <w:tc>
          <w:tcPr>
            <w:tcW w:w="302" w:type="pct"/>
            <w:vMerge/>
            <w:tcBorders>
              <w:top w:val="single" w:sz="4" w:space="0" w:color="auto"/>
              <w:left w:val="single" w:sz="4" w:space="0" w:color="auto"/>
              <w:bottom w:val="single" w:sz="4" w:space="0" w:color="auto"/>
              <w:right w:val="single" w:sz="4" w:space="0" w:color="auto"/>
            </w:tcBorders>
          </w:tcPr>
          <w:p w14:paraId="0347CE8B" w14:textId="77777777" w:rsidR="00C77EC0" w:rsidRPr="00D17C35" w:rsidRDefault="00C77EC0" w:rsidP="002B580D">
            <w:pPr>
              <w:jc w:val="left"/>
              <w:rPr>
                <w:sz w:val="20"/>
              </w:rPr>
            </w:pPr>
          </w:p>
        </w:tc>
        <w:tc>
          <w:tcPr>
            <w:tcW w:w="254" w:type="pct"/>
            <w:tcBorders>
              <w:top w:val="single" w:sz="4" w:space="0" w:color="auto"/>
              <w:left w:val="single" w:sz="4" w:space="0" w:color="auto"/>
              <w:bottom w:val="single" w:sz="4" w:space="0" w:color="auto"/>
              <w:right w:val="single" w:sz="4" w:space="0" w:color="auto"/>
            </w:tcBorders>
          </w:tcPr>
          <w:p w14:paraId="74CB4FCF" w14:textId="77777777" w:rsidR="00C77EC0" w:rsidRPr="00D17C35" w:rsidDel="005B5173" w:rsidRDefault="00C77EC0" w:rsidP="00311EA0">
            <w:pPr>
              <w:pStyle w:val="Akapitzlist"/>
              <w:numPr>
                <w:ilvl w:val="1"/>
                <w:numId w:val="13"/>
              </w:numPr>
              <w:ind w:left="432"/>
              <w:contextualSpacing/>
              <w:jc w:val="right"/>
              <w:rPr>
                <w:sz w:val="20"/>
              </w:rPr>
            </w:pPr>
          </w:p>
        </w:tc>
        <w:tc>
          <w:tcPr>
            <w:tcW w:w="911" w:type="pct"/>
            <w:tcBorders>
              <w:top w:val="single" w:sz="4" w:space="0" w:color="auto"/>
              <w:left w:val="single" w:sz="4" w:space="0" w:color="auto"/>
              <w:bottom w:val="single" w:sz="4" w:space="0" w:color="auto"/>
              <w:right w:val="single" w:sz="4" w:space="0" w:color="auto"/>
            </w:tcBorders>
          </w:tcPr>
          <w:p w14:paraId="36C1A393" w14:textId="77777777" w:rsidR="00C77EC0" w:rsidRPr="009301B1" w:rsidRDefault="00C77EC0" w:rsidP="002B580D">
            <w:pPr>
              <w:jc w:val="left"/>
              <w:rPr>
                <w:sz w:val="20"/>
              </w:rPr>
            </w:pPr>
            <w:r w:rsidRPr="009301B1">
              <w:rPr>
                <w:sz w:val="20"/>
              </w:rPr>
              <w:t xml:space="preserve">Sprawność </w:t>
            </w:r>
            <w:r w:rsidR="00FC7593">
              <w:rPr>
                <w:sz w:val="20"/>
              </w:rPr>
              <w:t>W</w:t>
            </w:r>
            <w:r w:rsidRPr="009301B1">
              <w:rPr>
                <w:sz w:val="20"/>
              </w:rPr>
              <w:t>ytwarzania Energii Elektrycznej Brutto odniesiona do energii wprowadzanej do turbiny w parze</w:t>
            </w:r>
            <w:r>
              <w:rPr>
                <w:sz w:val="20"/>
              </w:rPr>
              <w:t>, przy Minimalnej Wydajności Termicznej</w:t>
            </w:r>
          </w:p>
        </w:tc>
        <w:tc>
          <w:tcPr>
            <w:tcW w:w="508" w:type="pct"/>
            <w:tcBorders>
              <w:top w:val="single" w:sz="4" w:space="0" w:color="auto"/>
              <w:left w:val="single" w:sz="4" w:space="0" w:color="auto"/>
              <w:bottom w:val="single" w:sz="4" w:space="0" w:color="auto"/>
              <w:right w:val="single" w:sz="4" w:space="0" w:color="auto"/>
            </w:tcBorders>
          </w:tcPr>
          <w:p w14:paraId="3DAD140C" w14:textId="77777777" w:rsidR="00C77EC0" w:rsidRPr="009301B1" w:rsidRDefault="00C77EC0" w:rsidP="002B580D">
            <w:pPr>
              <w:jc w:val="center"/>
              <w:rPr>
                <w:sz w:val="20"/>
              </w:rPr>
            </w:pPr>
            <w:r w:rsidRPr="009301B1">
              <w:rPr>
                <w:sz w:val="20"/>
              </w:rPr>
              <w:t>%</w:t>
            </w:r>
          </w:p>
        </w:tc>
        <w:tc>
          <w:tcPr>
            <w:tcW w:w="1179" w:type="pct"/>
            <w:tcBorders>
              <w:top w:val="single" w:sz="4" w:space="0" w:color="auto"/>
              <w:left w:val="single" w:sz="4" w:space="0" w:color="auto"/>
              <w:bottom w:val="single" w:sz="4" w:space="0" w:color="auto"/>
              <w:right w:val="single" w:sz="4" w:space="0" w:color="auto"/>
            </w:tcBorders>
          </w:tcPr>
          <w:p w14:paraId="33E6DB70" w14:textId="77777777" w:rsidR="00C77EC0" w:rsidRPr="00D17C35" w:rsidRDefault="00C77EC0" w:rsidP="002B580D">
            <w:pPr>
              <w:jc w:val="left"/>
              <w:rPr>
                <w:sz w:val="20"/>
              </w:rPr>
            </w:pPr>
            <w:r w:rsidRPr="00D17C35">
              <w:rPr>
                <w:sz w:val="20"/>
              </w:rPr>
              <w:t>Wykonawca w składanej Ofercie gwarantuje z dokładnością do 0,01</w:t>
            </w:r>
            <w:r>
              <w:rPr>
                <w:sz w:val="20"/>
              </w:rPr>
              <w:t>%</w:t>
            </w:r>
            <w:r w:rsidRPr="00D17C35">
              <w:rPr>
                <w:sz w:val="20"/>
              </w:rPr>
              <w:t xml:space="preserve"> </w:t>
            </w:r>
          </w:p>
          <w:p w14:paraId="3A7D31AD" w14:textId="77777777" w:rsidR="00C77EC0" w:rsidRPr="00D17C35" w:rsidRDefault="00C77EC0" w:rsidP="002B580D">
            <w:pPr>
              <w:jc w:val="left"/>
              <w:rPr>
                <w:sz w:val="20"/>
              </w:rPr>
            </w:pPr>
          </w:p>
        </w:tc>
        <w:tc>
          <w:tcPr>
            <w:tcW w:w="47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E79974" w14:textId="77777777" w:rsidR="00C77EC0" w:rsidRPr="00D17C35" w:rsidRDefault="00C77EC0" w:rsidP="002B580D">
            <w:pPr>
              <w:jc w:val="left"/>
              <w:rPr>
                <w:sz w:val="20"/>
              </w:rPr>
            </w:pPr>
          </w:p>
        </w:tc>
        <w:tc>
          <w:tcPr>
            <w:tcW w:w="46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F6EEA7" w14:textId="77777777" w:rsidR="00C77EC0" w:rsidRPr="00D17C35" w:rsidRDefault="00C77EC0" w:rsidP="002B580D">
            <w:pPr>
              <w:jc w:val="left"/>
              <w:rPr>
                <w:sz w:val="20"/>
              </w:rPr>
            </w:pPr>
          </w:p>
        </w:tc>
        <w:tc>
          <w:tcPr>
            <w:tcW w:w="454" w:type="pct"/>
            <w:tcBorders>
              <w:top w:val="single" w:sz="4" w:space="0" w:color="auto"/>
              <w:left w:val="single" w:sz="4" w:space="0" w:color="auto"/>
              <w:bottom w:val="single" w:sz="4" w:space="0" w:color="auto"/>
              <w:right w:val="single" w:sz="4" w:space="0" w:color="auto"/>
            </w:tcBorders>
            <w:shd w:val="clear" w:color="auto" w:fill="auto"/>
          </w:tcPr>
          <w:p w14:paraId="762E4BB7" w14:textId="77777777" w:rsidR="00C77EC0" w:rsidRPr="00D17C35" w:rsidRDefault="00C77EC0" w:rsidP="002B580D">
            <w:pPr>
              <w:jc w:val="left"/>
              <w:rPr>
                <w:sz w:val="20"/>
              </w:rPr>
            </w:pPr>
          </w:p>
        </w:tc>
        <w:tc>
          <w:tcPr>
            <w:tcW w:w="444" w:type="pct"/>
            <w:tcBorders>
              <w:top w:val="single" w:sz="4" w:space="0" w:color="auto"/>
              <w:left w:val="single" w:sz="4" w:space="0" w:color="auto"/>
              <w:bottom w:val="single" w:sz="4" w:space="0" w:color="auto"/>
              <w:right w:val="single" w:sz="4" w:space="0" w:color="auto"/>
            </w:tcBorders>
            <w:shd w:val="clear" w:color="auto" w:fill="auto"/>
          </w:tcPr>
          <w:p w14:paraId="691B9D85" w14:textId="77777777" w:rsidR="00C77EC0" w:rsidRPr="00D17C35" w:rsidRDefault="00C77EC0" w:rsidP="002B580D">
            <w:pPr>
              <w:jc w:val="left"/>
              <w:rPr>
                <w:sz w:val="20"/>
              </w:rPr>
            </w:pPr>
          </w:p>
        </w:tc>
      </w:tr>
      <w:tr w:rsidR="00C77EC0" w:rsidRPr="00D17C35" w14:paraId="3E2C7D02" w14:textId="77777777" w:rsidTr="00C77EC0">
        <w:trPr>
          <w:cantSplit/>
        </w:trPr>
        <w:tc>
          <w:tcPr>
            <w:tcW w:w="302" w:type="pct"/>
            <w:vMerge/>
            <w:tcBorders>
              <w:top w:val="single" w:sz="4" w:space="0" w:color="auto"/>
              <w:left w:val="single" w:sz="4" w:space="0" w:color="auto"/>
              <w:bottom w:val="single" w:sz="4" w:space="0" w:color="auto"/>
              <w:right w:val="single" w:sz="4" w:space="0" w:color="auto"/>
            </w:tcBorders>
          </w:tcPr>
          <w:p w14:paraId="62E91EAE" w14:textId="77777777" w:rsidR="00C77EC0" w:rsidRPr="00D17C35" w:rsidRDefault="00C77EC0" w:rsidP="002B580D">
            <w:pPr>
              <w:jc w:val="left"/>
              <w:rPr>
                <w:sz w:val="20"/>
              </w:rPr>
            </w:pPr>
          </w:p>
        </w:tc>
        <w:tc>
          <w:tcPr>
            <w:tcW w:w="254" w:type="pct"/>
            <w:tcBorders>
              <w:top w:val="single" w:sz="4" w:space="0" w:color="auto"/>
              <w:left w:val="single" w:sz="4" w:space="0" w:color="auto"/>
              <w:bottom w:val="single" w:sz="4" w:space="0" w:color="auto"/>
              <w:right w:val="single" w:sz="4" w:space="0" w:color="auto"/>
            </w:tcBorders>
          </w:tcPr>
          <w:p w14:paraId="244AEB7B" w14:textId="77777777" w:rsidR="00C77EC0" w:rsidRPr="00D17C35" w:rsidDel="005B5173" w:rsidRDefault="00C77EC0" w:rsidP="00311EA0">
            <w:pPr>
              <w:pStyle w:val="Akapitzlist"/>
              <w:numPr>
                <w:ilvl w:val="1"/>
                <w:numId w:val="13"/>
              </w:numPr>
              <w:ind w:left="432"/>
              <w:contextualSpacing/>
              <w:jc w:val="right"/>
              <w:rPr>
                <w:sz w:val="20"/>
              </w:rPr>
            </w:pPr>
          </w:p>
        </w:tc>
        <w:tc>
          <w:tcPr>
            <w:tcW w:w="911" w:type="pct"/>
            <w:tcBorders>
              <w:top w:val="single" w:sz="4" w:space="0" w:color="auto"/>
              <w:left w:val="single" w:sz="4" w:space="0" w:color="auto"/>
              <w:bottom w:val="single" w:sz="4" w:space="0" w:color="auto"/>
              <w:right w:val="single" w:sz="4" w:space="0" w:color="auto"/>
            </w:tcBorders>
          </w:tcPr>
          <w:p w14:paraId="6938813B" w14:textId="77777777" w:rsidR="00C77EC0" w:rsidRPr="009301B1" w:rsidRDefault="00C77EC0" w:rsidP="002B580D">
            <w:pPr>
              <w:jc w:val="left"/>
              <w:rPr>
                <w:sz w:val="20"/>
              </w:rPr>
            </w:pPr>
            <w:r w:rsidRPr="009301B1">
              <w:rPr>
                <w:sz w:val="20"/>
              </w:rPr>
              <w:t xml:space="preserve">Nominalna Sprawność </w:t>
            </w:r>
            <w:r w:rsidR="00FC7593">
              <w:rPr>
                <w:sz w:val="20"/>
              </w:rPr>
              <w:t>W</w:t>
            </w:r>
            <w:r w:rsidRPr="009301B1">
              <w:rPr>
                <w:sz w:val="20"/>
              </w:rPr>
              <w:t xml:space="preserve">ytwarzania Energii Elektrycznej Brutto </w:t>
            </w:r>
            <w:r w:rsidRPr="009301B1">
              <w:rPr>
                <w:sz w:val="20"/>
                <w:vertAlign w:val="superscript"/>
              </w:rPr>
              <w:t xml:space="preserve">3) </w:t>
            </w:r>
            <w:r w:rsidRPr="009301B1">
              <w:rPr>
                <w:sz w:val="20"/>
              </w:rPr>
              <w:t>odniesiona do energii wprowadzanej do turbiny w parze</w:t>
            </w:r>
            <w:r w:rsidRPr="009301B1">
              <w:rPr>
                <w:b/>
                <w:bCs w:val="0"/>
                <w:sz w:val="20"/>
              </w:rPr>
              <w:t xml:space="preserve"> </w:t>
            </w:r>
            <w:r>
              <w:rPr>
                <w:b/>
                <w:bCs w:val="0"/>
                <w:sz w:val="20"/>
              </w:rPr>
              <w:t xml:space="preserve">- </w:t>
            </w:r>
            <w:r w:rsidRPr="009301B1">
              <w:rPr>
                <w:b/>
                <w:bCs w:val="0"/>
                <w:sz w:val="20"/>
              </w:rPr>
              <w:t>praca szeregowa z silnikami gazowymi</w:t>
            </w:r>
          </w:p>
        </w:tc>
        <w:tc>
          <w:tcPr>
            <w:tcW w:w="508" w:type="pct"/>
            <w:tcBorders>
              <w:top w:val="single" w:sz="4" w:space="0" w:color="auto"/>
              <w:left w:val="single" w:sz="4" w:space="0" w:color="auto"/>
              <w:bottom w:val="single" w:sz="4" w:space="0" w:color="auto"/>
              <w:right w:val="single" w:sz="4" w:space="0" w:color="auto"/>
            </w:tcBorders>
          </w:tcPr>
          <w:p w14:paraId="37C2B370" w14:textId="77777777" w:rsidR="00C77EC0" w:rsidRPr="009301B1" w:rsidRDefault="00C77EC0" w:rsidP="002B580D">
            <w:pPr>
              <w:jc w:val="center"/>
              <w:rPr>
                <w:sz w:val="20"/>
              </w:rPr>
            </w:pPr>
            <w:r w:rsidRPr="009301B1">
              <w:rPr>
                <w:sz w:val="20"/>
              </w:rPr>
              <w:t>%</w:t>
            </w:r>
          </w:p>
        </w:tc>
        <w:tc>
          <w:tcPr>
            <w:tcW w:w="1179" w:type="pct"/>
            <w:tcBorders>
              <w:top w:val="single" w:sz="4" w:space="0" w:color="auto"/>
              <w:left w:val="single" w:sz="4" w:space="0" w:color="auto"/>
              <w:bottom w:val="single" w:sz="4" w:space="0" w:color="auto"/>
              <w:right w:val="single" w:sz="4" w:space="0" w:color="auto"/>
            </w:tcBorders>
          </w:tcPr>
          <w:p w14:paraId="436AA4F5" w14:textId="77777777" w:rsidR="00C77EC0" w:rsidRPr="00D17C35" w:rsidRDefault="00C77EC0" w:rsidP="002B580D">
            <w:pPr>
              <w:jc w:val="left"/>
              <w:rPr>
                <w:sz w:val="20"/>
              </w:rPr>
            </w:pPr>
            <w:r w:rsidRPr="00D17C35">
              <w:rPr>
                <w:sz w:val="20"/>
              </w:rPr>
              <w:t>Wykonawca w składanej Ofercie gwarantuje z dokładnością do 0,01</w:t>
            </w:r>
            <w:r>
              <w:rPr>
                <w:sz w:val="20"/>
              </w:rPr>
              <w:t>%</w:t>
            </w:r>
            <w:r w:rsidRPr="00D17C35">
              <w:rPr>
                <w:sz w:val="20"/>
              </w:rPr>
              <w:t xml:space="preserve"> </w:t>
            </w:r>
          </w:p>
          <w:p w14:paraId="6D47199A" w14:textId="77777777" w:rsidR="00C77EC0" w:rsidRPr="00D17C35" w:rsidRDefault="00C77EC0" w:rsidP="002B580D">
            <w:pPr>
              <w:jc w:val="left"/>
              <w:rPr>
                <w:color w:val="0070C0"/>
                <w:sz w:val="20"/>
              </w:rPr>
            </w:pPr>
          </w:p>
        </w:tc>
        <w:tc>
          <w:tcPr>
            <w:tcW w:w="479" w:type="pct"/>
            <w:tcBorders>
              <w:top w:val="single" w:sz="4" w:space="0" w:color="auto"/>
              <w:left w:val="single" w:sz="4" w:space="0" w:color="auto"/>
              <w:bottom w:val="single" w:sz="4" w:space="0" w:color="auto"/>
              <w:right w:val="single" w:sz="4" w:space="0" w:color="auto"/>
            </w:tcBorders>
          </w:tcPr>
          <w:p w14:paraId="5BAE178A" w14:textId="77777777" w:rsidR="00C77EC0" w:rsidRPr="00D17C35" w:rsidRDefault="00C77EC0" w:rsidP="002B580D">
            <w:pPr>
              <w:jc w:val="left"/>
              <w:rPr>
                <w:sz w:val="20"/>
              </w:rPr>
            </w:pPr>
          </w:p>
        </w:tc>
        <w:tc>
          <w:tcPr>
            <w:tcW w:w="469" w:type="pct"/>
            <w:tcBorders>
              <w:top w:val="single" w:sz="4" w:space="0" w:color="auto"/>
              <w:left w:val="single" w:sz="4" w:space="0" w:color="auto"/>
              <w:bottom w:val="single" w:sz="4" w:space="0" w:color="auto"/>
              <w:right w:val="single" w:sz="4" w:space="0" w:color="auto"/>
            </w:tcBorders>
            <w:shd w:val="clear" w:color="auto" w:fill="auto"/>
          </w:tcPr>
          <w:p w14:paraId="40C9E6DE" w14:textId="77777777" w:rsidR="00C77EC0" w:rsidRPr="00D17C35" w:rsidRDefault="00C77EC0" w:rsidP="002B580D">
            <w:pPr>
              <w:jc w:val="left"/>
              <w:rPr>
                <w:sz w:val="20"/>
              </w:rPr>
            </w:pPr>
          </w:p>
        </w:tc>
        <w:tc>
          <w:tcPr>
            <w:tcW w:w="45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AAB568" w14:textId="77777777" w:rsidR="00C77EC0" w:rsidRPr="00D17C35" w:rsidRDefault="00C77EC0" w:rsidP="002B580D">
            <w:pPr>
              <w:jc w:val="left"/>
              <w:rPr>
                <w:sz w:val="20"/>
              </w:rPr>
            </w:pPr>
          </w:p>
        </w:tc>
        <w:tc>
          <w:tcPr>
            <w:tcW w:w="44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FE19B1" w14:textId="77777777" w:rsidR="00C77EC0" w:rsidRPr="00D17C35" w:rsidRDefault="00C77EC0" w:rsidP="002B580D">
            <w:pPr>
              <w:jc w:val="left"/>
              <w:rPr>
                <w:sz w:val="20"/>
              </w:rPr>
            </w:pPr>
          </w:p>
        </w:tc>
      </w:tr>
      <w:tr w:rsidR="00C77EC0" w:rsidRPr="00D17C35" w14:paraId="632FC7DD" w14:textId="77777777" w:rsidTr="00C77EC0">
        <w:trPr>
          <w:cantSplit/>
        </w:trPr>
        <w:tc>
          <w:tcPr>
            <w:tcW w:w="302" w:type="pct"/>
            <w:vMerge/>
            <w:tcBorders>
              <w:top w:val="single" w:sz="4" w:space="0" w:color="auto"/>
              <w:left w:val="single" w:sz="4" w:space="0" w:color="auto"/>
              <w:bottom w:val="single" w:sz="4" w:space="0" w:color="auto"/>
              <w:right w:val="single" w:sz="4" w:space="0" w:color="auto"/>
            </w:tcBorders>
          </w:tcPr>
          <w:p w14:paraId="4BC48A2C" w14:textId="77777777" w:rsidR="00C77EC0" w:rsidRPr="00D17C35" w:rsidRDefault="00C77EC0" w:rsidP="002B580D">
            <w:pPr>
              <w:jc w:val="left"/>
              <w:rPr>
                <w:sz w:val="20"/>
              </w:rPr>
            </w:pPr>
          </w:p>
        </w:tc>
        <w:tc>
          <w:tcPr>
            <w:tcW w:w="254" w:type="pct"/>
            <w:tcBorders>
              <w:top w:val="single" w:sz="4" w:space="0" w:color="auto"/>
              <w:left w:val="single" w:sz="4" w:space="0" w:color="auto"/>
              <w:bottom w:val="single" w:sz="4" w:space="0" w:color="auto"/>
              <w:right w:val="single" w:sz="4" w:space="0" w:color="auto"/>
            </w:tcBorders>
          </w:tcPr>
          <w:p w14:paraId="4DF588A9" w14:textId="77777777" w:rsidR="00C77EC0" w:rsidRPr="00D17C35" w:rsidDel="005B5173" w:rsidRDefault="00C77EC0" w:rsidP="00311EA0">
            <w:pPr>
              <w:pStyle w:val="Akapitzlist"/>
              <w:numPr>
                <w:ilvl w:val="1"/>
                <w:numId w:val="13"/>
              </w:numPr>
              <w:ind w:left="432"/>
              <w:contextualSpacing/>
              <w:jc w:val="right"/>
              <w:rPr>
                <w:sz w:val="20"/>
              </w:rPr>
            </w:pPr>
          </w:p>
        </w:tc>
        <w:tc>
          <w:tcPr>
            <w:tcW w:w="911" w:type="pct"/>
            <w:tcBorders>
              <w:top w:val="single" w:sz="4" w:space="0" w:color="auto"/>
              <w:left w:val="single" w:sz="4" w:space="0" w:color="auto"/>
              <w:bottom w:val="single" w:sz="4" w:space="0" w:color="auto"/>
              <w:right w:val="single" w:sz="4" w:space="0" w:color="auto"/>
            </w:tcBorders>
          </w:tcPr>
          <w:p w14:paraId="5F888A98" w14:textId="77777777" w:rsidR="00C77EC0" w:rsidRPr="009301B1" w:rsidRDefault="00C77EC0" w:rsidP="002B580D">
            <w:pPr>
              <w:jc w:val="left"/>
              <w:rPr>
                <w:sz w:val="20"/>
              </w:rPr>
            </w:pPr>
            <w:r w:rsidRPr="009301B1">
              <w:rPr>
                <w:sz w:val="20"/>
              </w:rPr>
              <w:t xml:space="preserve">Nominalna Sprawność </w:t>
            </w:r>
            <w:r w:rsidR="00FC7593">
              <w:rPr>
                <w:sz w:val="20"/>
              </w:rPr>
              <w:t>W</w:t>
            </w:r>
            <w:r w:rsidRPr="009301B1">
              <w:rPr>
                <w:sz w:val="20"/>
              </w:rPr>
              <w:t>ytwarzania Cie</w:t>
            </w:r>
            <w:r>
              <w:rPr>
                <w:sz w:val="20"/>
              </w:rPr>
              <w:t>pła</w:t>
            </w:r>
            <w:r w:rsidRPr="009301B1">
              <w:rPr>
                <w:sz w:val="20"/>
              </w:rPr>
              <w:t xml:space="preserve"> Netto odniesiona do energii wprowadzanej do turbiny w parze (energia mierzona na odcinku wyprowadzenia ciepła pomiędzy CHP_RDF, a m.s.c.</w:t>
            </w:r>
            <w:r w:rsidR="00FC7593">
              <w:rPr>
                <w:sz w:val="20"/>
              </w:rPr>
              <w:t>)</w:t>
            </w:r>
          </w:p>
        </w:tc>
        <w:tc>
          <w:tcPr>
            <w:tcW w:w="508" w:type="pct"/>
            <w:tcBorders>
              <w:top w:val="single" w:sz="4" w:space="0" w:color="auto"/>
              <w:left w:val="single" w:sz="4" w:space="0" w:color="auto"/>
              <w:bottom w:val="single" w:sz="4" w:space="0" w:color="auto"/>
              <w:right w:val="single" w:sz="4" w:space="0" w:color="auto"/>
            </w:tcBorders>
          </w:tcPr>
          <w:p w14:paraId="1439C2D6" w14:textId="77777777" w:rsidR="00C77EC0" w:rsidRPr="009301B1" w:rsidRDefault="00C77EC0" w:rsidP="002B580D">
            <w:pPr>
              <w:jc w:val="center"/>
              <w:rPr>
                <w:sz w:val="20"/>
              </w:rPr>
            </w:pPr>
            <w:r w:rsidRPr="009301B1">
              <w:rPr>
                <w:sz w:val="20"/>
              </w:rPr>
              <w:t>%</w:t>
            </w:r>
          </w:p>
        </w:tc>
        <w:tc>
          <w:tcPr>
            <w:tcW w:w="1179" w:type="pct"/>
            <w:tcBorders>
              <w:top w:val="single" w:sz="4" w:space="0" w:color="auto"/>
              <w:left w:val="single" w:sz="4" w:space="0" w:color="auto"/>
              <w:bottom w:val="single" w:sz="4" w:space="0" w:color="auto"/>
              <w:right w:val="single" w:sz="4" w:space="0" w:color="auto"/>
            </w:tcBorders>
          </w:tcPr>
          <w:p w14:paraId="06F44883" w14:textId="77777777" w:rsidR="00C77EC0" w:rsidRPr="00D17C35" w:rsidRDefault="00C77EC0" w:rsidP="002B580D">
            <w:pPr>
              <w:jc w:val="left"/>
              <w:rPr>
                <w:sz w:val="20"/>
              </w:rPr>
            </w:pPr>
            <w:r w:rsidRPr="00D17C35">
              <w:rPr>
                <w:sz w:val="20"/>
              </w:rPr>
              <w:t>Wykonawca w składanej Ofercie gwarantuje z dokładnością do 0,01</w:t>
            </w:r>
            <w:r>
              <w:rPr>
                <w:sz w:val="20"/>
              </w:rPr>
              <w:t>%</w:t>
            </w:r>
            <w:r w:rsidRPr="00D17C35">
              <w:rPr>
                <w:sz w:val="20"/>
              </w:rPr>
              <w:t xml:space="preserve"> </w:t>
            </w:r>
          </w:p>
          <w:p w14:paraId="648E88FA" w14:textId="77777777" w:rsidR="00C77EC0" w:rsidRPr="00D17C35" w:rsidRDefault="00C77EC0" w:rsidP="002B580D">
            <w:pPr>
              <w:jc w:val="left"/>
              <w:rPr>
                <w:color w:val="0070C0"/>
                <w:sz w:val="20"/>
              </w:rPr>
            </w:pPr>
          </w:p>
        </w:tc>
        <w:tc>
          <w:tcPr>
            <w:tcW w:w="479" w:type="pct"/>
            <w:tcBorders>
              <w:top w:val="single" w:sz="4" w:space="0" w:color="auto"/>
              <w:left w:val="single" w:sz="4" w:space="0" w:color="auto"/>
              <w:bottom w:val="single" w:sz="4" w:space="0" w:color="auto"/>
              <w:right w:val="single" w:sz="4" w:space="0" w:color="auto"/>
            </w:tcBorders>
            <w:shd w:val="clear" w:color="auto" w:fill="auto"/>
          </w:tcPr>
          <w:p w14:paraId="4B29D249" w14:textId="77777777" w:rsidR="00C77EC0" w:rsidRPr="00D17C35" w:rsidRDefault="00C77EC0" w:rsidP="002B580D">
            <w:pPr>
              <w:jc w:val="left"/>
              <w:rPr>
                <w:sz w:val="20"/>
              </w:rPr>
            </w:pPr>
          </w:p>
        </w:tc>
        <w:tc>
          <w:tcPr>
            <w:tcW w:w="469" w:type="pct"/>
            <w:tcBorders>
              <w:top w:val="single" w:sz="4" w:space="0" w:color="auto"/>
              <w:left w:val="single" w:sz="4" w:space="0" w:color="auto"/>
              <w:bottom w:val="single" w:sz="4" w:space="0" w:color="auto"/>
              <w:right w:val="single" w:sz="4" w:space="0" w:color="auto"/>
            </w:tcBorders>
            <w:shd w:val="clear" w:color="auto" w:fill="auto"/>
          </w:tcPr>
          <w:p w14:paraId="1E7510D7" w14:textId="77777777" w:rsidR="00C77EC0" w:rsidRPr="00D17C35" w:rsidRDefault="00C77EC0" w:rsidP="002B580D">
            <w:pPr>
              <w:jc w:val="left"/>
              <w:rPr>
                <w:sz w:val="20"/>
              </w:rPr>
            </w:pPr>
          </w:p>
        </w:tc>
        <w:tc>
          <w:tcPr>
            <w:tcW w:w="45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13C52D" w14:textId="77777777" w:rsidR="00C77EC0" w:rsidRPr="00D17C35" w:rsidRDefault="00C77EC0" w:rsidP="002B580D">
            <w:pPr>
              <w:jc w:val="left"/>
              <w:rPr>
                <w:sz w:val="20"/>
              </w:rPr>
            </w:pPr>
          </w:p>
        </w:tc>
        <w:tc>
          <w:tcPr>
            <w:tcW w:w="44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80043F" w14:textId="77777777" w:rsidR="00C77EC0" w:rsidRPr="00D17C35" w:rsidRDefault="00C77EC0" w:rsidP="002B580D">
            <w:pPr>
              <w:jc w:val="left"/>
              <w:rPr>
                <w:sz w:val="20"/>
              </w:rPr>
            </w:pPr>
          </w:p>
        </w:tc>
      </w:tr>
      <w:tr w:rsidR="00C77EC0" w:rsidRPr="00D17C35" w14:paraId="4CE09906" w14:textId="77777777" w:rsidTr="00C77EC0">
        <w:trPr>
          <w:cantSplit/>
        </w:trPr>
        <w:tc>
          <w:tcPr>
            <w:tcW w:w="302" w:type="pct"/>
            <w:tcBorders>
              <w:top w:val="single" w:sz="4" w:space="0" w:color="auto"/>
              <w:left w:val="single" w:sz="4" w:space="0" w:color="auto"/>
              <w:bottom w:val="single" w:sz="4" w:space="0" w:color="auto"/>
              <w:right w:val="single" w:sz="4" w:space="0" w:color="auto"/>
            </w:tcBorders>
          </w:tcPr>
          <w:p w14:paraId="3B13678A" w14:textId="77777777" w:rsidR="00C77EC0" w:rsidRPr="00D17C35" w:rsidRDefault="00C77EC0" w:rsidP="002B580D">
            <w:pPr>
              <w:jc w:val="left"/>
              <w:rPr>
                <w:sz w:val="20"/>
              </w:rPr>
            </w:pPr>
          </w:p>
        </w:tc>
        <w:tc>
          <w:tcPr>
            <w:tcW w:w="254" w:type="pct"/>
            <w:tcBorders>
              <w:top w:val="single" w:sz="4" w:space="0" w:color="auto"/>
              <w:left w:val="single" w:sz="4" w:space="0" w:color="auto"/>
              <w:bottom w:val="single" w:sz="4" w:space="0" w:color="auto"/>
              <w:right w:val="single" w:sz="4" w:space="0" w:color="auto"/>
            </w:tcBorders>
          </w:tcPr>
          <w:p w14:paraId="7277F571" w14:textId="77777777" w:rsidR="00C77EC0" w:rsidRPr="00D17C35" w:rsidDel="005B5173" w:rsidRDefault="00C77EC0" w:rsidP="00311EA0">
            <w:pPr>
              <w:pStyle w:val="Akapitzlist"/>
              <w:numPr>
                <w:ilvl w:val="1"/>
                <w:numId w:val="13"/>
              </w:numPr>
              <w:ind w:left="432"/>
              <w:contextualSpacing/>
              <w:jc w:val="right"/>
              <w:rPr>
                <w:sz w:val="20"/>
              </w:rPr>
            </w:pPr>
          </w:p>
        </w:tc>
        <w:tc>
          <w:tcPr>
            <w:tcW w:w="911" w:type="pct"/>
            <w:tcBorders>
              <w:top w:val="single" w:sz="4" w:space="0" w:color="auto"/>
              <w:left w:val="single" w:sz="4" w:space="0" w:color="auto"/>
              <w:bottom w:val="single" w:sz="4" w:space="0" w:color="auto"/>
              <w:right w:val="single" w:sz="4" w:space="0" w:color="auto"/>
            </w:tcBorders>
          </w:tcPr>
          <w:p w14:paraId="7F0FE7DC" w14:textId="77777777" w:rsidR="00C77EC0" w:rsidRPr="009301B1" w:rsidRDefault="00C77EC0" w:rsidP="002B580D">
            <w:pPr>
              <w:jc w:val="left"/>
              <w:rPr>
                <w:sz w:val="20"/>
              </w:rPr>
            </w:pPr>
            <w:r w:rsidRPr="009301B1">
              <w:rPr>
                <w:sz w:val="20"/>
              </w:rPr>
              <w:t xml:space="preserve">Nominalna </w:t>
            </w:r>
            <w:r w:rsidR="00BF5216">
              <w:rPr>
                <w:sz w:val="20"/>
              </w:rPr>
              <w:t>S</w:t>
            </w:r>
            <w:r w:rsidRPr="009301B1">
              <w:rPr>
                <w:sz w:val="20"/>
              </w:rPr>
              <w:t xml:space="preserve">prawność </w:t>
            </w:r>
            <w:r w:rsidR="00BF5216">
              <w:rPr>
                <w:sz w:val="20"/>
              </w:rPr>
              <w:t>W</w:t>
            </w:r>
            <w:r w:rsidRPr="009301B1">
              <w:rPr>
                <w:sz w:val="20"/>
              </w:rPr>
              <w:t xml:space="preserve">ytwarzania Ciepła Netto </w:t>
            </w:r>
            <w:r w:rsidRPr="009301B1">
              <w:rPr>
                <w:sz w:val="20"/>
                <w:vertAlign w:val="superscript"/>
              </w:rPr>
              <w:t xml:space="preserve">3) </w:t>
            </w:r>
            <w:r w:rsidRPr="009301B1">
              <w:rPr>
                <w:sz w:val="20"/>
              </w:rPr>
              <w:t>odniesiona do energii wprowadzanej do turbiny w parze</w:t>
            </w:r>
            <w:r w:rsidRPr="009301B1">
              <w:rPr>
                <w:b/>
                <w:bCs w:val="0"/>
                <w:sz w:val="20"/>
              </w:rPr>
              <w:t xml:space="preserve"> </w:t>
            </w:r>
            <w:r>
              <w:rPr>
                <w:b/>
                <w:bCs w:val="0"/>
                <w:sz w:val="20"/>
              </w:rPr>
              <w:t xml:space="preserve">- </w:t>
            </w:r>
            <w:r w:rsidRPr="009301B1">
              <w:rPr>
                <w:b/>
                <w:bCs w:val="0"/>
                <w:sz w:val="20"/>
              </w:rPr>
              <w:t>praca szeregowa z silnikami gazowymi</w:t>
            </w:r>
            <w:r w:rsidRPr="009301B1">
              <w:rPr>
                <w:sz w:val="20"/>
              </w:rPr>
              <w:t xml:space="preserve"> (energia mierzona na odcinku wyprowadzenia ciepła pomiędzy CHP_RDF, a m.s.c.</w:t>
            </w:r>
            <w:r>
              <w:rPr>
                <w:sz w:val="20"/>
              </w:rPr>
              <w:t>)</w:t>
            </w:r>
          </w:p>
        </w:tc>
        <w:tc>
          <w:tcPr>
            <w:tcW w:w="508" w:type="pct"/>
            <w:tcBorders>
              <w:top w:val="single" w:sz="4" w:space="0" w:color="auto"/>
              <w:left w:val="single" w:sz="4" w:space="0" w:color="auto"/>
              <w:bottom w:val="single" w:sz="4" w:space="0" w:color="auto"/>
              <w:right w:val="single" w:sz="4" w:space="0" w:color="auto"/>
            </w:tcBorders>
          </w:tcPr>
          <w:p w14:paraId="203ECDD9" w14:textId="77777777" w:rsidR="00C77EC0" w:rsidRPr="009301B1" w:rsidRDefault="00C77EC0" w:rsidP="002B580D">
            <w:pPr>
              <w:jc w:val="center"/>
              <w:rPr>
                <w:sz w:val="20"/>
              </w:rPr>
            </w:pPr>
            <w:r w:rsidRPr="009301B1">
              <w:rPr>
                <w:sz w:val="20"/>
              </w:rPr>
              <w:t>%</w:t>
            </w:r>
          </w:p>
        </w:tc>
        <w:tc>
          <w:tcPr>
            <w:tcW w:w="1179" w:type="pct"/>
            <w:tcBorders>
              <w:top w:val="single" w:sz="4" w:space="0" w:color="auto"/>
              <w:left w:val="single" w:sz="4" w:space="0" w:color="auto"/>
              <w:bottom w:val="single" w:sz="4" w:space="0" w:color="auto"/>
              <w:right w:val="single" w:sz="4" w:space="0" w:color="auto"/>
            </w:tcBorders>
          </w:tcPr>
          <w:p w14:paraId="246BB91A" w14:textId="77777777" w:rsidR="00C77EC0" w:rsidRPr="00D17C35" w:rsidRDefault="00C77EC0" w:rsidP="002B580D">
            <w:pPr>
              <w:jc w:val="left"/>
              <w:rPr>
                <w:sz w:val="20"/>
              </w:rPr>
            </w:pPr>
            <w:r w:rsidRPr="00D17C35">
              <w:rPr>
                <w:sz w:val="20"/>
              </w:rPr>
              <w:t>Wykonawca w składanej Ofercie gwarantuje z dokładnością do 0,01</w:t>
            </w:r>
            <w:r>
              <w:rPr>
                <w:sz w:val="20"/>
              </w:rPr>
              <w:t>%</w:t>
            </w:r>
            <w:r w:rsidRPr="00D17C35">
              <w:rPr>
                <w:sz w:val="20"/>
              </w:rPr>
              <w:t xml:space="preserve"> </w:t>
            </w:r>
          </w:p>
          <w:p w14:paraId="53A8E7EC" w14:textId="77777777" w:rsidR="00C77EC0" w:rsidRPr="00D17C35" w:rsidRDefault="00C77EC0" w:rsidP="002B580D">
            <w:pPr>
              <w:jc w:val="left"/>
              <w:rPr>
                <w:color w:val="0070C0"/>
                <w:sz w:val="20"/>
              </w:rPr>
            </w:pPr>
          </w:p>
        </w:tc>
        <w:tc>
          <w:tcPr>
            <w:tcW w:w="479" w:type="pct"/>
            <w:tcBorders>
              <w:top w:val="single" w:sz="4" w:space="0" w:color="auto"/>
              <w:left w:val="single" w:sz="4" w:space="0" w:color="auto"/>
              <w:bottom w:val="single" w:sz="4" w:space="0" w:color="auto"/>
              <w:right w:val="single" w:sz="4" w:space="0" w:color="auto"/>
            </w:tcBorders>
            <w:shd w:val="clear" w:color="auto" w:fill="auto"/>
          </w:tcPr>
          <w:p w14:paraId="11D61B89" w14:textId="77777777" w:rsidR="00C77EC0" w:rsidRPr="00D17C35" w:rsidRDefault="00C77EC0" w:rsidP="002B580D">
            <w:pPr>
              <w:jc w:val="left"/>
              <w:rPr>
                <w:sz w:val="20"/>
              </w:rPr>
            </w:pPr>
          </w:p>
        </w:tc>
        <w:tc>
          <w:tcPr>
            <w:tcW w:w="469" w:type="pct"/>
            <w:tcBorders>
              <w:top w:val="single" w:sz="4" w:space="0" w:color="auto"/>
              <w:left w:val="single" w:sz="4" w:space="0" w:color="auto"/>
              <w:bottom w:val="single" w:sz="4" w:space="0" w:color="auto"/>
              <w:right w:val="single" w:sz="4" w:space="0" w:color="auto"/>
            </w:tcBorders>
            <w:shd w:val="clear" w:color="auto" w:fill="auto"/>
          </w:tcPr>
          <w:p w14:paraId="5DEAFF3B" w14:textId="77777777" w:rsidR="00C77EC0" w:rsidRPr="00D17C35" w:rsidRDefault="00C77EC0" w:rsidP="002B580D">
            <w:pPr>
              <w:jc w:val="left"/>
              <w:rPr>
                <w:sz w:val="20"/>
              </w:rPr>
            </w:pPr>
          </w:p>
        </w:tc>
        <w:tc>
          <w:tcPr>
            <w:tcW w:w="45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4E5792" w14:textId="77777777" w:rsidR="00C77EC0" w:rsidRPr="00D17C35" w:rsidRDefault="00C77EC0" w:rsidP="002B580D">
            <w:pPr>
              <w:jc w:val="left"/>
              <w:rPr>
                <w:sz w:val="20"/>
              </w:rPr>
            </w:pPr>
          </w:p>
        </w:tc>
        <w:tc>
          <w:tcPr>
            <w:tcW w:w="44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824D6A" w14:textId="77777777" w:rsidR="00C77EC0" w:rsidRPr="00D17C35" w:rsidRDefault="00C77EC0" w:rsidP="002B580D">
            <w:pPr>
              <w:jc w:val="left"/>
              <w:rPr>
                <w:sz w:val="20"/>
              </w:rPr>
            </w:pPr>
          </w:p>
        </w:tc>
      </w:tr>
      <w:tr w:rsidR="00C77EC0" w:rsidRPr="00D17C35" w14:paraId="2152B08A" w14:textId="77777777" w:rsidTr="00C77EC0">
        <w:trPr>
          <w:cantSplit/>
        </w:trPr>
        <w:tc>
          <w:tcPr>
            <w:tcW w:w="302" w:type="pct"/>
            <w:tcBorders>
              <w:top w:val="single" w:sz="4" w:space="0" w:color="auto"/>
              <w:left w:val="single" w:sz="4" w:space="0" w:color="auto"/>
              <w:bottom w:val="single" w:sz="4" w:space="0" w:color="auto"/>
              <w:right w:val="single" w:sz="4" w:space="0" w:color="auto"/>
            </w:tcBorders>
          </w:tcPr>
          <w:p w14:paraId="5F5B59E3" w14:textId="77777777" w:rsidR="00C77EC0" w:rsidRPr="00D17C35" w:rsidRDefault="00C77EC0" w:rsidP="002B580D">
            <w:pPr>
              <w:jc w:val="left"/>
              <w:rPr>
                <w:sz w:val="20"/>
              </w:rPr>
            </w:pPr>
          </w:p>
        </w:tc>
        <w:tc>
          <w:tcPr>
            <w:tcW w:w="254" w:type="pct"/>
            <w:tcBorders>
              <w:top w:val="single" w:sz="4" w:space="0" w:color="auto"/>
              <w:left w:val="single" w:sz="4" w:space="0" w:color="auto"/>
              <w:bottom w:val="single" w:sz="4" w:space="0" w:color="auto"/>
              <w:right w:val="single" w:sz="4" w:space="0" w:color="auto"/>
            </w:tcBorders>
          </w:tcPr>
          <w:p w14:paraId="4E944A15" w14:textId="77777777" w:rsidR="00C77EC0" w:rsidRPr="00D17C35" w:rsidDel="005B5173" w:rsidRDefault="00C77EC0" w:rsidP="00311EA0">
            <w:pPr>
              <w:pStyle w:val="Akapitzlist"/>
              <w:numPr>
                <w:ilvl w:val="1"/>
                <w:numId w:val="13"/>
              </w:numPr>
              <w:ind w:left="432"/>
              <w:contextualSpacing/>
              <w:jc w:val="right"/>
              <w:rPr>
                <w:sz w:val="20"/>
              </w:rPr>
            </w:pPr>
          </w:p>
        </w:tc>
        <w:tc>
          <w:tcPr>
            <w:tcW w:w="911" w:type="pct"/>
            <w:tcBorders>
              <w:top w:val="single" w:sz="4" w:space="0" w:color="auto"/>
              <w:left w:val="single" w:sz="4" w:space="0" w:color="auto"/>
              <w:bottom w:val="single" w:sz="4" w:space="0" w:color="auto"/>
              <w:right w:val="single" w:sz="4" w:space="0" w:color="auto"/>
            </w:tcBorders>
          </w:tcPr>
          <w:p w14:paraId="29EAE1B2" w14:textId="77777777" w:rsidR="00C77EC0" w:rsidRPr="009301B1" w:rsidRDefault="00C77EC0" w:rsidP="002B580D">
            <w:pPr>
              <w:jc w:val="left"/>
              <w:rPr>
                <w:sz w:val="20"/>
              </w:rPr>
            </w:pPr>
            <w:r w:rsidRPr="009301B1">
              <w:rPr>
                <w:sz w:val="20"/>
              </w:rPr>
              <w:t xml:space="preserve">Sprawność </w:t>
            </w:r>
            <w:r w:rsidR="00BF5216">
              <w:rPr>
                <w:sz w:val="20"/>
              </w:rPr>
              <w:t>W</w:t>
            </w:r>
            <w:r w:rsidRPr="009301B1">
              <w:rPr>
                <w:sz w:val="20"/>
              </w:rPr>
              <w:t xml:space="preserve">ytwarzania </w:t>
            </w:r>
            <w:r>
              <w:rPr>
                <w:sz w:val="20"/>
              </w:rPr>
              <w:t>Ciepła</w:t>
            </w:r>
            <w:r w:rsidRPr="009301B1">
              <w:rPr>
                <w:sz w:val="20"/>
              </w:rPr>
              <w:t xml:space="preserve"> Netto przy Minimalnej Wydajności Termicznej (energia mierzona na odcinku wyprowadzenia ciepła pomiędzy CHP_RDF, a m.s.c.</w:t>
            </w:r>
            <w:r>
              <w:rPr>
                <w:sz w:val="20"/>
              </w:rPr>
              <w:t>)</w:t>
            </w:r>
            <w:r w:rsidRPr="009301B1">
              <w:rPr>
                <w:sz w:val="20"/>
              </w:rPr>
              <w:t xml:space="preserve"> </w:t>
            </w:r>
            <w:r w:rsidRPr="009301B1">
              <w:rPr>
                <w:sz w:val="20"/>
                <w:vertAlign w:val="superscript"/>
              </w:rPr>
              <w:t>4)</w:t>
            </w:r>
          </w:p>
        </w:tc>
        <w:tc>
          <w:tcPr>
            <w:tcW w:w="508" w:type="pct"/>
            <w:tcBorders>
              <w:top w:val="single" w:sz="4" w:space="0" w:color="auto"/>
              <w:left w:val="single" w:sz="4" w:space="0" w:color="auto"/>
              <w:bottom w:val="single" w:sz="4" w:space="0" w:color="auto"/>
              <w:right w:val="single" w:sz="4" w:space="0" w:color="auto"/>
            </w:tcBorders>
          </w:tcPr>
          <w:p w14:paraId="32E129E1" w14:textId="77777777" w:rsidR="00C77EC0" w:rsidRPr="009301B1" w:rsidRDefault="00C77EC0" w:rsidP="002B580D">
            <w:pPr>
              <w:jc w:val="center"/>
              <w:rPr>
                <w:sz w:val="20"/>
              </w:rPr>
            </w:pPr>
            <w:r w:rsidRPr="009301B1">
              <w:rPr>
                <w:sz w:val="20"/>
              </w:rPr>
              <w:t>%</w:t>
            </w:r>
          </w:p>
        </w:tc>
        <w:tc>
          <w:tcPr>
            <w:tcW w:w="1179" w:type="pct"/>
            <w:tcBorders>
              <w:top w:val="single" w:sz="4" w:space="0" w:color="auto"/>
              <w:left w:val="single" w:sz="4" w:space="0" w:color="auto"/>
              <w:bottom w:val="single" w:sz="4" w:space="0" w:color="auto"/>
              <w:right w:val="single" w:sz="4" w:space="0" w:color="auto"/>
            </w:tcBorders>
          </w:tcPr>
          <w:p w14:paraId="031069C5" w14:textId="77777777" w:rsidR="00C77EC0" w:rsidRPr="00D17C35" w:rsidRDefault="00C77EC0" w:rsidP="002B580D">
            <w:pPr>
              <w:jc w:val="left"/>
              <w:rPr>
                <w:sz w:val="20"/>
              </w:rPr>
            </w:pPr>
            <w:r w:rsidRPr="00D17C35">
              <w:rPr>
                <w:sz w:val="20"/>
              </w:rPr>
              <w:t>Wykonawca w składanej Ofercie gwarantuje z dokładnością do 0,01</w:t>
            </w:r>
            <w:r>
              <w:rPr>
                <w:sz w:val="20"/>
              </w:rPr>
              <w:t>%</w:t>
            </w:r>
            <w:r w:rsidRPr="00D17C35">
              <w:rPr>
                <w:sz w:val="20"/>
              </w:rPr>
              <w:t xml:space="preserve"> </w:t>
            </w:r>
          </w:p>
          <w:p w14:paraId="27B6538E" w14:textId="77777777" w:rsidR="00C77EC0" w:rsidRPr="00D17C35" w:rsidRDefault="00C77EC0" w:rsidP="002B580D">
            <w:pPr>
              <w:jc w:val="left"/>
              <w:rPr>
                <w:color w:val="0070C0"/>
                <w:sz w:val="20"/>
              </w:rPr>
            </w:pPr>
          </w:p>
        </w:tc>
        <w:tc>
          <w:tcPr>
            <w:tcW w:w="47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B02FC7" w14:textId="77777777" w:rsidR="00C77EC0" w:rsidRPr="00D17C35" w:rsidRDefault="00C77EC0" w:rsidP="002B580D">
            <w:pPr>
              <w:jc w:val="left"/>
              <w:rPr>
                <w:sz w:val="20"/>
              </w:rPr>
            </w:pPr>
          </w:p>
        </w:tc>
        <w:tc>
          <w:tcPr>
            <w:tcW w:w="46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25B0D2" w14:textId="77777777" w:rsidR="00C77EC0" w:rsidRPr="00D17C35" w:rsidRDefault="00C77EC0" w:rsidP="002B580D">
            <w:pPr>
              <w:jc w:val="left"/>
              <w:rPr>
                <w:sz w:val="20"/>
              </w:rPr>
            </w:pPr>
          </w:p>
        </w:tc>
        <w:tc>
          <w:tcPr>
            <w:tcW w:w="454" w:type="pct"/>
            <w:tcBorders>
              <w:top w:val="single" w:sz="4" w:space="0" w:color="auto"/>
              <w:left w:val="single" w:sz="4" w:space="0" w:color="auto"/>
              <w:bottom w:val="single" w:sz="4" w:space="0" w:color="auto"/>
              <w:right w:val="single" w:sz="4" w:space="0" w:color="auto"/>
            </w:tcBorders>
            <w:shd w:val="clear" w:color="auto" w:fill="auto"/>
          </w:tcPr>
          <w:p w14:paraId="52FD45B9" w14:textId="77777777" w:rsidR="00C77EC0" w:rsidRPr="00D17C35" w:rsidRDefault="00C77EC0" w:rsidP="002B580D">
            <w:pPr>
              <w:jc w:val="left"/>
              <w:rPr>
                <w:sz w:val="20"/>
              </w:rPr>
            </w:pPr>
          </w:p>
        </w:tc>
        <w:tc>
          <w:tcPr>
            <w:tcW w:w="444" w:type="pct"/>
            <w:tcBorders>
              <w:top w:val="single" w:sz="4" w:space="0" w:color="auto"/>
              <w:left w:val="single" w:sz="4" w:space="0" w:color="auto"/>
              <w:bottom w:val="single" w:sz="4" w:space="0" w:color="auto"/>
              <w:right w:val="single" w:sz="4" w:space="0" w:color="auto"/>
            </w:tcBorders>
            <w:shd w:val="clear" w:color="auto" w:fill="auto"/>
          </w:tcPr>
          <w:p w14:paraId="5968B774" w14:textId="77777777" w:rsidR="00C77EC0" w:rsidRPr="00D17C35" w:rsidRDefault="00C77EC0" w:rsidP="002B580D">
            <w:pPr>
              <w:jc w:val="left"/>
              <w:rPr>
                <w:sz w:val="20"/>
              </w:rPr>
            </w:pPr>
          </w:p>
        </w:tc>
      </w:tr>
      <w:tr w:rsidR="00C77EC0" w:rsidRPr="00D17C35" w14:paraId="14FCF524" w14:textId="77777777" w:rsidTr="00C77EC0">
        <w:trPr>
          <w:cantSplit/>
        </w:trPr>
        <w:tc>
          <w:tcPr>
            <w:tcW w:w="302" w:type="pct"/>
            <w:vMerge w:val="restart"/>
            <w:tcBorders>
              <w:top w:val="single" w:sz="4" w:space="0" w:color="auto"/>
            </w:tcBorders>
          </w:tcPr>
          <w:p w14:paraId="7C4B57F9" w14:textId="77777777" w:rsidR="00C77EC0" w:rsidRPr="00D17C35" w:rsidRDefault="00C77EC0" w:rsidP="00311EA0">
            <w:pPr>
              <w:pStyle w:val="Akapitzlist"/>
              <w:numPr>
                <w:ilvl w:val="0"/>
                <w:numId w:val="13"/>
              </w:numPr>
              <w:ind w:left="284" w:firstLine="0"/>
              <w:contextualSpacing/>
              <w:jc w:val="right"/>
              <w:rPr>
                <w:sz w:val="20"/>
              </w:rPr>
            </w:pPr>
          </w:p>
        </w:tc>
        <w:tc>
          <w:tcPr>
            <w:tcW w:w="4698" w:type="pct"/>
            <w:gridSpan w:val="8"/>
            <w:tcBorders>
              <w:top w:val="single" w:sz="4" w:space="0" w:color="auto"/>
            </w:tcBorders>
          </w:tcPr>
          <w:p w14:paraId="717AF459" w14:textId="77777777" w:rsidR="00C77EC0" w:rsidRPr="00D17C35" w:rsidRDefault="00C77EC0" w:rsidP="002B580D">
            <w:pPr>
              <w:jc w:val="left"/>
              <w:rPr>
                <w:sz w:val="20"/>
              </w:rPr>
            </w:pPr>
            <w:r w:rsidRPr="00D17C35">
              <w:rPr>
                <w:b/>
                <w:bCs w:val="0"/>
                <w:sz w:val="20"/>
              </w:rPr>
              <w:t>Koszty eksploatacji CHP_RDF:</w:t>
            </w:r>
          </w:p>
        </w:tc>
      </w:tr>
      <w:tr w:rsidR="00C77EC0" w:rsidRPr="00D17C35" w14:paraId="67F8DC0F" w14:textId="77777777" w:rsidTr="00C77EC0">
        <w:trPr>
          <w:cantSplit/>
        </w:trPr>
        <w:tc>
          <w:tcPr>
            <w:tcW w:w="302" w:type="pct"/>
            <w:vMerge/>
          </w:tcPr>
          <w:p w14:paraId="475534D4" w14:textId="77777777" w:rsidR="00C77EC0" w:rsidRPr="00D17C35" w:rsidRDefault="00C77EC0" w:rsidP="002B580D">
            <w:pPr>
              <w:jc w:val="right"/>
              <w:rPr>
                <w:sz w:val="20"/>
              </w:rPr>
            </w:pPr>
          </w:p>
        </w:tc>
        <w:tc>
          <w:tcPr>
            <w:tcW w:w="254" w:type="pct"/>
          </w:tcPr>
          <w:p w14:paraId="2AD87F2F" w14:textId="77777777" w:rsidR="00C77EC0" w:rsidRPr="00D17C35" w:rsidRDefault="00C77EC0" w:rsidP="00311EA0">
            <w:pPr>
              <w:pStyle w:val="Akapitzlist"/>
              <w:numPr>
                <w:ilvl w:val="1"/>
                <w:numId w:val="13"/>
              </w:numPr>
              <w:ind w:left="432"/>
              <w:contextualSpacing/>
              <w:jc w:val="right"/>
              <w:rPr>
                <w:sz w:val="20"/>
              </w:rPr>
            </w:pPr>
          </w:p>
        </w:tc>
        <w:tc>
          <w:tcPr>
            <w:tcW w:w="911" w:type="pct"/>
          </w:tcPr>
          <w:p w14:paraId="4E940391" w14:textId="77777777" w:rsidR="00C77EC0" w:rsidRPr="00D17C35" w:rsidRDefault="00C77EC0" w:rsidP="002B580D">
            <w:pPr>
              <w:jc w:val="left"/>
              <w:rPr>
                <w:sz w:val="20"/>
                <w:lang w:eastAsia="en-US"/>
              </w:rPr>
            </w:pPr>
            <w:r w:rsidRPr="00D17C35">
              <w:rPr>
                <w:sz w:val="20"/>
                <w:lang w:eastAsia="en-US"/>
              </w:rPr>
              <w:t>Zużycie energii elektrycznej na potrzeby własne</w:t>
            </w:r>
            <w:r w:rsidR="001A7BE6">
              <w:rPr>
                <w:sz w:val="20"/>
                <w:lang w:eastAsia="en-US"/>
              </w:rPr>
              <w:t xml:space="preserve"> </w:t>
            </w:r>
            <w:r w:rsidR="000A513F" w:rsidRPr="000A513F">
              <w:rPr>
                <w:sz w:val="20"/>
                <w:vertAlign w:val="superscript"/>
                <w:lang w:eastAsia="en-US"/>
              </w:rPr>
              <w:t>5)</w:t>
            </w:r>
          </w:p>
        </w:tc>
        <w:tc>
          <w:tcPr>
            <w:tcW w:w="508" w:type="pct"/>
          </w:tcPr>
          <w:p w14:paraId="1F59B52F" w14:textId="77777777" w:rsidR="00C77EC0" w:rsidRPr="00D17C35" w:rsidRDefault="00C77EC0" w:rsidP="002B580D">
            <w:pPr>
              <w:jc w:val="center"/>
              <w:rPr>
                <w:sz w:val="20"/>
              </w:rPr>
            </w:pPr>
            <w:r w:rsidRPr="00D17C35">
              <w:rPr>
                <w:sz w:val="20"/>
              </w:rPr>
              <w:t>kWh</w:t>
            </w:r>
            <w:r w:rsidRPr="00D17C35">
              <w:rPr>
                <w:sz w:val="20"/>
                <w:vertAlign w:val="subscript"/>
              </w:rPr>
              <w:t>e</w:t>
            </w:r>
            <w:r>
              <w:rPr>
                <w:sz w:val="20"/>
              </w:rPr>
              <w:t>/M</w:t>
            </w:r>
            <w:r w:rsidRPr="00D17C35">
              <w:rPr>
                <w:sz w:val="20"/>
              </w:rPr>
              <w:t>g</w:t>
            </w:r>
            <w:r w:rsidRPr="00D17C35">
              <w:rPr>
                <w:sz w:val="20"/>
                <w:vertAlign w:val="subscript"/>
              </w:rPr>
              <w:t>RDF</w:t>
            </w:r>
          </w:p>
        </w:tc>
        <w:tc>
          <w:tcPr>
            <w:tcW w:w="1179" w:type="pct"/>
          </w:tcPr>
          <w:p w14:paraId="4F8887F1" w14:textId="77777777" w:rsidR="00C77EC0" w:rsidRPr="00D17C35" w:rsidRDefault="00C77EC0" w:rsidP="002B580D">
            <w:pPr>
              <w:jc w:val="left"/>
              <w:rPr>
                <w:sz w:val="20"/>
              </w:rPr>
            </w:pPr>
            <w:r w:rsidRPr="00D17C35">
              <w:rPr>
                <w:sz w:val="20"/>
              </w:rPr>
              <w:t>podaje Wykonawca w składanej Ofercie z dokładnością do 0,01 kWh</w:t>
            </w:r>
            <w:r w:rsidRPr="00D17C35">
              <w:rPr>
                <w:sz w:val="20"/>
                <w:vertAlign w:val="subscript"/>
              </w:rPr>
              <w:t>e</w:t>
            </w:r>
            <w:r w:rsidRPr="00D17C35">
              <w:rPr>
                <w:sz w:val="20"/>
              </w:rPr>
              <w:t>/Mg</w:t>
            </w:r>
            <w:r w:rsidRPr="00D17C35">
              <w:rPr>
                <w:sz w:val="20"/>
                <w:vertAlign w:val="subscript"/>
              </w:rPr>
              <w:t>RDF</w:t>
            </w:r>
          </w:p>
        </w:tc>
        <w:tc>
          <w:tcPr>
            <w:tcW w:w="479" w:type="pct"/>
          </w:tcPr>
          <w:p w14:paraId="43D40769" w14:textId="77777777" w:rsidR="00C77EC0" w:rsidRPr="00D17C35" w:rsidRDefault="00C77EC0" w:rsidP="002B580D">
            <w:pPr>
              <w:jc w:val="left"/>
              <w:rPr>
                <w:sz w:val="20"/>
              </w:rPr>
            </w:pPr>
          </w:p>
        </w:tc>
        <w:tc>
          <w:tcPr>
            <w:tcW w:w="469" w:type="pct"/>
          </w:tcPr>
          <w:p w14:paraId="382D1F56" w14:textId="77777777" w:rsidR="00C77EC0" w:rsidRPr="00D17C35" w:rsidRDefault="00C77EC0" w:rsidP="002B580D">
            <w:pPr>
              <w:jc w:val="left"/>
              <w:rPr>
                <w:sz w:val="20"/>
              </w:rPr>
            </w:pPr>
          </w:p>
        </w:tc>
        <w:tc>
          <w:tcPr>
            <w:tcW w:w="454" w:type="pct"/>
          </w:tcPr>
          <w:p w14:paraId="3617F811" w14:textId="77777777" w:rsidR="00C77EC0" w:rsidRPr="00D17C35" w:rsidRDefault="00C77EC0" w:rsidP="002B580D">
            <w:pPr>
              <w:jc w:val="left"/>
              <w:rPr>
                <w:sz w:val="20"/>
              </w:rPr>
            </w:pPr>
          </w:p>
        </w:tc>
        <w:tc>
          <w:tcPr>
            <w:tcW w:w="444" w:type="pct"/>
          </w:tcPr>
          <w:p w14:paraId="50946523" w14:textId="77777777" w:rsidR="00C77EC0" w:rsidRPr="00D17C35" w:rsidRDefault="00C77EC0" w:rsidP="002B580D">
            <w:pPr>
              <w:jc w:val="left"/>
              <w:rPr>
                <w:sz w:val="20"/>
              </w:rPr>
            </w:pPr>
          </w:p>
        </w:tc>
      </w:tr>
      <w:tr w:rsidR="00C77EC0" w:rsidRPr="00D17C35" w14:paraId="18AB6010" w14:textId="77777777" w:rsidTr="00C77EC0">
        <w:trPr>
          <w:cantSplit/>
        </w:trPr>
        <w:tc>
          <w:tcPr>
            <w:tcW w:w="302" w:type="pct"/>
            <w:vMerge/>
          </w:tcPr>
          <w:p w14:paraId="511F1E50" w14:textId="77777777" w:rsidR="00C77EC0" w:rsidRPr="00D17C35" w:rsidRDefault="00C77EC0" w:rsidP="002B580D">
            <w:pPr>
              <w:jc w:val="right"/>
              <w:rPr>
                <w:sz w:val="20"/>
              </w:rPr>
            </w:pPr>
          </w:p>
        </w:tc>
        <w:tc>
          <w:tcPr>
            <w:tcW w:w="254" w:type="pct"/>
          </w:tcPr>
          <w:p w14:paraId="31DACE5C" w14:textId="77777777" w:rsidR="00C77EC0" w:rsidRPr="00D17C35" w:rsidRDefault="00C77EC0" w:rsidP="00311EA0">
            <w:pPr>
              <w:pStyle w:val="Akapitzlist"/>
              <w:numPr>
                <w:ilvl w:val="1"/>
                <w:numId w:val="13"/>
              </w:numPr>
              <w:ind w:left="432"/>
              <w:contextualSpacing/>
              <w:jc w:val="right"/>
              <w:rPr>
                <w:sz w:val="20"/>
              </w:rPr>
            </w:pPr>
          </w:p>
        </w:tc>
        <w:tc>
          <w:tcPr>
            <w:tcW w:w="911" w:type="pct"/>
          </w:tcPr>
          <w:p w14:paraId="322B7D75" w14:textId="77777777" w:rsidR="00C77EC0" w:rsidRPr="00D17C35" w:rsidRDefault="00C77EC0" w:rsidP="002B580D">
            <w:pPr>
              <w:jc w:val="left"/>
              <w:rPr>
                <w:sz w:val="20"/>
              </w:rPr>
            </w:pPr>
            <w:r w:rsidRPr="00D17C35">
              <w:rPr>
                <w:sz w:val="20"/>
              </w:rPr>
              <w:t xml:space="preserve">Zużycie gazu ziemnego do wykonania pełnego cyklu </w:t>
            </w:r>
            <w:r w:rsidR="00BF5216">
              <w:rPr>
                <w:sz w:val="20"/>
              </w:rPr>
              <w:t xml:space="preserve">- </w:t>
            </w:r>
            <w:r w:rsidRPr="00D17C35">
              <w:rPr>
                <w:sz w:val="20"/>
              </w:rPr>
              <w:t>Startu Zimnego i Wygaszenia (paliwo rozruchowe)</w:t>
            </w:r>
          </w:p>
        </w:tc>
        <w:tc>
          <w:tcPr>
            <w:tcW w:w="508" w:type="pct"/>
          </w:tcPr>
          <w:p w14:paraId="4978C9C5" w14:textId="77777777" w:rsidR="00C77EC0" w:rsidRPr="00D17C35" w:rsidRDefault="00634C9E" w:rsidP="002B580D">
            <w:pPr>
              <w:jc w:val="center"/>
              <w:rPr>
                <w:sz w:val="20"/>
              </w:rPr>
            </w:pPr>
            <w:r>
              <w:rPr>
                <w:sz w:val="20"/>
              </w:rPr>
              <w:t>MWh</w:t>
            </w:r>
            <w:r w:rsidR="00C77EC0" w:rsidRPr="00D17C35">
              <w:rPr>
                <w:sz w:val="20"/>
              </w:rPr>
              <w:t>/cykl</w:t>
            </w:r>
          </w:p>
        </w:tc>
        <w:tc>
          <w:tcPr>
            <w:tcW w:w="1179" w:type="pct"/>
          </w:tcPr>
          <w:p w14:paraId="39E1635B" w14:textId="77777777" w:rsidR="00C77EC0" w:rsidRPr="00D17C35" w:rsidRDefault="00C77EC0" w:rsidP="002B580D">
            <w:pPr>
              <w:jc w:val="left"/>
              <w:rPr>
                <w:sz w:val="20"/>
              </w:rPr>
            </w:pPr>
            <w:r w:rsidRPr="00D17C35">
              <w:rPr>
                <w:sz w:val="20"/>
              </w:rPr>
              <w:t>[podaje Wykonawca w składanej Ofercie z dokładnością do 0,001 </w:t>
            </w:r>
            <w:r w:rsidR="00E25175">
              <w:rPr>
                <w:sz w:val="20"/>
              </w:rPr>
              <w:t>MWh</w:t>
            </w:r>
            <w:r w:rsidRPr="00D17C35">
              <w:rPr>
                <w:sz w:val="20"/>
              </w:rPr>
              <w:t>/rozruch]</w:t>
            </w:r>
          </w:p>
        </w:tc>
        <w:tc>
          <w:tcPr>
            <w:tcW w:w="1847" w:type="pct"/>
            <w:gridSpan w:val="4"/>
          </w:tcPr>
          <w:p w14:paraId="16AD7D44" w14:textId="77777777" w:rsidR="00C77EC0" w:rsidRPr="00D17C35" w:rsidRDefault="00C77EC0" w:rsidP="002B580D">
            <w:pPr>
              <w:jc w:val="left"/>
              <w:rPr>
                <w:sz w:val="20"/>
              </w:rPr>
            </w:pPr>
          </w:p>
        </w:tc>
      </w:tr>
      <w:tr w:rsidR="00C77EC0" w:rsidRPr="00D17C35" w14:paraId="17EE9F32" w14:textId="77777777" w:rsidTr="00C77EC0">
        <w:trPr>
          <w:cantSplit/>
        </w:trPr>
        <w:tc>
          <w:tcPr>
            <w:tcW w:w="302" w:type="pct"/>
            <w:vMerge/>
          </w:tcPr>
          <w:p w14:paraId="01910ECC" w14:textId="77777777" w:rsidR="00C77EC0" w:rsidRPr="00D17C35" w:rsidRDefault="00C77EC0" w:rsidP="002B580D">
            <w:pPr>
              <w:jc w:val="right"/>
              <w:rPr>
                <w:sz w:val="20"/>
              </w:rPr>
            </w:pPr>
          </w:p>
        </w:tc>
        <w:tc>
          <w:tcPr>
            <w:tcW w:w="254" w:type="pct"/>
          </w:tcPr>
          <w:p w14:paraId="34F15870" w14:textId="77777777" w:rsidR="00C77EC0" w:rsidRPr="00D17C35" w:rsidRDefault="00C77EC0" w:rsidP="00311EA0">
            <w:pPr>
              <w:pStyle w:val="Akapitzlist"/>
              <w:numPr>
                <w:ilvl w:val="1"/>
                <w:numId w:val="13"/>
              </w:numPr>
              <w:ind w:left="432"/>
              <w:contextualSpacing/>
              <w:jc w:val="right"/>
              <w:rPr>
                <w:sz w:val="20"/>
              </w:rPr>
            </w:pPr>
          </w:p>
        </w:tc>
        <w:tc>
          <w:tcPr>
            <w:tcW w:w="911" w:type="pct"/>
          </w:tcPr>
          <w:p w14:paraId="29DAA099" w14:textId="77777777" w:rsidR="00C77EC0" w:rsidRPr="00D17C35" w:rsidRDefault="00C77EC0" w:rsidP="002B580D">
            <w:pPr>
              <w:jc w:val="left"/>
              <w:rPr>
                <w:sz w:val="20"/>
              </w:rPr>
            </w:pPr>
            <w:r w:rsidRPr="00D17C35">
              <w:rPr>
                <w:sz w:val="20"/>
              </w:rPr>
              <w:t>Zużycie gazu ziemnego jako paliwa pomocniczego przy pracy z Minimalną Wydajnością Termiczną (paliwo wspomagające proces termicznego przekształcania</w:t>
            </w:r>
            <w:r>
              <w:rPr>
                <w:sz w:val="20"/>
              </w:rPr>
              <w:t>)</w:t>
            </w:r>
            <w:r w:rsidRPr="00D17C35">
              <w:rPr>
                <w:sz w:val="20"/>
              </w:rPr>
              <w:t xml:space="preserve"> </w:t>
            </w:r>
            <w:r w:rsidRPr="00D17C35">
              <w:rPr>
                <w:sz w:val="20"/>
                <w:vertAlign w:val="superscript"/>
              </w:rPr>
              <w:t>4)</w:t>
            </w:r>
          </w:p>
        </w:tc>
        <w:tc>
          <w:tcPr>
            <w:tcW w:w="508" w:type="pct"/>
          </w:tcPr>
          <w:p w14:paraId="434FDFBE" w14:textId="77777777" w:rsidR="00C77EC0" w:rsidRPr="00D17C35" w:rsidRDefault="00634C9E" w:rsidP="002B580D">
            <w:pPr>
              <w:jc w:val="center"/>
              <w:rPr>
                <w:sz w:val="20"/>
              </w:rPr>
            </w:pPr>
            <w:r>
              <w:rPr>
                <w:sz w:val="20"/>
              </w:rPr>
              <w:t>MWh</w:t>
            </w:r>
            <w:r w:rsidR="00C77EC0" w:rsidRPr="00D17C35">
              <w:rPr>
                <w:sz w:val="20"/>
              </w:rPr>
              <w:t>/godzinę</w:t>
            </w:r>
          </w:p>
        </w:tc>
        <w:tc>
          <w:tcPr>
            <w:tcW w:w="1179" w:type="pct"/>
          </w:tcPr>
          <w:p w14:paraId="6A474929" w14:textId="77777777" w:rsidR="00C77EC0" w:rsidRPr="00D17C35" w:rsidRDefault="00C77EC0" w:rsidP="002B580D">
            <w:pPr>
              <w:jc w:val="left"/>
              <w:rPr>
                <w:sz w:val="20"/>
              </w:rPr>
            </w:pPr>
            <w:r w:rsidRPr="00D17C35">
              <w:rPr>
                <w:sz w:val="20"/>
              </w:rPr>
              <w:t>[podaje Wykonawca w składanej Ofercie z dokładnością do 0,001 </w:t>
            </w:r>
            <w:r w:rsidR="00E25175">
              <w:rPr>
                <w:sz w:val="20"/>
              </w:rPr>
              <w:t>MWh</w:t>
            </w:r>
            <w:r w:rsidRPr="00D17C35">
              <w:rPr>
                <w:sz w:val="20"/>
              </w:rPr>
              <w:t xml:space="preserve">/godzinę] </w:t>
            </w:r>
          </w:p>
          <w:p w14:paraId="4BCE96D7" w14:textId="77777777" w:rsidR="00C77EC0" w:rsidRPr="00D17C35" w:rsidRDefault="00C77EC0" w:rsidP="002B580D">
            <w:pPr>
              <w:jc w:val="left"/>
              <w:rPr>
                <w:sz w:val="20"/>
              </w:rPr>
            </w:pPr>
          </w:p>
        </w:tc>
        <w:tc>
          <w:tcPr>
            <w:tcW w:w="479" w:type="pct"/>
            <w:shd w:val="clear" w:color="auto" w:fill="D9D9D9" w:themeFill="background1" w:themeFillShade="D9"/>
          </w:tcPr>
          <w:p w14:paraId="4F7D93FD" w14:textId="77777777" w:rsidR="00C77EC0" w:rsidRPr="00D17C35" w:rsidRDefault="00C77EC0" w:rsidP="002B580D">
            <w:pPr>
              <w:jc w:val="left"/>
              <w:rPr>
                <w:sz w:val="20"/>
              </w:rPr>
            </w:pPr>
          </w:p>
        </w:tc>
        <w:tc>
          <w:tcPr>
            <w:tcW w:w="469" w:type="pct"/>
            <w:shd w:val="clear" w:color="auto" w:fill="D9D9D9" w:themeFill="background1" w:themeFillShade="D9"/>
          </w:tcPr>
          <w:p w14:paraId="1FA3419B" w14:textId="77777777" w:rsidR="00C77EC0" w:rsidRPr="00D17C35" w:rsidRDefault="00C77EC0" w:rsidP="002B580D">
            <w:pPr>
              <w:jc w:val="left"/>
              <w:rPr>
                <w:sz w:val="20"/>
              </w:rPr>
            </w:pPr>
          </w:p>
        </w:tc>
        <w:tc>
          <w:tcPr>
            <w:tcW w:w="454" w:type="pct"/>
            <w:shd w:val="clear" w:color="auto" w:fill="auto"/>
          </w:tcPr>
          <w:p w14:paraId="551891FA" w14:textId="77777777" w:rsidR="00C77EC0" w:rsidRPr="00D17C35" w:rsidRDefault="00C77EC0" w:rsidP="002B580D">
            <w:pPr>
              <w:jc w:val="left"/>
              <w:rPr>
                <w:sz w:val="20"/>
              </w:rPr>
            </w:pPr>
          </w:p>
        </w:tc>
        <w:tc>
          <w:tcPr>
            <w:tcW w:w="444" w:type="pct"/>
            <w:shd w:val="clear" w:color="auto" w:fill="auto"/>
          </w:tcPr>
          <w:p w14:paraId="2AA50647" w14:textId="77777777" w:rsidR="00C77EC0" w:rsidRPr="00D17C35" w:rsidRDefault="00C77EC0" w:rsidP="002B580D">
            <w:pPr>
              <w:jc w:val="left"/>
              <w:rPr>
                <w:sz w:val="20"/>
              </w:rPr>
            </w:pPr>
          </w:p>
        </w:tc>
      </w:tr>
      <w:tr w:rsidR="00C77EC0" w:rsidRPr="00D17C35" w14:paraId="0556BF44" w14:textId="77777777" w:rsidTr="00C77EC0">
        <w:trPr>
          <w:cantSplit/>
        </w:trPr>
        <w:tc>
          <w:tcPr>
            <w:tcW w:w="302" w:type="pct"/>
            <w:vMerge/>
          </w:tcPr>
          <w:p w14:paraId="385E0CFE" w14:textId="77777777" w:rsidR="00C77EC0" w:rsidRPr="00D17C35" w:rsidRDefault="00C77EC0" w:rsidP="002B580D">
            <w:pPr>
              <w:jc w:val="right"/>
              <w:rPr>
                <w:sz w:val="20"/>
              </w:rPr>
            </w:pPr>
          </w:p>
        </w:tc>
        <w:tc>
          <w:tcPr>
            <w:tcW w:w="254" w:type="pct"/>
          </w:tcPr>
          <w:p w14:paraId="0B253F39" w14:textId="77777777" w:rsidR="00C77EC0" w:rsidRPr="00D17C35" w:rsidRDefault="00C77EC0" w:rsidP="00311EA0">
            <w:pPr>
              <w:pStyle w:val="Akapitzlist"/>
              <w:numPr>
                <w:ilvl w:val="1"/>
                <w:numId w:val="13"/>
              </w:numPr>
              <w:ind w:left="432"/>
              <w:contextualSpacing/>
              <w:jc w:val="right"/>
              <w:rPr>
                <w:sz w:val="20"/>
              </w:rPr>
            </w:pPr>
          </w:p>
        </w:tc>
        <w:tc>
          <w:tcPr>
            <w:tcW w:w="911" w:type="pct"/>
          </w:tcPr>
          <w:p w14:paraId="2EF7241B" w14:textId="77777777" w:rsidR="00C77EC0" w:rsidRPr="00D17C35" w:rsidRDefault="00C77EC0" w:rsidP="002B580D">
            <w:pPr>
              <w:jc w:val="left"/>
              <w:rPr>
                <w:sz w:val="20"/>
              </w:rPr>
            </w:pPr>
            <w:r w:rsidRPr="00D17C35">
              <w:rPr>
                <w:sz w:val="20"/>
              </w:rPr>
              <w:t>Zużycie wody amoniakalnej o stężeniu NH</w:t>
            </w:r>
            <w:r w:rsidRPr="00D17C35">
              <w:rPr>
                <w:sz w:val="20"/>
                <w:vertAlign w:val="subscript"/>
              </w:rPr>
              <w:t>3</w:t>
            </w:r>
            <w:r w:rsidRPr="00D17C35">
              <w:rPr>
                <w:sz w:val="20"/>
              </w:rPr>
              <w:t xml:space="preserve"> w roztworze w zakresie 24,5%-24,9% </w:t>
            </w:r>
            <w:r w:rsidR="004B267E">
              <w:rPr>
                <w:sz w:val="20"/>
                <w:vertAlign w:val="superscript"/>
              </w:rPr>
              <w:t>5)</w:t>
            </w:r>
          </w:p>
        </w:tc>
        <w:tc>
          <w:tcPr>
            <w:tcW w:w="508" w:type="pct"/>
          </w:tcPr>
          <w:p w14:paraId="5A30F4B3" w14:textId="77777777" w:rsidR="00C77EC0" w:rsidRPr="00D17C35" w:rsidRDefault="00C77EC0" w:rsidP="002B580D">
            <w:pPr>
              <w:jc w:val="center"/>
              <w:rPr>
                <w:sz w:val="20"/>
              </w:rPr>
            </w:pPr>
            <w:r w:rsidRPr="00D17C35">
              <w:rPr>
                <w:sz w:val="20"/>
              </w:rPr>
              <w:t>kg/Mg</w:t>
            </w:r>
            <w:r w:rsidRPr="00D17C35">
              <w:rPr>
                <w:sz w:val="20"/>
                <w:vertAlign w:val="subscript"/>
              </w:rPr>
              <w:t>RDF</w:t>
            </w:r>
          </w:p>
        </w:tc>
        <w:tc>
          <w:tcPr>
            <w:tcW w:w="1179" w:type="pct"/>
          </w:tcPr>
          <w:p w14:paraId="23286F84" w14:textId="77777777" w:rsidR="00C77EC0" w:rsidRPr="00D17C35" w:rsidRDefault="00C77EC0" w:rsidP="002B580D">
            <w:pPr>
              <w:jc w:val="left"/>
              <w:rPr>
                <w:rFonts w:cs="Arial"/>
                <w:sz w:val="20"/>
              </w:rPr>
            </w:pPr>
            <w:r w:rsidRPr="00D17C35">
              <w:rPr>
                <w:sz w:val="20"/>
              </w:rPr>
              <w:t>[podaje Wykonawca w składanej Ofercie z dokładnością do 0,01 kg/Mg</w:t>
            </w:r>
            <w:r w:rsidRPr="00D17C35">
              <w:rPr>
                <w:sz w:val="20"/>
                <w:vertAlign w:val="subscript"/>
              </w:rPr>
              <w:t>RDF</w:t>
            </w:r>
            <w:r w:rsidRPr="00D17C35">
              <w:rPr>
                <w:sz w:val="20"/>
              </w:rPr>
              <w:t xml:space="preserve">] </w:t>
            </w:r>
          </w:p>
        </w:tc>
        <w:tc>
          <w:tcPr>
            <w:tcW w:w="479" w:type="pct"/>
          </w:tcPr>
          <w:p w14:paraId="614AD16D" w14:textId="77777777" w:rsidR="00C77EC0" w:rsidRPr="00D17C35" w:rsidRDefault="00C77EC0" w:rsidP="002B580D">
            <w:pPr>
              <w:jc w:val="left"/>
              <w:rPr>
                <w:sz w:val="20"/>
              </w:rPr>
            </w:pPr>
          </w:p>
        </w:tc>
        <w:tc>
          <w:tcPr>
            <w:tcW w:w="469" w:type="pct"/>
          </w:tcPr>
          <w:p w14:paraId="0E511E77" w14:textId="77777777" w:rsidR="00C77EC0" w:rsidRPr="00D17C35" w:rsidRDefault="00C77EC0" w:rsidP="002B580D">
            <w:pPr>
              <w:jc w:val="left"/>
              <w:rPr>
                <w:sz w:val="20"/>
              </w:rPr>
            </w:pPr>
          </w:p>
        </w:tc>
        <w:tc>
          <w:tcPr>
            <w:tcW w:w="454" w:type="pct"/>
          </w:tcPr>
          <w:p w14:paraId="590A62DE" w14:textId="77777777" w:rsidR="00C77EC0" w:rsidRPr="00D17C35" w:rsidRDefault="00C77EC0" w:rsidP="002B580D">
            <w:pPr>
              <w:jc w:val="left"/>
              <w:rPr>
                <w:sz w:val="20"/>
              </w:rPr>
            </w:pPr>
          </w:p>
        </w:tc>
        <w:tc>
          <w:tcPr>
            <w:tcW w:w="444" w:type="pct"/>
          </w:tcPr>
          <w:p w14:paraId="7E7FBBDB" w14:textId="77777777" w:rsidR="00C77EC0" w:rsidRPr="00D17C35" w:rsidRDefault="00C77EC0" w:rsidP="002B580D">
            <w:pPr>
              <w:jc w:val="left"/>
              <w:rPr>
                <w:sz w:val="20"/>
              </w:rPr>
            </w:pPr>
          </w:p>
        </w:tc>
      </w:tr>
      <w:tr w:rsidR="00C77EC0" w:rsidRPr="00D17C35" w14:paraId="68F1A603" w14:textId="77777777" w:rsidTr="00C77EC0">
        <w:trPr>
          <w:cantSplit/>
        </w:trPr>
        <w:tc>
          <w:tcPr>
            <w:tcW w:w="302" w:type="pct"/>
            <w:vMerge/>
          </w:tcPr>
          <w:p w14:paraId="6BF44D2C" w14:textId="77777777" w:rsidR="00C77EC0" w:rsidRPr="00D17C35" w:rsidRDefault="00C77EC0" w:rsidP="002B580D">
            <w:pPr>
              <w:jc w:val="right"/>
              <w:rPr>
                <w:sz w:val="20"/>
              </w:rPr>
            </w:pPr>
          </w:p>
        </w:tc>
        <w:tc>
          <w:tcPr>
            <w:tcW w:w="254" w:type="pct"/>
          </w:tcPr>
          <w:p w14:paraId="1641770A" w14:textId="77777777" w:rsidR="00C77EC0" w:rsidRPr="00D17C35" w:rsidRDefault="00C77EC0" w:rsidP="00311EA0">
            <w:pPr>
              <w:pStyle w:val="Akapitzlist"/>
              <w:numPr>
                <w:ilvl w:val="1"/>
                <w:numId w:val="13"/>
              </w:numPr>
              <w:ind w:left="432"/>
              <w:contextualSpacing/>
              <w:jc w:val="right"/>
              <w:rPr>
                <w:sz w:val="20"/>
              </w:rPr>
            </w:pPr>
          </w:p>
        </w:tc>
        <w:tc>
          <w:tcPr>
            <w:tcW w:w="911" w:type="pct"/>
          </w:tcPr>
          <w:p w14:paraId="68807D64" w14:textId="77777777" w:rsidR="00C77EC0" w:rsidRPr="00D17C35" w:rsidRDefault="00C77EC0" w:rsidP="002B580D">
            <w:pPr>
              <w:jc w:val="left"/>
              <w:rPr>
                <w:sz w:val="20"/>
                <w:lang w:eastAsia="en-US"/>
              </w:rPr>
            </w:pPr>
            <w:r w:rsidRPr="00D17C35">
              <w:rPr>
                <w:sz w:val="20"/>
                <w:lang w:eastAsia="en-US"/>
              </w:rPr>
              <w:t>Zużycie sorbentów wapniowych przeznaczonych do redukcji zanieczyszczeń kwaśnych (o zawartości Ca(OH)</w:t>
            </w:r>
            <w:r w:rsidRPr="00D17C35">
              <w:rPr>
                <w:sz w:val="20"/>
                <w:vertAlign w:val="subscript"/>
                <w:lang w:eastAsia="en-US"/>
              </w:rPr>
              <w:t>2</w:t>
            </w:r>
            <w:r w:rsidR="00EC4170">
              <w:rPr>
                <w:sz w:val="20"/>
                <w:vertAlign w:val="subscript"/>
                <w:lang w:eastAsia="en-US"/>
              </w:rPr>
              <w:t xml:space="preserve"> </w:t>
            </w:r>
            <w:r w:rsidRPr="00D17C35">
              <w:rPr>
                <w:sz w:val="20"/>
                <w:lang w:eastAsia="en-US"/>
              </w:rPr>
              <w:t>≥90% wagowo)</w:t>
            </w:r>
            <w:r w:rsidRPr="00D17C35">
              <w:rPr>
                <w:sz w:val="20"/>
              </w:rPr>
              <w:t xml:space="preserve"> </w:t>
            </w:r>
            <w:r w:rsidR="004B267E">
              <w:rPr>
                <w:sz w:val="20"/>
                <w:vertAlign w:val="superscript"/>
              </w:rPr>
              <w:t>5</w:t>
            </w:r>
            <w:r w:rsidRPr="00D17C35">
              <w:rPr>
                <w:sz w:val="20"/>
                <w:vertAlign w:val="superscript"/>
              </w:rPr>
              <w:t>)</w:t>
            </w:r>
          </w:p>
        </w:tc>
        <w:tc>
          <w:tcPr>
            <w:tcW w:w="508" w:type="pct"/>
          </w:tcPr>
          <w:p w14:paraId="24575F77" w14:textId="77777777" w:rsidR="00C77EC0" w:rsidRPr="00D17C35" w:rsidRDefault="00C77EC0" w:rsidP="002B580D">
            <w:pPr>
              <w:jc w:val="center"/>
              <w:rPr>
                <w:sz w:val="20"/>
              </w:rPr>
            </w:pPr>
            <w:r w:rsidRPr="00D17C35">
              <w:rPr>
                <w:sz w:val="20"/>
              </w:rPr>
              <w:t>kg/Mg</w:t>
            </w:r>
            <w:r w:rsidRPr="00D17C35">
              <w:rPr>
                <w:sz w:val="20"/>
                <w:vertAlign w:val="subscript"/>
              </w:rPr>
              <w:t>RDF</w:t>
            </w:r>
          </w:p>
        </w:tc>
        <w:tc>
          <w:tcPr>
            <w:tcW w:w="1179" w:type="pct"/>
          </w:tcPr>
          <w:p w14:paraId="46F60E8E" w14:textId="77777777" w:rsidR="00C77EC0" w:rsidRPr="00D17C35" w:rsidRDefault="00C77EC0" w:rsidP="002B580D">
            <w:pPr>
              <w:jc w:val="left"/>
              <w:rPr>
                <w:rFonts w:cs="Arial"/>
                <w:sz w:val="20"/>
              </w:rPr>
            </w:pPr>
            <w:r w:rsidRPr="00D17C35">
              <w:rPr>
                <w:sz w:val="20"/>
              </w:rPr>
              <w:t>[podaje Wykonawca w składanej Ofercie z dokładnością do 0,01 kg/Mg</w:t>
            </w:r>
            <w:r w:rsidRPr="00D17C35">
              <w:rPr>
                <w:sz w:val="20"/>
                <w:vertAlign w:val="subscript"/>
              </w:rPr>
              <w:t>RDF</w:t>
            </w:r>
            <w:r w:rsidRPr="00D17C35">
              <w:rPr>
                <w:sz w:val="20"/>
              </w:rPr>
              <w:t xml:space="preserve">] </w:t>
            </w:r>
          </w:p>
        </w:tc>
        <w:tc>
          <w:tcPr>
            <w:tcW w:w="479" w:type="pct"/>
          </w:tcPr>
          <w:p w14:paraId="68992B82" w14:textId="77777777" w:rsidR="00C77EC0" w:rsidRPr="00D17C35" w:rsidRDefault="00C77EC0" w:rsidP="002B580D">
            <w:pPr>
              <w:jc w:val="left"/>
              <w:rPr>
                <w:sz w:val="20"/>
              </w:rPr>
            </w:pPr>
          </w:p>
        </w:tc>
        <w:tc>
          <w:tcPr>
            <w:tcW w:w="469" w:type="pct"/>
          </w:tcPr>
          <w:p w14:paraId="572716D5" w14:textId="77777777" w:rsidR="00C77EC0" w:rsidRPr="00D17C35" w:rsidRDefault="00C77EC0" w:rsidP="002B580D">
            <w:pPr>
              <w:jc w:val="left"/>
              <w:rPr>
                <w:sz w:val="20"/>
              </w:rPr>
            </w:pPr>
          </w:p>
        </w:tc>
        <w:tc>
          <w:tcPr>
            <w:tcW w:w="454" w:type="pct"/>
          </w:tcPr>
          <w:p w14:paraId="11A3C5D8" w14:textId="77777777" w:rsidR="00C77EC0" w:rsidRPr="00D17C35" w:rsidRDefault="00C77EC0" w:rsidP="002B580D">
            <w:pPr>
              <w:jc w:val="left"/>
              <w:rPr>
                <w:sz w:val="20"/>
              </w:rPr>
            </w:pPr>
          </w:p>
        </w:tc>
        <w:tc>
          <w:tcPr>
            <w:tcW w:w="444" w:type="pct"/>
          </w:tcPr>
          <w:p w14:paraId="52E9A87D" w14:textId="77777777" w:rsidR="00C77EC0" w:rsidRPr="00D17C35" w:rsidRDefault="00C77EC0" w:rsidP="002B580D">
            <w:pPr>
              <w:jc w:val="left"/>
              <w:rPr>
                <w:sz w:val="20"/>
              </w:rPr>
            </w:pPr>
          </w:p>
        </w:tc>
      </w:tr>
      <w:tr w:rsidR="00C77EC0" w:rsidRPr="00D17C35" w14:paraId="487837CE" w14:textId="77777777" w:rsidTr="00C77EC0">
        <w:trPr>
          <w:cantSplit/>
        </w:trPr>
        <w:tc>
          <w:tcPr>
            <w:tcW w:w="302" w:type="pct"/>
            <w:vMerge/>
            <w:tcBorders>
              <w:bottom w:val="nil"/>
            </w:tcBorders>
          </w:tcPr>
          <w:p w14:paraId="197AC2CB" w14:textId="77777777" w:rsidR="00C77EC0" w:rsidRPr="00D17C35" w:rsidRDefault="00C77EC0" w:rsidP="002B580D">
            <w:pPr>
              <w:jc w:val="right"/>
              <w:rPr>
                <w:sz w:val="20"/>
              </w:rPr>
            </w:pPr>
          </w:p>
        </w:tc>
        <w:tc>
          <w:tcPr>
            <w:tcW w:w="254" w:type="pct"/>
          </w:tcPr>
          <w:p w14:paraId="158FA956" w14:textId="77777777" w:rsidR="00C77EC0" w:rsidRPr="00D17C35" w:rsidRDefault="00C77EC0" w:rsidP="00311EA0">
            <w:pPr>
              <w:pStyle w:val="Akapitzlist"/>
              <w:numPr>
                <w:ilvl w:val="1"/>
                <w:numId w:val="13"/>
              </w:numPr>
              <w:ind w:left="432"/>
              <w:contextualSpacing/>
              <w:jc w:val="right"/>
              <w:rPr>
                <w:sz w:val="20"/>
              </w:rPr>
            </w:pPr>
          </w:p>
        </w:tc>
        <w:tc>
          <w:tcPr>
            <w:tcW w:w="911" w:type="pct"/>
          </w:tcPr>
          <w:p w14:paraId="435FF593" w14:textId="77777777" w:rsidR="00C77EC0" w:rsidRPr="00D17C35" w:rsidRDefault="00C77EC0" w:rsidP="002B580D">
            <w:pPr>
              <w:jc w:val="left"/>
              <w:rPr>
                <w:sz w:val="20"/>
                <w:lang w:eastAsia="en-US"/>
              </w:rPr>
            </w:pPr>
            <w:r w:rsidRPr="00D17C35">
              <w:rPr>
                <w:sz w:val="20"/>
                <w:lang w:eastAsia="en-US"/>
              </w:rPr>
              <w:t>Zużycie węgla aktywnego do oczyszczania spalin</w:t>
            </w:r>
            <w:r w:rsidR="00EC4170">
              <w:rPr>
                <w:sz w:val="20"/>
                <w:lang w:eastAsia="en-US"/>
              </w:rPr>
              <w:t xml:space="preserve"> o powierzchni właściwej </w:t>
            </w:r>
            <w:r w:rsidR="00EC4170" w:rsidRPr="00EC4170">
              <w:rPr>
                <w:sz w:val="20"/>
                <w:lang w:eastAsia="en-US"/>
              </w:rPr>
              <w:t>≥ 280</w:t>
            </w:r>
            <w:r w:rsidR="00EC4170">
              <w:rPr>
                <w:sz w:val="20"/>
                <w:lang w:eastAsia="en-US"/>
              </w:rPr>
              <w:t xml:space="preserve"> m</w:t>
            </w:r>
            <w:r w:rsidR="00EC4170" w:rsidRPr="00EC4170">
              <w:rPr>
                <w:sz w:val="20"/>
                <w:vertAlign w:val="superscript"/>
                <w:lang w:eastAsia="en-US"/>
              </w:rPr>
              <w:t>2</w:t>
            </w:r>
            <w:r w:rsidR="00EC4170">
              <w:rPr>
                <w:sz w:val="20"/>
                <w:lang w:eastAsia="en-US"/>
              </w:rPr>
              <w:t>/g</w:t>
            </w:r>
            <w:r w:rsidRPr="00D17C35">
              <w:rPr>
                <w:sz w:val="20"/>
              </w:rPr>
              <w:t xml:space="preserve"> </w:t>
            </w:r>
            <w:r w:rsidR="004B267E">
              <w:rPr>
                <w:sz w:val="20"/>
                <w:vertAlign w:val="superscript"/>
              </w:rPr>
              <w:t>5</w:t>
            </w:r>
            <w:r w:rsidRPr="00D17C35">
              <w:rPr>
                <w:sz w:val="20"/>
                <w:vertAlign w:val="superscript"/>
              </w:rPr>
              <w:t>)</w:t>
            </w:r>
          </w:p>
        </w:tc>
        <w:tc>
          <w:tcPr>
            <w:tcW w:w="508" w:type="pct"/>
          </w:tcPr>
          <w:p w14:paraId="535CDE1F" w14:textId="77777777" w:rsidR="00C77EC0" w:rsidRPr="00D17C35" w:rsidRDefault="00C77EC0" w:rsidP="002B580D">
            <w:pPr>
              <w:jc w:val="center"/>
              <w:rPr>
                <w:sz w:val="20"/>
              </w:rPr>
            </w:pPr>
            <w:r w:rsidRPr="00D17C35">
              <w:rPr>
                <w:sz w:val="20"/>
              </w:rPr>
              <w:t>kg/Mg</w:t>
            </w:r>
            <w:r w:rsidRPr="00D17C35">
              <w:rPr>
                <w:sz w:val="20"/>
                <w:vertAlign w:val="subscript"/>
              </w:rPr>
              <w:t>RDF</w:t>
            </w:r>
          </w:p>
        </w:tc>
        <w:tc>
          <w:tcPr>
            <w:tcW w:w="1179" w:type="pct"/>
          </w:tcPr>
          <w:p w14:paraId="2CC21D4F" w14:textId="77777777" w:rsidR="00C77EC0" w:rsidRPr="00D17C35" w:rsidRDefault="00C77EC0" w:rsidP="002B580D">
            <w:pPr>
              <w:jc w:val="left"/>
              <w:rPr>
                <w:rFonts w:cs="Arial"/>
                <w:sz w:val="20"/>
              </w:rPr>
            </w:pPr>
            <w:r w:rsidRPr="00D17C35">
              <w:rPr>
                <w:sz w:val="20"/>
              </w:rPr>
              <w:t>[podaje Wykonawca w składanej Ofercie z dokładnością do 0,01 kg/Mg</w:t>
            </w:r>
            <w:r w:rsidRPr="00D17C35">
              <w:rPr>
                <w:sz w:val="20"/>
                <w:vertAlign w:val="subscript"/>
              </w:rPr>
              <w:t>RDF</w:t>
            </w:r>
            <w:r w:rsidRPr="00D17C35">
              <w:rPr>
                <w:sz w:val="20"/>
              </w:rPr>
              <w:t xml:space="preserve">] </w:t>
            </w:r>
          </w:p>
        </w:tc>
        <w:tc>
          <w:tcPr>
            <w:tcW w:w="479" w:type="pct"/>
          </w:tcPr>
          <w:p w14:paraId="2DEB3592" w14:textId="77777777" w:rsidR="00C77EC0" w:rsidRPr="00D17C35" w:rsidRDefault="00C77EC0" w:rsidP="002B580D">
            <w:pPr>
              <w:jc w:val="left"/>
              <w:rPr>
                <w:sz w:val="20"/>
              </w:rPr>
            </w:pPr>
          </w:p>
        </w:tc>
        <w:tc>
          <w:tcPr>
            <w:tcW w:w="469" w:type="pct"/>
          </w:tcPr>
          <w:p w14:paraId="3372DBA9" w14:textId="77777777" w:rsidR="00C77EC0" w:rsidRPr="00D17C35" w:rsidRDefault="00C77EC0" w:rsidP="002B580D">
            <w:pPr>
              <w:jc w:val="left"/>
              <w:rPr>
                <w:sz w:val="20"/>
              </w:rPr>
            </w:pPr>
          </w:p>
        </w:tc>
        <w:tc>
          <w:tcPr>
            <w:tcW w:w="454" w:type="pct"/>
          </w:tcPr>
          <w:p w14:paraId="5861B005" w14:textId="77777777" w:rsidR="00C77EC0" w:rsidRPr="00D17C35" w:rsidRDefault="00C77EC0" w:rsidP="002B580D">
            <w:pPr>
              <w:jc w:val="left"/>
              <w:rPr>
                <w:sz w:val="20"/>
              </w:rPr>
            </w:pPr>
          </w:p>
        </w:tc>
        <w:tc>
          <w:tcPr>
            <w:tcW w:w="444" w:type="pct"/>
          </w:tcPr>
          <w:p w14:paraId="36AA908D" w14:textId="77777777" w:rsidR="00C77EC0" w:rsidRPr="00D17C35" w:rsidRDefault="00C77EC0" w:rsidP="002B580D">
            <w:pPr>
              <w:jc w:val="left"/>
              <w:rPr>
                <w:sz w:val="20"/>
              </w:rPr>
            </w:pPr>
          </w:p>
        </w:tc>
      </w:tr>
      <w:tr w:rsidR="00C77EC0" w:rsidRPr="00D17C35" w14:paraId="72CEC130" w14:textId="77777777" w:rsidTr="00C77EC0">
        <w:trPr>
          <w:cantSplit/>
        </w:trPr>
        <w:tc>
          <w:tcPr>
            <w:tcW w:w="302" w:type="pct"/>
            <w:vMerge w:val="restart"/>
            <w:tcBorders>
              <w:top w:val="nil"/>
            </w:tcBorders>
          </w:tcPr>
          <w:p w14:paraId="4701B7B9" w14:textId="77777777" w:rsidR="00C77EC0" w:rsidRPr="00D17C35" w:rsidRDefault="00C77EC0" w:rsidP="002B580D">
            <w:pPr>
              <w:jc w:val="right"/>
              <w:rPr>
                <w:sz w:val="20"/>
              </w:rPr>
            </w:pPr>
          </w:p>
        </w:tc>
        <w:tc>
          <w:tcPr>
            <w:tcW w:w="254" w:type="pct"/>
          </w:tcPr>
          <w:p w14:paraId="27F1FE8A" w14:textId="77777777" w:rsidR="00C77EC0" w:rsidRPr="00D17C35" w:rsidRDefault="00C77EC0" w:rsidP="00311EA0">
            <w:pPr>
              <w:pStyle w:val="Akapitzlist"/>
              <w:numPr>
                <w:ilvl w:val="1"/>
                <w:numId w:val="13"/>
              </w:numPr>
              <w:ind w:left="432"/>
              <w:contextualSpacing/>
              <w:jc w:val="right"/>
              <w:rPr>
                <w:sz w:val="20"/>
              </w:rPr>
            </w:pPr>
          </w:p>
        </w:tc>
        <w:tc>
          <w:tcPr>
            <w:tcW w:w="911" w:type="pct"/>
          </w:tcPr>
          <w:p w14:paraId="09BEAECE" w14:textId="77777777" w:rsidR="00C77EC0" w:rsidRPr="00D17C35" w:rsidRDefault="00C77EC0" w:rsidP="002B580D">
            <w:pPr>
              <w:jc w:val="left"/>
              <w:rPr>
                <w:sz w:val="20"/>
                <w:lang w:eastAsia="en-US"/>
              </w:rPr>
            </w:pPr>
            <w:r w:rsidRPr="00D17C35">
              <w:rPr>
                <w:sz w:val="20"/>
                <w:lang w:eastAsia="en-US"/>
              </w:rPr>
              <w:t xml:space="preserve">Zużycie wody technologicznej </w:t>
            </w:r>
            <w:r w:rsidR="004B267E">
              <w:rPr>
                <w:sz w:val="20"/>
                <w:vertAlign w:val="superscript"/>
              </w:rPr>
              <w:t>5</w:t>
            </w:r>
            <w:r w:rsidRPr="00D17C35">
              <w:rPr>
                <w:sz w:val="20"/>
                <w:vertAlign w:val="superscript"/>
              </w:rPr>
              <w:t>)</w:t>
            </w:r>
          </w:p>
        </w:tc>
        <w:tc>
          <w:tcPr>
            <w:tcW w:w="508" w:type="pct"/>
          </w:tcPr>
          <w:p w14:paraId="7344D0ED" w14:textId="77777777" w:rsidR="00C77EC0" w:rsidRPr="00D17C35" w:rsidRDefault="00C77EC0" w:rsidP="002B580D">
            <w:pPr>
              <w:jc w:val="center"/>
              <w:rPr>
                <w:sz w:val="20"/>
              </w:rPr>
            </w:pPr>
            <w:r w:rsidRPr="00D17C35">
              <w:rPr>
                <w:sz w:val="20"/>
              </w:rPr>
              <w:t>dm</w:t>
            </w:r>
            <w:r w:rsidRPr="00D17C35">
              <w:rPr>
                <w:sz w:val="20"/>
                <w:vertAlign w:val="superscript"/>
              </w:rPr>
              <w:t>3</w:t>
            </w:r>
            <w:r w:rsidRPr="00D17C35">
              <w:rPr>
                <w:sz w:val="20"/>
              </w:rPr>
              <w:t>/Mg</w:t>
            </w:r>
            <w:r w:rsidRPr="00D17C35">
              <w:rPr>
                <w:sz w:val="20"/>
                <w:vertAlign w:val="subscript"/>
              </w:rPr>
              <w:t>RDF</w:t>
            </w:r>
          </w:p>
        </w:tc>
        <w:tc>
          <w:tcPr>
            <w:tcW w:w="1179" w:type="pct"/>
          </w:tcPr>
          <w:p w14:paraId="321007DD" w14:textId="77777777" w:rsidR="00C77EC0" w:rsidRPr="00D17C35" w:rsidRDefault="00C77EC0" w:rsidP="002B580D">
            <w:pPr>
              <w:jc w:val="left"/>
              <w:rPr>
                <w:sz w:val="20"/>
              </w:rPr>
            </w:pPr>
            <w:r w:rsidRPr="00D17C35">
              <w:rPr>
                <w:sz w:val="20"/>
              </w:rPr>
              <w:t>[podaje Wykonawca w składanej Ofercie z dokładnością do 0,1 dm</w:t>
            </w:r>
            <w:r w:rsidRPr="00D17C35">
              <w:rPr>
                <w:sz w:val="20"/>
                <w:vertAlign w:val="superscript"/>
              </w:rPr>
              <w:t>3</w:t>
            </w:r>
            <w:r w:rsidRPr="00D17C35">
              <w:rPr>
                <w:sz w:val="20"/>
              </w:rPr>
              <w:t>/Mg</w:t>
            </w:r>
            <w:r w:rsidRPr="00D17C35">
              <w:rPr>
                <w:sz w:val="20"/>
                <w:vertAlign w:val="subscript"/>
              </w:rPr>
              <w:t>RDF</w:t>
            </w:r>
            <w:r w:rsidRPr="00D17C35">
              <w:rPr>
                <w:sz w:val="20"/>
              </w:rPr>
              <w:t>].</w:t>
            </w:r>
          </w:p>
        </w:tc>
        <w:tc>
          <w:tcPr>
            <w:tcW w:w="479" w:type="pct"/>
          </w:tcPr>
          <w:p w14:paraId="2C0A7530" w14:textId="77777777" w:rsidR="00C77EC0" w:rsidRPr="00D17C35" w:rsidRDefault="00C77EC0" w:rsidP="002B580D">
            <w:pPr>
              <w:jc w:val="left"/>
              <w:rPr>
                <w:sz w:val="20"/>
              </w:rPr>
            </w:pPr>
          </w:p>
        </w:tc>
        <w:tc>
          <w:tcPr>
            <w:tcW w:w="469" w:type="pct"/>
          </w:tcPr>
          <w:p w14:paraId="283E8C5A" w14:textId="77777777" w:rsidR="00C77EC0" w:rsidRPr="00D17C35" w:rsidRDefault="00C77EC0" w:rsidP="002B580D">
            <w:pPr>
              <w:jc w:val="left"/>
              <w:rPr>
                <w:sz w:val="20"/>
              </w:rPr>
            </w:pPr>
          </w:p>
        </w:tc>
        <w:tc>
          <w:tcPr>
            <w:tcW w:w="454" w:type="pct"/>
          </w:tcPr>
          <w:p w14:paraId="029B3157" w14:textId="77777777" w:rsidR="00C77EC0" w:rsidRPr="00D17C35" w:rsidRDefault="00C77EC0" w:rsidP="002B580D">
            <w:pPr>
              <w:jc w:val="left"/>
              <w:rPr>
                <w:sz w:val="20"/>
              </w:rPr>
            </w:pPr>
          </w:p>
        </w:tc>
        <w:tc>
          <w:tcPr>
            <w:tcW w:w="444" w:type="pct"/>
          </w:tcPr>
          <w:p w14:paraId="16C08583" w14:textId="77777777" w:rsidR="00C77EC0" w:rsidRPr="00D17C35" w:rsidRDefault="00C77EC0" w:rsidP="002B580D">
            <w:pPr>
              <w:jc w:val="left"/>
              <w:rPr>
                <w:sz w:val="20"/>
              </w:rPr>
            </w:pPr>
          </w:p>
        </w:tc>
      </w:tr>
      <w:tr w:rsidR="00C77EC0" w:rsidRPr="00D17C35" w14:paraId="73155A69" w14:textId="77777777" w:rsidTr="00C77EC0">
        <w:trPr>
          <w:cantSplit/>
        </w:trPr>
        <w:tc>
          <w:tcPr>
            <w:tcW w:w="302" w:type="pct"/>
            <w:vMerge/>
            <w:tcBorders>
              <w:bottom w:val="single" w:sz="4" w:space="0" w:color="000000"/>
            </w:tcBorders>
          </w:tcPr>
          <w:p w14:paraId="00D6540A" w14:textId="77777777" w:rsidR="00C77EC0" w:rsidRPr="00D17C35" w:rsidRDefault="00C77EC0" w:rsidP="002B580D">
            <w:pPr>
              <w:jc w:val="right"/>
              <w:rPr>
                <w:sz w:val="20"/>
              </w:rPr>
            </w:pPr>
          </w:p>
        </w:tc>
        <w:tc>
          <w:tcPr>
            <w:tcW w:w="254" w:type="pct"/>
            <w:tcBorders>
              <w:bottom w:val="single" w:sz="4" w:space="0" w:color="000000"/>
            </w:tcBorders>
          </w:tcPr>
          <w:p w14:paraId="3962B204" w14:textId="77777777" w:rsidR="00C77EC0" w:rsidRPr="009301B1" w:rsidRDefault="00C77EC0" w:rsidP="00311EA0">
            <w:pPr>
              <w:pStyle w:val="Akapitzlist"/>
              <w:numPr>
                <w:ilvl w:val="1"/>
                <w:numId w:val="13"/>
              </w:numPr>
              <w:ind w:left="432"/>
              <w:contextualSpacing/>
              <w:jc w:val="right"/>
              <w:rPr>
                <w:sz w:val="20"/>
              </w:rPr>
            </w:pPr>
          </w:p>
        </w:tc>
        <w:tc>
          <w:tcPr>
            <w:tcW w:w="911" w:type="pct"/>
            <w:tcBorders>
              <w:bottom w:val="single" w:sz="4" w:space="0" w:color="000000"/>
            </w:tcBorders>
          </w:tcPr>
          <w:p w14:paraId="1A5407A4" w14:textId="77777777" w:rsidR="00C77EC0" w:rsidRPr="009301B1" w:rsidRDefault="00C77EC0" w:rsidP="002B580D">
            <w:pPr>
              <w:jc w:val="left"/>
              <w:rPr>
                <w:sz w:val="20"/>
              </w:rPr>
            </w:pPr>
            <w:r w:rsidRPr="008872FB">
              <w:rPr>
                <w:sz w:val="20"/>
              </w:rPr>
              <w:t>Generowanie odpadów o kodach w instalacji oczyszczania spalin 19 01 07*, 19 01 13*, 19 01 15*, (odpady niebezpieczne</w:t>
            </w:r>
            <w:r w:rsidRPr="009301B1">
              <w:rPr>
                <w:sz w:val="20"/>
              </w:rPr>
              <w:t xml:space="preserve">) </w:t>
            </w:r>
            <w:r w:rsidR="004B267E">
              <w:rPr>
                <w:sz w:val="20"/>
                <w:vertAlign w:val="superscript"/>
              </w:rPr>
              <w:t>5</w:t>
            </w:r>
            <w:r w:rsidRPr="009301B1">
              <w:rPr>
                <w:sz w:val="20"/>
                <w:vertAlign w:val="superscript"/>
              </w:rPr>
              <w:t>)</w:t>
            </w:r>
          </w:p>
        </w:tc>
        <w:tc>
          <w:tcPr>
            <w:tcW w:w="508" w:type="pct"/>
            <w:tcBorders>
              <w:bottom w:val="single" w:sz="4" w:space="0" w:color="000000"/>
            </w:tcBorders>
          </w:tcPr>
          <w:p w14:paraId="24B5E8C2" w14:textId="77777777" w:rsidR="00C77EC0" w:rsidRPr="00D17C35" w:rsidRDefault="00D60E1F" w:rsidP="002B580D">
            <w:pPr>
              <w:jc w:val="center"/>
              <w:rPr>
                <w:sz w:val="20"/>
              </w:rPr>
            </w:pPr>
            <w:r>
              <w:rPr>
                <w:sz w:val="20"/>
              </w:rPr>
              <w:t>M</w:t>
            </w:r>
            <w:r w:rsidRPr="00D17C35">
              <w:rPr>
                <w:sz w:val="20"/>
              </w:rPr>
              <w:t>g</w:t>
            </w:r>
            <w:r w:rsidR="00C77EC0" w:rsidRPr="00D17C35">
              <w:rPr>
                <w:sz w:val="20"/>
              </w:rPr>
              <w:t>/Mg</w:t>
            </w:r>
            <w:r w:rsidR="00C77EC0" w:rsidRPr="00D17C35">
              <w:rPr>
                <w:sz w:val="20"/>
                <w:vertAlign w:val="subscript"/>
              </w:rPr>
              <w:t>RDF</w:t>
            </w:r>
          </w:p>
        </w:tc>
        <w:tc>
          <w:tcPr>
            <w:tcW w:w="1179" w:type="pct"/>
            <w:tcBorders>
              <w:bottom w:val="single" w:sz="4" w:space="0" w:color="000000"/>
            </w:tcBorders>
          </w:tcPr>
          <w:p w14:paraId="71AF2D92" w14:textId="77777777" w:rsidR="00C77EC0" w:rsidRPr="00D17C35" w:rsidRDefault="00C77EC0" w:rsidP="002B580D">
            <w:pPr>
              <w:jc w:val="left"/>
              <w:rPr>
                <w:sz w:val="20"/>
              </w:rPr>
            </w:pPr>
            <w:r w:rsidRPr="00D17C35">
              <w:rPr>
                <w:sz w:val="20"/>
              </w:rPr>
              <w:t>[podaje Wykonawca w składanej Ofercie z dokładnością do 0,01 </w:t>
            </w:r>
            <w:r w:rsidR="00D60E1F">
              <w:rPr>
                <w:sz w:val="20"/>
              </w:rPr>
              <w:t>M</w:t>
            </w:r>
            <w:r w:rsidRPr="00D17C35">
              <w:rPr>
                <w:sz w:val="20"/>
              </w:rPr>
              <w:t>g/Mg</w:t>
            </w:r>
            <w:r w:rsidRPr="00D17C35">
              <w:rPr>
                <w:sz w:val="20"/>
                <w:vertAlign w:val="subscript"/>
              </w:rPr>
              <w:t>RDF</w:t>
            </w:r>
            <w:r w:rsidRPr="00D17C35">
              <w:rPr>
                <w:sz w:val="20"/>
              </w:rPr>
              <w:t>].</w:t>
            </w:r>
          </w:p>
        </w:tc>
        <w:tc>
          <w:tcPr>
            <w:tcW w:w="479" w:type="pct"/>
            <w:tcBorders>
              <w:bottom w:val="single" w:sz="4" w:space="0" w:color="000000"/>
            </w:tcBorders>
          </w:tcPr>
          <w:p w14:paraId="687424BC" w14:textId="77777777" w:rsidR="00C77EC0" w:rsidRPr="00D17C35" w:rsidRDefault="00C77EC0" w:rsidP="002B580D">
            <w:pPr>
              <w:jc w:val="left"/>
              <w:rPr>
                <w:sz w:val="20"/>
              </w:rPr>
            </w:pPr>
          </w:p>
        </w:tc>
        <w:tc>
          <w:tcPr>
            <w:tcW w:w="469" w:type="pct"/>
            <w:tcBorders>
              <w:bottom w:val="single" w:sz="4" w:space="0" w:color="000000"/>
            </w:tcBorders>
          </w:tcPr>
          <w:p w14:paraId="4AB23350" w14:textId="77777777" w:rsidR="00C77EC0" w:rsidRPr="00D17C35" w:rsidRDefault="00C77EC0" w:rsidP="002B580D">
            <w:pPr>
              <w:jc w:val="left"/>
              <w:rPr>
                <w:sz w:val="20"/>
              </w:rPr>
            </w:pPr>
          </w:p>
        </w:tc>
        <w:tc>
          <w:tcPr>
            <w:tcW w:w="454" w:type="pct"/>
            <w:tcBorders>
              <w:bottom w:val="single" w:sz="4" w:space="0" w:color="000000"/>
            </w:tcBorders>
          </w:tcPr>
          <w:p w14:paraId="316756EF" w14:textId="77777777" w:rsidR="00C77EC0" w:rsidRPr="00D17C35" w:rsidRDefault="00C77EC0" w:rsidP="002B580D">
            <w:pPr>
              <w:jc w:val="left"/>
              <w:rPr>
                <w:sz w:val="20"/>
              </w:rPr>
            </w:pPr>
          </w:p>
        </w:tc>
        <w:tc>
          <w:tcPr>
            <w:tcW w:w="444" w:type="pct"/>
            <w:tcBorders>
              <w:bottom w:val="single" w:sz="4" w:space="0" w:color="000000"/>
            </w:tcBorders>
          </w:tcPr>
          <w:p w14:paraId="647EE49D" w14:textId="77777777" w:rsidR="00C77EC0" w:rsidRPr="00D17C35" w:rsidRDefault="00C77EC0" w:rsidP="002B580D">
            <w:pPr>
              <w:jc w:val="left"/>
              <w:rPr>
                <w:sz w:val="20"/>
              </w:rPr>
            </w:pPr>
          </w:p>
        </w:tc>
      </w:tr>
      <w:tr w:rsidR="00C77EC0" w:rsidRPr="00D17C35" w14:paraId="2FE2196F" w14:textId="77777777" w:rsidTr="00C77EC0">
        <w:trPr>
          <w:cantSplit/>
        </w:trPr>
        <w:tc>
          <w:tcPr>
            <w:tcW w:w="302" w:type="pct"/>
            <w:vMerge w:val="restart"/>
          </w:tcPr>
          <w:p w14:paraId="153A6642" w14:textId="77777777" w:rsidR="00C77EC0" w:rsidRPr="00D17C35" w:rsidRDefault="00C77EC0" w:rsidP="00311EA0">
            <w:pPr>
              <w:pStyle w:val="Akapitzlist"/>
              <w:numPr>
                <w:ilvl w:val="0"/>
                <w:numId w:val="13"/>
              </w:numPr>
              <w:ind w:left="284" w:firstLine="0"/>
              <w:contextualSpacing/>
              <w:jc w:val="right"/>
              <w:rPr>
                <w:sz w:val="20"/>
              </w:rPr>
            </w:pPr>
          </w:p>
        </w:tc>
        <w:tc>
          <w:tcPr>
            <w:tcW w:w="4698" w:type="pct"/>
            <w:gridSpan w:val="8"/>
          </w:tcPr>
          <w:p w14:paraId="7C71AC0B" w14:textId="77777777" w:rsidR="00C77EC0" w:rsidRPr="00D17C35" w:rsidRDefault="00C77EC0" w:rsidP="002B580D">
            <w:pPr>
              <w:jc w:val="left"/>
              <w:rPr>
                <w:b/>
                <w:bCs w:val="0"/>
                <w:sz w:val="20"/>
              </w:rPr>
            </w:pPr>
            <w:r w:rsidRPr="00D17C35">
              <w:rPr>
                <w:b/>
                <w:bCs w:val="0"/>
                <w:sz w:val="20"/>
              </w:rPr>
              <w:t>Dyspozycyjność:</w:t>
            </w:r>
          </w:p>
        </w:tc>
      </w:tr>
      <w:tr w:rsidR="00C77EC0" w:rsidRPr="00D17C35" w14:paraId="7FD6812B" w14:textId="77777777" w:rsidTr="00C77EC0">
        <w:trPr>
          <w:cantSplit/>
        </w:trPr>
        <w:tc>
          <w:tcPr>
            <w:tcW w:w="302" w:type="pct"/>
            <w:vMerge/>
          </w:tcPr>
          <w:p w14:paraId="0FF67F7C" w14:textId="77777777" w:rsidR="00C77EC0" w:rsidRPr="00D17C35" w:rsidRDefault="00C77EC0" w:rsidP="002B580D">
            <w:pPr>
              <w:jc w:val="right"/>
              <w:rPr>
                <w:sz w:val="20"/>
              </w:rPr>
            </w:pPr>
          </w:p>
        </w:tc>
        <w:tc>
          <w:tcPr>
            <w:tcW w:w="254" w:type="pct"/>
          </w:tcPr>
          <w:p w14:paraId="7E856872" w14:textId="77777777" w:rsidR="00C77EC0" w:rsidRPr="00D17C35" w:rsidRDefault="00C77EC0" w:rsidP="00311EA0">
            <w:pPr>
              <w:pStyle w:val="Akapitzlist"/>
              <w:numPr>
                <w:ilvl w:val="1"/>
                <w:numId w:val="13"/>
              </w:numPr>
              <w:ind w:left="432"/>
              <w:contextualSpacing/>
              <w:jc w:val="right"/>
              <w:rPr>
                <w:sz w:val="20"/>
              </w:rPr>
            </w:pPr>
          </w:p>
        </w:tc>
        <w:tc>
          <w:tcPr>
            <w:tcW w:w="911" w:type="pct"/>
            <w:vMerge w:val="restart"/>
            <w:vAlign w:val="center"/>
          </w:tcPr>
          <w:p w14:paraId="5F04EAA7" w14:textId="77777777" w:rsidR="00C77EC0" w:rsidRPr="00D17C35" w:rsidRDefault="00C77EC0" w:rsidP="002B580D">
            <w:pPr>
              <w:jc w:val="left"/>
              <w:rPr>
                <w:sz w:val="20"/>
                <w:lang w:eastAsia="en-US"/>
              </w:rPr>
            </w:pPr>
            <w:r w:rsidRPr="00D17C35">
              <w:rPr>
                <w:sz w:val="20"/>
                <w:lang w:eastAsia="en-US"/>
              </w:rPr>
              <w:t>Dyspozycyjność CHP_RDF</w:t>
            </w:r>
          </w:p>
        </w:tc>
        <w:tc>
          <w:tcPr>
            <w:tcW w:w="508" w:type="pct"/>
            <w:vMerge w:val="restart"/>
            <w:vAlign w:val="center"/>
          </w:tcPr>
          <w:p w14:paraId="5AAAF1A4" w14:textId="77777777" w:rsidR="00C77EC0" w:rsidRPr="00D17C35" w:rsidRDefault="00C77EC0" w:rsidP="002B580D">
            <w:pPr>
              <w:jc w:val="center"/>
              <w:rPr>
                <w:sz w:val="20"/>
              </w:rPr>
            </w:pPr>
            <w:r w:rsidRPr="00D17C35">
              <w:rPr>
                <w:sz w:val="20"/>
              </w:rPr>
              <w:t>h/rok</w:t>
            </w:r>
          </w:p>
        </w:tc>
        <w:tc>
          <w:tcPr>
            <w:tcW w:w="1179" w:type="pct"/>
          </w:tcPr>
          <w:p w14:paraId="6B050CC6" w14:textId="77777777" w:rsidR="00C77EC0" w:rsidRPr="00D17C35" w:rsidRDefault="00C77EC0" w:rsidP="002B580D">
            <w:pPr>
              <w:jc w:val="left"/>
              <w:rPr>
                <w:sz w:val="20"/>
              </w:rPr>
            </w:pPr>
            <w:r w:rsidRPr="00D17C35">
              <w:rPr>
                <w:sz w:val="20"/>
              </w:rPr>
              <w:t xml:space="preserve">w pierwszym roku Okresu Gwarancji: </w:t>
            </w:r>
            <w:r w:rsidRPr="00D17C35">
              <w:rPr>
                <w:b/>
                <w:bCs w:val="0"/>
                <w:sz w:val="20"/>
              </w:rPr>
              <w:t xml:space="preserve">Wartość </w:t>
            </w:r>
            <w:r>
              <w:rPr>
                <w:b/>
                <w:bCs w:val="0"/>
                <w:sz w:val="20"/>
              </w:rPr>
              <w:t>wymagana</w:t>
            </w:r>
            <w:r w:rsidRPr="00D17C35">
              <w:rPr>
                <w:b/>
                <w:bCs w:val="0"/>
                <w:sz w:val="20"/>
              </w:rPr>
              <w:t xml:space="preserve"> </w:t>
            </w:r>
            <w:r w:rsidRPr="00D17C35">
              <w:rPr>
                <w:sz w:val="20"/>
              </w:rPr>
              <w:t>≥ 7 </w:t>
            </w:r>
            <w:r w:rsidR="00BF5216">
              <w:rPr>
                <w:sz w:val="20"/>
              </w:rPr>
              <w:t>5</w:t>
            </w:r>
            <w:r w:rsidRPr="00D17C35">
              <w:rPr>
                <w:sz w:val="20"/>
              </w:rPr>
              <w:t>00</w:t>
            </w:r>
          </w:p>
        </w:tc>
        <w:tc>
          <w:tcPr>
            <w:tcW w:w="1847" w:type="pct"/>
            <w:gridSpan w:val="4"/>
          </w:tcPr>
          <w:p w14:paraId="3BC7ECDC" w14:textId="77777777" w:rsidR="00C77EC0" w:rsidRPr="00D17C35" w:rsidRDefault="00C77EC0" w:rsidP="002B580D">
            <w:pPr>
              <w:jc w:val="left"/>
              <w:rPr>
                <w:sz w:val="20"/>
              </w:rPr>
            </w:pPr>
          </w:p>
        </w:tc>
      </w:tr>
      <w:tr w:rsidR="00C77EC0" w:rsidRPr="00D17C35" w14:paraId="774C0621" w14:textId="77777777" w:rsidTr="00C77EC0">
        <w:trPr>
          <w:cantSplit/>
        </w:trPr>
        <w:tc>
          <w:tcPr>
            <w:tcW w:w="302" w:type="pct"/>
            <w:vMerge/>
          </w:tcPr>
          <w:p w14:paraId="6326593D" w14:textId="77777777" w:rsidR="00C77EC0" w:rsidRPr="00D17C35" w:rsidRDefault="00C77EC0" w:rsidP="002B580D">
            <w:pPr>
              <w:jc w:val="right"/>
              <w:rPr>
                <w:sz w:val="20"/>
              </w:rPr>
            </w:pPr>
          </w:p>
        </w:tc>
        <w:tc>
          <w:tcPr>
            <w:tcW w:w="254" w:type="pct"/>
          </w:tcPr>
          <w:p w14:paraId="513A547F" w14:textId="77777777" w:rsidR="00C77EC0" w:rsidRPr="00D17C35" w:rsidRDefault="00C77EC0" w:rsidP="00311EA0">
            <w:pPr>
              <w:pStyle w:val="Akapitzlist"/>
              <w:numPr>
                <w:ilvl w:val="1"/>
                <w:numId w:val="13"/>
              </w:numPr>
              <w:ind w:left="432"/>
              <w:contextualSpacing/>
              <w:jc w:val="right"/>
              <w:rPr>
                <w:sz w:val="20"/>
              </w:rPr>
            </w:pPr>
          </w:p>
        </w:tc>
        <w:tc>
          <w:tcPr>
            <w:tcW w:w="911" w:type="pct"/>
            <w:vMerge/>
          </w:tcPr>
          <w:p w14:paraId="45C87616" w14:textId="77777777" w:rsidR="00C77EC0" w:rsidRPr="00D17C35" w:rsidRDefault="00C77EC0" w:rsidP="002B580D">
            <w:pPr>
              <w:jc w:val="left"/>
              <w:rPr>
                <w:sz w:val="20"/>
                <w:lang w:eastAsia="en-US"/>
              </w:rPr>
            </w:pPr>
          </w:p>
        </w:tc>
        <w:tc>
          <w:tcPr>
            <w:tcW w:w="508" w:type="pct"/>
            <w:vMerge/>
          </w:tcPr>
          <w:p w14:paraId="3666FDB0" w14:textId="77777777" w:rsidR="00C77EC0" w:rsidRPr="00D17C35" w:rsidRDefault="00C77EC0" w:rsidP="002B580D">
            <w:pPr>
              <w:jc w:val="center"/>
              <w:rPr>
                <w:sz w:val="20"/>
              </w:rPr>
            </w:pPr>
          </w:p>
        </w:tc>
        <w:tc>
          <w:tcPr>
            <w:tcW w:w="1179" w:type="pct"/>
          </w:tcPr>
          <w:p w14:paraId="281F1EA8" w14:textId="77777777" w:rsidR="00C77EC0" w:rsidRPr="00D17C35" w:rsidRDefault="00C77EC0" w:rsidP="002B580D">
            <w:pPr>
              <w:jc w:val="left"/>
              <w:rPr>
                <w:sz w:val="20"/>
              </w:rPr>
            </w:pPr>
            <w:r w:rsidRPr="00D17C35">
              <w:rPr>
                <w:b/>
                <w:bCs w:val="0"/>
                <w:sz w:val="20"/>
              </w:rPr>
              <w:t xml:space="preserve">Wartość </w:t>
            </w:r>
            <w:r>
              <w:rPr>
                <w:b/>
                <w:bCs w:val="0"/>
                <w:sz w:val="20"/>
              </w:rPr>
              <w:t>wymagana</w:t>
            </w:r>
            <w:r w:rsidRPr="00D17C35">
              <w:rPr>
                <w:b/>
                <w:bCs w:val="0"/>
                <w:sz w:val="20"/>
              </w:rPr>
              <w:t xml:space="preserve"> </w:t>
            </w:r>
            <w:r w:rsidRPr="00D17C35">
              <w:rPr>
                <w:sz w:val="20"/>
              </w:rPr>
              <w:t>w drugim roku Okresu Gwarancji: ≥ </w:t>
            </w:r>
            <w:r w:rsidR="00BF5216">
              <w:rPr>
                <w:sz w:val="20"/>
              </w:rPr>
              <w:t>8</w:t>
            </w:r>
            <w:r>
              <w:rPr>
                <w:sz w:val="20"/>
              </w:rPr>
              <w:t> </w:t>
            </w:r>
            <w:r w:rsidR="00BF5216">
              <w:rPr>
                <w:sz w:val="20"/>
              </w:rPr>
              <w:t>0</w:t>
            </w:r>
            <w:r w:rsidRPr="00D17C35">
              <w:rPr>
                <w:sz w:val="20"/>
              </w:rPr>
              <w:t>00</w:t>
            </w:r>
          </w:p>
        </w:tc>
        <w:tc>
          <w:tcPr>
            <w:tcW w:w="1847" w:type="pct"/>
            <w:gridSpan w:val="4"/>
          </w:tcPr>
          <w:p w14:paraId="4CE7E514" w14:textId="77777777" w:rsidR="00C77EC0" w:rsidRPr="00D17C35" w:rsidRDefault="00C77EC0" w:rsidP="002B580D">
            <w:pPr>
              <w:jc w:val="left"/>
              <w:rPr>
                <w:sz w:val="20"/>
              </w:rPr>
            </w:pPr>
          </w:p>
        </w:tc>
      </w:tr>
    </w:tbl>
    <w:p w14:paraId="3A942656" w14:textId="77777777" w:rsidR="00C77EC0" w:rsidRPr="00D17C35" w:rsidRDefault="00C77EC0" w:rsidP="00C77EC0">
      <w:pPr>
        <w:rPr>
          <w:rFonts w:asciiTheme="minorHAnsi" w:hAnsiTheme="minorHAnsi" w:cstheme="minorHAnsi"/>
          <w:sz w:val="20"/>
        </w:rPr>
      </w:pPr>
      <w:r w:rsidRPr="00D17C35">
        <w:rPr>
          <w:rFonts w:asciiTheme="minorHAnsi" w:hAnsiTheme="minorHAnsi" w:cstheme="minorHAnsi"/>
          <w:sz w:val="20"/>
        </w:rPr>
        <w:t>Uwaga:</w:t>
      </w:r>
    </w:p>
    <w:p w14:paraId="608F7EF1" w14:textId="77777777" w:rsidR="00C77EC0" w:rsidRPr="00D17C35" w:rsidRDefault="00C77EC0" w:rsidP="00311EA0">
      <w:pPr>
        <w:pStyle w:val="Akapitzlist"/>
        <w:numPr>
          <w:ilvl w:val="2"/>
          <w:numId w:val="4"/>
        </w:numPr>
        <w:ind w:left="709"/>
        <w:jc w:val="left"/>
        <w:rPr>
          <w:rFonts w:asciiTheme="minorHAnsi" w:hAnsiTheme="minorHAnsi" w:cstheme="minorHAnsi"/>
          <w:bCs/>
          <w:sz w:val="18"/>
        </w:rPr>
      </w:pPr>
      <w:r w:rsidRPr="00D17C35">
        <w:rPr>
          <w:rFonts w:asciiTheme="minorHAnsi" w:hAnsiTheme="minorHAnsi" w:cstheme="minorHAnsi"/>
          <w:sz w:val="18"/>
        </w:rPr>
        <w:t>Dla nominalnej Wydajności Termicznej CHP_RDF</w:t>
      </w:r>
    </w:p>
    <w:p w14:paraId="7C05CB40" w14:textId="77777777" w:rsidR="00C77EC0" w:rsidRPr="00D17C35" w:rsidRDefault="00C77EC0" w:rsidP="00311EA0">
      <w:pPr>
        <w:pStyle w:val="Akapitzlist"/>
        <w:numPr>
          <w:ilvl w:val="2"/>
          <w:numId w:val="4"/>
        </w:numPr>
        <w:ind w:left="709"/>
        <w:jc w:val="left"/>
        <w:rPr>
          <w:rFonts w:asciiTheme="minorHAnsi" w:hAnsiTheme="minorHAnsi" w:cstheme="minorHAnsi"/>
          <w:bCs/>
          <w:sz w:val="18"/>
        </w:rPr>
      </w:pPr>
      <w:r w:rsidRPr="00D17C35">
        <w:rPr>
          <w:rFonts w:asciiTheme="minorHAnsi" w:hAnsiTheme="minorHAnsi" w:cstheme="minorHAnsi"/>
          <w:sz w:val="18"/>
        </w:rPr>
        <w:t>Dla minimalnej Wydajności Termicznej CHP_RDF</w:t>
      </w:r>
    </w:p>
    <w:p w14:paraId="05533F14" w14:textId="0B5FFCEE" w:rsidR="00C77EC0" w:rsidRPr="00841DF2" w:rsidRDefault="00C77EC0" w:rsidP="00311EA0">
      <w:pPr>
        <w:pStyle w:val="Akapitzlist"/>
        <w:numPr>
          <w:ilvl w:val="2"/>
          <w:numId w:val="4"/>
        </w:numPr>
        <w:ind w:left="709"/>
        <w:jc w:val="left"/>
        <w:rPr>
          <w:rFonts w:asciiTheme="minorHAnsi" w:hAnsiTheme="minorHAnsi" w:cstheme="minorHAnsi"/>
          <w:bCs/>
          <w:sz w:val="18"/>
        </w:rPr>
      </w:pPr>
      <w:r w:rsidRPr="00D17C35">
        <w:rPr>
          <w:rFonts w:asciiTheme="minorHAnsi" w:hAnsiTheme="minorHAnsi" w:cstheme="minorHAnsi"/>
          <w:sz w:val="18"/>
        </w:rPr>
        <w:t xml:space="preserve">Warunki pracy sieci </w:t>
      </w:r>
      <w:r w:rsidRPr="00841DF2">
        <w:rPr>
          <w:rFonts w:asciiTheme="minorHAnsi" w:hAnsiTheme="minorHAnsi" w:cstheme="minorHAnsi"/>
          <w:sz w:val="18"/>
        </w:rPr>
        <w:t xml:space="preserve">ciepłowniczej określone w </w:t>
      </w:r>
      <w:r w:rsidR="00BF5216">
        <w:rPr>
          <w:rFonts w:asciiTheme="minorHAnsi" w:hAnsiTheme="minorHAnsi" w:cstheme="minorHAnsi"/>
          <w:sz w:val="18"/>
        </w:rPr>
        <w:t xml:space="preserve">rozdział </w:t>
      </w:r>
      <w:r w:rsidR="00841DF2">
        <w:rPr>
          <w:rFonts w:asciiTheme="minorHAnsi" w:hAnsiTheme="minorHAnsi" w:cstheme="minorHAnsi"/>
          <w:sz w:val="18"/>
        </w:rPr>
        <w:t>B</w:t>
      </w:r>
      <w:r w:rsidR="00BF5216">
        <w:rPr>
          <w:rFonts w:asciiTheme="minorHAnsi" w:hAnsiTheme="minorHAnsi" w:cstheme="minorHAnsi"/>
          <w:sz w:val="18"/>
        </w:rPr>
        <w:t xml:space="preserve"> pkt</w:t>
      </w:r>
      <w:r w:rsidRPr="00841DF2">
        <w:rPr>
          <w:rFonts w:asciiTheme="minorHAnsi" w:hAnsiTheme="minorHAnsi" w:cstheme="minorHAnsi"/>
          <w:sz w:val="18"/>
        </w:rPr>
        <w:t xml:space="preserve"> </w:t>
      </w:r>
      <w:r>
        <w:fldChar w:fldCharType="begin"/>
      </w:r>
      <w:r>
        <w:instrText xml:space="preserve"> REF _Ref166540747 \w \h  \* MERGEFORMAT </w:instrText>
      </w:r>
      <w:r>
        <w:fldChar w:fldCharType="separate"/>
      </w:r>
      <w:r w:rsidR="00724E03">
        <w:t>3</w:t>
      </w:r>
      <w:r>
        <w:fldChar w:fldCharType="end"/>
      </w:r>
      <w:r>
        <w:fldChar w:fldCharType="begin"/>
      </w:r>
      <w:r>
        <w:instrText xml:space="preserve"> REF _Ref169000980 \w \h  \* MERGEFORMAT </w:instrText>
      </w:r>
      <w:r>
        <w:fldChar w:fldCharType="separate"/>
      </w:r>
      <w:r w:rsidR="00724E03" w:rsidRPr="00724E03">
        <w:rPr>
          <w:rFonts w:asciiTheme="minorHAnsi" w:hAnsiTheme="minorHAnsi" w:cstheme="minorHAnsi"/>
          <w:sz w:val="18"/>
        </w:rPr>
        <w:t>a)</w:t>
      </w:r>
      <w:r>
        <w:fldChar w:fldCharType="end"/>
      </w:r>
      <w:r w:rsidRPr="00841DF2">
        <w:rPr>
          <w:rFonts w:asciiTheme="minorHAnsi" w:hAnsiTheme="minorHAnsi" w:cstheme="minorHAnsi"/>
          <w:sz w:val="18"/>
        </w:rPr>
        <w:t xml:space="preserve"> </w:t>
      </w:r>
      <w:r>
        <w:fldChar w:fldCharType="begin"/>
      </w:r>
      <w:r>
        <w:instrText xml:space="preserve"> REF _Ref166540789 \w \h  \* MERGEFORMAT </w:instrText>
      </w:r>
      <w:r>
        <w:fldChar w:fldCharType="separate"/>
      </w:r>
      <w:r w:rsidR="00724E03" w:rsidRPr="00724E03">
        <w:rPr>
          <w:rFonts w:asciiTheme="minorHAnsi" w:hAnsiTheme="minorHAnsi" w:cstheme="minorHAnsi"/>
          <w:sz w:val="18"/>
        </w:rPr>
        <w:t>ii</w:t>
      </w:r>
      <w:r>
        <w:fldChar w:fldCharType="end"/>
      </w:r>
      <w:r w:rsidRPr="00841DF2">
        <w:rPr>
          <w:rFonts w:asciiTheme="minorHAnsi" w:hAnsiTheme="minorHAnsi" w:cstheme="minorHAnsi"/>
          <w:sz w:val="18"/>
        </w:rPr>
        <w:t xml:space="preserve">  - WSC ”NOM-S”</w:t>
      </w:r>
    </w:p>
    <w:p w14:paraId="65A79A3C" w14:textId="77777777" w:rsidR="00C77EC0" w:rsidRPr="004B267E" w:rsidRDefault="00C77EC0" w:rsidP="00311EA0">
      <w:pPr>
        <w:pStyle w:val="Akapitzlist"/>
        <w:numPr>
          <w:ilvl w:val="2"/>
          <w:numId w:val="4"/>
        </w:numPr>
        <w:ind w:left="709"/>
        <w:jc w:val="left"/>
        <w:rPr>
          <w:rFonts w:asciiTheme="minorHAnsi" w:hAnsiTheme="minorHAnsi" w:cstheme="minorHAnsi"/>
          <w:bCs/>
          <w:sz w:val="18"/>
        </w:rPr>
      </w:pPr>
      <w:r>
        <w:rPr>
          <w:rFonts w:asciiTheme="minorHAnsi" w:hAnsiTheme="minorHAnsi" w:cstheme="minorHAnsi"/>
          <w:bCs/>
          <w:sz w:val="18"/>
        </w:rPr>
        <w:t xml:space="preserve">Minimalna Wydajność Termiczna i Sprawność </w:t>
      </w:r>
      <w:r w:rsidRPr="009301B1">
        <w:rPr>
          <w:sz w:val="18"/>
        </w:rPr>
        <w:t>wytwarzania Energii Cieplnej Netto przy Minimalnej Wydajności Termicznej wyznaczana jest jednocześnie w trakcie pomiaru.</w:t>
      </w:r>
    </w:p>
    <w:p w14:paraId="69D4E3EF" w14:textId="77777777" w:rsidR="004B267E" w:rsidRPr="00D17C35" w:rsidRDefault="004B267E" w:rsidP="00311EA0">
      <w:pPr>
        <w:pStyle w:val="Akapitzlist"/>
        <w:numPr>
          <w:ilvl w:val="2"/>
          <w:numId w:val="4"/>
        </w:numPr>
        <w:ind w:left="709"/>
        <w:jc w:val="left"/>
        <w:rPr>
          <w:rFonts w:asciiTheme="minorHAnsi" w:hAnsiTheme="minorHAnsi" w:cstheme="minorHAnsi"/>
          <w:bCs/>
          <w:sz w:val="18"/>
        </w:rPr>
      </w:pPr>
      <w:bookmarkStart w:id="92" w:name="_Hlk180911520"/>
      <w:r>
        <w:rPr>
          <w:rFonts w:asciiTheme="minorHAnsi" w:hAnsiTheme="minorHAnsi" w:cstheme="minorHAnsi"/>
          <w:bCs/>
          <w:sz w:val="18"/>
        </w:rPr>
        <w:t>Pomiary Parametrów Gwarantowanych dotyczące kosztów eksploatacji wykonywane będą jednocześnie z odpowiednim  pomiarem Nominalnej Maksymalnej Wydajności</w:t>
      </w:r>
      <w:r w:rsidRPr="00132E25">
        <w:rPr>
          <w:rFonts w:asciiTheme="minorHAnsi" w:hAnsiTheme="minorHAnsi" w:cstheme="minorHAnsi"/>
          <w:bCs/>
          <w:sz w:val="18"/>
        </w:rPr>
        <w:t xml:space="preserve"> Termiczn</w:t>
      </w:r>
      <w:r>
        <w:rPr>
          <w:rFonts w:asciiTheme="minorHAnsi" w:hAnsiTheme="minorHAnsi" w:cstheme="minorHAnsi"/>
          <w:bCs/>
          <w:sz w:val="18"/>
        </w:rPr>
        <w:t>ej  oraz Maksymalnej Wydajności</w:t>
      </w:r>
      <w:r w:rsidR="000A513F" w:rsidRPr="000A513F">
        <w:rPr>
          <w:rFonts w:asciiTheme="minorHAnsi" w:hAnsiTheme="minorHAnsi" w:cstheme="minorHAnsi"/>
          <w:bCs/>
          <w:sz w:val="18"/>
        </w:rPr>
        <w:t xml:space="preserve"> Termiczn</w:t>
      </w:r>
      <w:r>
        <w:rPr>
          <w:rFonts w:asciiTheme="minorHAnsi" w:hAnsiTheme="minorHAnsi" w:cstheme="minorHAnsi"/>
          <w:bCs/>
          <w:sz w:val="18"/>
        </w:rPr>
        <w:t>ej.</w:t>
      </w:r>
    </w:p>
    <w:bookmarkEnd w:id="92"/>
    <w:p w14:paraId="2739367F" w14:textId="77777777" w:rsidR="00C77EC0" w:rsidRPr="00D17C35" w:rsidRDefault="00C77EC0" w:rsidP="00C77EC0">
      <w:pPr>
        <w:rPr>
          <w:rFonts w:asciiTheme="minorHAnsi" w:hAnsiTheme="minorHAnsi" w:cstheme="minorHAnsi"/>
          <w:sz w:val="18"/>
        </w:rPr>
      </w:pPr>
    </w:p>
    <w:p w14:paraId="58EC647A" w14:textId="20E83B0B" w:rsidR="00495032" w:rsidRDefault="000A513F">
      <w:pPr>
        <w:pStyle w:val="Legenda"/>
        <w:rPr>
          <w:rFonts w:asciiTheme="minorHAnsi" w:hAnsiTheme="minorHAnsi" w:cstheme="minorHAnsi"/>
          <w:color w:val="auto"/>
        </w:rPr>
      </w:pPr>
      <w:r w:rsidRPr="000A513F">
        <w:rPr>
          <w:rFonts w:asciiTheme="minorHAnsi" w:hAnsiTheme="minorHAnsi" w:cstheme="minorHAnsi"/>
          <w:color w:val="auto"/>
        </w:rPr>
        <w:t xml:space="preserve">Tabela </w:t>
      </w:r>
      <w:r w:rsidRPr="000A513F">
        <w:rPr>
          <w:rFonts w:asciiTheme="minorHAnsi" w:hAnsiTheme="minorHAnsi" w:cstheme="minorHAnsi"/>
          <w:color w:val="auto"/>
        </w:rPr>
        <w:fldChar w:fldCharType="begin"/>
      </w:r>
      <w:r w:rsidRPr="000A513F">
        <w:rPr>
          <w:rFonts w:asciiTheme="minorHAnsi" w:hAnsiTheme="minorHAnsi" w:cstheme="minorHAnsi"/>
          <w:color w:val="auto"/>
        </w:rPr>
        <w:instrText xml:space="preserve"> SEQ Tabela \* ARABIC </w:instrText>
      </w:r>
      <w:r w:rsidRPr="000A513F">
        <w:rPr>
          <w:rFonts w:asciiTheme="minorHAnsi" w:hAnsiTheme="minorHAnsi" w:cstheme="minorHAnsi"/>
          <w:color w:val="auto"/>
        </w:rPr>
        <w:fldChar w:fldCharType="separate"/>
      </w:r>
      <w:r w:rsidR="00724E03">
        <w:rPr>
          <w:rFonts w:asciiTheme="minorHAnsi" w:hAnsiTheme="minorHAnsi" w:cstheme="minorHAnsi"/>
          <w:noProof/>
          <w:color w:val="auto"/>
        </w:rPr>
        <w:t>5</w:t>
      </w:r>
      <w:r w:rsidRPr="000A513F">
        <w:rPr>
          <w:rFonts w:asciiTheme="minorHAnsi" w:hAnsiTheme="minorHAnsi" w:cstheme="minorHAnsi"/>
          <w:color w:val="auto"/>
        </w:rPr>
        <w:fldChar w:fldCharType="end"/>
      </w:r>
      <w:r w:rsidRPr="000A513F">
        <w:rPr>
          <w:rFonts w:asciiTheme="minorHAnsi" w:hAnsiTheme="minorHAnsi" w:cstheme="minorHAnsi"/>
          <w:color w:val="auto"/>
        </w:rPr>
        <w:t>:</w:t>
      </w:r>
      <w:r w:rsidRPr="000A513F">
        <w:rPr>
          <w:rFonts w:asciiTheme="minorHAnsi" w:hAnsiTheme="minorHAnsi" w:cstheme="minorHAnsi"/>
          <w:color w:val="auto"/>
        </w:rPr>
        <w:tab/>
        <w:t>Parametry Gwarantowane Obwarowane Karami Umownymi – cz. Ii – parametry trwałości i zużycia</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28"/>
        <w:gridCol w:w="876"/>
        <w:gridCol w:w="4152"/>
        <w:gridCol w:w="1988"/>
        <w:gridCol w:w="3350"/>
        <w:gridCol w:w="2326"/>
      </w:tblGrid>
      <w:tr w:rsidR="00C77EC0" w:rsidRPr="00D17C35" w14:paraId="199D9AE0" w14:textId="77777777" w:rsidTr="002B580D">
        <w:trPr>
          <w:cantSplit/>
          <w:tblHeader/>
        </w:trPr>
        <w:tc>
          <w:tcPr>
            <w:tcW w:w="537" w:type="pct"/>
            <w:shd w:val="clear" w:color="auto" w:fill="B8CCE4"/>
            <w:vAlign w:val="center"/>
          </w:tcPr>
          <w:p w14:paraId="7FD77AF4" w14:textId="77777777" w:rsidR="00C77EC0" w:rsidRPr="00D17C35" w:rsidRDefault="00C77EC0" w:rsidP="002B580D">
            <w:pPr>
              <w:jc w:val="center"/>
              <w:rPr>
                <w:b/>
                <w:sz w:val="20"/>
              </w:rPr>
            </w:pPr>
            <w:r w:rsidRPr="00D17C35">
              <w:rPr>
                <w:b/>
                <w:sz w:val="20"/>
              </w:rPr>
              <w:t>Grupa</w:t>
            </w:r>
          </w:p>
        </w:tc>
        <w:tc>
          <w:tcPr>
            <w:tcW w:w="308" w:type="pct"/>
            <w:shd w:val="clear" w:color="auto" w:fill="B8CCE4"/>
            <w:vAlign w:val="center"/>
          </w:tcPr>
          <w:p w14:paraId="0894CC4B" w14:textId="77777777" w:rsidR="00C77EC0" w:rsidRPr="00D17C35" w:rsidRDefault="00C77EC0" w:rsidP="002B580D">
            <w:pPr>
              <w:jc w:val="center"/>
              <w:rPr>
                <w:b/>
                <w:sz w:val="20"/>
              </w:rPr>
            </w:pPr>
            <w:r w:rsidRPr="00D17C35">
              <w:rPr>
                <w:b/>
                <w:sz w:val="20"/>
              </w:rPr>
              <w:t>Poz.</w:t>
            </w:r>
          </w:p>
        </w:tc>
        <w:tc>
          <w:tcPr>
            <w:tcW w:w="1460" w:type="pct"/>
            <w:shd w:val="clear" w:color="auto" w:fill="B8CCE4"/>
            <w:vAlign w:val="center"/>
          </w:tcPr>
          <w:p w14:paraId="4F6E1138" w14:textId="77777777" w:rsidR="00C77EC0" w:rsidRPr="00D17C35" w:rsidRDefault="00C77EC0" w:rsidP="002B580D">
            <w:pPr>
              <w:jc w:val="center"/>
              <w:rPr>
                <w:b/>
                <w:sz w:val="20"/>
              </w:rPr>
            </w:pPr>
            <w:r w:rsidRPr="00D17C35">
              <w:rPr>
                <w:b/>
                <w:sz w:val="20"/>
              </w:rPr>
              <w:t>Parametr Gwarantowany</w:t>
            </w:r>
          </w:p>
        </w:tc>
        <w:tc>
          <w:tcPr>
            <w:tcW w:w="699" w:type="pct"/>
            <w:shd w:val="clear" w:color="auto" w:fill="B8CCE4"/>
            <w:vAlign w:val="center"/>
          </w:tcPr>
          <w:p w14:paraId="4C975F1E" w14:textId="77777777" w:rsidR="00C77EC0" w:rsidRPr="00D17C35" w:rsidRDefault="00C77EC0" w:rsidP="002B580D">
            <w:pPr>
              <w:jc w:val="center"/>
              <w:rPr>
                <w:b/>
                <w:sz w:val="18"/>
                <w:szCs w:val="18"/>
              </w:rPr>
            </w:pPr>
            <w:r w:rsidRPr="00D17C35">
              <w:rPr>
                <w:b/>
                <w:sz w:val="18"/>
                <w:szCs w:val="18"/>
              </w:rPr>
              <w:t>Jednostka</w:t>
            </w:r>
          </w:p>
        </w:tc>
        <w:tc>
          <w:tcPr>
            <w:tcW w:w="1178" w:type="pct"/>
            <w:shd w:val="clear" w:color="auto" w:fill="B8CCE4"/>
            <w:vAlign w:val="center"/>
          </w:tcPr>
          <w:p w14:paraId="6628F091" w14:textId="77777777" w:rsidR="00C77EC0" w:rsidRPr="00D17C35" w:rsidRDefault="00C77EC0" w:rsidP="002B580D">
            <w:pPr>
              <w:jc w:val="center"/>
              <w:rPr>
                <w:b/>
                <w:sz w:val="20"/>
              </w:rPr>
            </w:pPr>
            <w:r w:rsidRPr="00D17C35">
              <w:rPr>
                <w:b/>
                <w:sz w:val="20"/>
              </w:rPr>
              <w:t>Wymagana wartość/opis wymagań</w:t>
            </w:r>
          </w:p>
        </w:tc>
        <w:tc>
          <w:tcPr>
            <w:tcW w:w="818" w:type="pct"/>
            <w:shd w:val="clear" w:color="auto" w:fill="B8CCE4"/>
            <w:vAlign w:val="center"/>
          </w:tcPr>
          <w:p w14:paraId="4BA1CF61" w14:textId="77777777" w:rsidR="00C77EC0" w:rsidRPr="00D17C35" w:rsidRDefault="00C77EC0" w:rsidP="002B580D">
            <w:pPr>
              <w:jc w:val="center"/>
              <w:rPr>
                <w:b/>
                <w:sz w:val="20"/>
              </w:rPr>
            </w:pPr>
            <w:r w:rsidRPr="00D17C35">
              <w:rPr>
                <w:b/>
                <w:sz w:val="20"/>
              </w:rPr>
              <w:t xml:space="preserve">Wartość Gwarantowana przez Wykonawcę </w:t>
            </w:r>
            <w:r w:rsidRPr="00D17C35">
              <w:rPr>
                <w:bCs w:val="0"/>
                <w:sz w:val="20"/>
              </w:rPr>
              <w:t>[uzupełnia Wykonawca]</w:t>
            </w:r>
          </w:p>
        </w:tc>
      </w:tr>
      <w:tr w:rsidR="00C77EC0" w:rsidRPr="00D17C35" w14:paraId="6910D6F7" w14:textId="77777777" w:rsidTr="002B580D">
        <w:trPr>
          <w:cantSplit/>
        </w:trPr>
        <w:tc>
          <w:tcPr>
            <w:tcW w:w="537" w:type="pct"/>
            <w:vMerge w:val="restart"/>
            <w:shd w:val="clear" w:color="auto" w:fill="auto"/>
            <w:vAlign w:val="center"/>
          </w:tcPr>
          <w:p w14:paraId="4E4B46A9" w14:textId="77777777" w:rsidR="00C77EC0" w:rsidRPr="00D17C35" w:rsidRDefault="00C77EC0" w:rsidP="00311EA0">
            <w:pPr>
              <w:pStyle w:val="Akapitzlist"/>
              <w:numPr>
                <w:ilvl w:val="0"/>
                <w:numId w:val="14"/>
              </w:numPr>
              <w:contextualSpacing/>
              <w:jc w:val="center"/>
              <w:rPr>
                <w:sz w:val="20"/>
              </w:rPr>
            </w:pPr>
          </w:p>
        </w:tc>
        <w:tc>
          <w:tcPr>
            <w:tcW w:w="4463" w:type="pct"/>
            <w:gridSpan w:val="5"/>
            <w:shd w:val="clear" w:color="auto" w:fill="auto"/>
            <w:vAlign w:val="center"/>
          </w:tcPr>
          <w:p w14:paraId="38E29F95" w14:textId="77777777" w:rsidR="00C77EC0" w:rsidRPr="00D17C35" w:rsidRDefault="00C77EC0" w:rsidP="002B580D">
            <w:pPr>
              <w:jc w:val="left"/>
              <w:rPr>
                <w:sz w:val="20"/>
              </w:rPr>
            </w:pPr>
            <w:r w:rsidRPr="00D17C35">
              <w:rPr>
                <w:rFonts w:asciiTheme="minorHAnsi" w:hAnsiTheme="minorHAnsi" w:cstheme="minorHAnsi"/>
                <w:sz w:val="20"/>
              </w:rPr>
              <w:t xml:space="preserve">Gwarantowana trwałość rusztu </w:t>
            </w:r>
            <w:r w:rsidRPr="00D17C35">
              <w:rPr>
                <w:rFonts w:asciiTheme="minorHAnsi" w:hAnsiTheme="minorHAnsi" w:cstheme="minorHAnsi"/>
                <w:sz w:val="20"/>
                <w:vertAlign w:val="superscript"/>
              </w:rPr>
              <w:t>(1)</w:t>
            </w:r>
          </w:p>
        </w:tc>
      </w:tr>
      <w:tr w:rsidR="00C77EC0" w:rsidRPr="00D17C35" w14:paraId="2BBD65A3" w14:textId="77777777" w:rsidTr="002B580D">
        <w:trPr>
          <w:cantSplit/>
        </w:trPr>
        <w:tc>
          <w:tcPr>
            <w:tcW w:w="537" w:type="pct"/>
            <w:vMerge/>
            <w:shd w:val="clear" w:color="auto" w:fill="auto"/>
            <w:vAlign w:val="center"/>
          </w:tcPr>
          <w:p w14:paraId="4613B8A4" w14:textId="77777777" w:rsidR="00C77EC0" w:rsidRPr="00D17C35" w:rsidRDefault="00C77EC0" w:rsidP="002B580D">
            <w:pPr>
              <w:jc w:val="center"/>
              <w:rPr>
                <w:b/>
                <w:sz w:val="20"/>
              </w:rPr>
            </w:pPr>
          </w:p>
        </w:tc>
        <w:tc>
          <w:tcPr>
            <w:tcW w:w="308" w:type="pct"/>
            <w:shd w:val="clear" w:color="auto" w:fill="auto"/>
            <w:vAlign w:val="center"/>
          </w:tcPr>
          <w:p w14:paraId="7D9F4F87" w14:textId="77777777" w:rsidR="00C77EC0" w:rsidRPr="00D17C35" w:rsidRDefault="00C77EC0" w:rsidP="00311EA0">
            <w:pPr>
              <w:pStyle w:val="Akapitzlist"/>
              <w:numPr>
                <w:ilvl w:val="1"/>
                <w:numId w:val="14"/>
              </w:numPr>
              <w:tabs>
                <w:tab w:val="left" w:pos="356"/>
              </w:tabs>
              <w:contextualSpacing/>
              <w:jc w:val="right"/>
              <w:rPr>
                <w:sz w:val="20"/>
              </w:rPr>
            </w:pPr>
          </w:p>
        </w:tc>
        <w:tc>
          <w:tcPr>
            <w:tcW w:w="1460" w:type="pct"/>
            <w:shd w:val="clear" w:color="auto" w:fill="auto"/>
            <w:vAlign w:val="center"/>
          </w:tcPr>
          <w:p w14:paraId="63BAFA15" w14:textId="77777777" w:rsidR="00C77EC0" w:rsidRPr="00D17C35" w:rsidRDefault="00C77EC0" w:rsidP="002B580D">
            <w:pPr>
              <w:jc w:val="left"/>
              <w:rPr>
                <w:b/>
                <w:sz w:val="20"/>
              </w:rPr>
            </w:pPr>
            <w:r w:rsidRPr="00D17C35">
              <w:rPr>
                <w:rFonts w:asciiTheme="minorHAnsi" w:hAnsiTheme="minorHAnsi" w:cstheme="minorHAnsi"/>
                <w:sz w:val="20"/>
              </w:rPr>
              <w:t>Ilość wymienionych rusztowin po 7 </w:t>
            </w:r>
            <w:r w:rsidR="00BF5216">
              <w:rPr>
                <w:rFonts w:asciiTheme="minorHAnsi" w:hAnsiTheme="minorHAnsi" w:cstheme="minorHAnsi"/>
                <w:sz w:val="20"/>
              </w:rPr>
              <w:t>5</w:t>
            </w:r>
            <w:r w:rsidRPr="00D17C35">
              <w:rPr>
                <w:rFonts w:asciiTheme="minorHAnsi" w:hAnsiTheme="minorHAnsi" w:cstheme="minorHAnsi"/>
                <w:sz w:val="20"/>
              </w:rPr>
              <w:t xml:space="preserve">00 godzin eksploatacji </w:t>
            </w:r>
            <w:r w:rsidRPr="00D17C35">
              <w:rPr>
                <w:rFonts w:asciiTheme="minorHAnsi" w:hAnsiTheme="minorHAnsi" w:cstheme="minorHAnsi"/>
                <w:sz w:val="20"/>
                <w:vertAlign w:val="superscript"/>
              </w:rPr>
              <w:t>(3)</w:t>
            </w:r>
          </w:p>
        </w:tc>
        <w:tc>
          <w:tcPr>
            <w:tcW w:w="699" w:type="pct"/>
            <w:shd w:val="clear" w:color="auto" w:fill="auto"/>
            <w:vAlign w:val="center"/>
          </w:tcPr>
          <w:p w14:paraId="1718E434" w14:textId="77777777" w:rsidR="00C77EC0" w:rsidRPr="00D17C35" w:rsidRDefault="00C77EC0" w:rsidP="002B580D">
            <w:pPr>
              <w:jc w:val="center"/>
              <w:rPr>
                <w:b/>
                <w:sz w:val="18"/>
                <w:szCs w:val="18"/>
              </w:rPr>
            </w:pPr>
            <w:r w:rsidRPr="00D17C35">
              <w:rPr>
                <w:rFonts w:asciiTheme="minorHAnsi" w:hAnsiTheme="minorHAnsi" w:cstheme="minorHAnsi"/>
                <w:sz w:val="20"/>
              </w:rPr>
              <w:t>% całkowitej powierzchni rusztowin</w:t>
            </w:r>
          </w:p>
        </w:tc>
        <w:tc>
          <w:tcPr>
            <w:tcW w:w="1178" w:type="pct"/>
            <w:shd w:val="clear" w:color="auto" w:fill="auto"/>
            <w:vAlign w:val="center"/>
          </w:tcPr>
          <w:p w14:paraId="30F759EF" w14:textId="77777777" w:rsidR="00C77EC0" w:rsidRPr="00D17C35" w:rsidRDefault="00C77EC0" w:rsidP="002B580D">
            <w:pPr>
              <w:jc w:val="center"/>
              <w:rPr>
                <w:b/>
                <w:sz w:val="20"/>
              </w:rPr>
            </w:pPr>
            <w:r w:rsidRPr="00D17C35">
              <w:rPr>
                <w:rFonts w:asciiTheme="minorHAnsi" w:hAnsiTheme="minorHAnsi" w:cstheme="minorHAnsi"/>
                <w:sz w:val="20"/>
              </w:rPr>
              <w:t xml:space="preserve">Wartość akceptowalna - nie więcej niż 5,00 % </w:t>
            </w:r>
          </w:p>
        </w:tc>
        <w:tc>
          <w:tcPr>
            <w:tcW w:w="818" w:type="pct"/>
            <w:shd w:val="clear" w:color="auto" w:fill="auto"/>
            <w:vAlign w:val="center"/>
          </w:tcPr>
          <w:p w14:paraId="1C4204C3" w14:textId="77777777" w:rsidR="00C77EC0" w:rsidRPr="00D17C35" w:rsidRDefault="00C77EC0" w:rsidP="002B580D">
            <w:pPr>
              <w:jc w:val="center"/>
              <w:rPr>
                <w:b/>
                <w:sz w:val="20"/>
              </w:rPr>
            </w:pPr>
          </w:p>
        </w:tc>
      </w:tr>
      <w:tr w:rsidR="00C77EC0" w:rsidRPr="00D17C35" w14:paraId="540B0897" w14:textId="77777777" w:rsidTr="002B580D">
        <w:trPr>
          <w:cantSplit/>
        </w:trPr>
        <w:tc>
          <w:tcPr>
            <w:tcW w:w="537" w:type="pct"/>
            <w:vMerge/>
            <w:shd w:val="clear" w:color="auto" w:fill="auto"/>
            <w:vAlign w:val="center"/>
          </w:tcPr>
          <w:p w14:paraId="1BF0EBEB" w14:textId="77777777" w:rsidR="00C77EC0" w:rsidRPr="00D17C35" w:rsidRDefault="00C77EC0" w:rsidP="002B580D">
            <w:pPr>
              <w:jc w:val="center"/>
              <w:rPr>
                <w:b/>
                <w:sz w:val="20"/>
              </w:rPr>
            </w:pPr>
          </w:p>
        </w:tc>
        <w:tc>
          <w:tcPr>
            <w:tcW w:w="308" w:type="pct"/>
            <w:shd w:val="clear" w:color="auto" w:fill="auto"/>
            <w:vAlign w:val="center"/>
          </w:tcPr>
          <w:p w14:paraId="049757B6" w14:textId="77777777" w:rsidR="00C77EC0" w:rsidRPr="00D17C35" w:rsidRDefault="00C77EC0" w:rsidP="00311EA0">
            <w:pPr>
              <w:pStyle w:val="Akapitzlist"/>
              <w:numPr>
                <w:ilvl w:val="1"/>
                <w:numId w:val="14"/>
              </w:numPr>
              <w:tabs>
                <w:tab w:val="left" w:pos="356"/>
              </w:tabs>
              <w:contextualSpacing/>
              <w:jc w:val="right"/>
              <w:rPr>
                <w:sz w:val="20"/>
              </w:rPr>
            </w:pPr>
          </w:p>
        </w:tc>
        <w:tc>
          <w:tcPr>
            <w:tcW w:w="1460" w:type="pct"/>
            <w:shd w:val="clear" w:color="auto" w:fill="auto"/>
            <w:vAlign w:val="center"/>
          </w:tcPr>
          <w:p w14:paraId="3D0CA394" w14:textId="77777777" w:rsidR="00C77EC0" w:rsidRPr="00D17C35" w:rsidRDefault="00C77EC0" w:rsidP="00BF5216">
            <w:pPr>
              <w:jc w:val="left"/>
              <w:rPr>
                <w:rFonts w:asciiTheme="minorHAnsi" w:hAnsiTheme="minorHAnsi" w:cstheme="minorHAnsi"/>
                <w:sz w:val="20"/>
              </w:rPr>
            </w:pPr>
            <w:r w:rsidRPr="00D17C35">
              <w:rPr>
                <w:rFonts w:asciiTheme="minorHAnsi" w:hAnsiTheme="minorHAnsi" w:cstheme="minorHAnsi"/>
                <w:sz w:val="20"/>
              </w:rPr>
              <w:t xml:space="preserve">Ilość wymienionych rusztowin po kolejnych </w:t>
            </w:r>
            <w:r w:rsidR="00BF5216">
              <w:rPr>
                <w:rFonts w:asciiTheme="minorHAnsi" w:hAnsiTheme="minorHAnsi" w:cstheme="minorHAnsi"/>
                <w:sz w:val="20"/>
              </w:rPr>
              <w:t>8</w:t>
            </w:r>
            <w:r w:rsidRPr="00D17C35">
              <w:rPr>
                <w:rFonts w:asciiTheme="minorHAnsi" w:hAnsiTheme="minorHAnsi" w:cstheme="minorHAnsi"/>
                <w:sz w:val="20"/>
              </w:rPr>
              <w:t> </w:t>
            </w:r>
            <w:r w:rsidR="00BF5216">
              <w:rPr>
                <w:rFonts w:asciiTheme="minorHAnsi" w:hAnsiTheme="minorHAnsi" w:cstheme="minorHAnsi"/>
                <w:sz w:val="20"/>
              </w:rPr>
              <w:t>0</w:t>
            </w:r>
            <w:r w:rsidRPr="00D17C35">
              <w:rPr>
                <w:rFonts w:asciiTheme="minorHAnsi" w:hAnsiTheme="minorHAnsi" w:cstheme="minorHAnsi"/>
                <w:sz w:val="20"/>
              </w:rPr>
              <w:t xml:space="preserve">00 godzinach eksploatacji </w:t>
            </w:r>
            <w:r w:rsidRPr="00D17C35">
              <w:rPr>
                <w:rFonts w:asciiTheme="minorHAnsi" w:hAnsiTheme="minorHAnsi" w:cstheme="minorHAnsi"/>
                <w:sz w:val="20"/>
                <w:vertAlign w:val="superscript"/>
              </w:rPr>
              <w:t>(3)</w:t>
            </w:r>
          </w:p>
        </w:tc>
        <w:tc>
          <w:tcPr>
            <w:tcW w:w="699" w:type="pct"/>
            <w:shd w:val="clear" w:color="auto" w:fill="auto"/>
            <w:vAlign w:val="center"/>
          </w:tcPr>
          <w:p w14:paraId="28EC4307" w14:textId="77777777" w:rsidR="00C77EC0" w:rsidRPr="00D17C35" w:rsidRDefault="00C77EC0" w:rsidP="002B580D">
            <w:pPr>
              <w:jc w:val="center"/>
              <w:rPr>
                <w:rFonts w:asciiTheme="minorHAnsi" w:hAnsiTheme="minorHAnsi" w:cstheme="minorHAnsi"/>
                <w:sz w:val="20"/>
              </w:rPr>
            </w:pPr>
            <w:r w:rsidRPr="00D17C35">
              <w:rPr>
                <w:rFonts w:asciiTheme="minorHAnsi" w:hAnsiTheme="minorHAnsi" w:cstheme="minorHAnsi"/>
                <w:sz w:val="20"/>
              </w:rPr>
              <w:t>% całkowitej powierzchni rusztowin</w:t>
            </w:r>
          </w:p>
        </w:tc>
        <w:tc>
          <w:tcPr>
            <w:tcW w:w="1178" w:type="pct"/>
            <w:shd w:val="clear" w:color="auto" w:fill="auto"/>
            <w:vAlign w:val="center"/>
          </w:tcPr>
          <w:p w14:paraId="0AD42A5B" w14:textId="77777777" w:rsidR="00C77EC0" w:rsidRPr="00D17C35" w:rsidRDefault="00C77EC0" w:rsidP="002B580D">
            <w:pPr>
              <w:jc w:val="center"/>
              <w:rPr>
                <w:rFonts w:asciiTheme="minorHAnsi" w:hAnsiTheme="minorHAnsi" w:cstheme="minorHAnsi"/>
                <w:sz w:val="20"/>
              </w:rPr>
            </w:pPr>
            <w:r w:rsidRPr="00D17C35">
              <w:rPr>
                <w:rFonts w:asciiTheme="minorHAnsi" w:hAnsiTheme="minorHAnsi" w:cstheme="minorHAnsi"/>
                <w:sz w:val="20"/>
              </w:rPr>
              <w:t xml:space="preserve">Wartość akceptowalna - nie więcej niż </w:t>
            </w:r>
            <w:r>
              <w:rPr>
                <w:rFonts w:asciiTheme="minorHAnsi" w:hAnsiTheme="minorHAnsi" w:cstheme="minorHAnsi"/>
                <w:sz w:val="20"/>
              </w:rPr>
              <w:t>8</w:t>
            </w:r>
            <w:r w:rsidRPr="00D17C35">
              <w:rPr>
                <w:rFonts w:asciiTheme="minorHAnsi" w:hAnsiTheme="minorHAnsi" w:cstheme="minorHAnsi"/>
                <w:sz w:val="20"/>
              </w:rPr>
              <w:t xml:space="preserve">,00 % </w:t>
            </w:r>
          </w:p>
        </w:tc>
        <w:tc>
          <w:tcPr>
            <w:tcW w:w="818" w:type="pct"/>
            <w:shd w:val="clear" w:color="auto" w:fill="auto"/>
            <w:vAlign w:val="center"/>
          </w:tcPr>
          <w:p w14:paraId="08698B20" w14:textId="77777777" w:rsidR="00C77EC0" w:rsidRPr="00D17C35" w:rsidRDefault="00C77EC0" w:rsidP="002B580D">
            <w:pPr>
              <w:jc w:val="center"/>
              <w:rPr>
                <w:b/>
                <w:sz w:val="20"/>
              </w:rPr>
            </w:pPr>
          </w:p>
        </w:tc>
      </w:tr>
      <w:tr w:rsidR="00C77EC0" w:rsidRPr="00D17C35" w14:paraId="06125E80" w14:textId="77777777" w:rsidTr="002B580D">
        <w:trPr>
          <w:cantSplit/>
        </w:trPr>
        <w:tc>
          <w:tcPr>
            <w:tcW w:w="537" w:type="pct"/>
            <w:vMerge w:val="restart"/>
            <w:shd w:val="clear" w:color="auto" w:fill="auto"/>
            <w:vAlign w:val="center"/>
          </w:tcPr>
          <w:p w14:paraId="46556B03" w14:textId="77777777" w:rsidR="00C77EC0" w:rsidRPr="00D17C35" w:rsidRDefault="00C77EC0" w:rsidP="00311EA0">
            <w:pPr>
              <w:pStyle w:val="Akapitzlist"/>
              <w:numPr>
                <w:ilvl w:val="0"/>
                <w:numId w:val="14"/>
              </w:numPr>
              <w:ind w:left="284" w:firstLine="0"/>
              <w:contextualSpacing/>
              <w:jc w:val="center"/>
              <w:rPr>
                <w:sz w:val="20"/>
              </w:rPr>
            </w:pPr>
          </w:p>
        </w:tc>
        <w:tc>
          <w:tcPr>
            <w:tcW w:w="4463" w:type="pct"/>
            <w:gridSpan w:val="5"/>
            <w:shd w:val="clear" w:color="auto" w:fill="auto"/>
            <w:vAlign w:val="center"/>
          </w:tcPr>
          <w:p w14:paraId="55F729FB" w14:textId="77777777" w:rsidR="00C77EC0" w:rsidRPr="00D31F6F" w:rsidRDefault="00C77EC0" w:rsidP="002B580D">
            <w:pPr>
              <w:jc w:val="left"/>
              <w:rPr>
                <w:b/>
                <w:sz w:val="20"/>
              </w:rPr>
            </w:pPr>
            <w:r w:rsidRPr="00D31F6F">
              <w:rPr>
                <w:rFonts w:asciiTheme="minorHAnsi" w:hAnsiTheme="minorHAnsi" w:cstheme="minorHAnsi"/>
                <w:sz w:val="20"/>
              </w:rPr>
              <w:t xml:space="preserve">Gwarantowana trwałość wymurówki </w:t>
            </w:r>
            <w:r w:rsidRPr="00D31F6F">
              <w:rPr>
                <w:rFonts w:asciiTheme="minorHAnsi" w:hAnsiTheme="minorHAnsi" w:cstheme="minorHAnsi"/>
                <w:sz w:val="20"/>
                <w:vertAlign w:val="superscript"/>
              </w:rPr>
              <w:t>(1)</w:t>
            </w:r>
          </w:p>
        </w:tc>
      </w:tr>
      <w:tr w:rsidR="00C77EC0" w:rsidRPr="00D17C35" w14:paraId="29DCDE5D" w14:textId="77777777" w:rsidTr="002B580D">
        <w:trPr>
          <w:cantSplit/>
        </w:trPr>
        <w:tc>
          <w:tcPr>
            <w:tcW w:w="537" w:type="pct"/>
            <w:vMerge/>
            <w:shd w:val="clear" w:color="auto" w:fill="auto"/>
            <w:vAlign w:val="center"/>
          </w:tcPr>
          <w:p w14:paraId="09BFFF96" w14:textId="77777777" w:rsidR="00C77EC0" w:rsidRPr="00D17C35" w:rsidRDefault="00C77EC0" w:rsidP="002B580D">
            <w:pPr>
              <w:ind w:left="284"/>
              <w:jc w:val="center"/>
              <w:rPr>
                <w:sz w:val="20"/>
              </w:rPr>
            </w:pPr>
          </w:p>
        </w:tc>
        <w:tc>
          <w:tcPr>
            <w:tcW w:w="308" w:type="pct"/>
            <w:shd w:val="clear" w:color="auto" w:fill="auto"/>
            <w:vAlign w:val="center"/>
          </w:tcPr>
          <w:p w14:paraId="25BCE1FB" w14:textId="77777777" w:rsidR="00C77EC0" w:rsidRPr="00D17C35" w:rsidRDefault="00C77EC0" w:rsidP="00311EA0">
            <w:pPr>
              <w:pStyle w:val="Akapitzlist"/>
              <w:numPr>
                <w:ilvl w:val="1"/>
                <w:numId w:val="14"/>
              </w:numPr>
              <w:tabs>
                <w:tab w:val="left" w:pos="356"/>
              </w:tabs>
              <w:contextualSpacing/>
              <w:jc w:val="right"/>
              <w:rPr>
                <w:sz w:val="20"/>
              </w:rPr>
            </w:pPr>
          </w:p>
        </w:tc>
        <w:tc>
          <w:tcPr>
            <w:tcW w:w="1460" w:type="pct"/>
            <w:shd w:val="clear" w:color="auto" w:fill="auto"/>
            <w:vAlign w:val="center"/>
          </w:tcPr>
          <w:p w14:paraId="5A360E68" w14:textId="77777777" w:rsidR="00C77EC0" w:rsidRPr="00D17C35" w:rsidRDefault="00C77EC0" w:rsidP="002B580D">
            <w:pPr>
              <w:jc w:val="left"/>
              <w:rPr>
                <w:b/>
                <w:sz w:val="20"/>
              </w:rPr>
            </w:pPr>
            <w:r w:rsidRPr="00D17C35">
              <w:rPr>
                <w:rFonts w:asciiTheme="minorHAnsi" w:hAnsiTheme="minorHAnsi" w:cstheme="minorHAnsi"/>
                <w:sz w:val="20"/>
              </w:rPr>
              <w:t>Stopień zużycia wymurówki w komorze spalania po 7 </w:t>
            </w:r>
            <w:r w:rsidR="00BF5216">
              <w:rPr>
                <w:rFonts w:asciiTheme="minorHAnsi" w:hAnsiTheme="minorHAnsi" w:cstheme="minorHAnsi"/>
                <w:sz w:val="20"/>
              </w:rPr>
              <w:t>5</w:t>
            </w:r>
            <w:r w:rsidRPr="00D17C35">
              <w:rPr>
                <w:rFonts w:asciiTheme="minorHAnsi" w:hAnsiTheme="minorHAnsi" w:cstheme="minorHAnsi"/>
                <w:sz w:val="20"/>
              </w:rPr>
              <w:t xml:space="preserve">00 godzin eksploatacji </w:t>
            </w:r>
            <w:r w:rsidRPr="00D17C35">
              <w:rPr>
                <w:rFonts w:asciiTheme="minorHAnsi" w:hAnsiTheme="minorHAnsi" w:cstheme="minorHAnsi"/>
                <w:sz w:val="20"/>
                <w:vertAlign w:val="superscript"/>
              </w:rPr>
              <w:t>(4)</w:t>
            </w:r>
          </w:p>
        </w:tc>
        <w:tc>
          <w:tcPr>
            <w:tcW w:w="699" w:type="pct"/>
            <w:shd w:val="clear" w:color="auto" w:fill="auto"/>
            <w:vAlign w:val="center"/>
          </w:tcPr>
          <w:p w14:paraId="66D39CC5" w14:textId="77777777" w:rsidR="00C77EC0" w:rsidRPr="00D17C35" w:rsidRDefault="00C77EC0" w:rsidP="002B580D">
            <w:pPr>
              <w:jc w:val="center"/>
              <w:rPr>
                <w:b/>
                <w:sz w:val="18"/>
                <w:szCs w:val="18"/>
              </w:rPr>
            </w:pPr>
            <w:r w:rsidRPr="00D17C35">
              <w:rPr>
                <w:rFonts w:asciiTheme="minorHAnsi" w:hAnsiTheme="minorHAnsi" w:cstheme="minorHAnsi"/>
                <w:sz w:val="20"/>
              </w:rPr>
              <w:t xml:space="preserve">% całkowitej powierzchni </w:t>
            </w:r>
            <w:r w:rsidRPr="00D17C35">
              <w:rPr>
                <w:rFonts w:asciiTheme="minorHAnsi" w:hAnsiTheme="minorHAnsi" w:cstheme="minorHAnsi"/>
                <w:sz w:val="20"/>
              </w:rPr>
              <w:br/>
              <w:t>w komorze spalania</w:t>
            </w:r>
          </w:p>
        </w:tc>
        <w:tc>
          <w:tcPr>
            <w:tcW w:w="1178" w:type="pct"/>
            <w:shd w:val="clear" w:color="auto" w:fill="auto"/>
            <w:vAlign w:val="center"/>
          </w:tcPr>
          <w:p w14:paraId="5F322E78" w14:textId="77777777" w:rsidR="00C77EC0" w:rsidRPr="00D17C35" w:rsidRDefault="00C77EC0" w:rsidP="002B580D">
            <w:pPr>
              <w:jc w:val="center"/>
              <w:rPr>
                <w:b/>
                <w:sz w:val="20"/>
              </w:rPr>
            </w:pPr>
            <w:r w:rsidRPr="00D17C35">
              <w:rPr>
                <w:rFonts w:asciiTheme="minorHAnsi" w:hAnsiTheme="minorHAnsi" w:cstheme="minorHAnsi"/>
                <w:sz w:val="20"/>
              </w:rPr>
              <w:t>Wartość akceptowalna - nie więcej niż 5,00 %</w:t>
            </w:r>
          </w:p>
        </w:tc>
        <w:tc>
          <w:tcPr>
            <w:tcW w:w="818" w:type="pct"/>
            <w:shd w:val="clear" w:color="auto" w:fill="auto"/>
            <w:vAlign w:val="center"/>
          </w:tcPr>
          <w:p w14:paraId="232DA9EE" w14:textId="77777777" w:rsidR="00C77EC0" w:rsidRPr="00D17C35" w:rsidRDefault="00C77EC0" w:rsidP="002B580D">
            <w:pPr>
              <w:jc w:val="center"/>
              <w:rPr>
                <w:b/>
                <w:sz w:val="20"/>
              </w:rPr>
            </w:pPr>
          </w:p>
        </w:tc>
      </w:tr>
      <w:tr w:rsidR="00C77EC0" w:rsidRPr="00D17C35" w14:paraId="283BD519" w14:textId="77777777" w:rsidTr="002B580D">
        <w:trPr>
          <w:cantSplit/>
        </w:trPr>
        <w:tc>
          <w:tcPr>
            <w:tcW w:w="537" w:type="pct"/>
            <w:vMerge/>
            <w:shd w:val="clear" w:color="auto" w:fill="auto"/>
            <w:vAlign w:val="center"/>
          </w:tcPr>
          <w:p w14:paraId="194B5387" w14:textId="77777777" w:rsidR="00C77EC0" w:rsidRPr="00D17C35" w:rsidRDefault="00C77EC0" w:rsidP="002B580D">
            <w:pPr>
              <w:ind w:left="284"/>
              <w:jc w:val="center"/>
              <w:rPr>
                <w:sz w:val="20"/>
              </w:rPr>
            </w:pPr>
          </w:p>
        </w:tc>
        <w:tc>
          <w:tcPr>
            <w:tcW w:w="308" w:type="pct"/>
            <w:shd w:val="clear" w:color="auto" w:fill="auto"/>
            <w:vAlign w:val="center"/>
          </w:tcPr>
          <w:p w14:paraId="79D02F4A" w14:textId="77777777" w:rsidR="00C77EC0" w:rsidRPr="00D17C35" w:rsidRDefault="00C77EC0" w:rsidP="00311EA0">
            <w:pPr>
              <w:pStyle w:val="Akapitzlist"/>
              <w:numPr>
                <w:ilvl w:val="1"/>
                <w:numId w:val="14"/>
              </w:numPr>
              <w:tabs>
                <w:tab w:val="left" w:pos="356"/>
              </w:tabs>
              <w:contextualSpacing/>
              <w:jc w:val="right"/>
              <w:rPr>
                <w:sz w:val="20"/>
              </w:rPr>
            </w:pPr>
          </w:p>
        </w:tc>
        <w:tc>
          <w:tcPr>
            <w:tcW w:w="1460" w:type="pct"/>
            <w:shd w:val="clear" w:color="auto" w:fill="auto"/>
            <w:vAlign w:val="center"/>
          </w:tcPr>
          <w:p w14:paraId="42B33480" w14:textId="77777777" w:rsidR="00C77EC0" w:rsidRPr="00D17C35" w:rsidRDefault="00C77EC0" w:rsidP="002B580D">
            <w:pPr>
              <w:jc w:val="left"/>
              <w:rPr>
                <w:rFonts w:asciiTheme="minorHAnsi" w:hAnsiTheme="minorHAnsi" w:cstheme="minorHAnsi"/>
                <w:sz w:val="20"/>
              </w:rPr>
            </w:pPr>
            <w:r w:rsidRPr="00D17C35">
              <w:rPr>
                <w:rFonts w:asciiTheme="minorHAnsi" w:hAnsiTheme="minorHAnsi" w:cstheme="minorHAnsi"/>
                <w:sz w:val="20"/>
              </w:rPr>
              <w:t xml:space="preserve">Stopień zużycia wymurówki w komorze spalania po kolejnych </w:t>
            </w:r>
            <w:r w:rsidR="00BF5216">
              <w:rPr>
                <w:rFonts w:asciiTheme="minorHAnsi" w:hAnsiTheme="minorHAnsi" w:cstheme="minorHAnsi"/>
                <w:sz w:val="20"/>
              </w:rPr>
              <w:t>8 0</w:t>
            </w:r>
            <w:r w:rsidRPr="00D17C35">
              <w:rPr>
                <w:rFonts w:asciiTheme="minorHAnsi" w:hAnsiTheme="minorHAnsi" w:cstheme="minorHAnsi"/>
                <w:sz w:val="20"/>
              </w:rPr>
              <w:t xml:space="preserve">00 godzinach eksploatacji </w:t>
            </w:r>
            <w:r w:rsidRPr="00D17C35">
              <w:rPr>
                <w:rFonts w:asciiTheme="minorHAnsi" w:hAnsiTheme="minorHAnsi" w:cstheme="minorHAnsi"/>
                <w:sz w:val="20"/>
                <w:vertAlign w:val="superscript"/>
              </w:rPr>
              <w:t>(4)</w:t>
            </w:r>
          </w:p>
        </w:tc>
        <w:tc>
          <w:tcPr>
            <w:tcW w:w="699" w:type="pct"/>
            <w:shd w:val="clear" w:color="auto" w:fill="auto"/>
            <w:vAlign w:val="center"/>
          </w:tcPr>
          <w:p w14:paraId="6FF1EDD6" w14:textId="77777777" w:rsidR="00C77EC0" w:rsidRPr="00D17C35" w:rsidRDefault="00C77EC0" w:rsidP="002B580D">
            <w:pPr>
              <w:jc w:val="center"/>
              <w:rPr>
                <w:rFonts w:asciiTheme="minorHAnsi" w:hAnsiTheme="minorHAnsi" w:cstheme="minorHAnsi"/>
                <w:sz w:val="20"/>
              </w:rPr>
            </w:pPr>
            <w:r w:rsidRPr="00D17C35">
              <w:rPr>
                <w:rFonts w:asciiTheme="minorHAnsi" w:hAnsiTheme="minorHAnsi" w:cstheme="minorHAnsi"/>
                <w:sz w:val="20"/>
              </w:rPr>
              <w:t xml:space="preserve">% całkowitej powierzchni </w:t>
            </w:r>
            <w:r w:rsidRPr="00D17C35">
              <w:rPr>
                <w:rFonts w:asciiTheme="minorHAnsi" w:hAnsiTheme="minorHAnsi" w:cstheme="minorHAnsi"/>
                <w:sz w:val="20"/>
              </w:rPr>
              <w:br/>
              <w:t>w komorze spalania</w:t>
            </w:r>
          </w:p>
        </w:tc>
        <w:tc>
          <w:tcPr>
            <w:tcW w:w="1178" w:type="pct"/>
            <w:shd w:val="clear" w:color="auto" w:fill="auto"/>
            <w:vAlign w:val="center"/>
          </w:tcPr>
          <w:p w14:paraId="2F3E14B1" w14:textId="77777777" w:rsidR="00C77EC0" w:rsidRPr="00D17C35" w:rsidRDefault="00C77EC0" w:rsidP="002B580D">
            <w:pPr>
              <w:jc w:val="center"/>
              <w:rPr>
                <w:rFonts w:asciiTheme="minorHAnsi" w:hAnsiTheme="minorHAnsi" w:cstheme="minorHAnsi"/>
                <w:sz w:val="20"/>
              </w:rPr>
            </w:pPr>
            <w:r w:rsidRPr="00D17C35">
              <w:rPr>
                <w:rFonts w:asciiTheme="minorHAnsi" w:hAnsiTheme="minorHAnsi" w:cstheme="minorHAnsi"/>
                <w:sz w:val="20"/>
              </w:rPr>
              <w:t xml:space="preserve">Wartość akceptowalna - nie więcej niż </w:t>
            </w:r>
            <w:r>
              <w:rPr>
                <w:rFonts w:asciiTheme="minorHAnsi" w:hAnsiTheme="minorHAnsi" w:cstheme="minorHAnsi"/>
                <w:sz w:val="20"/>
              </w:rPr>
              <w:t>10</w:t>
            </w:r>
            <w:r w:rsidRPr="00D17C35">
              <w:rPr>
                <w:rFonts w:asciiTheme="minorHAnsi" w:hAnsiTheme="minorHAnsi" w:cstheme="minorHAnsi"/>
                <w:sz w:val="20"/>
              </w:rPr>
              <w:t>,00 %</w:t>
            </w:r>
          </w:p>
        </w:tc>
        <w:tc>
          <w:tcPr>
            <w:tcW w:w="818" w:type="pct"/>
            <w:shd w:val="clear" w:color="auto" w:fill="auto"/>
            <w:vAlign w:val="center"/>
          </w:tcPr>
          <w:p w14:paraId="7BAC9E24" w14:textId="77777777" w:rsidR="00C77EC0" w:rsidRPr="00D17C35" w:rsidRDefault="00C77EC0" w:rsidP="002B580D">
            <w:pPr>
              <w:jc w:val="center"/>
              <w:rPr>
                <w:b/>
                <w:sz w:val="20"/>
              </w:rPr>
            </w:pPr>
          </w:p>
        </w:tc>
      </w:tr>
      <w:tr w:rsidR="00C77EC0" w:rsidRPr="00D17C35" w14:paraId="25C20F8D" w14:textId="77777777" w:rsidTr="002B580D">
        <w:trPr>
          <w:cantSplit/>
        </w:trPr>
        <w:tc>
          <w:tcPr>
            <w:tcW w:w="537" w:type="pct"/>
            <w:vMerge/>
            <w:shd w:val="clear" w:color="auto" w:fill="auto"/>
            <w:vAlign w:val="center"/>
          </w:tcPr>
          <w:p w14:paraId="1A6AEA0A" w14:textId="77777777" w:rsidR="00C77EC0" w:rsidRPr="00D17C35" w:rsidRDefault="00C77EC0" w:rsidP="002B580D">
            <w:pPr>
              <w:ind w:left="284"/>
              <w:jc w:val="center"/>
              <w:rPr>
                <w:sz w:val="20"/>
              </w:rPr>
            </w:pPr>
          </w:p>
        </w:tc>
        <w:tc>
          <w:tcPr>
            <w:tcW w:w="308" w:type="pct"/>
            <w:shd w:val="clear" w:color="auto" w:fill="auto"/>
            <w:vAlign w:val="center"/>
          </w:tcPr>
          <w:p w14:paraId="12A13FD4" w14:textId="77777777" w:rsidR="00C77EC0" w:rsidRPr="00D17C35" w:rsidRDefault="00C77EC0" w:rsidP="00311EA0">
            <w:pPr>
              <w:pStyle w:val="Akapitzlist"/>
              <w:numPr>
                <w:ilvl w:val="1"/>
                <w:numId w:val="14"/>
              </w:numPr>
              <w:tabs>
                <w:tab w:val="left" w:pos="356"/>
              </w:tabs>
              <w:contextualSpacing/>
              <w:jc w:val="right"/>
              <w:rPr>
                <w:sz w:val="20"/>
              </w:rPr>
            </w:pPr>
          </w:p>
        </w:tc>
        <w:tc>
          <w:tcPr>
            <w:tcW w:w="1460" w:type="pct"/>
            <w:shd w:val="clear" w:color="auto" w:fill="auto"/>
            <w:vAlign w:val="center"/>
          </w:tcPr>
          <w:p w14:paraId="4F1A5259" w14:textId="77777777" w:rsidR="00C77EC0" w:rsidRPr="00D17C35" w:rsidRDefault="00C77EC0" w:rsidP="0016526C">
            <w:pPr>
              <w:jc w:val="left"/>
              <w:rPr>
                <w:rFonts w:asciiTheme="minorHAnsi" w:hAnsiTheme="minorHAnsi" w:cstheme="minorHAnsi"/>
                <w:sz w:val="20"/>
              </w:rPr>
            </w:pPr>
            <w:r w:rsidRPr="00D17C35">
              <w:rPr>
                <w:rFonts w:asciiTheme="minorHAnsi" w:hAnsiTheme="minorHAnsi" w:cstheme="minorHAnsi"/>
                <w:sz w:val="20"/>
              </w:rPr>
              <w:t>Stopień zużycia wymurówki w komorze dopalania po kolejnych 7 </w:t>
            </w:r>
            <w:r w:rsidR="0016526C">
              <w:rPr>
                <w:rFonts w:asciiTheme="minorHAnsi" w:hAnsiTheme="minorHAnsi" w:cstheme="minorHAnsi"/>
                <w:sz w:val="20"/>
              </w:rPr>
              <w:t>5</w:t>
            </w:r>
            <w:r w:rsidRPr="00D17C35">
              <w:rPr>
                <w:rFonts w:asciiTheme="minorHAnsi" w:hAnsiTheme="minorHAnsi" w:cstheme="minorHAnsi"/>
                <w:sz w:val="20"/>
              </w:rPr>
              <w:t xml:space="preserve">00 godzinach eksploatacji </w:t>
            </w:r>
            <w:r w:rsidRPr="00D17C35">
              <w:rPr>
                <w:rFonts w:asciiTheme="minorHAnsi" w:hAnsiTheme="minorHAnsi" w:cstheme="minorHAnsi"/>
                <w:sz w:val="20"/>
                <w:vertAlign w:val="superscript"/>
              </w:rPr>
              <w:t>(4)</w:t>
            </w:r>
          </w:p>
        </w:tc>
        <w:tc>
          <w:tcPr>
            <w:tcW w:w="699" w:type="pct"/>
            <w:shd w:val="clear" w:color="auto" w:fill="auto"/>
            <w:vAlign w:val="center"/>
          </w:tcPr>
          <w:p w14:paraId="3FD61239" w14:textId="77777777" w:rsidR="00C77EC0" w:rsidRPr="00D17C35" w:rsidRDefault="00C77EC0" w:rsidP="002B580D">
            <w:pPr>
              <w:jc w:val="center"/>
              <w:rPr>
                <w:rFonts w:asciiTheme="minorHAnsi" w:hAnsiTheme="minorHAnsi" w:cstheme="minorHAnsi"/>
                <w:sz w:val="20"/>
              </w:rPr>
            </w:pPr>
            <w:r w:rsidRPr="00D17C35">
              <w:rPr>
                <w:rFonts w:asciiTheme="minorHAnsi" w:hAnsiTheme="minorHAnsi" w:cstheme="minorHAnsi"/>
                <w:sz w:val="20"/>
              </w:rPr>
              <w:t xml:space="preserve">% całkowitej powierzchni </w:t>
            </w:r>
            <w:r w:rsidRPr="00D17C35">
              <w:rPr>
                <w:rFonts w:asciiTheme="minorHAnsi" w:hAnsiTheme="minorHAnsi" w:cstheme="minorHAnsi"/>
                <w:sz w:val="20"/>
              </w:rPr>
              <w:br/>
              <w:t>w komorze dopalania</w:t>
            </w:r>
          </w:p>
        </w:tc>
        <w:tc>
          <w:tcPr>
            <w:tcW w:w="1178" w:type="pct"/>
            <w:shd w:val="clear" w:color="auto" w:fill="auto"/>
            <w:vAlign w:val="center"/>
          </w:tcPr>
          <w:p w14:paraId="1285F225" w14:textId="77777777" w:rsidR="00C77EC0" w:rsidRPr="00D17C35" w:rsidRDefault="00C77EC0" w:rsidP="002B580D">
            <w:pPr>
              <w:jc w:val="center"/>
              <w:rPr>
                <w:b/>
                <w:sz w:val="20"/>
              </w:rPr>
            </w:pPr>
            <w:r w:rsidRPr="00D17C35">
              <w:rPr>
                <w:rFonts w:asciiTheme="minorHAnsi" w:hAnsiTheme="minorHAnsi" w:cstheme="minorHAnsi"/>
                <w:sz w:val="20"/>
              </w:rPr>
              <w:t>Wartość akceptowalna - nie więcej niż 3,00 %</w:t>
            </w:r>
          </w:p>
        </w:tc>
        <w:tc>
          <w:tcPr>
            <w:tcW w:w="818" w:type="pct"/>
            <w:shd w:val="clear" w:color="auto" w:fill="auto"/>
            <w:vAlign w:val="center"/>
          </w:tcPr>
          <w:p w14:paraId="37A73C53" w14:textId="77777777" w:rsidR="00C77EC0" w:rsidRPr="00D17C35" w:rsidRDefault="00C77EC0" w:rsidP="002B580D">
            <w:pPr>
              <w:jc w:val="center"/>
              <w:rPr>
                <w:b/>
                <w:sz w:val="20"/>
              </w:rPr>
            </w:pPr>
          </w:p>
        </w:tc>
      </w:tr>
      <w:tr w:rsidR="00C77EC0" w:rsidRPr="00D17C35" w14:paraId="4D6145EE" w14:textId="77777777" w:rsidTr="002B580D">
        <w:trPr>
          <w:cantSplit/>
        </w:trPr>
        <w:tc>
          <w:tcPr>
            <w:tcW w:w="537" w:type="pct"/>
            <w:vMerge/>
            <w:shd w:val="clear" w:color="auto" w:fill="auto"/>
            <w:vAlign w:val="center"/>
          </w:tcPr>
          <w:p w14:paraId="20DB4E12" w14:textId="77777777" w:rsidR="00C77EC0" w:rsidRPr="00D17C35" w:rsidRDefault="00C77EC0" w:rsidP="002B580D">
            <w:pPr>
              <w:ind w:left="284"/>
              <w:jc w:val="center"/>
              <w:rPr>
                <w:sz w:val="20"/>
              </w:rPr>
            </w:pPr>
          </w:p>
        </w:tc>
        <w:tc>
          <w:tcPr>
            <w:tcW w:w="308" w:type="pct"/>
            <w:shd w:val="clear" w:color="auto" w:fill="auto"/>
            <w:vAlign w:val="center"/>
          </w:tcPr>
          <w:p w14:paraId="184EC4B6" w14:textId="77777777" w:rsidR="00C77EC0" w:rsidRPr="00D17C35" w:rsidRDefault="00C77EC0" w:rsidP="00311EA0">
            <w:pPr>
              <w:pStyle w:val="Akapitzlist"/>
              <w:numPr>
                <w:ilvl w:val="1"/>
                <w:numId w:val="14"/>
              </w:numPr>
              <w:tabs>
                <w:tab w:val="left" w:pos="356"/>
              </w:tabs>
              <w:contextualSpacing/>
              <w:jc w:val="right"/>
              <w:rPr>
                <w:sz w:val="20"/>
              </w:rPr>
            </w:pPr>
          </w:p>
        </w:tc>
        <w:tc>
          <w:tcPr>
            <w:tcW w:w="1460" w:type="pct"/>
            <w:shd w:val="clear" w:color="auto" w:fill="auto"/>
            <w:vAlign w:val="center"/>
          </w:tcPr>
          <w:p w14:paraId="20DD2820" w14:textId="77777777" w:rsidR="00C77EC0" w:rsidRPr="00D17C35" w:rsidRDefault="00C77EC0" w:rsidP="002B580D">
            <w:pPr>
              <w:jc w:val="left"/>
              <w:rPr>
                <w:rFonts w:asciiTheme="minorHAnsi" w:hAnsiTheme="minorHAnsi" w:cstheme="minorHAnsi"/>
                <w:sz w:val="20"/>
              </w:rPr>
            </w:pPr>
            <w:r w:rsidRPr="00D17C35">
              <w:rPr>
                <w:rFonts w:asciiTheme="minorHAnsi" w:hAnsiTheme="minorHAnsi" w:cstheme="minorHAnsi"/>
                <w:sz w:val="20"/>
              </w:rPr>
              <w:t xml:space="preserve">Stopień zużycia wymurówki w komorze dopalania po kolejnych </w:t>
            </w:r>
            <w:r w:rsidR="0016526C">
              <w:rPr>
                <w:rFonts w:asciiTheme="minorHAnsi" w:hAnsiTheme="minorHAnsi" w:cstheme="minorHAnsi"/>
                <w:sz w:val="20"/>
              </w:rPr>
              <w:t>8 0</w:t>
            </w:r>
            <w:r w:rsidRPr="00D17C35">
              <w:rPr>
                <w:rFonts w:asciiTheme="minorHAnsi" w:hAnsiTheme="minorHAnsi" w:cstheme="minorHAnsi"/>
                <w:sz w:val="20"/>
              </w:rPr>
              <w:t xml:space="preserve">00 godzinach eksploatacji </w:t>
            </w:r>
            <w:r w:rsidRPr="00D17C35">
              <w:rPr>
                <w:rFonts w:asciiTheme="minorHAnsi" w:hAnsiTheme="minorHAnsi" w:cstheme="minorHAnsi"/>
                <w:sz w:val="20"/>
                <w:vertAlign w:val="superscript"/>
              </w:rPr>
              <w:t>(4)</w:t>
            </w:r>
          </w:p>
        </w:tc>
        <w:tc>
          <w:tcPr>
            <w:tcW w:w="699" w:type="pct"/>
            <w:shd w:val="clear" w:color="auto" w:fill="auto"/>
            <w:vAlign w:val="center"/>
          </w:tcPr>
          <w:p w14:paraId="5F591B54" w14:textId="77777777" w:rsidR="00C77EC0" w:rsidRPr="00D17C35" w:rsidRDefault="00C77EC0" w:rsidP="002B580D">
            <w:pPr>
              <w:jc w:val="center"/>
              <w:rPr>
                <w:rFonts w:asciiTheme="minorHAnsi" w:hAnsiTheme="minorHAnsi" w:cstheme="minorHAnsi"/>
                <w:sz w:val="20"/>
              </w:rPr>
            </w:pPr>
            <w:r w:rsidRPr="00D17C35">
              <w:rPr>
                <w:rFonts w:asciiTheme="minorHAnsi" w:hAnsiTheme="minorHAnsi" w:cstheme="minorHAnsi"/>
                <w:sz w:val="20"/>
              </w:rPr>
              <w:t xml:space="preserve">% całkowitej powierzchni </w:t>
            </w:r>
            <w:r w:rsidRPr="00D17C35">
              <w:rPr>
                <w:rFonts w:asciiTheme="minorHAnsi" w:hAnsiTheme="minorHAnsi" w:cstheme="minorHAnsi"/>
                <w:sz w:val="20"/>
              </w:rPr>
              <w:br/>
              <w:t xml:space="preserve">w komorze dopalania </w:t>
            </w:r>
            <w:r w:rsidRPr="00D17C35">
              <w:rPr>
                <w:rFonts w:asciiTheme="minorHAnsi" w:hAnsiTheme="minorHAnsi" w:cstheme="minorHAnsi"/>
                <w:sz w:val="20"/>
                <w:vertAlign w:val="superscript"/>
              </w:rPr>
              <w:t>(2)</w:t>
            </w:r>
          </w:p>
        </w:tc>
        <w:tc>
          <w:tcPr>
            <w:tcW w:w="1178" w:type="pct"/>
            <w:shd w:val="clear" w:color="auto" w:fill="auto"/>
            <w:vAlign w:val="center"/>
          </w:tcPr>
          <w:p w14:paraId="787A5F32" w14:textId="77777777" w:rsidR="00C77EC0" w:rsidRPr="00D17C35" w:rsidRDefault="00C77EC0" w:rsidP="002B580D">
            <w:pPr>
              <w:jc w:val="center"/>
              <w:rPr>
                <w:rFonts w:asciiTheme="minorHAnsi" w:hAnsiTheme="minorHAnsi" w:cstheme="minorHAnsi"/>
                <w:sz w:val="20"/>
              </w:rPr>
            </w:pPr>
            <w:r w:rsidRPr="00D17C35">
              <w:rPr>
                <w:rFonts w:asciiTheme="minorHAnsi" w:hAnsiTheme="minorHAnsi" w:cstheme="minorHAnsi"/>
                <w:sz w:val="20"/>
              </w:rPr>
              <w:t xml:space="preserve">Wartość akceptowalna - nie więcej niż </w:t>
            </w:r>
            <w:r>
              <w:rPr>
                <w:rFonts w:asciiTheme="minorHAnsi" w:hAnsiTheme="minorHAnsi" w:cstheme="minorHAnsi"/>
                <w:sz w:val="20"/>
              </w:rPr>
              <w:t>4</w:t>
            </w:r>
            <w:r w:rsidRPr="00D17C35">
              <w:rPr>
                <w:rFonts w:asciiTheme="minorHAnsi" w:hAnsiTheme="minorHAnsi" w:cstheme="minorHAnsi"/>
                <w:sz w:val="20"/>
              </w:rPr>
              <w:t>,00 %</w:t>
            </w:r>
          </w:p>
        </w:tc>
        <w:tc>
          <w:tcPr>
            <w:tcW w:w="818" w:type="pct"/>
            <w:shd w:val="clear" w:color="auto" w:fill="auto"/>
            <w:vAlign w:val="center"/>
          </w:tcPr>
          <w:p w14:paraId="09A300C5" w14:textId="77777777" w:rsidR="00C77EC0" w:rsidRPr="00D17C35" w:rsidRDefault="00C77EC0" w:rsidP="002B580D">
            <w:pPr>
              <w:jc w:val="center"/>
              <w:rPr>
                <w:b/>
                <w:sz w:val="20"/>
              </w:rPr>
            </w:pPr>
          </w:p>
        </w:tc>
      </w:tr>
      <w:tr w:rsidR="00C77EC0" w:rsidRPr="00D17C35" w14:paraId="0CFAD3B2" w14:textId="77777777" w:rsidTr="002B580D">
        <w:trPr>
          <w:cantSplit/>
        </w:trPr>
        <w:tc>
          <w:tcPr>
            <w:tcW w:w="537" w:type="pct"/>
            <w:vMerge w:val="restart"/>
            <w:shd w:val="clear" w:color="auto" w:fill="auto"/>
            <w:vAlign w:val="center"/>
          </w:tcPr>
          <w:p w14:paraId="27C4966D" w14:textId="77777777" w:rsidR="00C77EC0" w:rsidRPr="00D17C35" w:rsidRDefault="00C77EC0" w:rsidP="00311EA0">
            <w:pPr>
              <w:pStyle w:val="Akapitzlist"/>
              <w:numPr>
                <w:ilvl w:val="0"/>
                <w:numId w:val="14"/>
              </w:numPr>
              <w:ind w:left="284" w:firstLine="0"/>
              <w:contextualSpacing/>
              <w:jc w:val="center"/>
              <w:rPr>
                <w:sz w:val="20"/>
              </w:rPr>
            </w:pPr>
          </w:p>
        </w:tc>
        <w:tc>
          <w:tcPr>
            <w:tcW w:w="4463" w:type="pct"/>
            <w:gridSpan w:val="5"/>
            <w:shd w:val="clear" w:color="auto" w:fill="auto"/>
            <w:vAlign w:val="center"/>
          </w:tcPr>
          <w:p w14:paraId="3BCB9AB5" w14:textId="77777777" w:rsidR="00C77EC0" w:rsidRPr="00D31F6F" w:rsidRDefault="00C77EC0" w:rsidP="002B580D">
            <w:pPr>
              <w:jc w:val="left"/>
              <w:rPr>
                <w:b/>
                <w:sz w:val="20"/>
              </w:rPr>
            </w:pPr>
            <w:r w:rsidRPr="00D31F6F">
              <w:rPr>
                <w:rFonts w:asciiTheme="minorHAnsi" w:hAnsiTheme="minorHAnsi" w:cstheme="minorHAnsi"/>
                <w:sz w:val="20"/>
              </w:rPr>
              <w:t xml:space="preserve">Gwarantowana trwałość tkanin filtracyjnych </w:t>
            </w:r>
            <w:r w:rsidRPr="00D31F6F">
              <w:rPr>
                <w:rFonts w:asciiTheme="minorHAnsi" w:hAnsiTheme="minorHAnsi" w:cstheme="minorHAnsi"/>
                <w:sz w:val="20"/>
                <w:vertAlign w:val="superscript"/>
              </w:rPr>
              <w:t>(1)</w:t>
            </w:r>
          </w:p>
        </w:tc>
      </w:tr>
      <w:tr w:rsidR="00C77EC0" w:rsidRPr="00D17C35" w14:paraId="74B0EE67" w14:textId="77777777" w:rsidTr="002B580D">
        <w:trPr>
          <w:cantSplit/>
        </w:trPr>
        <w:tc>
          <w:tcPr>
            <w:tcW w:w="537" w:type="pct"/>
            <w:vMerge/>
            <w:shd w:val="clear" w:color="auto" w:fill="auto"/>
            <w:vAlign w:val="center"/>
          </w:tcPr>
          <w:p w14:paraId="0D980126" w14:textId="77777777" w:rsidR="00C77EC0" w:rsidRPr="00D17C35" w:rsidRDefault="00C77EC0" w:rsidP="002B580D">
            <w:pPr>
              <w:ind w:left="284"/>
              <w:jc w:val="center"/>
              <w:rPr>
                <w:sz w:val="20"/>
              </w:rPr>
            </w:pPr>
          </w:p>
        </w:tc>
        <w:tc>
          <w:tcPr>
            <w:tcW w:w="308" w:type="pct"/>
            <w:shd w:val="clear" w:color="auto" w:fill="auto"/>
            <w:vAlign w:val="center"/>
          </w:tcPr>
          <w:p w14:paraId="1B70CC19" w14:textId="77777777" w:rsidR="00C77EC0" w:rsidRPr="00D17C35" w:rsidRDefault="00C77EC0" w:rsidP="00311EA0">
            <w:pPr>
              <w:pStyle w:val="Akapitzlist"/>
              <w:numPr>
                <w:ilvl w:val="1"/>
                <w:numId w:val="14"/>
              </w:numPr>
              <w:tabs>
                <w:tab w:val="left" w:pos="356"/>
              </w:tabs>
              <w:contextualSpacing/>
              <w:jc w:val="right"/>
              <w:rPr>
                <w:sz w:val="20"/>
              </w:rPr>
            </w:pPr>
          </w:p>
        </w:tc>
        <w:tc>
          <w:tcPr>
            <w:tcW w:w="1460" w:type="pct"/>
            <w:shd w:val="clear" w:color="auto" w:fill="auto"/>
            <w:vAlign w:val="center"/>
          </w:tcPr>
          <w:p w14:paraId="5152A4E3" w14:textId="77777777" w:rsidR="00C77EC0" w:rsidRPr="00D17C35" w:rsidRDefault="00C77EC0" w:rsidP="002B580D">
            <w:pPr>
              <w:jc w:val="left"/>
              <w:rPr>
                <w:b/>
                <w:sz w:val="20"/>
              </w:rPr>
            </w:pPr>
            <w:r w:rsidRPr="00D17C35">
              <w:rPr>
                <w:rFonts w:asciiTheme="minorHAnsi" w:hAnsiTheme="minorHAnsi" w:cstheme="minorHAnsi"/>
                <w:sz w:val="20"/>
              </w:rPr>
              <w:t>Ilość wymienionych worków filtracyjnych po 7 </w:t>
            </w:r>
            <w:r w:rsidR="0016526C">
              <w:rPr>
                <w:rFonts w:asciiTheme="minorHAnsi" w:hAnsiTheme="minorHAnsi" w:cstheme="minorHAnsi"/>
                <w:sz w:val="20"/>
              </w:rPr>
              <w:t>5</w:t>
            </w:r>
            <w:r w:rsidRPr="00D17C35">
              <w:rPr>
                <w:rFonts w:asciiTheme="minorHAnsi" w:hAnsiTheme="minorHAnsi" w:cstheme="minorHAnsi"/>
                <w:sz w:val="20"/>
              </w:rPr>
              <w:t xml:space="preserve">00 godzinach eksploatacji </w:t>
            </w:r>
            <w:r w:rsidRPr="00D17C35">
              <w:rPr>
                <w:rFonts w:asciiTheme="minorHAnsi" w:hAnsiTheme="minorHAnsi" w:cstheme="minorHAnsi"/>
                <w:sz w:val="20"/>
                <w:vertAlign w:val="superscript"/>
              </w:rPr>
              <w:t>(5)</w:t>
            </w:r>
          </w:p>
        </w:tc>
        <w:tc>
          <w:tcPr>
            <w:tcW w:w="699" w:type="pct"/>
            <w:shd w:val="clear" w:color="auto" w:fill="auto"/>
            <w:vAlign w:val="center"/>
          </w:tcPr>
          <w:p w14:paraId="6A8C6F14" w14:textId="77777777" w:rsidR="00C77EC0" w:rsidRPr="00D17C35" w:rsidRDefault="00C77EC0" w:rsidP="002B580D">
            <w:pPr>
              <w:jc w:val="center"/>
              <w:rPr>
                <w:b/>
                <w:sz w:val="18"/>
                <w:szCs w:val="18"/>
              </w:rPr>
            </w:pPr>
            <w:r w:rsidRPr="00D17C35">
              <w:rPr>
                <w:rFonts w:asciiTheme="minorHAnsi" w:hAnsiTheme="minorHAnsi" w:cstheme="minorHAnsi"/>
                <w:sz w:val="20"/>
              </w:rPr>
              <w:t xml:space="preserve">% całkowitej powierzchni </w:t>
            </w:r>
            <w:r w:rsidRPr="00D17C35">
              <w:rPr>
                <w:rFonts w:asciiTheme="minorHAnsi" w:hAnsiTheme="minorHAnsi" w:cstheme="minorHAnsi"/>
                <w:sz w:val="20"/>
              </w:rPr>
              <w:br/>
              <w:t>w filtracyjnej</w:t>
            </w:r>
          </w:p>
        </w:tc>
        <w:tc>
          <w:tcPr>
            <w:tcW w:w="1178" w:type="pct"/>
            <w:shd w:val="clear" w:color="auto" w:fill="auto"/>
            <w:vAlign w:val="center"/>
          </w:tcPr>
          <w:p w14:paraId="288E5192" w14:textId="77777777" w:rsidR="00C77EC0" w:rsidRPr="00D17C35" w:rsidRDefault="00C77EC0" w:rsidP="002B580D">
            <w:pPr>
              <w:jc w:val="center"/>
              <w:rPr>
                <w:b/>
                <w:sz w:val="20"/>
              </w:rPr>
            </w:pPr>
            <w:r w:rsidRPr="00D17C35">
              <w:rPr>
                <w:rFonts w:asciiTheme="minorHAnsi" w:hAnsiTheme="minorHAnsi" w:cstheme="minorHAnsi"/>
                <w:sz w:val="20"/>
              </w:rPr>
              <w:t>Wartość akceptowalna - nie więcej niż 0,00 %</w:t>
            </w:r>
          </w:p>
        </w:tc>
        <w:tc>
          <w:tcPr>
            <w:tcW w:w="818" w:type="pct"/>
            <w:shd w:val="clear" w:color="auto" w:fill="auto"/>
            <w:vAlign w:val="center"/>
          </w:tcPr>
          <w:p w14:paraId="76DC18D1" w14:textId="77777777" w:rsidR="00C77EC0" w:rsidRPr="00D17C35" w:rsidRDefault="00C77EC0" w:rsidP="002B580D">
            <w:pPr>
              <w:jc w:val="center"/>
              <w:rPr>
                <w:b/>
                <w:sz w:val="20"/>
              </w:rPr>
            </w:pPr>
          </w:p>
        </w:tc>
      </w:tr>
      <w:tr w:rsidR="00C77EC0" w:rsidRPr="00D17C35" w14:paraId="1D2FB085" w14:textId="77777777" w:rsidTr="002B580D">
        <w:trPr>
          <w:cantSplit/>
        </w:trPr>
        <w:tc>
          <w:tcPr>
            <w:tcW w:w="537" w:type="pct"/>
            <w:vMerge/>
            <w:shd w:val="clear" w:color="auto" w:fill="auto"/>
            <w:vAlign w:val="center"/>
          </w:tcPr>
          <w:p w14:paraId="42B6D596" w14:textId="77777777" w:rsidR="00C77EC0" w:rsidRPr="00D17C35" w:rsidRDefault="00C77EC0" w:rsidP="002B580D">
            <w:pPr>
              <w:ind w:left="284"/>
              <w:jc w:val="center"/>
              <w:rPr>
                <w:sz w:val="20"/>
              </w:rPr>
            </w:pPr>
          </w:p>
        </w:tc>
        <w:tc>
          <w:tcPr>
            <w:tcW w:w="308" w:type="pct"/>
            <w:shd w:val="clear" w:color="auto" w:fill="auto"/>
            <w:vAlign w:val="center"/>
          </w:tcPr>
          <w:p w14:paraId="7B2CB22E" w14:textId="77777777" w:rsidR="00C77EC0" w:rsidRPr="00D17C35" w:rsidRDefault="00C77EC0" w:rsidP="00311EA0">
            <w:pPr>
              <w:pStyle w:val="Akapitzlist"/>
              <w:numPr>
                <w:ilvl w:val="1"/>
                <w:numId w:val="14"/>
              </w:numPr>
              <w:tabs>
                <w:tab w:val="left" w:pos="356"/>
              </w:tabs>
              <w:contextualSpacing/>
              <w:jc w:val="right"/>
              <w:rPr>
                <w:sz w:val="20"/>
              </w:rPr>
            </w:pPr>
          </w:p>
        </w:tc>
        <w:tc>
          <w:tcPr>
            <w:tcW w:w="1460" w:type="pct"/>
            <w:shd w:val="clear" w:color="auto" w:fill="auto"/>
            <w:vAlign w:val="center"/>
          </w:tcPr>
          <w:p w14:paraId="7CBC94FB" w14:textId="77777777" w:rsidR="00C77EC0" w:rsidRPr="00D17C35" w:rsidRDefault="00C77EC0" w:rsidP="002B580D">
            <w:pPr>
              <w:jc w:val="left"/>
              <w:rPr>
                <w:rFonts w:asciiTheme="minorHAnsi" w:hAnsiTheme="minorHAnsi" w:cstheme="minorHAnsi"/>
                <w:sz w:val="20"/>
              </w:rPr>
            </w:pPr>
            <w:r w:rsidRPr="00D17C35">
              <w:rPr>
                <w:rFonts w:asciiTheme="minorHAnsi" w:hAnsiTheme="minorHAnsi" w:cstheme="minorHAnsi"/>
                <w:sz w:val="20"/>
              </w:rPr>
              <w:t>Ilość wymienionych worków filtracyjnych po kolejnych</w:t>
            </w:r>
            <w:r w:rsidR="0016526C">
              <w:rPr>
                <w:rFonts w:asciiTheme="minorHAnsi" w:hAnsiTheme="minorHAnsi" w:cstheme="minorHAnsi"/>
                <w:sz w:val="20"/>
              </w:rPr>
              <w:t xml:space="preserve"> 8 0</w:t>
            </w:r>
            <w:r w:rsidRPr="00D17C35">
              <w:rPr>
                <w:rFonts w:asciiTheme="minorHAnsi" w:hAnsiTheme="minorHAnsi" w:cstheme="minorHAnsi"/>
                <w:sz w:val="20"/>
              </w:rPr>
              <w:t xml:space="preserve">00 godzinach eksploatacji </w:t>
            </w:r>
            <w:r w:rsidR="00035151">
              <w:rPr>
                <w:rFonts w:asciiTheme="minorHAnsi" w:hAnsiTheme="minorHAnsi" w:cstheme="minorHAnsi"/>
                <w:sz w:val="20"/>
                <w:vertAlign w:val="superscript"/>
              </w:rPr>
              <w:t>ytk</w:t>
            </w:r>
          </w:p>
        </w:tc>
        <w:tc>
          <w:tcPr>
            <w:tcW w:w="699" w:type="pct"/>
            <w:shd w:val="clear" w:color="auto" w:fill="auto"/>
            <w:vAlign w:val="center"/>
          </w:tcPr>
          <w:p w14:paraId="69AC4E34" w14:textId="77777777" w:rsidR="00C77EC0" w:rsidRPr="00D17C35" w:rsidRDefault="00C77EC0" w:rsidP="002B580D">
            <w:pPr>
              <w:jc w:val="center"/>
              <w:rPr>
                <w:rFonts w:asciiTheme="minorHAnsi" w:hAnsiTheme="minorHAnsi" w:cstheme="minorHAnsi"/>
                <w:sz w:val="20"/>
              </w:rPr>
            </w:pPr>
            <w:r w:rsidRPr="00D17C35">
              <w:rPr>
                <w:rFonts w:asciiTheme="minorHAnsi" w:hAnsiTheme="minorHAnsi" w:cstheme="minorHAnsi"/>
                <w:sz w:val="20"/>
              </w:rPr>
              <w:t xml:space="preserve">% całkowitej powierzchni </w:t>
            </w:r>
            <w:r w:rsidRPr="00D17C35">
              <w:rPr>
                <w:rFonts w:asciiTheme="minorHAnsi" w:hAnsiTheme="minorHAnsi" w:cstheme="minorHAnsi"/>
                <w:sz w:val="20"/>
              </w:rPr>
              <w:br/>
              <w:t xml:space="preserve">w filtracyjnej </w:t>
            </w:r>
            <w:r w:rsidRPr="00D17C35">
              <w:rPr>
                <w:rFonts w:asciiTheme="minorHAnsi" w:hAnsiTheme="minorHAnsi" w:cstheme="minorHAnsi"/>
                <w:sz w:val="20"/>
                <w:vertAlign w:val="superscript"/>
              </w:rPr>
              <w:t>(2)</w:t>
            </w:r>
          </w:p>
        </w:tc>
        <w:tc>
          <w:tcPr>
            <w:tcW w:w="1178" w:type="pct"/>
            <w:shd w:val="clear" w:color="auto" w:fill="auto"/>
            <w:vAlign w:val="center"/>
          </w:tcPr>
          <w:p w14:paraId="124105D2" w14:textId="77777777" w:rsidR="00C77EC0" w:rsidRPr="00D17C35" w:rsidRDefault="00C77EC0" w:rsidP="002B580D">
            <w:pPr>
              <w:jc w:val="center"/>
              <w:rPr>
                <w:rFonts w:asciiTheme="minorHAnsi" w:hAnsiTheme="minorHAnsi" w:cstheme="minorHAnsi"/>
                <w:sz w:val="20"/>
              </w:rPr>
            </w:pPr>
            <w:r w:rsidRPr="00D17C35">
              <w:rPr>
                <w:rFonts w:asciiTheme="minorHAnsi" w:hAnsiTheme="minorHAnsi" w:cstheme="minorHAnsi"/>
                <w:sz w:val="20"/>
              </w:rPr>
              <w:t>Wartość akceptowalna - nie więcej niż 0,00 %</w:t>
            </w:r>
          </w:p>
        </w:tc>
        <w:tc>
          <w:tcPr>
            <w:tcW w:w="818" w:type="pct"/>
            <w:shd w:val="clear" w:color="auto" w:fill="auto"/>
            <w:vAlign w:val="center"/>
          </w:tcPr>
          <w:p w14:paraId="63891677" w14:textId="77777777" w:rsidR="00C77EC0" w:rsidRPr="00D17C35" w:rsidRDefault="00C77EC0" w:rsidP="002B580D">
            <w:pPr>
              <w:jc w:val="center"/>
              <w:rPr>
                <w:b/>
                <w:sz w:val="20"/>
              </w:rPr>
            </w:pPr>
          </w:p>
        </w:tc>
      </w:tr>
      <w:tr w:rsidR="00C77EC0" w:rsidRPr="00D17C35" w14:paraId="3CDE1648" w14:textId="77777777" w:rsidTr="002B580D">
        <w:trPr>
          <w:cantSplit/>
        </w:trPr>
        <w:tc>
          <w:tcPr>
            <w:tcW w:w="537" w:type="pct"/>
            <w:vMerge/>
            <w:shd w:val="clear" w:color="auto" w:fill="auto"/>
            <w:vAlign w:val="center"/>
          </w:tcPr>
          <w:p w14:paraId="49939743" w14:textId="77777777" w:rsidR="00C77EC0" w:rsidRPr="00D17C35" w:rsidRDefault="00C77EC0" w:rsidP="00311EA0">
            <w:pPr>
              <w:pStyle w:val="Akapitzlist"/>
              <w:numPr>
                <w:ilvl w:val="0"/>
                <w:numId w:val="14"/>
              </w:numPr>
              <w:ind w:left="284" w:firstLine="0"/>
              <w:contextualSpacing/>
              <w:jc w:val="center"/>
              <w:rPr>
                <w:sz w:val="20"/>
              </w:rPr>
            </w:pPr>
          </w:p>
        </w:tc>
        <w:tc>
          <w:tcPr>
            <w:tcW w:w="4463" w:type="pct"/>
            <w:gridSpan w:val="5"/>
            <w:shd w:val="clear" w:color="auto" w:fill="auto"/>
            <w:vAlign w:val="center"/>
          </w:tcPr>
          <w:p w14:paraId="3E1EC0FA" w14:textId="77777777" w:rsidR="00C77EC0" w:rsidRPr="00D31F6F" w:rsidRDefault="00C77EC0" w:rsidP="002B580D">
            <w:pPr>
              <w:jc w:val="left"/>
              <w:rPr>
                <w:b/>
                <w:sz w:val="20"/>
              </w:rPr>
            </w:pPr>
            <w:r w:rsidRPr="00D31F6F">
              <w:rPr>
                <w:rFonts w:asciiTheme="minorHAnsi" w:hAnsiTheme="minorHAnsi" w:cstheme="minorHAnsi"/>
                <w:sz w:val="20"/>
              </w:rPr>
              <w:t xml:space="preserve">Gwarantowana trwałość katalizatora </w:t>
            </w:r>
            <w:r w:rsidRPr="00D31F6F">
              <w:rPr>
                <w:rFonts w:asciiTheme="minorHAnsi" w:hAnsiTheme="minorHAnsi" w:cstheme="minorHAnsi"/>
                <w:sz w:val="20"/>
                <w:vertAlign w:val="superscript"/>
              </w:rPr>
              <w:t>(1)</w:t>
            </w:r>
          </w:p>
        </w:tc>
      </w:tr>
      <w:tr w:rsidR="00C77EC0" w:rsidRPr="00D17C35" w14:paraId="42635B81" w14:textId="77777777" w:rsidTr="002B580D">
        <w:trPr>
          <w:cantSplit/>
        </w:trPr>
        <w:tc>
          <w:tcPr>
            <w:tcW w:w="537" w:type="pct"/>
            <w:vMerge/>
            <w:shd w:val="clear" w:color="auto" w:fill="auto"/>
            <w:vAlign w:val="center"/>
          </w:tcPr>
          <w:p w14:paraId="2F098B5E" w14:textId="77777777" w:rsidR="00C77EC0" w:rsidRPr="00D17C35" w:rsidRDefault="00C77EC0" w:rsidP="002B580D">
            <w:pPr>
              <w:ind w:left="284"/>
              <w:jc w:val="center"/>
              <w:rPr>
                <w:sz w:val="20"/>
              </w:rPr>
            </w:pPr>
          </w:p>
        </w:tc>
        <w:tc>
          <w:tcPr>
            <w:tcW w:w="308" w:type="pct"/>
            <w:shd w:val="clear" w:color="auto" w:fill="auto"/>
            <w:vAlign w:val="center"/>
          </w:tcPr>
          <w:p w14:paraId="1C346C5E" w14:textId="77777777" w:rsidR="00C77EC0" w:rsidRPr="00D17C35" w:rsidRDefault="00C77EC0" w:rsidP="00311EA0">
            <w:pPr>
              <w:pStyle w:val="Akapitzlist"/>
              <w:numPr>
                <w:ilvl w:val="1"/>
                <w:numId w:val="14"/>
              </w:numPr>
              <w:tabs>
                <w:tab w:val="left" w:pos="356"/>
              </w:tabs>
              <w:contextualSpacing/>
              <w:jc w:val="right"/>
              <w:rPr>
                <w:sz w:val="20"/>
              </w:rPr>
            </w:pPr>
          </w:p>
        </w:tc>
        <w:tc>
          <w:tcPr>
            <w:tcW w:w="1460" w:type="pct"/>
            <w:shd w:val="clear" w:color="auto" w:fill="auto"/>
            <w:vAlign w:val="center"/>
          </w:tcPr>
          <w:p w14:paraId="222E161C" w14:textId="77777777" w:rsidR="00C77EC0" w:rsidRPr="00D17C35" w:rsidRDefault="00C77EC0" w:rsidP="002B580D">
            <w:pPr>
              <w:jc w:val="left"/>
              <w:rPr>
                <w:b/>
                <w:sz w:val="20"/>
              </w:rPr>
            </w:pPr>
            <w:r w:rsidRPr="00D17C35">
              <w:rPr>
                <w:rFonts w:asciiTheme="minorHAnsi" w:hAnsiTheme="minorHAnsi" w:cstheme="minorHAnsi"/>
                <w:sz w:val="20"/>
              </w:rPr>
              <w:t>Stopień utraty efektywności katalizatora po 7 </w:t>
            </w:r>
            <w:r w:rsidR="0016526C">
              <w:rPr>
                <w:rFonts w:asciiTheme="minorHAnsi" w:hAnsiTheme="minorHAnsi" w:cstheme="minorHAnsi"/>
                <w:sz w:val="20"/>
              </w:rPr>
              <w:t>5</w:t>
            </w:r>
            <w:r w:rsidRPr="00D17C35">
              <w:rPr>
                <w:rFonts w:asciiTheme="minorHAnsi" w:hAnsiTheme="minorHAnsi" w:cstheme="minorHAnsi"/>
                <w:sz w:val="20"/>
              </w:rPr>
              <w:t xml:space="preserve">00 godzinach eksploatacji </w:t>
            </w:r>
            <w:r w:rsidRPr="00D17C35">
              <w:rPr>
                <w:rFonts w:asciiTheme="minorHAnsi" w:hAnsiTheme="minorHAnsi" w:cstheme="minorHAnsi"/>
                <w:sz w:val="20"/>
                <w:vertAlign w:val="superscript"/>
              </w:rPr>
              <w:t>(6)</w:t>
            </w:r>
          </w:p>
        </w:tc>
        <w:tc>
          <w:tcPr>
            <w:tcW w:w="699" w:type="pct"/>
            <w:shd w:val="clear" w:color="auto" w:fill="auto"/>
            <w:vAlign w:val="center"/>
          </w:tcPr>
          <w:p w14:paraId="5D130058" w14:textId="77777777" w:rsidR="00C77EC0" w:rsidRPr="00D17C35" w:rsidRDefault="00C77EC0" w:rsidP="002B580D">
            <w:pPr>
              <w:jc w:val="center"/>
              <w:rPr>
                <w:b/>
                <w:sz w:val="18"/>
                <w:szCs w:val="18"/>
              </w:rPr>
            </w:pPr>
            <w:r w:rsidRPr="00D17C35">
              <w:rPr>
                <w:rFonts w:asciiTheme="minorHAnsi" w:hAnsiTheme="minorHAnsi" w:cstheme="minorHAnsi"/>
                <w:sz w:val="20"/>
              </w:rPr>
              <w:t>% utraty efektywności</w:t>
            </w:r>
          </w:p>
        </w:tc>
        <w:tc>
          <w:tcPr>
            <w:tcW w:w="1178" w:type="pct"/>
            <w:shd w:val="clear" w:color="auto" w:fill="auto"/>
            <w:vAlign w:val="center"/>
          </w:tcPr>
          <w:p w14:paraId="3D011772" w14:textId="77777777" w:rsidR="00C77EC0" w:rsidRPr="00D17C35" w:rsidRDefault="00C77EC0" w:rsidP="002B580D">
            <w:pPr>
              <w:jc w:val="center"/>
              <w:rPr>
                <w:b/>
                <w:sz w:val="20"/>
              </w:rPr>
            </w:pPr>
            <w:r w:rsidRPr="00D17C35">
              <w:rPr>
                <w:rFonts w:asciiTheme="minorHAnsi" w:hAnsiTheme="minorHAnsi" w:cstheme="minorHAnsi"/>
                <w:sz w:val="20"/>
              </w:rPr>
              <w:t>Wartość akceptowalna - nie więcej niż 4,00 %</w:t>
            </w:r>
          </w:p>
        </w:tc>
        <w:tc>
          <w:tcPr>
            <w:tcW w:w="818" w:type="pct"/>
            <w:shd w:val="clear" w:color="auto" w:fill="auto"/>
            <w:vAlign w:val="center"/>
          </w:tcPr>
          <w:p w14:paraId="6DED4455" w14:textId="77777777" w:rsidR="00C77EC0" w:rsidRPr="00D17C35" w:rsidRDefault="00C77EC0" w:rsidP="002B580D">
            <w:pPr>
              <w:jc w:val="center"/>
              <w:rPr>
                <w:b/>
                <w:sz w:val="20"/>
              </w:rPr>
            </w:pPr>
          </w:p>
        </w:tc>
      </w:tr>
      <w:tr w:rsidR="00C77EC0" w:rsidRPr="00D17C35" w14:paraId="7A31D42A" w14:textId="77777777" w:rsidTr="002B580D">
        <w:trPr>
          <w:cantSplit/>
        </w:trPr>
        <w:tc>
          <w:tcPr>
            <w:tcW w:w="537" w:type="pct"/>
            <w:vMerge/>
            <w:shd w:val="clear" w:color="auto" w:fill="auto"/>
            <w:vAlign w:val="center"/>
          </w:tcPr>
          <w:p w14:paraId="78BA299E" w14:textId="77777777" w:rsidR="00C77EC0" w:rsidRPr="00D17C35" w:rsidRDefault="00C77EC0" w:rsidP="002B580D">
            <w:pPr>
              <w:ind w:left="284"/>
              <w:jc w:val="center"/>
              <w:rPr>
                <w:sz w:val="20"/>
              </w:rPr>
            </w:pPr>
          </w:p>
        </w:tc>
        <w:tc>
          <w:tcPr>
            <w:tcW w:w="308" w:type="pct"/>
            <w:shd w:val="clear" w:color="auto" w:fill="auto"/>
            <w:vAlign w:val="center"/>
          </w:tcPr>
          <w:p w14:paraId="18DB96B9" w14:textId="77777777" w:rsidR="00C77EC0" w:rsidRPr="00D17C35" w:rsidRDefault="00C77EC0" w:rsidP="00311EA0">
            <w:pPr>
              <w:pStyle w:val="Akapitzlist"/>
              <w:numPr>
                <w:ilvl w:val="1"/>
                <w:numId w:val="14"/>
              </w:numPr>
              <w:tabs>
                <w:tab w:val="left" w:pos="356"/>
              </w:tabs>
              <w:contextualSpacing/>
              <w:jc w:val="right"/>
              <w:rPr>
                <w:sz w:val="20"/>
              </w:rPr>
            </w:pPr>
          </w:p>
        </w:tc>
        <w:tc>
          <w:tcPr>
            <w:tcW w:w="1460" w:type="pct"/>
            <w:shd w:val="clear" w:color="auto" w:fill="auto"/>
            <w:vAlign w:val="center"/>
          </w:tcPr>
          <w:p w14:paraId="3B3208A8" w14:textId="77777777" w:rsidR="00C77EC0" w:rsidRPr="00D17C35" w:rsidRDefault="00C77EC0" w:rsidP="002B580D">
            <w:pPr>
              <w:jc w:val="left"/>
              <w:rPr>
                <w:rFonts w:asciiTheme="minorHAnsi" w:hAnsiTheme="minorHAnsi" w:cstheme="minorHAnsi"/>
                <w:sz w:val="20"/>
              </w:rPr>
            </w:pPr>
            <w:r w:rsidRPr="00D17C35">
              <w:rPr>
                <w:rFonts w:asciiTheme="minorHAnsi" w:hAnsiTheme="minorHAnsi" w:cstheme="minorHAnsi"/>
                <w:sz w:val="20"/>
              </w:rPr>
              <w:t xml:space="preserve">Stopień utraty efektywności katalizatora po kolejnych </w:t>
            </w:r>
            <w:r w:rsidR="0016526C">
              <w:rPr>
                <w:rFonts w:asciiTheme="minorHAnsi" w:hAnsiTheme="minorHAnsi" w:cstheme="minorHAnsi"/>
                <w:sz w:val="20"/>
              </w:rPr>
              <w:t>8 0</w:t>
            </w:r>
            <w:r w:rsidRPr="00D17C35">
              <w:rPr>
                <w:rFonts w:asciiTheme="minorHAnsi" w:hAnsiTheme="minorHAnsi" w:cstheme="minorHAnsi"/>
                <w:sz w:val="20"/>
              </w:rPr>
              <w:t xml:space="preserve">00 godzinach eksploatacji </w:t>
            </w:r>
            <w:r w:rsidRPr="00D17C35">
              <w:rPr>
                <w:rFonts w:asciiTheme="minorHAnsi" w:hAnsiTheme="minorHAnsi" w:cstheme="minorHAnsi"/>
                <w:sz w:val="20"/>
                <w:vertAlign w:val="superscript"/>
              </w:rPr>
              <w:t>(6)</w:t>
            </w:r>
          </w:p>
        </w:tc>
        <w:tc>
          <w:tcPr>
            <w:tcW w:w="699" w:type="pct"/>
            <w:shd w:val="clear" w:color="auto" w:fill="auto"/>
            <w:vAlign w:val="center"/>
          </w:tcPr>
          <w:p w14:paraId="0982D985" w14:textId="77777777" w:rsidR="00C77EC0" w:rsidRPr="00D17C35" w:rsidRDefault="00C77EC0" w:rsidP="002B580D">
            <w:pPr>
              <w:jc w:val="center"/>
              <w:rPr>
                <w:rFonts w:asciiTheme="minorHAnsi" w:hAnsiTheme="minorHAnsi" w:cstheme="minorHAnsi"/>
                <w:sz w:val="20"/>
              </w:rPr>
            </w:pPr>
            <w:r w:rsidRPr="00D17C35">
              <w:rPr>
                <w:rFonts w:asciiTheme="minorHAnsi" w:hAnsiTheme="minorHAnsi" w:cstheme="minorHAnsi"/>
                <w:sz w:val="20"/>
              </w:rPr>
              <w:t>% utraty efektywności</w:t>
            </w:r>
          </w:p>
        </w:tc>
        <w:tc>
          <w:tcPr>
            <w:tcW w:w="1178" w:type="pct"/>
            <w:shd w:val="clear" w:color="auto" w:fill="auto"/>
            <w:vAlign w:val="center"/>
          </w:tcPr>
          <w:p w14:paraId="7BDF778A" w14:textId="77777777" w:rsidR="00C77EC0" w:rsidRPr="00D17C35" w:rsidRDefault="00C77EC0" w:rsidP="002B580D">
            <w:pPr>
              <w:jc w:val="center"/>
              <w:rPr>
                <w:rFonts w:asciiTheme="minorHAnsi" w:hAnsiTheme="minorHAnsi" w:cstheme="minorHAnsi"/>
                <w:sz w:val="20"/>
              </w:rPr>
            </w:pPr>
            <w:r w:rsidRPr="00D17C35">
              <w:rPr>
                <w:rFonts w:asciiTheme="minorHAnsi" w:hAnsiTheme="minorHAnsi" w:cstheme="minorHAnsi"/>
                <w:sz w:val="20"/>
              </w:rPr>
              <w:t xml:space="preserve">Wartość akceptowalna - nie więcej niż </w:t>
            </w:r>
            <w:r>
              <w:rPr>
                <w:rFonts w:asciiTheme="minorHAnsi" w:hAnsiTheme="minorHAnsi" w:cstheme="minorHAnsi"/>
                <w:sz w:val="20"/>
              </w:rPr>
              <w:t>5</w:t>
            </w:r>
            <w:r w:rsidRPr="00D17C35">
              <w:rPr>
                <w:rFonts w:asciiTheme="minorHAnsi" w:hAnsiTheme="minorHAnsi" w:cstheme="minorHAnsi"/>
                <w:sz w:val="20"/>
              </w:rPr>
              <w:t>,00 %</w:t>
            </w:r>
          </w:p>
        </w:tc>
        <w:tc>
          <w:tcPr>
            <w:tcW w:w="818" w:type="pct"/>
            <w:shd w:val="clear" w:color="auto" w:fill="auto"/>
            <w:vAlign w:val="center"/>
          </w:tcPr>
          <w:p w14:paraId="46F9DA20" w14:textId="77777777" w:rsidR="00C77EC0" w:rsidRPr="00D17C35" w:rsidRDefault="00C77EC0" w:rsidP="002B580D">
            <w:pPr>
              <w:jc w:val="center"/>
              <w:rPr>
                <w:b/>
                <w:sz w:val="20"/>
              </w:rPr>
            </w:pPr>
          </w:p>
        </w:tc>
      </w:tr>
    </w:tbl>
    <w:p w14:paraId="64A54797" w14:textId="77777777" w:rsidR="00C77EC0" w:rsidRPr="00D17C35" w:rsidRDefault="00C77EC0" w:rsidP="00C77EC0">
      <w:pPr>
        <w:rPr>
          <w:rFonts w:asciiTheme="minorHAnsi" w:hAnsiTheme="minorHAnsi" w:cstheme="minorHAnsi"/>
          <w:bCs w:val="0"/>
          <w:sz w:val="18"/>
          <w:szCs w:val="18"/>
        </w:rPr>
      </w:pPr>
    </w:p>
    <w:p w14:paraId="33B86145" w14:textId="77777777" w:rsidR="00C77EC0" w:rsidRPr="00D17C35" w:rsidRDefault="00C77EC0" w:rsidP="00C77EC0">
      <w:pPr>
        <w:rPr>
          <w:rFonts w:asciiTheme="minorHAnsi" w:hAnsiTheme="minorHAnsi" w:cstheme="minorHAnsi"/>
          <w:bCs w:val="0"/>
          <w:sz w:val="18"/>
          <w:szCs w:val="18"/>
        </w:rPr>
      </w:pPr>
      <w:r w:rsidRPr="00D17C35">
        <w:rPr>
          <w:rFonts w:asciiTheme="minorHAnsi" w:hAnsiTheme="minorHAnsi" w:cstheme="minorHAnsi"/>
          <w:bCs w:val="0"/>
          <w:sz w:val="18"/>
          <w:szCs w:val="18"/>
        </w:rPr>
        <w:t>Uwaga:</w:t>
      </w:r>
    </w:p>
    <w:p w14:paraId="43785FBE" w14:textId="77777777" w:rsidR="00C77EC0" w:rsidRPr="00D17C35" w:rsidRDefault="00C77EC0" w:rsidP="00311EA0">
      <w:pPr>
        <w:pStyle w:val="Akapitzlist"/>
        <w:numPr>
          <w:ilvl w:val="0"/>
          <w:numId w:val="15"/>
        </w:numPr>
        <w:ind w:left="709"/>
        <w:rPr>
          <w:bCs/>
          <w:sz w:val="18"/>
        </w:rPr>
      </w:pPr>
      <w:r w:rsidRPr="00D17C35">
        <w:rPr>
          <w:sz w:val="18"/>
        </w:rPr>
        <w:t xml:space="preserve">Parametry gwarantowane sprawdzane będą komisyjnie w trakcie przeglądów gwarancyjnych. Komisję będą tworzyły osoby powołane przez Zamawiającego i Wykonawcę. Przeglądy zakończone będą protokołem, w którym potwierdzony będzie stopień spełnienia Parametrów Gwarantowanych. W przypadku oceny Parametrów Gwarantowanych Wykonawca określa ilość elementów, których wymiana jest konieczna do bezawaryjnego przepracowania kolejnego okresu eksploatacji między planowanymi przeglądami. Pierwszy okres eksploatacji liczony będzie od daty podpisania Odbioru Końcowego i przekazana CHP_RDF do eksploatacji. </w:t>
      </w:r>
    </w:p>
    <w:p w14:paraId="7BFDE764" w14:textId="77777777" w:rsidR="00C77EC0" w:rsidRPr="00D17C35" w:rsidRDefault="00C77EC0" w:rsidP="00311EA0">
      <w:pPr>
        <w:pStyle w:val="Akapitzlist"/>
        <w:numPr>
          <w:ilvl w:val="0"/>
          <w:numId w:val="15"/>
        </w:numPr>
        <w:ind w:left="709"/>
        <w:rPr>
          <w:sz w:val="18"/>
        </w:rPr>
      </w:pPr>
      <w:r w:rsidRPr="00D17C35">
        <w:rPr>
          <w:bCs/>
          <w:sz w:val="18"/>
        </w:rPr>
        <w:t>Podane wartości podane od stanu po CHP_RDF po wymianie/naprawie uszkodzonych elementów wskazanych w trakcie poprzedzającego badany okres przeglądu.</w:t>
      </w:r>
    </w:p>
    <w:p w14:paraId="56A2F2B2" w14:textId="77777777" w:rsidR="00C77EC0" w:rsidRPr="00D17C35" w:rsidRDefault="00C77EC0" w:rsidP="00311EA0">
      <w:pPr>
        <w:pStyle w:val="Akapitzlist"/>
        <w:numPr>
          <w:ilvl w:val="0"/>
          <w:numId w:val="15"/>
        </w:numPr>
        <w:ind w:left="709"/>
        <w:rPr>
          <w:bCs/>
          <w:sz w:val="18"/>
        </w:rPr>
      </w:pPr>
      <w:r w:rsidRPr="00D17C35">
        <w:rPr>
          <w:sz w:val="18"/>
        </w:rPr>
        <w:t>Ilość rusztowin wymagających wymiany określa Wykonawca na podstawie swój wiedzy i doświadczenia, przy czym:</w:t>
      </w:r>
    </w:p>
    <w:p w14:paraId="44456ACF" w14:textId="77777777" w:rsidR="00C77EC0" w:rsidRPr="00D17C35" w:rsidRDefault="00C77EC0" w:rsidP="00311EA0">
      <w:pPr>
        <w:pStyle w:val="Akapitzlist"/>
        <w:numPr>
          <w:ilvl w:val="0"/>
          <w:numId w:val="11"/>
        </w:numPr>
        <w:rPr>
          <w:sz w:val="18"/>
        </w:rPr>
      </w:pPr>
      <w:r w:rsidRPr="00D17C35">
        <w:rPr>
          <w:sz w:val="18"/>
        </w:rPr>
        <w:t>Zamiana rusztowin miejscami (w tym między sekcjami rusztu) nie będzie traktowana jako ich wymiana.</w:t>
      </w:r>
    </w:p>
    <w:p w14:paraId="361F605D" w14:textId="77777777" w:rsidR="00C77EC0" w:rsidRPr="00D17C35" w:rsidRDefault="00C77EC0" w:rsidP="00311EA0">
      <w:pPr>
        <w:pStyle w:val="Akapitzlist"/>
        <w:numPr>
          <w:ilvl w:val="0"/>
          <w:numId w:val="11"/>
        </w:numPr>
        <w:rPr>
          <w:sz w:val="18"/>
        </w:rPr>
      </w:pPr>
      <w:r w:rsidRPr="00D17C35">
        <w:rPr>
          <w:sz w:val="18"/>
        </w:rPr>
        <w:t xml:space="preserve">Zamawiający ma prawo wskazać w protokole konieczność wymiany również innych rusztowin niż te, które wytypował Wykonawca. W przypadku uszkodzenia tych rusztowin w trakcie kolejnego okresu eksploatacji uszkodzenie to będzie traktowane jako wymiana w poprzednim i bieżącym okresie eksploatacji (podwójnie). </w:t>
      </w:r>
    </w:p>
    <w:p w14:paraId="6CC0AF77" w14:textId="77777777" w:rsidR="00C77EC0" w:rsidRPr="00D17C35" w:rsidRDefault="00C77EC0" w:rsidP="00311EA0">
      <w:pPr>
        <w:pStyle w:val="Akapitzlist"/>
        <w:numPr>
          <w:ilvl w:val="0"/>
          <w:numId w:val="15"/>
        </w:numPr>
        <w:ind w:left="709"/>
        <w:rPr>
          <w:sz w:val="18"/>
        </w:rPr>
      </w:pPr>
      <w:r w:rsidRPr="00D17C35">
        <w:rPr>
          <w:sz w:val="18"/>
        </w:rPr>
        <w:lastRenderedPageBreak/>
        <w:t>Ilość podlegających wymianie/naprawie elementów wymurówki określa Wykonawca, w sposób który zagwarantuje, że po wymianie/naprawie powierzchni wymurówki będzie ona spełniać swoją funkcję przez czas do kolejnego przeglądu okresowego, przy czym:</w:t>
      </w:r>
    </w:p>
    <w:p w14:paraId="371866B6" w14:textId="77777777" w:rsidR="00C77EC0" w:rsidRPr="00D17C35" w:rsidRDefault="00C77EC0" w:rsidP="00311EA0">
      <w:pPr>
        <w:pStyle w:val="Akapitzlist"/>
        <w:numPr>
          <w:ilvl w:val="0"/>
          <w:numId w:val="10"/>
        </w:numPr>
        <w:rPr>
          <w:sz w:val="18"/>
        </w:rPr>
      </w:pPr>
      <w:r w:rsidRPr="00D17C35">
        <w:rPr>
          <w:sz w:val="18"/>
        </w:rPr>
        <w:t>Jako naprawę elementu wymurówki rozumie się przywrócenie jej właściwości mechanicznych i termicznych z przed okresu eksploatacji.</w:t>
      </w:r>
    </w:p>
    <w:p w14:paraId="3E291EF9" w14:textId="77777777" w:rsidR="00C77EC0" w:rsidRPr="00D17C35" w:rsidRDefault="00C77EC0" w:rsidP="00311EA0">
      <w:pPr>
        <w:pStyle w:val="Akapitzlist"/>
        <w:numPr>
          <w:ilvl w:val="0"/>
          <w:numId w:val="10"/>
        </w:numPr>
        <w:rPr>
          <w:sz w:val="18"/>
        </w:rPr>
      </w:pPr>
      <w:r w:rsidRPr="00D17C35">
        <w:rPr>
          <w:sz w:val="18"/>
        </w:rPr>
        <w:t xml:space="preserve">Zamawiający ma prawo wskazać w protokole konieczność wymiany/naprawy również innych elementów niż te, które wytypował Wykonawca. W przypadku uszkodzenia tych elementów uszkodzenie to będzie traktowane jako wymiana w poprzednim i bieżącym okresie eksploatacji (podwójnie)  </w:t>
      </w:r>
    </w:p>
    <w:p w14:paraId="4A95FB8A" w14:textId="77777777" w:rsidR="00C77EC0" w:rsidRPr="00D17C35" w:rsidRDefault="00C77EC0" w:rsidP="00C77EC0">
      <w:pPr>
        <w:ind w:left="709"/>
        <w:rPr>
          <w:sz w:val="18"/>
        </w:rPr>
      </w:pPr>
      <w:r w:rsidRPr="00D17C35">
        <w:rPr>
          <w:rFonts w:asciiTheme="minorHAnsi" w:hAnsiTheme="minorHAnsi" w:cstheme="minorHAnsi"/>
          <w:sz w:val="18"/>
        </w:rPr>
        <w:t>Umowne rozgraniczenie powierzchni komory spalania (paleniska) i powierzchni komory dopalania należy przyjąć linię pierwszego wprowadzenia powietrza wtórnego.</w:t>
      </w:r>
    </w:p>
    <w:p w14:paraId="76DFC91A" w14:textId="77777777" w:rsidR="00C77EC0" w:rsidRPr="00D17C35" w:rsidRDefault="00C77EC0" w:rsidP="00311EA0">
      <w:pPr>
        <w:pStyle w:val="Akapitzlist"/>
        <w:numPr>
          <w:ilvl w:val="0"/>
          <w:numId w:val="15"/>
        </w:numPr>
        <w:ind w:left="709"/>
        <w:rPr>
          <w:sz w:val="18"/>
        </w:rPr>
      </w:pPr>
      <w:r w:rsidRPr="00D17C35">
        <w:rPr>
          <w:sz w:val="18"/>
        </w:rPr>
        <w:t>Ilość worków filtracyjnych wymagających wymiany określa Wykonawca na podstawie swój wiedzy i doświadczenia, w sposób który zagwarantuje, że po wymianie worków filtracyjnych będzie ona spełniać swoją funkcję przez czas do kolejnego przeglądu okresowego, przy czym:</w:t>
      </w:r>
    </w:p>
    <w:p w14:paraId="0232E0D6" w14:textId="77777777" w:rsidR="00C77EC0" w:rsidRPr="00D17C35" w:rsidRDefault="00C77EC0" w:rsidP="00311EA0">
      <w:pPr>
        <w:pStyle w:val="Akapitzlist"/>
        <w:numPr>
          <w:ilvl w:val="0"/>
          <w:numId w:val="12"/>
        </w:numPr>
        <w:rPr>
          <w:sz w:val="18"/>
        </w:rPr>
      </w:pPr>
      <w:r w:rsidRPr="00D17C35">
        <w:rPr>
          <w:sz w:val="18"/>
        </w:rPr>
        <w:t xml:space="preserve">Spadek ciśnienia na filtrze nie może wzrosnąć więcej niż 10% od wartości projektowanej oraz częstotliwość cyklu strzepywania powierzchni filtracyjnych nie wzrośnie o więcej niż 20% częstotliwości projektowanej.   </w:t>
      </w:r>
    </w:p>
    <w:p w14:paraId="74E824EA" w14:textId="77777777" w:rsidR="00C77EC0" w:rsidRPr="00D17C35" w:rsidRDefault="00C77EC0" w:rsidP="00311EA0">
      <w:pPr>
        <w:pStyle w:val="Akapitzlist"/>
        <w:numPr>
          <w:ilvl w:val="0"/>
          <w:numId w:val="12"/>
        </w:numPr>
        <w:rPr>
          <w:bCs/>
          <w:sz w:val="18"/>
        </w:rPr>
      </w:pPr>
      <w:r w:rsidRPr="00D17C35">
        <w:rPr>
          <w:sz w:val="18"/>
        </w:rPr>
        <w:t>W przypadku perforacji tkaniny filtracyjnej w trakcie okresu eksploatacji powodującej przekroczenie standardu emisji pyłu obliguje Wykonawcę do bezpłatnego usunięcia usterki i czyszczenie strony czystej filtra oraz następujących po filtrze przewodów spalin, a jeżeli zanieczyszczeniu uległby również katalizator dokonanie jego regeneracji.</w:t>
      </w:r>
    </w:p>
    <w:p w14:paraId="08DD278A" w14:textId="77777777" w:rsidR="00C77EC0" w:rsidRPr="008872FB" w:rsidRDefault="00C77EC0" w:rsidP="00311EA0">
      <w:pPr>
        <w:pStyle w:val="Akapitzlist"/>
        <w:numPr>
          <w:ilvl w:val="0"/>
          <w:numId w:val="15"/>
        </w:numPr>
        <w:ind w:left="709"/>
        <w:rPr>
          <w:sz w:val="18"/>
        </w:rPr>
      </w:pPr>
      <w:r w:rsidRPr="008872FB">
        <w:rPr>
          <w:sz w:val="18"/>
        </w:rPr>
        <w:t>Miarą stopnia utraty efektywności katalizatora określony będzie na podstawie nachylenia liniowej aproksymacji zużycia reagenta na początku i końcu okresu między przeglądami. W przypadku braku zgody Zamawiającego i Wykonawcy co do wyników porównania Zamawiający ma prawo powtórzenia Pomiarów Gwarancyjnych w tym zakresie, a wyniki tych pomiarów będzie obowiązujący obie strony.</w:t>
      </w:r>
    </w:p>
    <w:p w14:paraId="27428D5C" w14:textId="77777777" w:rsidR="00C77EC0" w:rsidRPr="00617C58" w:rsidRDefault="00C77EC0" w:rsidP="00C77EC0">
      <w:pPr>
        <w:rPr>
          <w:rFonts w:asciiTheme="minorHAnsi" w:hAnsiTheme="minorHAnsi" w:cstheme="minorHAnsi"/>
          <w:bCs w:val="0"/>
          <w:color w:val="0070C0"/>
          <w:sz w:val="18"/>
          <w:szCs w:val="18"/>
        </w:rPr>
      </w:pPr>
    </w:p>
    <w:p w14:paraId="3F35CD0D" w14:textId="77777777" w:rsidR="00DB632B" w:rsidRPr="00617C58" w:rsidRDefault="00DB632B" w:rsidP="00DB632B">
      <w:pPr>
        <w:suppressAutoHyphens/>
        <w:rPr>
          <w:rFonts w:asciiTheme="minorHAnsi" w:hAnsiTheme="minorHAnsi" w:cstheme="minorHAnsi"/>
          <w:color w:val="0070C0"/>
          <w:lang w:eastAsia="ar-SA"/>
        </w:rPr>
      </w:pPr>
      <w:r w:rsidRPr="00617C58">
        <w:rPr>
          <w:rFonts w:asciiTheme="minorHAnsi" w:hAnsiTheme="minorHAnsi" w:cstheme="minorHAnsi"/>
          <w:b/>
          <w:color w:val="0070C0"/>
          <w:u w:val="single"/>
          <w:lang w:eastAsia="ar-SA"/>
        </w:rPr>
        <w:t>Uwaga:</w:t>
      </w:r>
      <w:r w:rsidRPr="00617C58">
        <w:rPr>
          <w:rFonts w:asciiTheme="minorHAnsi" w:hAnsiTheme="minorHAnsi" w:cstheme="minorHAnsi"/>
          <w:color w:val="0070C0"/>
          <w:lang w:eastAsia="ar-SA"/>
        </w:rPr>
        <w:t xml:space="preserve"> </w:t>
      </w:r>
    </w:p>
    <w:p w14:paraId="0E084245" w14:textId="77777777" w:rsidR="00DB632B" w:rsidRPr="00617C58" w:rsidRDefault="00DB632B" w:rsidP="00DB632B">
      <w:pPr>
        <w:suppressAutoHyphens/>
        <w:rPr>
          <w:rFonts w:asciiTheme="minorHAnsi" w:hAnsiTheme="minorHAnsi" w:cstheme="minorHAnsi"/>
          <w:b/>
          <w:color w:val="0070C0"/>
          <w:szCs w:val="22"/>
          <w:u w:val="single"/>
          <w:lang w:eastAsia="ar-SA"/>
        </w:rPr>
      </w:pPr>
      <w:r w:rsidRPr="00617C58">
        <w:rPr>
          <w:b/>
          <w:color w:val="0070C0"/>
        </w:rPr>
        <w:t>Dokument należy podpisać kwalifikowanym podpisem elektronicznym przez osobę lub osoby umocowane do reprezentowania Wykonawcy</w:t>
      </w:r>
    </w:p>
    <w:p w14:paraId="6DE2FCAC" w14:textId="77777777" w:rsidR="00DB632B" w:rsidRPr="00617C58" w:rsidRDefault="00DB632B" w:rsidP="00523E4A">
      <w:pPr>
        <w:suppressAutoHyphens/>
        <w:spacing w:before="0" w:after="0"/>
        <w:rPr>
          <w:rFonts w:asciiTheme="minorHAnsi" w:hAnsiTheme="minorHAnsi" w:cstheme="minorHAnsi"/>
          <w:b/>
          <w:color w:val="0070C0"/>
          <w:szCs w:val="22"/>
          <w:u w:val="single"/>
          <w:lang w:eastAsia="ar-SA"/>
        </w:rPr>
      </w:pPr>
    </w:p>
    <w:p w14:paraId="380447BF" w14:textId="77777777" w:rsidR="00A545BC" w:rsidRPr="00617C58" w:rsidRDefault="00A545BC" w:rsidP="00DB632B">
      <w:pPr>
        <w:suppressAutoHyphens/>
        <w:spacing w:before="0" w:after="0"/>
        <w:rPr>
          <w:rFonts w:asciiTheme="minorHAnsi" w:hAnsiTheme="minorHAnsi" w:cstheme="minorHAnsi"/>
          <w:color w:val="0070C0"/>
          <w:szCs w:val="22"/>
          <w:lang w:eastAsia="ar-SA"/>
        </w:rPr>
      </w:pPr>
    </w:p>
    <w:sectPr w:rsidR="00A545BC" w:rsidRPr="00617C58" w:rsidSect="00A578A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3ECB9D" w14:textId="77777777" w:rsidR="00FB720A" w:rsidRDefault="00FB720A" w:rsidP="00992421">
      <w:pPr>
        <w:spacing w:before="0" w:after="0"/>
      </w:pPr>
      <w:r>
        <w:separator/>
      </w:r>
    </w:p>
  </w:endnote>
  <w:endnote w:type="continuationSeparator" w:id="0">
    <w:p w14:paraId="1A671F53" w14:textId="77777777" w:rsidR="00FB720A" w:rsidRDefault="00FB720A" w:rsidP="0099242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w Cen MT">
    <w:panose1 w:val="020B0602020104020603"/>
    <w:charset w:val="EE"/>
    <w:family w:val="swiss"/>
    <w:pitch w:val="variable"/>
    <w:sig w:usb0="00000007" w:usb1="00000000" w:usb2="00000000" w:usb3="00000000" w:csb0="00000003" w:csb1="00000000"/>
  </w:font>
  <w:font w:name="Bahnschrift SemiLight Condensed">
    <w:panose1 w:val="020B0502040204020203"/>
    <w:charset w:val="EE"/>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Siatka"/>
      <w:tblW w:w="0" w:type="auto"/>
      <w:jc w:val="center"/>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2"/>
      <w:gridCol w:w="3002"/>
      <w:gridCol w:w="3028"/>
    </w:tblGrid>
    <w:tr w:rsidR="00617C58" w14:paraId="63F9890A" w14:textId="77777777" w:rsidTr="005F28C5">
      <w:trPr>
        <w:jc w:val="center"/>
      </w:trPr>
      <w:tc>
        <w:tcPr>
          <w:tcW w:w="3042" w:type="dxa"/>
        </w:tcPr>
        <w:p w14:paraId="4534F19D" w14:textId="77777777" w:rsidR="00617C58" w:rsidRDefault="00617C58" w:rsidP="00617C58">
          <w:pPr>
            <w:pStyle w:val="Stopka"/>
            <w:tabs>
              <w:tab w:val="clear" w:pos="4536"/>
              <w:tab w:val="clear" w:pos="9072"/>
              <w:tab w:val="right" w:pos="2854"/>
            </w:tabs>
            <w:spacing w:before="120"/>
          </w:pPr>
          <w:r>
            <w:rPr>
              <w:noProof/>
            </w:rPr>
            <w:drawing>
              <wp:inline distT="0" distB="0" distL="0" distR="0" wp14:anchorId="770B3FBD" wp14:editId="05992036">
                <wp:extent cx="772064" cy="228600"/>
                <wp:effectExtent l="0" t="0" r="0" b="0"/>
                <wp:docPr id="864501816" name="Obraz 864501816" descr="Obraz zawierający zrzut ekranu, Czcionka, Grafika, projekt graficzn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zrzut ekranu, Czcionka, Grafika, projekt graficzny&#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789053" cy="233630"/>
                        </a:xfrm>
                        <a:prstGeom prst="rect">
                          <a:avLst/>
                        </a:prstGeom>
                      </pic:spPr>
                    </pic:pic>
                  </a:graphicData>
                </a:graphic>
              </wp:inline>
            </w:drawing>
          </w:r>
        </w:p>
      </w:tc>
      <w:tc>
        <w:tcPr>
          <w:tcW w:w="3002" w:type="dxa"/>
          <w:vAlign w:val="bottom"/>
        </w:tcPr>
        <w:p w14:paraId="1B25E782" w14:textId="77777777" w:rsidR="00617C58" w:rsidRPr="00C15736" w:rsidRDefault="00617C58" w:rsidP="00617C58">
          <w:pPr>
            <w:tabs>
              <w:tab w:val="center" w:pos="1393"/>
              <w:tab w:val="right" w:pos="2786"/>
            </w:tabs>
            <w:jc w:val="center"/>
          </w:pPr>
          <w:r w:rsidRPr="00531EE3">
            <w:rPr>
              <w:sz w:val="18"/>
              <w:szCs w:val="18"/>
            </w:rPr>
            <w:fldChar w:fldCharType="begin"/>
          </w:r>
          <w:r w:rsidRPr="00531EE3">
            <w:rPr>
              <w:sz w:val="18"/>
              <w:szCs w:val="18"/>
            </w:rPr>
            <w:instrText xml:space="preserve"> PAGE   \* MERGEFORMAT </w:instrText>
          </w:r>
          <w:r w:rsidRPr="00531EE3">
            <w:rPr>
              <w:sz w:val="18"/>
              <w:szCs w:val="18"/>
            </w:rPr>
            <w:fldChar w:fldCharType="separate"/>
          </w:r>
          <w:r>
            <w:rPr>
              <w:noProof/>
              <w:sz w:val="18"/>
              <w:szCs w:val="18"/>
            </w:rPr>
            <w:t>7</w:t>
          </w:r>
          <w:r w:rsidRPr="00531EE3">
            <w:rPr>
              <w:sz w:val="18"/>
              <w:szCs w:val="18"/>
            </w:rPr>
            <w:fldChar w:fldCharType="end"/>
          </w:r>
          <w:r w:rsidRPr="00531EE3">
            <w:rPr>
              <w:sz w:val="18"/>
              <w:szCs w:val="18"/>
            </w:rPr>
            <w:t>/</w:t>
          </w:r>
          <w:fldSimple w:instr=" NUMPAGES   \* MERGEFORMAT ">
            <w:r>
              <w:rPr>
                <w:noProof/>
              </w:rPr>
              <w:t>7</w:t>
            </w:r>
          </w:fldSimple>
        </w:p>
      </w:tc>
      <w:tc>
        <w:tcPr>
          <w:tcW w:w="3028" w:type="dxa"/>
        </w:tcPr>
        <w:p w14:paraId="182F270B" w14:textId="77777777" w:rsidR="00617C58" w:rsidRDefault="00617C58" w:rsidP="00617C58">
          <w:pPr>
            <w:pStyle w:val="Stopka"/>
            <w:spacing w:before="120"/>
            <w:jc w:val="right"/>
          </w:pPr>
          <w:r>
            <w:rPr>
              <w:noProof/>
            </w:rPr>
            <w:drawing>
              <wp:inline distT="0" distB="0" distL="0" distR="0" wp14:anchorId="5E75767B" wp14:editId="5B4F35BB">
                <wp:extent cx="670560" cy="407469"/>
                <wp:effectExtent l="0" t="0" r="0" b="0"/>
                <wp:docPr id="996353519" name="Obraz 996353519" descr="Obraz zawierający Czcionka, tekst,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256506" name="Obraz 422256506" descr="Obraz zawierający Czcionka, tekst, logo, Grafika&#10;&#10;Opis wygenerowany automatycznie"/>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683120" cy="415101"/>
                        </a:xfrm>
                        <a:prstGeom prst="rect">
                          <a:avLst/>
                        </a:prstGeom>
                        <a:noFill/>
                      </pic:spPr>
                    </pic:pic>
                  </a:graphicData>
                </a:graphic>
              </wp:inline>
            </w:drawing>
          </w:r>
        </w:p>
      </w:tc>
    </w:tr>
  </w:tbl>
  <w:p w14:paraId="1ADB7573" w14:textId="77777777" w:rsidR="00302C05" w:rsidRPr="00617C58" w:rsidRDefault="00302C05" w:rsidP="00617C5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AD15CE" w14:textId="77777777" w:rsidR="00617C58" w:rsidRPr="005F28C5" w:rsidRDefault="00617C58" w:rsidP="00617C58">
    <w:pPr>
      <w:pStyle w:val="Stopka"/>
      <w:pBdr>
        <w:top w:val="single" w:sz="4" w:space="1" w:color="auto"/>
      </w:pBdr>
      <w:ind w:right="1558"/>
      <w:rPr>
        <w:rFonts w:asciiTheme="minorHAnsi" w:hAnsiTheme="minorHAnsi" w:cstheme="minorHAnsi"/>
        <w:sz w:val="16"/>
        <w:szCs w:val="16"/>
      </w:rPr>
    </w:pPr>
    <w:r w:rsidRPr="005F28C5">
      <w:rPr>
        <w:rFonts w:cstheme="minorHAnsi"/>
        <w:b/>
        <w:iCs w:val="0"/>
        <w:noProof/>
        <w:sz w:val="16"/>
        <w:szCs w:val="16"/>
      </w:rPr>
      <w:drawing>
        <wp:anchor distT="0" distB="0" distL="114300" distR="114300" simplePos="0" relativeHeight="251658240" behindDoc="0" locked="0" layoutInCell="1" allowOverlap="1" wp14:anchorId="64BC0823" wp14:editId="1C911516">
          <wp:simplePos x="0" y="0"/>
          <wp:positionH relativeFrom="column">
            <wp:posOffset>4772025</wp:posOffset>
          </wp:positionH>
          <wp:positionV relativeFrom="paragraph">
            <wp:posOffset>18415</wp:posOffset>
          </wp:positionV>
          <wp:extent cx="946150" cy="641350"/>
          <wp:effectExtent l="19050" t="0" r="6350" b="0"/>
          <wp:wrapNone/>
          <wp:docPr id="6" name="Obraz 2" descr="Zobacz obraz źródłow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Zobacz obraz źródłowy"/>
                  <pic:cNvPicPr>
                    <a:picLocks noChangeAspect="1" noChangeArrowheads="1"/>
                  </pic:cNvPicPr>
                </pic:nvPicPr>
                <pic:blipFill>
                  <a:blip r:embed="rId1"/>
                  <a:srcRect/>
                  <a:stretch>
                    <a:fillRect/>
                  </a:stretch>
                </pic:blipFill>
                <pic:spPr bwMode="auto">
                  <a:xfrm>
                    <a:off x="0" y="0"/>
                    <a:ext cx="946150" cy="641350"/>
                  </a:xfrm>
                  <a:prstGeom prst="rect">
                    <a:avLst/>
                  </a:prstGeom>
                  <a:noFill/>
                  <a:ln w="9525">
                    <a:noFill/>
                    <a:miter lim="800000"/>
                    <a:headEnd/>
                    <a:tailEnd/>
                  </a:ln>
                </pic:spPr>
              </pic:pic>
            </a:graphicData>
          </a:graphic>
        </wp:anchor>
      </w:drawing>
    </w:r>
    <w:r w:rsidRPr="00301B99">
      <w:rPr>
        <w:rFonts w:cstheme="minorHAnsi"/>
        <w:sz w:val="16"/>
        <w:szCs w:val="16"/>
      </w:rPr>
      <w:t xml:space="preserve">Ten dokument powstał w ramach projektu finansowanego z programu Horyzont 2020 - w ramach umowy </w:t>
    </w:r>
    <w:r w:rsidRPr="00301B99">
      <w:rPr>
        <w:rFonts w:cstheme="minorHAnsi"/>
        <w:sz w:val="16"/>
        <w:szCs w:val="16"/>
      </w:rPr>
      <w:br/>
      <w:t xml:space="preserve">o dofinansowanie z Europejskim Bankiem Inwestycyjnym nr ELENA-2018-115. Wyłączną odpowiedzialność </w:t>
    </w:r>
    <w:r w:rsidRPr="00301B99">
      <w:rPr>
        <w:rFonts w:cstheme="minorHAnsi"/>
        <w:sz w:val="16"/>
        <w:szCs w:val="16"/>
      </w:rPr>
      <w:br/>
      <w:t xml:space="preserve">za treść niniejszego opracowania ponoszą jego autorzy. Treść ta odzwierciedla jedynie opinię jej autorów, </w:t>
    </w:r>
    <w:r w:rsidRPr="00301B99">
      <w:rPr>
        <w:rFonts w:cstheme="minorHAnsi"/>
        <w:sz w:val="16"/>
        <w:szCs w:val="16"/>
      </w:rPr>
      <w:br/>
      <w:t>a zarówno EBI, jak i Komisja Europejska nie ponoszą odpowiedzialności za jakiekolwiek wykorzystanie zawartych w niej informacji</w:t>
    </w:r>
  </w:p>
  <w:p w14:paraId="302A6045" w14:textId="77777777" w:rsidR="00617C58" w:rsidRPr="005F28C5" w:rsidRDefault="00000000" w:rsidP="00617C58">
    <w:pPr>
      <w:pStyle w:val="Stopka"/>
      <w:jc w:val="center"/>
      <w:rPr>
        <w:rFonts w:asciiTheme="minorHAnsi" w:hAnsiTheme="minorHAnsi" w:cstheme="minorHAnsi"/>
        <w:sz w:val="16"/>
        <w:szCs w:val="16"/>
      </w:rPr>
    </w:pPr>
    <w:sdt>
      <w:sdtPr>
        <w:rPr>
          <w:rFonts w:cstheme="minorHAnsi"/>
          <w:sz w:val="16"/>
          <w:szCs w:val="16"/>
        </w:rPr>
        <w:id w:val="493097739"/>
        <w:docPartObj>
          <w:docPartGallery w:val="Page Numbers (Bottom of Page)"/>
          <w:docPartUnique/>
        </w:docPartObj>
      </w:sdtPr>
      <w:sdtContent>
        <w:sdt>
          <w:sdtPr>
            <w:rPr>
              <w:rFonts w:cstheme="minorHAnsi"/>
              <w:sz w:val="18"/>
              <w:szCs w:val="18"/>
            </w:rPr>
            <w:id w:val="493097740"/>
            <w:docPartObj>
              <w:docPartGallery w:val="Page Numbers (Top of Page)"/>
              <w:docPartUnique/>
            </w:docPartObj>
          </w:sdtPr>
          <w:sdtContent>
            <w:r w:rsidR="00617C58" w:rsidRPr="00301B99">
              <w:rPr>
                <w:rFonts w:cstheme="minorHAnsi"/>
                <w:sz w:val="18"/>
                <w:szCs w:val="18"/>
              </w:rPr>
              <w:t xml:space="preserve">Strona </w:t>
            </w:r>
            <w:r w:rsidR="00617C58" w:rsidRPr="005F28C5">
              <w:rPr>
                <w:rFonts w:asciiTheme="minorHAnsi" w:hAnsiTheme="minorHAnsi" w:cstheme="minorHAnsi"/>
                <w:b/>
                <w:sz w:val="18"/>
                <w:szCs w:val="18"/>
              </w:rPr>
              <w:fldChar w:fldCharType="begin"/>
            </w:r>
            <w:r w:rsidR="00617C58" w:rsidRPr="00301B99">
              <w:rPr>
                <w:rFonts w:cstheme="minorHAnsi"/>
                <w:b/>
                <w:sz w:val="18"/>
                <w:szCs w:val="18"/>
              </w:rPr>
              <w:instrText>PAGE</w:instrText>
            </w:r>
            <w:r w:rsidR="00617C58" w:rsidRPr="005F28C5">
              <w:rPr>
                <w:rFonts w:asciiTheme="minorHAnsi" w:hAnsiTheme="minorHAnsi" w:cstheme="minorHAnsi"/>
                <w:b/>
                <w:sz w:val="18"/>
                <w:szCs w:val="18"/>
              </w:rPr>
              <w:fldChar w:fldCharType="separate"/>
            </w:r>
            <w:r w:rsidR="00617C58">
              <w:rPr>
                <w:rFonts w:asciiTheme="minorHAnsi" w:hAnsiTheme="minorHAnsi" w:cstheme="minorHAnsi"/>
                <w:b/>
                <w:sz w:val="18"/>
                <w:szCs w:val="18"/>
              </w:rPr>
              <w:t>1</w:t>
            </w:r>
            <w:r w:rsidR="00617C58" w:rsidRPr="005F28C5">
              <w:rPr>
                <w:rFonts w:asciiTheme="minorHAnsi" w:hAnsiTheme="minorHAnsi" w:cstheme="minorHAnsi"/>
                <w:b/>
                <w:sz w:val="18"/>
                <w:szCs w:val="18"/>
              </w:rPr>
              <w:fldChar w:fldCharType="end"/>
            </w:r>
            <w:r w:rsidR="00617C58" w:rsidRPr="00301B99">
              <w:rPr>
                <w:rFonts w:cstheme="minorHAnsi"/>
                <w:sz w:val="18"/>
                <w:szCs w:val="18"/>
              </w:rPr>
              <w:t xml:space="preserve"> z </w:t>
            </w:r>
            <w:r w:rsidR="00617C58" w:rsidRPr="005F28C5">
              <w:rPr>
                <w:rFonts w:asciiTheme="minorHAnsi" w:hAnsiTheme="minorHAnsi" w:cstheme="minorHAnsi"/>
                <w:b/>
                <w:sz w:val="18"/>
                <w:szCs w:val="18"/>
              </w:rPr>
              <w:fldChar w:fldCharType="begin"/>
            </w:r>
            <w:r w:rsidR="00617C58" w:rsidRPr="00301B99">
              <w:rPr>
                <w:rFonts w:cstheme="minorHAnsi"/>
                <w:b/>
                <w:sz w:val="18"/>
                <w:szCs w:val="18"/>
              </w:rPr>
              <w:instrText>NUMPAGES</w:instrText>
            </w:r>
            <w:r w:rsidR="00617C58" w:rsidRPr="005F28C5">
              <w:rPr>
                <w:rFonts w:asciiTheme="minorHAnsi" w:hAnsiTheme="minorHAnsi" w:cstheme="minorHAnsi"/>
                <w:b/>
                <w:sz w:val="18"/>
                <w:szCs w:val="18"/>
              </w:rPr>
              <w:fldChar w:fldCharType="separate"/>
            </w:r>
            <w:r w:rsidR="00617C58">
              <w:rPr>
                <w:rFonts w:asciiTheme="minorHAnsi" w:hAnsiTheme="minorHAnsi" w:cstheme="minorHAnsi"/>
                <w:b/>
                <w:sz w:val="18"/>
                <w:szCs w:val="18"/>
              </w:rPr>
              <w:t>6</w:t>
            </w:r>
            <w:r w:rsidR="00617C58" w:rsidRPr="005F28C5">
              <w:rPr>
                <w:rFonts w:asciiTheme="minorHAnsi" w:hAnsiTheme="minorHAnsi" w:cstheme="minorHAnsi"/>
                <w:b/>
                <w:sz w:val="18"/>
                <w:szCs w:val="18"/>
              </w:rPr>
              <w:fldChar w:fldCharType="end"/>
            </w:r>
          </w:sdtContent>
        </w:sdt>
      </w:sdtContent>
    </w:sdt>
  </w:p>
  <w:p w14:paraId="7D4143F2" w14:textId="77777777" w:rsidR="007832D7" w:rsidRPr="00617C58" w:rsidRDefault="007832D7" w:rsidP="00617C5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1DFBDF" w14:textId="77777777" w:rsidR="00FB720A" w:rsidRDefault="00FB720A" w:rsidP="00992421">
      <w:pPr>
        <w:spacing w:before="0" w:after="0"/>
      </w:pPr>
      <w:r>
        <w:separator/>
      </w:r>
    </w:p>
  </w:footnote>
  <w:footnote w:type="continuationSeparator" w:id="0">
    <w:p w14:paraId="1ABF45F0" w14:textId="77777777" w:rsidR="00FB720A" w:rsidRDefault="00FB720A" w:rsidP="0099242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F9E70F" w14:textId="77777777" w:rsidR="00302C05" w:rsidRPr="00222AB2" w:rsidRDefault="00302C05" w:rsidP="00A578A3">
    <w:pPr>
      <w:pStyle w:val="Nagwek1"/>
      <w:numPr>
        <w:ilvl w:val="0"/>
        <w:numId w:val="0"/>
      </w:numPr>
      <w:pBdr>
        <w:bottom w:val="single" w:sz="4" w:space="1" w:color="auto"/>
      </w:pBdr>
      <w:spacing w:before="240" w:after="240"/>
      <w:jc w:val="right"/>
      <w:rPr>
        <w:rFonts w:asciiTheme="minorHAnsi" w:hAnsiTheme="minorHAnsi" w:cstheme="minorHAnsi"/>
        <w:smallCaps w:val="0"/>
        <w:sz w:val="22"/>
        <w:szCs w:val="22"/>
      </w:rPr>
    </w:pPr>
    <w:r w:rsidRPr="00222AB2">
      <w:rPr>
        <w:rFonts w:asciiTheme="minorHAnsi" w:hAnsiTheme="minorHAnsi" w:cstheme="minorHAnsi"/>
        <w:smallCaps w:val="0"/>
        <w:sz w:val="22"/>
        <w:szCs w:val="22"/>
      </w:rPr>
      <w:t xml:space="preserve">Załącznik nr </w:t>
    </w:r>
    <w:r>
      <w:rPr>
        <w:rFonts w:asciiTheme="minorHAnsi" w:hAnsiTheme="minorHAnsi" w:cstheme="minorHAnsi"/>
        <w:smallCaps w:val="0"/>
        <w:sz w:val="22"/>
        <w:szCs w:val="22"/>
      </w:rPr>
      <w:t>02.2</w:t>
    </w:r>
    <w:r w:rsidRPr="00222AB2">
      <w:rPr>
        <w:rFonts w:asciiTheme="minorHAnsi" w:hAnsiTheme="minorHAnsi" w:cstheme="minorHAnsi"/>
        <w:smallCaps w:val="0"/>
        <w:sz w:val="22"/>
        <w:szCs w:val="22"/>
      </w:rPr>
      <w:t xml:space="preserve"> do SWZ</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Borders>
        <w:bottom w:val="single" w:sz="12" w:space="0" w:color="365F91"/>
      </w:tblBorders>
      <w:tblLook w:val="04A0" w:firstRow="1" w:lastRow="0" w:firstColumn="1" w:lastColumn="0" w:noHBand="0" w:noVBand="1"/>
    </w:tblPr>
    <w:tblGrid>
      <w:gridCol w:w="7014"/>
      <w:gridCol w:w="2274"/>
    </w:tblGrid>
    <w:tr w:rsidR="00617C58" w:rsidRPr="00900145" w14:paraId="5D861DBA" w14:textId="77777777" w:rsidTr="005F28C5">
      <w:tc>
        <w:tcPr>
          <w:tcW w:w="3776" w:type="pct"/>
          <w:vAlign w:val="center"/>
        </w:tcPr>
        <w:p w14:paraId="46E05604" w14:textId="77777777" w:rsidR="00617C58" w:rsidRPr="00900145" w:rsidRDefault="00617C58" w:rsidP="00617C58">
          <w:pPr>
            <w:pStyle w:val="Nagwek"/>
            <w:spacing w:before="120" w:after="120"/>
            <w:ind w:right="-108"/>
            <w:jc w:val="right"/>
            <w:rPr>
              <w:i/>
            </w:rPr>
          </w:pPr>
          <w:bookmarkStart w:id="1" w:name="_Hlk182811381"/>
          <w:r>
            <w:rPr>
              <w:noProof/>
            </w:rPr>
            <w:drawing>
              <wp:anchor distT="0" distB="0" distL="114300" distR="114300" simplePos="0" relativeHeight="251657728" behindDoc="0" locked="0" layoutInCell="1" allowOverlap="1" wp14:anchorId="0E82090B" wp14:editId="2DA1AA29">
                <wp:simplePos x="0" y="0"/>
                <wp:positionH relativeFrom="column">
                  <wp:posOffset>0</wp:posOffset>
                </wp:positionH>
                <wp:positionV relativeFrom="paragraph">
                  <wp:posOffset>147955</wp:posOffset>
                </wp:positionV>
                <wp:extent cx="1625600" cy="481330"/>
                <wp:effectExtent l="0" t="0" r="0" b="0"/>
                <wp:wrapNone/>
                <wp:docPr id="140168506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5600" cy="4813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776" behindDoc="0" locked="0" layoutInCell="1" allowOverlap="1" wp14:anchorId="2E09C575" wp14:editId="47E8D5D2">
                <wp:simplePos x="0" y="0"/>
                <wp:positionH relativeFrom="column">
                  <wp:posOffset>3907155</wp:posOffset>
                </wp:positionH>
                <wp:positionV relativeFrom="paragraph">
                  <wp:posOffset>3175</wp:posOffset>
                </wp:positionV>
                <wp:extent cx="1725295" cy="1049020"/>
                <wp:effectExtent l="0" t="0" r="0" b="0"/>
                <wp:wrapNone/>
                <wp:docPr id="210855598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25295" cy="1049020"/>
                        </a:xfrm>
                        <a:prstGeom prst="rect">
                          <a:avLst/>
                        </a:prstGeom>
                        <a:noFill/>
                      </pic:spPr>
                    </pic:pic>
                  </a:graphicData>
                </a:graphic>
                <wp14:sizeRelH relativeFrom="page">
                  <wp14:pctWidth>0</wp14:pctWidth>
                </wp14:sizeRelH>
                <wp14:sizeRelV relativeFrom="page">
                  <wp14:pctHeight>0</wp14:pctHeight>
                </wp14:sizeRelV>
              </wp:anchor>
            </w:drawing>
          </w:r>
        </w:p>
      </w:tc>
      <w:tc>
        <w:tcPr>
          <w:tcW w:w="1224" w:type="pct"/>
          <w:vAlign w:val="center"/>
        </w:tcPr>
        <w:p w14:paraId="2750B03F" w14:textId="77777777" w:rsidR="00617C58" w:rsidRPr="00900145" w:rsidRDefault="00617C58" w:rsidP="00617C58">
          <w:pPr>
            <w:pStyle w:val="Nagwek"/>
            <w:spacing w:before="120" w:after="120"/>
            <w:ind w:right="-108"/>
            <w:jc w:val="left"/>
            <w:rPr>
              <w:i/>
            </w:rPr>
          </w:pPr>
        </w:p>
      </w:tc>
    </w:tr>
    <w:tr w:rsidR="00617C58" w:rsidRPr="00900145" w14:paraId="14229A31" w14:textId="77777777" w:rsidTr="005F28C5">
      <w:tc>
        <w:tcPr>
          <w:tcW w:w="3776" w:type="pct"/>
          <w:vAlign w:val="center"/>
        </w:tcPr>
        <w:p w14:paraId="7D2F554A" w14:textId="77777777" w:rsidR="00617C58" w:rsidRDefault="00617C58" w:rsidP="00617C58">
          <w:pPr>
            <w:pStyle w:val="Nagwek"/>
            <w:spacing w:before="120" w:after="120"/>
            <w:ind w:right="-108"/>
            <w:jc w:val="right"/>
            <w:rPr>
              <w:noProof/>
            </w:rPr>
          </w:pPr>
        </w:p>
        <w:p w14:paraId="1BE7E73B" w14:textId="77777777" w:rsidR="00617C58" w:rsidRDefault="00617C58" w:rsidP="00617C58">
          <w:pPr>
            <w:pStyle w:val="Nagwek"/>
            <w:spacing w:before="120" w:after="120"/>
            <w:ind w:right="-108"/>
            <w:jc w:val="right"/>
            <w:rPr>
              <w:noProof/>
            </w:rPr>
          </w:pPr>
        </w:p>
        <w:p w14:paraId="2A9E72EA" w14:textId="77777777" w:rsidR="00617C58" w:rsidRDefault="00617C58" w:rsidP="00617C58">
          <w:pPr>
            <w:pStyle w:val="Nagwek"/>
            <w:spacing w:before="120" w:after="120"/>
            <w:ind w:right="-108"/>
            <w:rPr>
              <w:noProof/>
            </w:rPr>
          </w:pPr>
        </w:p>
      </w:tc>
      <w:tc>
        <w:tcPr>
          <w:tcW w:w="1224" w:type="pct"/>
          <w:vAlign w:val="center"/>
        </w:tcPr>
        <w:p w14:paraId="1BAB427E" w14:textId="77777777" w:rsidR="00617C58" w:rsidRPr="00900145" w:rsidRDefault="00617C58" w:rsidP="00617C58">
          <w:pPr>
            <w:pStyle w:val="Nagwek"/>
            <w:spacing w:before="120" w:after="120"/>
            <w:ind w:right="-108"/>
            <w:jc w:val="left"/>
            <w:rPr>
              <w:i/>
            </w:rPr>
          </w:pPr>
        </w:p>
      </w:tc>
    </w:tr>
    <w:bookmarkEnd w:id="1"/>
  </w:tbl>
  <w:p w14:paraId="508FD7B6" w14:textId="20837C03" w:rsidR="00302C05" w:rsidRDefault="00302C05" w:rsidP="00617C58">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B01C6"/>
    <w:multiLevelType w:val="hybridMultilevel"/>
    <w:tmpl w:val="9140CA66"/>
    <w:lvl w:ilvl="0" w:tplc="4BBA9362">
      <w:start w:val="1"/>
      <w:numFmt w:val="bullet"/>
      <w:lvlText w:val=""/>
      <w:lvlJc w:val="left"/>
      <w:pPr>
        <w:ind w:left="1794" w:hanging="360"/>
      </w:pPr>
      <w:rPr>
        <w:rFonts w:ascii="Symbol" w:hAnsi="Symbol" w:hint="default"/>
        <w:color w:val="auto"/>
      </w:rPr>
    </w:lvl>
    <w:lvl w:ilvl="1" w:tplc="04150003" w:tentative="1">
      <w:start w:val="1"/>
      <w:numFmt w:val="bullet"/>
      <w:lvlText w:val="o"/>
      <w:lvlJc w:val="left"/>
      <w:pPr>
        <w:ind w:left="2514" w:hanging="360"/>
      </w:pPr>
      <w:rPr>
        <w:rFonts w:ascii="Courier New" w:hAnsi="Courier New" w:cs="Courier New" w:hint="default"/>
      </w:rPr>
    </w:lvl>
    <w:lvl w:ilvl="2" w:tplc="04150005" w:tentative="1">
      <w:start w:val="1"/>
      <w:numFmt w:val="bullet"/>
      <w:lvlText w:val=""/>
      <w:lvlJc w:val="left"/>
      <w:pPr>
        <w:ind w:left="3234" w:hanging="360"/>
      </w:pPr>
      <w:rPr>
        <w:rFonts w:ascii="Wingdings" w:hAnsi="Wingdings" w:hint="default"/>
      </w:rPr>
    </w:lvl>
    <w:lvl w:ilvl="3" w:tplc="04150001" w:tentative="1">
      <w:start w:val="1"/>
      <w:numFmt w:val="bullet"/>
      <w:lvlText w:val=""/>
      <w:lvlJc w:val="left"/>
      <w:pPr>
        <w:ind w:left="3954" w:hanging="360"/>
      </w:pPr>
      <w:rPr>
        <w:rFonts w:ascii="Symbol" w:hAnsi="Symbol" w:hint="default"/>
      </w:rPr>
    </w:lvl>
    <w:lvl w:ilvl="4" w:tplc="04150003" w:tentative="1">
      <w:start w:val="1"/>
      <w:numFmt w:val="bullet"/>
      <w:lvlText w:val="o"/>
      <w:lvlJc w:val="left"/>
      <w:pPr>
        <w:ind w:left="4674" w:hanging="360"/>
      </w:pPr>
      <w:rPr>
        <w:rFonts w:ascii="Courier New" w:hAnsi="Courier New" w:cs="Courier New" w:hint="default"/>
      </w:rPr>
    </w:lvl>
    <w:lvl w:ilvl="5" w:tplc="04150005" w:tentative="1">
      <w:start w:val="1"/>
      <w:numFmt w:val="bullet"/>
      <w:lvlText w:val=""/>
      <w:lvlJc w:val="left"/>
      <w:pPr>
        <w:ind w:left="5394" w:hanging="360"/>
      </w:pPr>
      <w:rPr>
        <w:rFonts w:ascii="Wingdings" w:hAnsi="Wingdings" w:hint="default"/>
      </w:rPr>
    </w:lvl>
    <w:lvl w:ilvl="6" w:tplc="04150001" w:tentative="1">
      <w:start w:val="1"/>
      <w:numFmt w:val="bullet"/>
      <w:lvlText w:val=""/>
      <w:lvlJc w:val="left"/>
      <w:pPr>
        <w:ind w:left="6114" w:hanging="360"/>
      </w:pPr>
      <w:rPr>
        <w:rFonts w:ascii="Symbol" w:hAnsi="Symbol" w:hint="default"/>
      </w:rPr>
    </w:lvl>
    <w:lvl w:ilvl="7" w:tplc="04150003" w:tentative="1">
      <w:start w:val="1"/>
      <w:numFmt w:val="bullet"/>
      <w:lvlText w:val="o"/>
      <w:lvlJc w:val="left"/>
      <w:pPr>
        <w:ind w:left="6834" w:hanging="360"/>
      </w:pPr>
      <w:rPr>
        <w:rFonts w:ascii="Courier New" w:hAnsi="Courier New" w:cs="Courier New" w:hint="default"/>
      </w:rPr>
    </w:lvl>
    <w:lvl w:ilvl="8" w:tplc="04150005" w:tentative="1">
      <w:start w:val="1"/>
      <w:numFmt w:val="bullet"/>
      <w:lvlText w:val=""/>
      <w:lvlJc w:val="left"/>
      <w:pPr>
        <w:ind w:left="7554" w:hanging="360"/>
      </w:pPr>
      <w:rPr>
        <w:rFonts w:ascii="Wingdings" w:hAnsi="Wingdings" w:hint="default"/>
      </w:rPr>
    </w:lvl>
  </w:abstractNum>
  <w:abstractNum w:abstractNumId="1" w15:restartNumberingAfterBreak="0">
    <w:nsid w:val="09FA6D7C"/>
    <w:multiLevelType w:val="hybridMultilevel"/>
    <w:tmpl w:val="065E9DB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D5D69E8"/>
    <w:multiLevelType w:val="hybridMultilevel"/>
    <w:tmpl w:val="6A3E3F4E"/>
    <w:lvl w:ilvl="0" w:tplc="FFFFFFFF">
      <w:start w:val="1"/>
      <w:numFmt w:val="lowerRoman"/>
      <w:lvlText w:val="%1."/>
      <w:lvlJc w:val="right"/>
      <w:pPr>
        <w:ind w:left="1428" w:hanging="360"/>
      </w:pPr>
      <w:rPr>
        <w:rFonts w:hint="default"/>
      </w:rPr>
    </w:lvl>
    <w:lvl w:ilvl="1" w:tplc="FFFFFFFF">
      <w:start w:val="1"/>
      <w:numFmt w:val="lowerRoman"/>
      <w:lvlText w:val="%2."/>
      <w:lvlJc w:val="right"/>
      <w:pPr>
        <w:ind w:left="3124"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 w15:restartNumberingAfterBreak="0">
    <w:nsid w:val="17041CD3"/>
    <w:multiLevelType w:val="hybridMultilevel"/>
    <w:tmpl w:val="6A3E3F4E"/>
    <w:lvl w:ilvl="0" w:tplc="0415001B">
      <w:start w:val="1"/>
      <w:numFmt w:val="lowerRoman"/>
      <w:lvlText w:val="%1."/>
      <w:lvlJc w:val="right"/>
      <w:pPr>
        <w:ind w:left="1428" w:hanging="360"/>
      </w:pPr>
      <w:rPr>
        <w:rFonts w:hint="default"/>
      </w:rPr>
    </w:lvl>
    <w:lvl w:ilvl="1" w:tplc="0415001B">
      <w:start w:val="1"/>
      <w:numFmt w:val="lowerRoman"/>
      <w:lvlText w:val="%2."/>
      <w:lvlJc w:val="right"/>
      <w:pPr>
        <w:ind w:left="3124"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 w15:restartNumberingAfterBreak="0">
    <w:nsid w:val="176C4557"/>
    <w:multiLevelType w:val="hybridMultilevel"/>
    <w:tmpl w:val="E53256B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5574ACB6">
      <w:start w:val="1"/>
      <w:numFmt w:val="lowerLetter"/>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B2750DE"/>
    <w:multiLevelType w:val="hybridMultilevel"/>
    <w:tmpl w:val="3D902DE2"/>
    <w:lvl w:ilvl="0" w:tplc="3A24D954">
      <w:start w:val="1"/>
      <w:numFmt w:val="decimal"/>
      <w:lvlText w:val="(%1)"/>
      <w:lvlJc w:val="left"/>
      <w:pPr>
        <w:ind w:left="2340" w:hanging="360"/>
      </w:pPr>
      <w:rPr>
        <w:rFonts w:asciiTheme="minorHAnsi" w:hAnsiTheme="minorHAnsi" w:cstheme="minorHAnsi" w:hint="default"/>
        <w:sz w:val="20"/>
        <w:vertAlign w:val="superscrip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7E7C2E"/>
    <w:multiLevelType w:val="hybridMultilevel"/>
    <w:tmpl w:val="8A16F87A"/>
    <w:lvl w:ilvl="0" w:tplc="0590D364">
      <w:start w:val="1"/>
      <w:numFmt w:val="bullet"/>
      <w:lvlText w:val=""/>
      <w:lvlJc w:val="left"/>
      <w:pPr>
        <w:ind w:left="2084" w:hanging="360"/>
      </w:pPr>
      <w:rPr>
        <w:rFonts w:ascii="Symbol" w:hAnsi="Symbol" w:hint="default"/>
      </w:rPr>
    </w:lvl>
    <w:lvl w:ilvl="1" w:tplc="04150003" w:tentative="1">
      <w:start w:val="1"/>
      <w:numFmt w:val="bullet"/>
      <w:lvlText w:val="o"/>
      <w:lvlJc w:val="left"/>
      <w:pPr>
        <w:ind w:left="2804" w:hanging="360"/>
      </w:pPr>
      <w:rPr>
        <w:rFonts w:ascii="Courier New" w:hAnsi="Courier New" w:cs="Courier New" w:hint="default"/>
      </w:rPr>
    </w:lvl>
    <w:lvl w:ilvl="2" w:tplc="04150005" w:tentative="1">
      <w:start w:val="1"/>
      <w:numFmt w:val="bullet"/>
      <w:lvlText w:val=""/>
      <w:lvlJc w:val="left"/>
      <w:pPr>
        <w:ind w:left="3524" w:hanging="360"/>
      </w:pPr>
      <w:rPr>
        <w:rFonts w:ascii="Wingdings" w:hAnsi="Wingdings" w:hint="default"/>
      </w:rPr>
    </w:lvl>
    <w:lvl w:ilvl="3" w:tplc="04150001" w:tentative="1">
      <w:start w:val="1"/>
      <w:numFmt w:val="bullet"/>
      <w:lvlText w:val=""/>
      <w:lvlJc w:val="left"/>
      <w:pPr>
        <w:ind w:left="4244" w:hanging="360"/>
      </w:pPr>
      <w:rPr>
        <w:rFonts w:ascii="Symbol" w:hAnsi="Symbol" w:hint="default"/>
      </w:rPr>
    </w:lvl>
    <w:lvl w:ilvl="4" w:tplc="04150003" w:tentative="1">
      <w:start w:val="1"/>
      <w:numFmt w:val="bullet"/>
      <w:lvlText w:val="o"/>
      <w:lvlJc w:val="left"/>
      <w:pPr>
        <w:ind w:left="4964" w:hanging="360"/>
      </w:pPr>
      <w:rPr>
        <w:rFonts w:ascii="Courier New" w:hAnsi="Courier New" w:cs="Courier New" w:hint="default"/>
      </w:rPr>
    </w:lvl>
    <w:lvl w:ilvl="5" w:tplc="04150005" w:tentative="1">
      <w:start w:val="1"/>
      <w:numFmt w:val="bullet"/>
      <w:lvlText w:val=""/>
      <w:lvlJc w:val="left"/>
      <w:pPr>
        <w:ind w:left="5684" w:hanging="360"/>
      </w:pPr>
      <w:rPr>
        <w:rFonts w:ascii="Wingdings" w:hAnsi="Wingdings" w:hint="default"/>
      </w:rPr>
    </w:lvl>
    <w:lvl w:ilvl="6" w:tplc="04150001" w:tentative="1">
      <w:start w:val="1"/>
      <w:numFmt w:val="bullet"/>
      <w:lvlText w:val=""/>
      <w:lvlJc w:val="left"/>
      <w:pPr>
        <w:ind w:left="6404" w:hanging="360"/>
      </w:pPr>
      <w:rPr>
        <w:rFonts w:ascii="Symbol" w:hAnsi="Symbol" w:hint="default"/>
      </w:rPr>
    </w:lvl>
    <w:lvl w:ilvl="7" w:tplc="04150003" w:tentative="1">
      <w:start w:val="1"/>
      <w:numFmt w:val="bullet"/>
      <w:lvlText w:val="o"/>
      <w:lvlJc w:val="left"/>
      <w:pPr>
        <w:ind w:left="7124" w:hanging="360"/>
      </w:pPr>
      <w:rPr>
        <w:rFonts w:ascii="Courier New" w:hAnsi="Courier New" w:cs="Courier New" w:hint="default"/>
      </w:rPr>
    </w:lvl>
    <w:lvl w:ilvl="8" w:tplc="04150005" w:tentative="1">
      <w:start w:val="1"/>
      <w:numFmt w:val="bullet"/>
      <w:lvlText w:val=""/>
      <w:lvlJc w:val="left"/>
      <w:pPr>
        <w:ind w:left="7844" w:hanging="360"/>
      </w:pPr>
      <w:rPr>
        <w:rFonts w:ascii="Wingdings" w:hAnsi="Wingdings" w:hint="default"/>
      </w:rPr>
    </w:lvl>
  </w:abstractNum>
  <w:abstractNum w:abstractNumId="7" w15:restartNumberingAfterBreak="0">
    <w:nsid w:val="23105C85"/>
    <w:multiLevelType w:val="hybridMultilevel"/>
    <w:tmpl w:val="2D904958"/>
    <w:lvl w:ilvl="0" w:tplc="04150001">
      <w:start w:val="1"/>
      <w:numFmt w:val="lowerLetter"/>
      <w:lvlText w:val="%1)"/>
      <w:lvlJc w:val="left"/>
      <w:pPr>
        <w:ind w:left="1068" w:hanging="360"/>
      </w:pPr>
    </w:lvl>
    <w:lvl w:ilvl="1" w:tplc="04150003" w:tentative="1">
      <w:start w:val="1"/>
      <w:numFmt w:val="lowerLetter"/>
      <w:lvlText w:val="%2."/>
      <w:lvlJc w:val="left"/>
      <w:pPr>
        <w:ind w:left="1788" w:hanging="360"/>
      </w:pPr>
    </w:lvl>
    <w:lvl w:ilvl="2" w:tplc="04150005" w:tentative="1">
      <w:start w:val="1"/>
      <w:numFmt w:val="lowerRoman"/>
      <w:lvlText w:val="%3."/>
      <w:lvlJc w:val="right"/>
      <w:pPr>
        <w:ind w:left="2508" w:hanging="180"/>
      </w:pPr>
    </w:lvl>
    <w:lvl w:ilvl="3" w:tplc="04150001" w:tentative="1">
      <w:start w:val="1"/>
      <w:numFmt w:val="decimal"/>
      <w:lvlText w:val="%4."/>
      <w:lvlJc w:val="left"/>
      <w:pPr>
        <w:ind w:left="3228" w:hanging="360"/>
      </w:pPr>
    </w:lvl>
    <w:lvl w:ilvl="4" w:tplc="04150003" w:tentative="1">
      <w:start w:val="1"/>
      <w:numFmt w:val="lowerLetter"/>
      <w:lvlText w:val="%5."/>
      <w:lvlJc w:val="left"/>
      <w:pPr>
        <w:ind w:left="3948" w:hanging="360"/>
      </w:pPr>
    </w:lvl>
    <w:lvl w:ilvl="5" w:tplc="04150005" w:tentative="1">
      <w:start w:val="1"/>
      <w:numFmt w:val="lowerRoman"/>
      <w:lvlText w:val="%6."/>
      <w:lvlJc w:val="right"/>
      <w:pPr>
        <w:ind w:left="4668" w:hanging="180"/>
      </w:pPr>
    </w:lvl>
    <w:lvl w:ilvl="6" w:tplc="04150001" w:tentative="1">
      <w:start w:val="1"/>
      <w:numFmt w:val="decimal"/>
      <w:lvlText w:val="%7."/>
      <w:lvlJc w:val="left"/>
      <w:pPr>
        <w:ind w:left="5388" w:hanging="360"/>
      </w:pPr>
    </w:lvl>
    <w:lvl w:ilvl="7" w:tplc="04150003" w:tentative="1">
      <w:start w:val="1"/>
      <w:numFmt w:val="lowerLetter"/>
      <w:lvlText w:val="%8."/>
      <w:lvlJc w:val="left"/>
      <w:pPr>
        <w:ind w:left="6108" w:hanging="360"/>
      </w:pPr>
    </w:lvl>
    <w:lvl w:ilvl="8" w:tplc="04150005" w:tentative="1">
      <w:start w:val="1"/>
      <w:numFmt w:val="lowerRoman"/>
      <w:lvlText w:val="%9."/>
      <w:lvlJc w:val="right"/>
      <w:pPr>
        <w:ind w:left="6828" w:hanging="180"/>
      </w:pPr>
    </w:lvl>
  </w:abstractNum>
  <w:abstractNum w:abstractNumId="8" w15:restartNumberingAfterBreak="0">
    <w:nsid w:val="27702865"/>
    <w:multiLevelType w:val="hybridMultilevel"/>
    <w:tmpl w:val="CF3A7C26"/>
    <w:lvl w:ilvl="0" w:tplc="90F6A252">
      <w:start w:val="1"/>
      <w:numFmt w:val="decimal"/>
      <w:lvlText w:val="%1."/>
      <w:lvlJc w:val="left"/>
      <w:pPr>
        <w:ind w:left="720" w:hanging="360"/>
      </w:pPr>
    </w:lvl>
    <w:lvl w:ilvl="1" w:tplc="04150003">
      <w:start w:val="1"/>
      <w:numFmt w:val="bullet"/>
      <w:lvlText w:val=""/>
      <w:lvlJc w:val="left"/>
      <w:pPr>
        <w:ind w:left="1440" w:hanging="360"/>
      </w:pPr>
      <w:rPr>
        <w:rFonts w:ascii="Symbol" w:hAnsi="Symbol" w:hint="default"/>
      </w:rPr>
    </w:lvl>
    <w:lvl w:ilvl="2" w:tplc="3A24D954">
      <w:start w:val="1"/>
      <w:numFmt w:val="decimal"/>
      <w:lvlText w:val="(%3)"/>
      <w:lvlJc w:val="left"/>
      <w:pPr>
        <w:ind w:left="2340" w:hanging="360"/>
      </w:pPr>
      <w:rPr>
        <w:rFonts w:asciiTheme="minorHAnsi" w:hAnsiTheme="minorHAnsi" w:cstheme="minorHAnsi" w:hint="default"/>
        <w:sz w:val="20"/>
        <w:vertAlign w:val="superscript"/>
      </w:r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9" w15:restartNumberingAfterBreak="0">
    <w:nsid w:val="2BFB740C"/>
    <w:multiLevelType w:val="multilevel"/>
    <w:tmpl w:val="0415001F"/>
    <w:lvl w:ilvl="0">
      <w:start w:val="1"/>
      <w:numFmt w:val="decimal"/>
      <w:lvlText w:val="%1."/>
      <w:lvlJc w:val="left"/>
      <w:pPr>
        <w:ind w:left="1068" w:hanging="360"/>
      </w:pPr>
    </w:lvl>
    <w:lvl w:ilvl="1">
      <w:start w:val="1"/>
      <w:numFmt w:val="decimal"/>
      <w:lvlText w:val="%1.%2."/>
      <w:lvlJc w:val="left"/>
      <w:pPr>
        <w:ind w:left="857"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0" w15:restartNumberingAfterBreak="0">
    <w:nsid w:val="2DEA1F55"/>
    <w:multiLevelType w:val="multilevel"/>
    <w:tmpl w:val="C5E0A350"/>
    <w:styleLink w:val="Savona"/>
    <w:lvl w:ilvl="0">
      <w:start w:val="1"/>
      <w:numFmt w:val="decimal"/>
      <w:lvlText w:val="%1."/>
      <w:lvlJc w:val="left"/>
      <w:pPr>
        <w:ind w:left="737" w:hanging="169"/>
      </w:pPr>
      <w:rPr>
        <w:rFonts w:ascii="Calibri" w:hAnsi="Calibri" w:cs="Calibri" w:hint="default"/>
        <w:b/>
        <w:bCs/>
        <w:i w:val="0"/>
        <w:iCs w:val="0"/>
        <w:color w:val="auto"/>
        <w:sz w:val="28"/>
        <w:szCs w:val="28"/>
      </w:rPr>
    </w:lvl>
    <w:lvl w:ilvl="1">
      <w:start w:val="1"/>
      <w:numFmt w:val="decimal"/>
      <w:lvlText w:val="%1.%2."/>
      <w:lvlJc w:val="left"/>
      <w:pPr>
        <w:ind w:left="1284" w:hanging="432"/>
      </w:pPr>
      <w:rPr>
        <w:rFonts w:ascii="Calibri" w:hAnsi="Calibri" w:cs="Calibri" w:hint="default"/>
        <w:b/>
        <w:bCs/>
        <w:i w:val="0"/>
        <w:iCs w:val="0"/>
        <w:sz w:val="24"/>
        <w:szCs w:val="24"/>
      </w:rPr>
    </w:lvl>
    <w:lvl w:ilvl="2">
      <w:start w:val="1"/>
      <w:numFmt w:val="decimal"/>
      <w:lvlText w:val="%1.%2.%3."/>
      <w:lvlJc w:val="left"/>
      <w:pPr>
        <w:ind w:left="1868" w:hanging="504"/>
      </w:pPr>
      <w:rPr>
        <w:rFonts w:ascii="Calibri" w:hAnsi="Calibri" w:cs="Calibri" w:hint="default"/>
        <w:b/>
        <w:bCs/>
        <w:i w:val="0"/>
        <w:iCs w:val="0"/>
        <w:sz w:val="22"/>
        <w:szCs w:val="22"/>
      </w:rPr>
    </w:lvl>
    <w:lvl w:ilvl="3">
      <w:start w:val="1"/>
      <w:numFmt w:val="decimal"/>
      <w:lvlText w:val="%1.%2.%3.%4."/>
      <w:lvlJc w:val="left"/>
      <w:pPr>
        <w:ind w:left="2372" w:hanging="648"/>
      </w:pPr>
      <w:rPr>
        <w:rFonts w:ascii="Calibri" w:hAnsi="Calibri" w:cs="Calibri" w:hint="default"/>
        <w:b/>
        <w:bCs/>
        <w:i w:val="0"/>
        <w:iCs w:val="0"/>
        <w:sz w:val="22"/>
        <w:szCs w:val="22"/>
        <w:u w:val="none"/>
      </w:rPr>
    </w:lvl>
    <w:lvl w:ilvl="4">
      <w:start w:val="1"/>
      <w:numFmt w:val="decimal"/>
      <w:lvlText w:val="%1.%2.%3.%4.%5."/>
      <w:lvlJc w:val="left"/>
      <w:pPr>
        <w:ind w:left="2876" w:hanging="792"/>
      </w:pPr>
      <w:rPr>
        <w:rFonts w:hint="default"/>
        <w:b w:val="0"/>
        <w:bCs w:val="0"/>
        <w:i/>
        <w:iCs/>
        <w:sz w:val="22"/>
        <w:szCs w:val="22"/>
        <w:u w:val="single"/>
      </w:rPr>
    </w:lvl>
    <w:lvl w:ilvl="5">
      <w:start w:val="1"/>
      <w:numFmt w:val="decimal"/>
      <w:lvlText w:val="%1.%2.%3.%4.%5.%6."/>
      <w:lvlJc w:val="left"/>
      <w:pPr>
        <w:ind w:left="3380" w:hanging="936"/>
      </w:pPr>
      <w:rPr>
        <w:rFonts w:hint="default"/>
      </w:rPr>
    </w:lvl>
    <w:lvl w:ilvl="6">
      <w:start w:val="1"/>
      <w:numFmt w:val="decimal"/>
      <w:lvlText w:val="%1.%2.%3.%4.%5.%6.%7."/>
      <w:lvlJc w:val="left"/>
      <w:pPr>
        <w:ind w:left="3884" w:hanging="1080"/>
      </w:pPr>
      <w:rPr>
        <w:rFonts w:hint="default"/>
      </w:rPr>
    </w:lvl>
    <w:lvl w:ilvl="7">
      <w:start w:val="1"/>
      <w:numFmt w:val="decimal"/>
      <w:lvlText w:val="%1.%2.%3.%4.%5.%6.%7.%8."/>
      <w:lvlJc w:val="left"/>
      <w:pPr>
        <w:ind w:left="4388" w:hanging="1224"/>
      </w:pPr>
      <w:rPr>
        <w:rFonts w:hint="default"/>
      </w:rPr>
    </w:lvl>
    <w:lvl w:ilvl="8">
      <w:start w:val="1"/>
      <w:numFmt w:val="decimal"/>
      <w:lvlText w:val="%1.%2.%3.%4.%5.%6.%7.%8.%9."/>
      <w:lvlJc w:val="left"/>
      <w:pPr>
        <w:ind w:left="4964" w:hanging="1440"/>
      </w:pPr>
      <w:rPr>
        <w:rFonts w:hint="default"/>
      </w:rPr>
    </w:lvl>
  </w:abstractNum>
  <w:abstractNum w:abstractNumId="11" w15:restartNumberingAfterBreak="0">
    <w:nsid w:val="2EBF212C"/>
    <w:multiLevelType w:val="hybridMultilevel"/>
    <w:tmpl w:val="4D703F3A"/>
    <w:lvl w:ilvl="0" w:tplc="0590D364">
      <w:start w:val="1"/>
      <w:numFmt w:val="bullet"/>
      <w:lvlText w:val=""/>
      <w:lvlJc w:val="left"/>
      <w:pPr>
        <w:ind w:left="360" w:hanging="360"/>
      </w:pPr>
      <w:rPr>
        <w:rFonts w:ascii="Symbol" w:hAnsi="Symbol" w:hint="default"/>
      </w:rPr>
    </w:lvl>
    <w:lvl w:ilvl="1" w:tplc="04150019" w:tentative="1">
      <w:start w:val="1"/>
      <w:numFmt w:val="bullet"/>
      <w:lvlText w:val="o"/>
      <w:lvlJc w:val="left"/>
      <w:pPr>
        <w:ind w:left="1080" w:hanging="360"/>
      </w:pPr>
      <w:rPr>
        <w:rFonts w:ascii="Courier New" w:hAnsi="Courier New" w:cs="Courier New" w:hint="default"/>
      </w:rPr>
    </w:lvl>
    <w:lvl w:ilvl="2" w:tplc="0415001B" w:tentative="1">
      <w:start w:val="1"/>
      <w:numFmt w:val="bullet"/>
      <w:lvlText w:val=""/>
      <w:lvlJc w:val="left"/>
      <w:pPr>
        <w:ind w:left="1800" w:hanging="360"/>
      </w:pPr>
      <w:rPr>
        <w:rFonts w:ascii="Wingdings" w:hAnsi="Wingdings" w:hint="default"/>
      </w:rPr>
    </w:lvl>
    <w:lvl w:ilvl="3" w:tplc="0415000F" w:tentative="1">
      <w:start w:val="1"/>
      <w:numFmt w:val="bullet"/>
      <w:lvlText w:val=""/>
      <w:lvlJc w:val="left"/>
      <w:pPr>
        <w:ind w:left="2520" w:hanging="360"/>
      </w:pPr>
      <w:rPr>
        <w:rFonts w:ascii="Symbol" w:hAnsi="Symbol" w:hint="default"/>
      </w:rPr>
    </w:lvl>
    <w:lvl w:ilvl="4" w:tplc="04150019" w:tentative="1">
      <w:start w:val="1"/>
      <w:numFmt w:val="bullet"/>
      <w:lvlText w:val="o"/>
      <w:lvlJc w:val="left"/>
      <w:pPr>
        <w:ind w:left="3240" w:hanging="360"/>
      </w:pPr>
      <w:rPr>
        <w:rFonts w:ascii="Courier New" w:hAnsi="Courier New" w:cs="Courier New" w:hint="default"/>
      </w:rPr>
    </w:lvl>
    <w:lvl w:ilvl="5" w:tplc="0415001B" w:tentative="1">
      <w:start w:val="1"/>
      <w:numFmt w:val="bullet"/>
      <w:lvlText w:val=""/>
      <w:lvlJc w:val="left"/>
      <w:pPr>
        <w:ind w:left="3960" w:hanging="360"/>
      </w:pPr>
      <w:rPr>
        <w:rFonts w:ascii="Wingdings" w:hAnsi="Wingdings" w:hint="default"/>
      </w:rPr>
    </w:lvl>
    <w:lvl w:ilvl="6" w:tplc="0415000F" w:tentative="1">
      <w:start w:val="1"/>
      <w:numFmt w:val="bullet"/>
      <w:lvlText w:val=""/>
      <w:lvlJc w:val="left"/>
      <w:pPr>
        <w:ind w:left="4680" w:hanging="360"/>
      </w:pPr>
      <w:rPr>
        <w:rFonts w:ascii="Symbol" w:hAnsi="Symbol" w:hint="default"/>
      </w:rPr>
    </w:lvl>
    <w:lvl w:ilvl="7" w:tplc="04150019" w:tentative="1">
      <w:start w:val="1"/>
      <w:numFmt w:val="bullet"/>
      <w:lvlText w:val="o"/>
      <w:lvlJc w:val="left"/>
      <w:pPr>
        <w:ind w:left="5400" w:hanging="360"/>
      </w:pPr>
      <w:rPr>
        <w:rFonts w:ascii="Courier New" w:hAnsi="Courier New" w:cs="Courier New" w:hint="default"/>
      </w:rPr>
    </w:lvl>
    <w:lvl w:ilvl="8" w:tplc="0415001B" w:tentative="1">
      <w:start w:val="1"/>
      <w:numFmt w:val="bullet"/>
      <w:lvlText w:val=""/>
      <w:lvlJc w:val="left"/>
      <w:pPr>
        <w:ind w:left="6120" w:hanging="360"/>
      </w:pPr>
      <w:rPr>
        <w:rFonts w:ascii="Wingdings" w:hAnsi="Wingdings" w:hint="default"/>
      </w:rPr>
    </w:lvl>
  </w:abstractNum>
  <w:abstractNum w:abstractNumId="12" w15:restartNumberingAfterBreak="0">
    <w:nsid w:val="33015933"/>
    <w:multiLevelType w:val="multilevel"/>
    <w:tmpl w:val="0415001F"/>
    <w:lvl w:ilvl="0">
      <w:start w:val="1"/>
      <w:numFmt w:val="decimal"/>
      <w:lvlText w:val="%1."/>
      <w:lvlJc w:val="left"/>
      <w:pPr>
        <w:ind w:left="1068" w:hanging="360"/>
      </w:pPr>
    </w:lvl>
    <w:lvl w:ilvl="1">
      <w:start w:val="1"/>
      <w:numFmt w:val="decimal"/>
      <w:lvlText w:val="%1.%2."/>
      <w:lvlJc w:val="left"/>
      <w:pPr>
        <w:ind w:left="574"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3" w15:restartNumberingAfterBreak="0">
    <w:nsid w:val="363673EF"/>
    <w:multiLevelType w:val="hybridMultilevel"/>
    <w:tmpl w:val="D9E23CCC"/>
    <w:lvl w:ilvl="0" w:tplc="0590D364">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4" w15:restartNumberingAfterBreak="0">
    <w:nsid w:val="38D80218"/>
    <w:multiLevelType w:val="hybridMultilevel"/>
    <w:tmpl w:val="052249AC"/>
    <w:lvl w:ilvl="0" w:tplc="0590D364">
      <w:start w:val="1"/>
      <w:numFmt w:val="bullet"/>
      <w:lvlText w:val=""/>
      <w:lvlJc w:val="left"/>
      <w:pPr>
        <w:ind w:left="2084" w:hanging="360"/>
      </w:pPr>
      <w:rPr>
        <w:rFonts w:ascii="Symbol" w:hAnsi="Symbol" w:hint="default"/>
      </w:rPr>
    </w:lvl>
    <w:lvl w:ilvl="1" w:tplc="04150003" w:tentative="1">
      <w:start w:val="1"/>
      <w:numFmt w:val="bullet"/>
      <w:lvlText w:val="o"/>
      <w:lvlJc w:val="left"/>
      <w:pPr>
        <w:ind w:left="2804" w:hanging="360"/>
      </w:pPr>
      <w:rPr>
        <w:rFonts w:ascii="Courier New" w:hAnsi="Courier New" w:cs="Courier New" w:hint="default"/>
      </w:rPr>
    </w:lvl>
    <w:lvl w:ilvl="2" w:tplc="04150005" w:tentative="1">
      <w:start w:val="1"/>
      <w:numFmt w:val="bullet"/>
      <w:lvlText w:val=""/>
      <w:lvlJc w:val="left"/>
      <w:pPr>
        <w:ind w:left="3524" w:hanging="360"/>
      </w:pPr>
      <w:rPr>
        <w:rFonts w:ascii="Wingdings" w:hAnsi="Wingdings" w:hint="default"/>
      </w:rPr>
    </w:lvl>
    <w:lvl w:ilvl="3" w:tplc="04150001" w:tentative="1">
      <w:start w:val="1"/>
      <w:numFmt w:val="bullet"/>
      <w:lvlText w:val=""/>
      <w:lvlJc w:val="left"/>
      <w:pPr>
        <w:ind w:left="4244" w:hanging="360"/>
      </w:pPr>
      <w:rPr>
        <w:rFonts w:ascii="Symbol" w:hAnsi="Symbol" w:hint="default"/>
      </w:rPr>
    </w:lvl>
    <w:lvl w:ilvl="4" w:tplc="04150003" w:tentative="1">
      <w:start w:val="1"/>
      <w:numFmt w:val="bullet"/>
      <w:lvlText w:val="o"/>
      <w:lvlJc w:val="left"/>
      <w:pPr>
        <w:ind w:left="4964" w:hanging="360"/>
      </w:pPr>
      <w:rPr>
        <w:rFonts w:ascii="Courier New" w:hAnsi="Courier New" w:cs="Courier New" w:hint="default"/>
      </w:rPr>
    </w:lvl>
    <w:lvl w:ilvl="5" w:tplc="04150005" w:tentative="1">
      <w:start w:val="1"/>
      <w:numFmt w:val="bullet"/>
      <w:lvlText w:val=""/>
      <w:lvlJc w:val="left"/>
      <w:pPr>
        <w:ind w:left="5684" w:hanging="360"/>
      </w:pPr>
      <w:rPr>
        <w:rFonts w:ascii="Wingdings" w:hAnsi="Wingdings" w:hint="default"/>
      </w:rPr>
    </w:lvl>
    <w:lvl w:ilvl="6" w:tplc="04150001" w:tentative="1">
      <w:start w:val="1"/>
      <w:numFmt w:val="bullet"/>
      <w:lvlText w:val=""/>
      <w:lvlJc w:val="left"/>
      <w:pPr>
        <w:ind w:left="6404" w:hanging="360"/>
      </w:pPr>
      <w:rPr>
        <w:rFonts w:ascii="Symbol" w:hAnsi="Symbol" w:hint="default"/>
      </w:rPr>
    </w:lvl>
    <w:lvl w:ilvl="7" w:tplc="04150003" w:tentative="1">
      <w:start w:val="1"/>
      <w:numFmt w:val="bullet"/>
      <w:lvlText w:val="o"/>
      <w:lvlJc w:val="left"/>
      <w:pPr>
        <w:ind w:left="7124" w:hanging="360"/>
      </w:pPr>
      <w:rPr>
        <w:rFonts w:ascii="Courier New" w:hAnsi="Courier New" w:cs="Courier New" w:hint="default"/>
      </w:rPr>
    </w:lvl>
    <w:lvl w:ilvl="8" w:tplc="04150005" w:tentative="1">
      <w:start w:val="1"/>
      <w:numFmt w:val="bullet"/>
      <w:lvlText w:val=""/>
      <w:lvlJc w:val="left"/>
      <w:pPr>
        <w:ind w:left="7844" w:hanging="360"/>
      </w:pPr>
      <w:rPr>
        <w:rFonts w:ascii="Wingdings" w:hAnsi="Wingdings" w:hint="default"/>
      </w:rPr>
    </w:lvl>
  </w:abstractNum>
  <w:abstractNum w:abstractNumId="15" w15:restartNumberingAfterBreak="0">
    <w:nsid w:val="39535E0F"/>
    <w:multiLevelType w:val="hybridMultilevel"/>
    <w:tmpl w:val="5838E84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CD87543"/>
    <w:multiLevelType w:val="hybridMultilevel"/>
    <w:tmpl w:val="A126B90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D343621"/>
    <w:multiLevelType w:val="hybridMultilevel"/>
    <w:tmpl w:val="948653AC"/>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0C0589D"/>
    <w:multiLevelType w:val="hybridMultilevel"/>
    <w:tmpl w:val="72E8B55A"/>
    <w:lvl w:ilvl="0" w:tplc="0590D364">
      <w:start w:val="1"/>
      <w:numFmt w:val="bullet"/>
      <w:lvlText w:val=""/>
      <w:lvlJc w:val="left"/>
      <w:pPr>
        <w:ind w:left="2084" w:hanging="360"/>
      </w:pPr>
      <w:rPr>
        <w:rFonts w:ascii="Symbol" w:hAnsi="Symbol" w:hint="default"/>
      </w:rPr>
    </w:lvl>
    <w:lvl w:ilvl="1" w:tplc="04150003" w:tentative="1">
      <w:start w:val="1"/>
      <w:numFmt w:val="bullet"/>
      <w:lvlText w:val="o"/>
      <w:lvlJc w:val="left"/>
      <w:pPr>
        <w:ind w:left="2804" w:hanging="360"/>
      </w:pPr>
      <w:rPr>
        <w:rFonts w:ascii="Courier New" w:hAnsi="Courier New" w:cs="Courier New" w:hint="default"/>
      </w:rPr>
    </w:lvl>
    <w:lvl w:ilvl="2" w:tplc="04150005" w:tentative="1">
      <w:start w:val="1"/>
      <w:numFmt w:val="bullet"/>
      <w:lvlText w:val=""/>
      <w:lvlJc w:val="left"/>
      <w:pPr>
        <w:ind w:left="3524" w:hanging="360"/>
      </w:pPr>
      <w:rPr>
        <w:rFonts w:ascii="Wingdings" w:hAnsi="Wingdings" w:hint="default"/>
      </w:rPr>
    </w:lvl>
    <w:lvl w:ilvl="3" w:tplc="04150001" w:tentative="1">
      <w:start w:val="1"/>
      <w:numFmt w:val="bullet"/>
      <w:lvlText w:val=""/>
      <w:lvlJc w:val="left"/>
      <w:pPr>
        <w:ind w:left="4244" w:hanging="360"/>
      </w:pPr>
      <w:rPr>
        <w:rFonts w:ascii="Symbol" w:hAnsi="Symbol" w:hint="default"/>
      </w:rPr>
    </w:lvl>
    <w:lvl w:ilvl="4" w:tplc="04150003" w:tentative="1">
      <w:start w:val="1"/>
      <w:numFmt w:val="bullet"/>
      <w:lvlText w:val="o"/>
      <w:lvlJc w:val="left"/>
      <w:pPr>
        <w:ind w:left="4964" w:hanging="360"/>
      </w:pPr>
      <w:rPr>
        <w:rFonts w:ascii="Courier New" w:hAnsi="Courier New" w:cs="Courier New" w:hint="default"/>
      </w:rPr>
    </w:lvl>
    <w:lvl w:ilvl="5" w:tplc="04150005" w:tentative="1">
      <w:start w:val="1"/>
      <w:numFmt w:val="bullet"/>
      <w:lvlText w:val=""/>
      <w:lvlJc w:val="left"/>
      <w:pPr>
        <w:ind w:left="5684" w:hanging="360"/>
      </w:pPr>
      <w:rPr>
        <w:rFonts w:ascii="Wingdings" w:hAnsi="Wingdings" w:hint="default"/>
      </w:rPr>
    </w:lvl>
    <w:lvl w:ilvl="6" w:tplc="04150001" w:tentative="1">
      <w:start w:val="1"/>
      <w:numFmt w:val="bullet"/>
      <w:lvlText w:val=""/>
      <w:lvlJc w:val="left"/>
      <w:pPr>
        <w:ind w:left="6404" w:hanging="360"/>
      </w:pPr>
      <w:rPr>
        <w:rFonts w:ascii="Symbol" w:hAnsi="Symbol" w:hint="default"/>
      </w:rPr>
    </w:lvl>
    <w:lvl w:ilvl="7" w:tplc="04150003" w:tentative="1">
      <w:start w:val="1"/>
      <w:numFmt w:val="bullet"/>
      <w:lvlText w:val="o"/>
      <w:lvlJc w:val="left"/>
      <w:pPr>
        <w:ind w:left="7124" w:hanging="360"/>
      </w:pPr>
      <w:rPr>
        <w:rFonts w:ascii="Courier New" w:hAnsi="Courier New" w:cs="Courier New" w:hint="default"/>
      </w:rPr>
    </w:lvl>
    <w:lvl w:ilvl="8" w:tplc="04150005" w:tentative="1">
      <w:start w:val="1"/>
      <w:numFmt w:val="bullet"/>
      <w:lvlText w:val=""/>
      <w:lvlJc w:val="left"/>
      <w:pPr>
        <w:ind w:left="7844" w:hanging="360"/>
      </w:pPr>
      <w:rPr>
        <w:rFonts w:ascii="Wingdings" w:hAnsi="Wingdings" w:hint="default"/>
      </w:rPr>
    </w:lvl>
  </w:abstractNum>
  <w:abstractNum w:abstractNumId="19" w15:restartNumberingAfterBreak="0">
    <w:nsid w:val="41581248"/>
    <w:multiLevelType w:val="hybridMultilevel"/>
    <w:tmpl w:val="A126B900"/>
    <w:lvl w:ilvl="0" w:tplc="0415000F">
      <w:start w:val="1"/>
      <w:numFmt w:val="decimal"/>
      <w:lvlText w:val="%1."/>
      <w:lvlJc w:val="left"/>
      <w:pPr>
        <w:ind w:left="6" w:hanging="360"/>
      </w:pPr>
    </w:lvl>
    <w:lvl w:ilvl="1" w:tplc="FFFFFFFF" w:tentative="1">
      <w:start w:val="1"/>
      <w:numFmt w:val="lowerLetter"/>
      <w:lvlText w:val="%2."/>
      <w:lvlJc w:val="left"/>
      <w:pPr>
        <w:ind w:left="726" w:hanging="360"/>
      </w:pPr>
    </w:lvl>
    <w:lvl w:ilvl="2" w:tplc="FFFFFFFF">
      <w:start w:val="1"/>
      <w:numFmt w:val="lowerRoman"/>
      <w:lvlText w:val="%3."/>
      <w:lvlJc w:val="right"/>
      <w:pPr>
        <w:ind w:left="1446" w:hanging="180"/>
      </w:pPr>
    </w:lvl>
    <w:lvl w:ilvl="3" w:tplc="FFFFFFFF" w:tentative="1">
      <w:start w:val="1"/>
      <w:numFmt w:val="decimal"/>
      <w:lvlText w:val="%4."/>
      <w:lvlJc w:val="left"/>
      <w:pPr>
        <w:ind w:left="2166" w:hanging="360"/>
      </w:pPr>
    </w:lvl>
    <w:lvl w:ilvl="4" w:tplc="FFFFFFFF" w:tentative="1">
      <w:start w:val="1"/>
      <w:numFmt w:val="lowerLetter"/>
      <w:lvlText w:val="%5."/>
      <w:lvlJc w:val="left"/>
      <w:pPr>
        <w:ind w:left="2886" w:hanging="360"/>
      </w:pPr>
    </w:lvl>
    <w:lvl w:ilvl="5" w:tplc="FFFFFFFF" w:tentative="1">
      <w:start w:val="1"/>
      <w:numFmt w:val="lowerRoman"/>
      <w:lvlText w:val="%6."/>
      <w:lvlJc w:val="right"/>
      <w:pPr>
        <w:ind w:left="3606" w:hanging="180"/>
      </w:pPr>
    </w:lvl>
    <w:lvl w:ilvl="6" w:tplc="FFFFFFFF" w:tentative="1">
      <w:start w:val="1"/>
      <w:numFmt w:val="decimal"/>
      <w:lvlText w:val="%7."/>
      <w:lvlJc w:val="left"/>
      <w:pPr>
        <w:ind w:left="4326" w:hanging="360"/>
      </w:pPr>
    </w:lvl>
    <w:lvl w:ilvl="7" w:tplc="FFFFFFFF" w:tentative="1">
      <w:start w:val="1"/>
      <w:numFmt w:val="lowerLetter"/>
      <w:lvlText w:val="%8."/>
      <w:lvlJc w:val="left"/>
      <w:pPr>
        <w:ind w:left="5046" w:hanging="360"/>
      </w:pPr>
    </w:lvl>
    <w:lvl w:ilvl="8" w:tplc="FFFFFFFF" w:tentative="1">
      <w:start w:val="1"/>
      <w:numFmt w:val="lowerRoman"/>
      <w:lvlText w:val="%9."/>
      <w:lvlJc w:val="right"/>
      <w:pPr>
        <w:ind w:left="5766" w:hanging="180"/>
      </w:pPr>
    </w:lvl>
  </w:abstractNum>
  <w:abstractNum w:abstractNumId="20" w15:restartNumberingAfterBreak="0">
    <w:nsid w:val="43C63786"/>
    <w:multiLevelType w:val="hybridMultilevel"/>
    <w:tmpl w:val="29AE4DB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1450F5"/>
    <w:multiLevelType w:val="multilevel"/>
    <w:tmpl w:val="0415001F"/>
    <w:lvl w:ilvl="0">
      <w:start w:val="1"/>
      <w:numFmt w:val="decimal"/>
      <w:lvlText w:val="%1."/>
      <w:lvlJc w:val="left"/>
      <w:pPr>
        <w:ind w:left="1068" w:hanging="360"/>
      </w:pPr>
    </w:lvl>
    <w:lvl w:ilvl="1">
      <w:start w:val="1"/>
      <w:numFmt w:val="decimal"/>
      <w:lvlText w:val="%1.%2."/>
      <w:lvlJc w:val="left"/>
      <w:pPr>
        <w:ind w:left="432"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22" w15:restartNumberingAfterBreak="0">
    <w:nsid w:val="4B815EB3"/>
    <w:multiLevelType w:val="hybridMultilevel"/>
    <w:tmpl w:val="7A72E366"/>
    <w:lvl w:ilvl="0" w:tplc="0590D3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87A7C52"/>
    <w:multiLevelType w:val="hybridMultilevel"/>
    <w:tmpl w:val="74844B6A"/>
    <w:lvl w:ilvl="0" w:tplc="0590D364">
      <w:start w:val="1"/>
      <w:numFmt w:val="bullet"/>
      <w:lvlText w:val=""/>
      <w:lvlJc w:val="left"/>
      <w:pPr>
        <w:ind w:left="2796" w:hanging="360"/>
      </w:pPr>
      <w:rPr>
        <w:rFonts w:ascii="Symbol" w:hAnsi="Symbol" w:hint="default"/>
      </w:rPr>
    </w:lvl>
    <w:lvl w:ilvl="1" w:tplc="04150003" w:tentative="1">
      <w:start w:val="1"/>
      <w:numFmt w:val="bullet"/>
      <w:lvlText w:val="o"/>
      <w:lvlJc w:val="left"/>
      <w:pPr>
        <w:ind w:left="3516" w:hanging="360"/>
      </w:pPr>
      <w:rPr>
        <w:rFonts w:ascii="Courier New" w:hAnsi="Courier New" w:cs="Courier New" w:hint="default"/>
      </w:rPr>
    </w:lvl>
    <w:lvl w:ilvl="2" w:tplc="04150005" w:tentative="1">
      <w:start w:val="1"/>
      <w:numFmt w:val="bullet"/>
      <w:lvlText w:val=""/>
      <w:lvlJc w:val="left"/>
      <w:pPr>
        <w:ind w:left="4236" w:hanging="360"/>
      </w:pPr>
      <w:rPr>
        <w:rFonts w:ascii="Wingdings" w:hAnsi="Wingdings" w:hint="default"/>
      </w:rPr>
    </w:lvl>
    <w:lvl w:ilvl="3" w:tplc="04150001" w:tentative="1">
      <w:start w:val="1"/>
      <w:numFmt w:val="bullet"/>
      <w:lvlText w:val=""/>
      <w:lvlJc w:val="left"/>
      <w:pPr>
        <w:ind w:left="4956" w:hanging="360"/>
      </w:pPr>
      <w:rPr>
        <w:rFonts w:ascii="Symbol" w:hAnsi="Symbol" w:hint="default"/>
      </w:rPr>
    </w:lvl>
    <w:lvl w:ilvl="4" w:tplc="04150003" w:tentative="1">
      <w:start w:val="1"/>
      <w:numFmt w:val="bullet"/>
      <w:lvlText w:val="o"/>
      <w:lvlJc w:val="left"/>
      <w:pPr>
        <w:ind w:left="5676" w:hanging="360"/>
      </w:pPr>
      <w:rPr>
        <w:rFonts w:ascii="Courier New" w:hAnsi="Courier New" w:cs="Courier New" w:hint="default"/>
      </w:rPr>
    </w:lvl>
    <w:lvl w:ilvl="5" w:tplc="04150005" w:tentative="1">
      <w:start w:val="1"/>
      <w:numFmt w:val="bullet"/>
      <w:lvlText w:val=""/>
      <w:lvlJc w:val="left"/>
      <w:pPr>
        <w:ind w:left="6396" w:hanging="360"/>
      </w:pPr>
      <w:rPr>
        <w:rFonts w:ascii="Wingdings" w:hAnsi="Wingdings" w:hint="default"/>
      </w:rPr>
    </w:lvl>
    <w:lvl w:ilvl="6" w:tplc="04150001" w:tentative="1">
      <w:start w:val="1"/>
      <w:numFmt w:val="bullet"/>
      <w:lvlText w:val=""/>
      <w:lvlJc w:val="left"/>
      <w:pPr>
        <w:ind w:left="7116" w:hanging="360"/>
      </w:pPr>
      <w:rPr>
        <w:rFonts w:ascii="Symbol" w:hAnsi="Symbol" w:hint="default"/>
      </w:rPr>
    </w:lvl>
    <w:lvl w:ilvl="7" w:tplc="04150003" w:tentative="1">
      <w:start w:val="1"/>
      <w:numFmt w:val="bullet"/>
      <w:lvlText w:val="o"/>
      <w:lvlJc w:val="left"/>
      <w:pPr>
        <w:ind w:left="7836" w:hanging="360"/>
      </w:pPr>
      <w:rPr>
        <w:rFonts w:ascii="Courier New" w:hAnsi="Courier New" w:cs="Courier New" w:hint="default"/>
      </w:rPr>
    </w:lvl>
    <w:lvl w:ilvl="8" w:tplc="04150005" w:tentative="1">
      <w:start w:val="1"/>
      <w:numFmt w:val="bullet"/>
      <w:lvlText w:val=""/>
      <w:lvlJc w:val="left"/>
      <w:pPr>
        <w:ind w:left="8556" w:hanging="360"/>
      </w:pPr>
      <w:rPr>
        <w:rFonts w:ascii="Wingdings" w:hAnsi="Wingdings" w:hint="default"/>
      </w:rPr>
    </w:lvl>
  </w:abstractNum>
  <w:abstractNum w:abstractNumId="24" w15:restartNumberingAfterBreak="0">
    <w:nsid w:val="58B56911"/>
    <w:multiLevelType w:val="hybridMultilevel"/>
    <w:tmpl w:val="FF4CCC6C"/>
    <w:lvl w:ilvl="0" w:tplc="ECE22A7C">
      <w:start w:val="3"/>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F226D37"/>
    <w:multiLevelType w:val="hybridMultilevel"/>
    <w:tmpl w:val="353A7E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03E79FC"/>
    <w:multiLevelType w:val="hybridMultilevel"/>
    <w:tmpl w:val="F782DF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16F3C5D"/>
    <w:multiLevelType w:val="hybridMultilevel"/>
    <w:tmpl w:val="004A6158"/>
    <w:lvl w:ilvl="0" w:tplc="0590D364">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8" w15:restartNumberingAfterBreak="0">
    <w:nsid w:val="684B5DFD"/>
    <w:multiLevelType w:val="multilevel"/>
    <w:tmpl w:val="04150027"/>
    <w:lvl w:ilvl="0">
      <w:start w:val="1"/>
      <w:numFmt w:val="upperRoman"/>
      <w:pStyle w:val="Nagwek1"/>
      <w:lvlText w:val="%1."/>
      <w:lvlJc w:val="left"/>
      <w:pPr>
        <w:ind w:left="0" w:firstLine="0"/>
      </w:pPr>
    </w:lvl>
    <w:lvl w:ilvl="1">
      <w:start w:val="1"/>
      <w:numFmt w:val="upperLetter"/>
      <w:pStyle w:val="Nagwek2"/>
      <w:lvlText w:val="%2."/>
      <w:lvlJc w:val="left"/>
      <w:pPr>
        <w:ind w:left="720" w:firstLine="0"/>
      </w:pPr>
    </w:lvl>
    <w:lvl w:ilvl="2">
      <w:start w:val="1"/>
      <w:numFmt w:val="decimal"/>
      <w:pStyle w:val="Nagwek3"/>
      <w:lvlText w:val="%3."/>
      <w:lvlJc w:val="left"/>
      <w:pPr>
        <w:ind w:left="1440" w:firstLine="0"/>
      </w:pPr>
    </w:lvl>
    <w:lvl w:ilvl="3">
      <w:start w:val="1"/>
      <w:numFmt w:val="lowerLetter"/>
      <w:pStyle w:val="Nagwek4"/>
      <w:lvlText w:val="%4)"/>
      <w:lvlJc w:val="left"/>
      <w:pPr>
        <w:ind w:left="2160" w:firstLine="0"/>
      </w:pPr>
    </w:lvl>
    <w:lvl w:ilvl="4">
      <w:start w:val="1"/>
      <w:numFmt w:val="decimal"/>
      <w:pStyle w:val="Nagwek5"/>
      <w:lvlText w:val="(%5)"/>
      <w:lvlJc w:val="left"/>
      <w:pPr>
        <w:ind w:left="2880" w:firstLine="0"/>
      </w:pPr>
    </w:lvl>
    <w:lvl w:ilvl="5">
      <w:start w:val="1"/>
      <w:numFmt w:val="lowerLetter"/>
      <w:pStyle w:val="Nagwek6"/>
      <w:lvlText w:val="(%6)"/>
      <w:lvlJc w:val="left"/>
      <w:pPr>
        <w:ind w:left="3600" w:firstLine="0"/>
      </w:pPr>
    </w:lvl>
    <w:lvl w:ilvl="6">
      <w:start w:val="1"/>
      <w:numFmt w:val="lowerRoman"/>
      <w:pStyle w:val="Nagwek7"/>
      <w:lvlText w:val="(%7)"/>
      <w:lvlJc w:val="left"/>
      <w:pPr>
        <w:ind w:left="4320" w:firstLine="0"/>
      </w:pPr>
    </w:lvl>
    <w:lvl w:ilvl="7">
      <w:start w:val="1"/>
      <w:numFmt w:val="lowerLetter"/>
      <w:pStyle w:val="Nagwek8"/>
      <w:lvlText w:val="(%8)"/>
      <w:lvlJc w:val="left"/>
      <w:pPr>
        <w:ind w:left="5040" w:firstLine="0"/>
      </w:pPr>
    </w:lvl>
    <w:lvl w:ilvl="8">
      <w:start w:val="1"/>
      <w:numFmt w:val="lowerRoman"/>
      <w:pStyle w:val="Nagwek9"/>
      <w:lvlText w:val="(%9)"/>
      <w:lvlJc w:val="left"/>
      <w:pPr>
        <w:ind w:left="5760" w:firstLine="0"/>
      </w:pPr>
    </w:lvl>
  </w:abstractNum>
  <w:abstractNum w:abstractNumId="29" w15:restartNumberingAfterBreak="0">
    <w:nsid w:val="6E7600E4"/>
    <w:multiLevelType w:val="hybridMultilevel"/>
    <w:tmpl w:val="6A3E3F4E"/>
    <w:lvl w:ilvl="0" w:tplc="FFFFFFFF">
      <w:start w:val="1"/>
      <w:numFmt w:val="lowerRoman"/>
      <w:lvlText w:val="%1."/>
      <w:lvlJc w:val="right"/>
      <w:pPr>
        <w:ind w:left="1428" w:hanging="360"/>
      </w:pPr>
      <w:rPr>
        <w:rFonts w:hint="default"/>
      </w:rPr>
    </w:lvl>
    <w:lvl w:ilvl="1" w:tplc="FFFFFFFF">
      <w:start w:val="1"/>
      <w:numFmt w:val="lowerRoman"/>
      <w:lvlText w:val="%2."/>
      <w:lvlJc w:val="right"/>
      <w:pPr>
        <w:ind w:left="3124"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0" w15:restartNumberingAfterBreak="0">
    <w:nsid w:val="6F196A58"/>
    <w:multiLevelType w:val="hybridMultilevel"/>
    <w:tmpl w:val="1A34B20A"/>
    <w:lvl w:ilvl="0" w:tplc="4BBA9362">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ind w:left="513" w:hanging="360"/>
      </w:pPr>
      <w:rPr>
        <w:rFonts w:ascii="Courier New" w:hAnsi="Courier New" w:cs="Courier New" w:hint="default"/>
      </w:rPr>
    </w:lvl>
    <w:lvl w:ilvl="2" w:tplc="FFFFFFFF" w:tentative="1">
      <w:start w:val="1"/>
      <w:numFmt w:val="bullet"/>
      <w:lvlText w:val=""/>
      <w:lvlJc w:val="left"/>
      <w:pPr>
        <w:ind w:left="1233" w:hanging="360"/>
      </w:pPr>
      <w:rPr>
        <w:rFonts w:ascii="Wingdings" w:hAnsi="Wingdings" w:hint="default"/>
      </w:rPr>
    </w:lvl>
    <w:lvl w:ilvl="3" w:tplc="FFFFFFFF" w:tentative="1">
      <w:start w:val="1"/>
      <w:numFmt w:val="bullet"/>
      <w:lvlText w:val=""/>
      <w:lvlJc w:val="left"/>
      <w:pPr>
        <w:ind w:left="1953" w:hanging="360"/>
      </w:pPr>
      <w:rPr>
        <w:rFonts w:ascii="Symbol" w:hAnsi="Symbol" w:hint="default"/>
      </w:rPr>
    </w:lvl>
    <w:lvl w:ilvl="4" w:tplc="FFFFFFFF" w:tentative="1">
      <w:start w:val="1"/>
      <w:numFmt w:val="bullet"/>
      <w:lvlText w:val="o"/>
      <w:lvlJc w:val="left"/>
      <w:pPr>
        <w:ind w:left="2673" w:hanging="360"/>
      </w:pPr>
      <w:rPr>
        <w:rFonts w:ascii="Courier New" w:hAnsi="Courier New" w:cs="Courier New" w:hint="default"/>
      </w:rPr>
    </w:lvl>
    <w:lvl w:ilvl="5" w:tplc="FFFFFFFF" w:tentative="1">
      <w:start w:val="1"/>
      <w:numFmt w:val="bullet"/>
      <w:lvlText w:val=""/>
      <w:lvlJc w:val="left"/>
      <w:pPr>
        <w:ind w:left="3393" w:hanging="360"/>
      </w:pPr>
      <w:rPr>
        <w:rFonts w:ascii="Wingdings" w:hAnsi="Wingdings" w:hint="default"/>
      </w:rPr>
    </w:lvl>
    <w:lvl w:ilvl="6" w:tplc="FFFFFFFF" w:tentative="1">
      <w:start w:val="1"/>
      <w:numFmt w:val="bullet"/>
      <w:lvlText w:val=""/>
      <w:lvlJc w:val="left"/>
      <w:pPr>
        <w:ind w:left="4113" w:hanging="360"/>
      </w:pPr>
      <w:rPr>
        <w:rFonts w:ascii="Symbol" w:hAnsi="Symbol" w:hint="default"/>
      </w:rPr>
    </w:lvl>
    <w:lvl w:ilvl="7" w:tplc="FFFFFFFF" w:tentative="1">
      <w:start w:val="1"/>
      <w:numFmt w:val="bullet"/>
      <w:lvlText w:val="o"/>
      <w:lvlJc w:val="left"/>
      <w:pPr>
        <w:ind w:left="4833" w:hanging="360"/>
      </w:pPr>
      <w:rPr>
        <w:rFonts w:ascii="Courier New" w:hAnsi="Courier New" w:cs="Courier New" w:hint="default"/>
      </w:rPr>
    </w:lvl>
    <w:lvl w:ilvl="8" w:tplc="FFFFFFFF" w:tentative="1">
      <w:start w:val="1"/>
      <w:numFmt w:val="bullet"/>
      <w:lvlText w:val=""/>
      <w:lvlJc w:val="left"/>
      <w:pPr>
        <w:ind w:left="5553" w:hanging="360"/>
      </w:pPr>
      <w:rPr>
        <w:rFonts w:ascii="Wingdings" w:hAnsi="Wingdings" w:hint="default"/>
      </w:rPr>
    </w:lvl>
  </w:abstractNum>
  <w:abstractNum w:abstractNumId="31" w15:restartNumberingAfterBreak="0">
    <w:nsid w:val="71296FD9"/>
    <w:multiLevelType w:val="hybridMultilevel"/>
    <w:tmpl w:val="4D124326"/>
    <w:lvl w:ilvl="0" w:tplc="02887D50">
      <w:start w:val="1"/>
      <w:numFmt w:val="bullet"/>
      <w:lvlText w:val="–"/>
      <w:lvlJc w:val="left"/>
      <w:pPr>
        <w:tabs>
          <w:tab w:val="num" w:pos="3468"/>
        </w:tabs>
        <w:ind w:left="3468" w:hanging="360"/>
      </w:pPr>
      <w:rPr>
        <w:rFonts w:ascii="Times New Roman" w:hAnsi="Times New Roman" w:cs="Times New Roman" w:hint="default"/>
      </w:rPr>
    </w:lvl>
    <w:lvl w:ilvl="1" w:tplc="04150019">
      <w:start w:val="1"/>
      <w:numFmt w:val="decimal"/>
      <w:lvlText w:val="%2."/>
      <w:lvlJc w:val="left"/>
      <w:pPr>
        <w:tabs>
          <w:tab w:val="num" w:pos="4188"/>
        </w:tabs>
        <w:ind w:left="4188" w:hanging="360"/>
      </w:pPr>
    </w:lvl>
    <w:lvl w:ilvl="2" w:tplc="0415001B">
      <w:start w:val="1"/>
      <w:numFmt w:val="decimal"/>
      <w:lvlText w:val="%3."/>
      <w:lvlJc w:val="left"/>
      <w:pPr>
        <w:tabs>
          <w:tab w:val="num" w:pos="4908"/>
        </w:tabs>
        <w:ind w:left="4908" w:hanging="360"/>
      </w:pPr>
    </w:lvl>
    <w:lvl w:ilvl="3" w:tplc="0415000F">
      <w:start w:val="1"/>
      <w:numFmt w:val="decimal"/>
      <w:lvlText w:val="%4."/>
      <w:lvlJc w:val="left"/>
      <w:pPr>
        <w:tabs>
          <w:tab w:val="num" w:pos="5628"/>
        </w:tabs>
        <w:ind w:left="5628" w:hanging="360"/>
      </w:pPr>
    </w:lvl>
    <w:lvl w:ilvl="4" w:tplc="04150019">
      <w:start w:val="1"/>
      <w:numFmt w:val="decimal"/>
      <w:lvlText w:val="%5."/>
      <w:lvlJc w:val="left"/>
      <w:pPr>
        <w:tabs>
          <w:tab w:val="num" w:pos="6348"/>
        </w:tabs>
        <w:ind w:left="6348" w:hanging="360"/>
      </w:pPr>
    </w:lvl>
    <w:lvl w:ilvl="5" w:tplc="0415001B">
      <w:start w:val="1"/>
      <w:numFmt w:val="decimal"/>
      <w:lvlText w:val="%6."/>
      <w:lvlJc w:val="left"/>
      <w:pPr>
        <w:tabs>
          <w:tab w:val="num" w:pos="7068"/>
        </w:tabs>
        <w:ind w:left="7068" w:hanging="360"/>
      </w:pPr>
    </w:lvl>
    <w:lvl w:ilvl="6" w:tplc="0415000F">
      <w:start w:val="1"/>
      <w:numFmt w:val="decimal"/>
      <w:lvlText w:val="%7."/>
      <w:lvlJc w:val="left"/>
      <w:pPr>
        <w:tabs>
          <w:tab w:val="num" w:pos="7788"/>
        </w:tabs>
        <w:ind w:left="7788" w:hanging="360"/>
      </w:pPr>
    </w:lvl>
    <w:lvl w:ilvl="7" w:tplc="04150019">
      <w:start w:val="1"/>
      <w:numFmt w:val="decimal"/>
      <w:lvlText w:val="%8."/>
      <w:lvlJc w:val="left"/>
      <w:pPr>
        <w:tabs>
          <w:tab w:val="num" w:pos="8508"/>
        </w:tabs>
        <w:ind w:left="8508" w:hanging="360"/>
      </w:pPr>
    </w:lvl>
    <w:lvl w:ilvl="8" w:tplc="0415001B">
      <w:start w:val="1"/>
      <w:numFmt w:val="decimal"/>
      <w:lvlText w:val="%9."/>
      <w:lvlJc w:val="left"/>
      <w:pPr>
        <w:tabs>
          <w:tab w:val="num" w:pos="9228"/>
        </w:tabs>
        <w:ind w:left="9228" w:hanging="360"/>
      </w:pPr>
    </w:lvl>
  </w:abstractNum>
  <w:abstractNum w:abstractNumId="32" w15:restartNumberingAfterBreak="0">
    <w:nsid w:val="727C50E9"/>
    <w:multiLevelType w:val="hybridMultilevel"/>
    <w:tmpl w:val="947E4218"/>
    <w:lvl w:ilvl="0" w:tplc="D270BD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9FD32DA"/>
    <w:multiLevelType w:val="hybridMultilevel"/>
    <w:tmpl w:val="141490E8"/>
    <w:lvl w:ilvl="0" w:tplc="0590D364">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4" w15:restartNumberingAfterBreak="0">
    <w:nsid w:val="7DF44A5D"/>
    <w:multiLevelType w:val="hybridMultilevel"/>
    <w:tmpl w:val="0F9061D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7ECF233B"/>
    <w:multiLevelType w:val="hybridMultilevel"/>
    <w:tmpl w:val="80DACFF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7F5647E3"/>
    <w:multiLevelType w:val="hybridMultilevel"/>
    <w:tmpl w:val="4282E9F8"/>
    <w:lvl w:ilvl="0" w:tplc="0590D364">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num w:numId="1" w16cid:durableId="642732786">
    <w:abstractNumId w:val="10"/>
  </w:num>
  <w:num w:numId="2" w16cid:durableId="606087176">
    <w:abstractNumId w:val="26"/>
  </w:num>
  <w:num w:numId="3" w16cid:durableId="1527673671">
    <w:abstractNumId w:val="15"/>
  </w:num>
  <w:num w:numId="4" w16cid:durableId="1295214432">
    <w:abstractNumId w:val="8"/>
  </w:num>
  <w:num w:numId="5" w16cid:durableId="390229847">
    <w:abstractNumId w:val="17"/>
  </w:num>
  <w:num w:numId="6" w16cid:durableId="348214761">
    <w:abstractNumId w:val="22"/>
  </w:num>
  <w:num w:numId="7" w16cid:durableId="1841042001">
    <w:abstractNumId w:val="20"/>
  </w:num>
  <w:num w:numId="8" w16cid:durableId="49966397">
    <w:abstractNumId w:val="21"/>
  </w:num>
  <w:num w:numId="9" w16cid:durableId="1956983756">
    <w:abstractNumId w:val="30"/>
  </w:num>
  <w:num w:numId="10" w16cid:durableId="444663929">
    <w:abstractNumId w:val="36"/>
  </w:num>
  <w:num w:numId="11" w16cid:durableId="310184294">
    <w:abstractNumId w:val="33"/>
  </w:num>
  <w:num w:numId="12" w16cid:durableId="303585660">
    <w:abstractNumId w:val="27"/>
  </w:num>
  <w:num w:numId="13" w16cid:durableId="1374423257">
    <w:abstractNumId w:val="9"/>
  </w:num>
  <w:num w:numId="14" w16cid:durableId="1533496763">
    <w:abstractNumId w:val="12"/>
  </w:num>
  <w:num w:numId="15" w16cid:durableId="982078376">
    <w:abstractNumId w:val="5"/>
  </w:num>
  <w:num w:numId="16" w16cid:durableId="962619969">
    <w:abstractNumId w:val="31"/>
  </w:num>
  <w:num w:numId="17" w16cid:durableId="536553261">
    <w:abstractNumId w:val="7"/>
  </w:num>
  <w:num w:numId="18" w16cid:durableId="1856849204">
    <w:abstractNumId w:val="3"/>
  </w:num>
  <w:num w:numId="19" w16cid:durableId="1401832092">
    <w:abstractNumId w:val="11"/>
  </w:num>
  <w:num w:numId="20" w16cid:durableId="368071532">
    <w:abstractNumId w:val="24"/>
  </w:num>
  <w:num w:numId="21" w16cid:durableId="1767340534">
    <w:abstractNumId w:val="14"/>
  </w:num>
  <w:num w:numId="22" w16cid:durableId="111246358">
    <w:abstractNumId w:val="18"/>
  </w:num>
  <w:num w:numId="23" w16cid:durableId="1818106119">
    <w:abstractNumId w:val="23"/>
  </w:num>
  <w:num w:numId="24" w16cid:durableId="659045937">
    <w:abstractNumId w:val="6"/>
  </w:num>
  <w:num w:numId="25" w16cid:durableId="536091184">
    <w:abstractNumId w:val="19"/>
  </w:num>
  <w:num w:numId="26" w16cid:durableId="1175345372">
    <w:abstractNumId w:val="35"/>
  </w:num>
  <w:num w:numId="27" w16cid:durableId="320499287">
    <w:abstractNumId w:val="13"/>
  </w:num>
  <w:num w:numId="28" w16cid:durableId="2090736880">
    <w:abstractNumId w:val="34"/>
  </w:num>
  <w:num w:numId="29" w16cid:durableId="1585797266">
    <w:abstractNumId w:val="29"/>
  </w:num>
  <w:num w:numId="30" w16cid:durableId="766078968">
    <w:abstractNumId w:val="2"/>
  </w:num>
  <w:num w:numId="31" w16cid:durableId="1708293736">
    <w:abstractNumId w:val="28"/>
  </w:num>
  <w:num w:numId="32" w16cid:durableId="551042435">
    <w:abstractNumId w:val="4"/>
  </w:num>
  <w:num w:numId="33" w16cid:durableId="1030837362">
    <w:abstractNumId w:val="1"/>
  </w:num>
  <w:num w:numId="34" w16cid:durableId="1809397902">
    <w:abstractNumId w:val="16"/>
  </w:num>
  <w:num w:numId="35" w16cid:durableId="644697400">
    <w:abstractNumId w:val="25"/>
  </w:num>
  <w:num w:numId="36" w16cid:durableId="1476870897">
    <w:abstractNumId w:val="32"/>
  </w:num>
  <w:num w:numId="37" w16cid:durableId="1594361132">
    <w:abstractNumId w:val="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258C7"/>
    <w:rsid w:val="0000209A"/>
    <w:rsid w:val="00002B16"/>
    <w:rsid w:val="00010A5D"/>
    <w:rsid w:val="0001231F"/>
    <w:rsid w:val="00017BF2"/>
    <w:rsid w:val="00035151"/>
    <w:rsid w:val="00053A50"/>
    <w:rsid w:val="0006039B"/>
    <w:rsid w:val="0006445A"/>
    <w:rsid w:val="000647A5"/>
    <w:rsid w:val="00081EBD"/>
    <w:rsid w:val="00084701"/>
    <w:rsid w:val="00090A8C"/>
    <w:rsid w:val="000A513F"/>
    <w:rsid w:val="000B68F8"/>
    <w:rsid w:val="000C1FEC"/>
    <w:rsid w:val="000F2745"/>
    <w:rsid w:val="00102738"/>
    <w:rsid w:val="001108A6"/>
    <w:rsid w:val="0011191D"/>
    <w:rsid w:val="00126721"/>
    <w:rsid w:val="00150CE0"/>
    <w:rsid w:val="0015318A"/>
    <w:rsid w:val="0016526C"/>
    <w:rsid w:val="00166830"/>
    <w:rsid w:val="00172707"/>
    <w:rsid w:val="001743A7"/>
    <w:rsid w:val="0019690A"/>
    <w:rsid w:val="001A7BE6"/>
    <w:rsid w:val="001D5C45"/>
    <w:rsid w:val="001D6DAE"/>
    <w:rsid w:val="00201657"/>
    <w:rsid w:val="0021309D"/>
    <w:rsid w:val="0023117C"/>
    <w:rsid w:val="002524C3"/>
    <w:rsid w:val="002718B2"/>
    <w:rsid w:val="002733AB"/>
    <w:rsid w:val="002819C2"/>
    <w:rsid w:val="00293390"/>
    <w:rsid w:val="00296D80"/>
    <w:rsid w:val="002A5991"/>
    <w:rsid w:val="002B580D"/>
    <w:rsid w:val="002C1481"/>
    <w:rsid w:val="002C369F"/>
    <w:rsid w:val="002C4B50"/>
    <w:rsid w:val="002C7A2B"/>
    <w:rsid w:val="002D2D44"/>
    <w:rsid w:val="002D6958"/>
    <w:rsid w:val="003012D0"/>
    <w:rsid w:val="003020E2"/>
    <w:rsid w:val="00302C05"/>
    <w:rsid w:val="00306994"/>
    <w:rsid w:val="00306A23"/>
    <w:rsid w:val="00311EA0"/>
    <w:rsid w:val="00312B5D"/>
    <w:rsid w:val="00315E67"/>
    <w:rsid w:val="003474CB"/>
    <w:rsid w:val="00351059"/>
    <w:rsid w:val="00364264"/>
    <w:rsid w:val="00365EEB"/>
    <w:rsid w:val="003751BB"/>
    <w:rsid w:val="003A22AA"/>
    <w:rsid w:val="003A37FF"/>
    <w:rsid w:val="003B1117"/>
    <w:rsid w:val="003C491C"/>
    <w:rsid w:val="003C78DD"/>
    <w:rsid w:val="003D0A99"/>
    <w:rsid w:val="003E58B7"/>
    <w:rsid w:val="004010AA"/>
    <w:rsid w:val="004170AB"/>
    <w:rsid w:val="00444728"/>
    <w:rsid w:val="00452AD0"/>
    <w:rsid w:val="00454C67"/>
    <w:rsid w:val="00483AD0"/>
    <w:rsid w:val="00495032"/>
    <w:rsid w:val="004A560F"/>
    <w:rsid w:val="004B267E"/>
    <w:rsid w:val="004B35A6"/>
    <w:rsid w:val="004B4010"/>
    <w:rsid w:val="004B4C5C"/>
    <w:rsid w:val="004C3972"/>
    <w:rsid w:val="004D0112"/>
    <w:rsid w:val="004D1CF5"/>
    <w:rsid w:val="004E6542"/>
    <w:rsid w:val="004E73AC"/>
    <w:rsid w:val="004F6473"/>
    <w:rsid w:val="00502865"/>
    <w:rsid w:val="00506C62"/>
    <w:rsid w:val="00517FF3"/>
    <w:rsid w:val="00523E4A"/>
    <w:rsid w:val="005258C7"/>
    <w:rsid w:val="005375B1"/>
    <w:rsid w:val="00537DC1"/>
    <w:rsid w:val="005417D3"/>
    <w:rsid w:val="00542D98"/>
    <w:rsid w:val="00564980"/>
    <w:rsid w:val="00570248"/>
    <w:rsid w:val="00570477"/>
    <w:rsid w:val="00570D4F"/>
    <w:rsid w:val="0057429B"/>
    <w:rsid w:val="005832DC"/>
    <w:rsid w:val="0058428F"/>
    <w:rsid w:val="0059433A"/>
    <w:rsid w:val="00597719"/>
    <w:rsid w:val="005A431D"/>
    <w:rsid w:val="005C5A9B"/>
    <w:rsid w:val="005D1B38"/>
    <w:rsid w:val="00602D86"/>
    <w:rsid w:val="00607821"/>
    <w:rsid w:val="00610C1B"/>
    <w:rsid w:val="0061711E"/>
    <w:rsid w:val="00617C58"/>
    <w:rsid w:val="00621339"/>
    <w:rsid w:val="00630617"/>
    <w:rsid w:val="00634C9E"/>
    <w:rsid w:val="0066285D"/>
    <w:rsid w:val="00663F3E"/>
    <w:rsid w:val="00666ADD"/>
    <w:rsid w:val="00683BD3"/>
    <w:rsid w:val="0069310A"/>
    <w:rsid w:val="006A0710"/>
    <w:rsid w:val="006B2071"/>
    <w:rsid w:val="006C1DC8"/>
    <w:rsid w:val="006C57EA"/>
    <w:rsid w:val="006D68A5"/>
    <w:rsid w:val="006E3AF9"/>
    <w:rsid w:val="006F7C8F"/>
    <w:rsid w:val="00724E03"/>
    <w:rsid w:val="0072744C"/>
    <w:rsid w:val="007278D5"/>
    <w:rsid w:val="00736687"/>
    <w:rsid w:val="007463CF"/>
    <w:rsid w:val="00753E24"/>
    <w:rsid w:val="00754FA0"/>
    <w:rsid w:val="007576BC"/>
    <w:rsid w:val="00772CE3"/>
    <w:rsid w:val="007832D7"/>
    <w:rsid w:val="0078537E"/>
    <w:rsid w:val="0079257F"/>
    <w:rsid w:val="00795DAA"/>
    <w:rsid w:val="007A0CB6"/>
    <w:rsid w:val="007A5747"/>
    <w:rsid w:val="007B0961"/>
    <w:rsid w:val="007B152C"/>
    <w:rsid w:val="007B3582"/>
    <w:rsid w:val="007C2A31"/>
    <w:rsid w:val="007D61C3"/>
    <w:rsid w:val="007F3A75"/>
    <w:rsid w:val="007F50C3"/>
    <w:rsid w:val="00801010"/>
    <w:rsid w:val="00803A25"/>
    <w:rsid w:val="0081058A"/>
    <w:rsid w:val="008111B0"/>
    <w:rsid w:val="00811633"/>
    <w:rsid w:val="00812FDF"/>
    <w:rsid w:val="008239A2"/>
    <w:rsid w:val="00840A98"/>
    <w:rsid w:val="00841DF2"/>
    <w:rsid w:val="00856C12"/>
    <w:rsid w:val="00864246"/>
    <w:rsid w:val="0087780F"/>
    <w:rsid w:val="0087795D"/>
    <w:rsid w:val="008A1FB6"/>
    <w:rsid w:val="008A62A6"/>
    <w:rsid w:val="008B75EA"/>
    <w:rsid w:val="008D78CC"/>
    <w:rsid w:val="008E4ED9"/>
    <w:rsid w:val="008E71C1"/>
    <w:rsid w:val="008F0932"/>
    <w:rsid w:val="008F19ED"/>
    <w:rsid w:val="008F1B27"/>
    <w:rsid w:val="008F349F"/>
    <w:rsid w:val="0090664A"/>
    <w:rsid w:val="00934286"/>
    <w:rsid w:val="00946487"/>
    <w:rsid w:val="0095649C"/>
    <w:rsid w:val="00956A37"/>
    <w:rsid w:val="00960EE9"/>
    <w:rsid w:val="00982C95"/>
    <w:rsid w:val="00992421"/>
    <w:rsid w:val="009A3BE1"/>
    <w:rsid w:val="009A4EC2"/>
    <w:rsid w:val="009B6AA8"/>
    <w:rsid w:val="009D7BCD"/>
    <w:rsid w:val="009E17E1"/>
    <w:rsid w:val="009E6790"/>
    <w:rsid w:val="009F468B"/>
    <w:rsid w:val="009F59E6"/>
    <w:rsid w:val="00A03162"/>
    <w:rsid w:val="00A0443F"/>
    <w:rsid w:val="00A2793C"/>
    <w:rsid w:val="00A35F8E"/>
    <w:rsid w:val="00A46E49"/>
    <w:rsid w:val="00A545BC"/>
    <w:rsid w:val="00A578A3"/>
    <w:rsid w:val="00A608C0"/>
    <w:rsid w:val="00A671A0"/>
    <w:rsid w:val="00A672EC"/>
    <w:rsid w:val="00A67EEF"/>
    <w:rsid w:val="00A707E4"/>
    <w:rsid w:val="00A74266"/>
    <w:rsid w:val="00A75391"/>
    <w:rsid w:val="00A80C1B"/>
    <w:rsid w:val="00A90FED"/>
    <w:rsid w:val="00AA6B2A"/>
    <w:rsid w:val="00AB21F2"/>
    <w:rsid w:val="00AC183F"/>
    <w:rsid w:val="00AC3545"/>
    <w:rsid w:val="00AC642E"/>
    <w:rsid w:val="00AC7077"/>
    <w:rsid w:val="00AC7560"/>
    <w:rsid w:val="00AD3F94"/>
    <w:rsid w:val="00AD54D3"/>
    <w:rsid w:val="00AE1B5E"/>
    <w:rsid w:val="00AE6966"/>
    <w:rsid w:val="00B0385F"/>
    <w:rsid w:val="00B12EE1"/>
    <w:rsid w:val="00B13245"/>
    <w:rsid w:val="00B234D3"/>
    <w:rsid w:val="00B25F80"/>
    <w:rsid w:val="00B34F06"/>
    <w:rsid w:val="00B733E8"/>
    <w:rsid w:val="00BB50A0"/>
    <w:rsid w:val="00BC55DA"/>
    <w:rsid w:val="00BD3C70"/>
    <w:rsid w:val="00BD71A8"/>
    <w:rsid w:val="00BE33B6"/>
    <w:rsid w:val="00BF29E5"/>
    <w:rsid w:val="00BF5216"/>
    <w:rsid w:val="00C01148"/>
    <w:rsid w:val="00C2310E"/>
    <w:rsid w:val="00C56F82"/>
    <w:rsid w:val="00C70843"/>
    <w:rsid w:val="00C70897"/>
    <w:rsid w:val="00C77EC0"/>
    <w:rsid w:val="00C818EB"/>
    <w:rsid w:val="00C904B9"/>
    <w:rsid w:val="00C968F8"/>
    <w:rsid w:val="00CA5571"/>
    <w:rsid w:val="00CF7427"/>
    <w:rsid w:val="00D17F67"/>
    <w:rsid w:val="00D21097"/>
    <w:rsid w:val="00D31E30"/>
    <w:rsid w:val="00D31F6F"/>
    <w:rsid w:val="00D321BE"/>
    <w:rsid w:val="00D37D89"/>
    <w:rsid w:val="00D60E1F"/>
    <w:rsid w:val="00D74E42"/>
    <w:rsid w:val="00D8230B"/>
    <w:rsid w:val="00D8635C"/>
    <w:rsid w:val="00D87938"/>
    <w:rsid w:val="00D90528"/>
    <w:rsid w:val="00D94C58"/>
    <w:rsid w:val="00D957AA"/>
    <w:rsid w:val="00DA7848"/>
    <w:rsid w:val="00DB1199"/>
    <w:rsid w:val="00DB1DC1"/>
    <w:rsid w:val="00DB632B"/>
    <w:rsid w:val="00DC3089"/>
    <w:rsid w:val="00DE3E1B"/>
    <w:rsid w:val="00E01832"/>
    <w:rsid w:val="00E058C5"/>
    <w:rsid w:val="00E11D44"/>
    <w:rsid w:val="00E215D6"/>
    <w:rsid w:val="00E248CA"/>
    <w:rsid w:val="00E25175"/>
    <w:rsid w:val="00E25E1B"/>
    <w:rsid w:val="00E35959"/>
    <w:rsid w:val="00E36BD0"/>
    <w:rsid w:val="00E4529D"/>
    <w:rsid w:val="00E46F4F"/>
    <w:rsid w:val="00E51775"/>
    <w:rsid w:val="00E67547"/>
    <w:rsid w:val="00E74379"/>
    <w:rsid w:val="00E75FE9"/>
    <w:rsid w:val="00E85E61"/>
    <w:rsid w:val="00E85F94"/>
    <w:rsid w:val="00E8789D"/>
    <w:rsid w:val="00E974A5"/>
    <w:rsid w:val="00EA0E63"/>
    <w:rsid w:val="00EA3C50"/>
    <w:rsid w:val="00EA4D3E"/>
    <w:rsid w:val="00EA5C67"/>
    <w:rsid w:val="00EC192D"/>
    <w:rsid w:val="00EC4170"/>
    <w:rsid w:val="00ED1AF4"/>
    <w:rsid w:val="00ED67F6"/>
    <w:rsid w:val="00EE2D6E"/>
    <w:rsid w:val="00EE7826"/>
    <w:rsid w:val="00EF0806"/>
    <w:rsid w:val="00F028AC"/>
    <w:rsid w:val="00F04B37"/>
    <w:rsid w:val="00F17244"/>
    <w:rsid w:val="00F341A7"/>
    <w:rsid w:val="00F353F5"/>
    <w:rsid w:val="00F36228"/>
    <w:rsid w:val="00F37291"/>
    <w:rsid w:val="00F47B28"/>
    <w:rsid w:val="00F55897"/>
    <w:rsid w:val="00F56DD1"/>
    <w:rsid w:val="00F66BF3"/>
    <w:rsid w:val="00F936EE"/>
    <w:rsid w:val="00F947C3"/>
    <w:rsid w:val="00FA1356"/>
    <w:rsid w:val="00FB1161"/>
    <w:rsid w:val="00FB720A"/>
    <w:rsid w:val="00FC2027"/>
    <w:rsid w:val="00FC7593"/>
    <w:rsid w:val="00FD1607"/>
    <w:rsid w:val="00FE286B"/>
    <w:rsid w:val="00FF54CB"/>
    <w:rsid w:val="00FF69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146C61"/>
  <w15:docId w15:val="{13EDAFEF-604E-4B2A-AF4F-97C4F90C3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andardowy1"/>
    <w:qFormat/>
    <w:rsid w:val="00BB50A0"/>
    <w:pPr>
      <w:spacing w:before="120" w:after="120"/>
      <w:jc w:val="both"/>
    </w:pPr>
    <w:rPr>
      <w:rFonts w:ascii="Calibri" w:eastAsia="Times New Roman" w:hAnsi="Calibri" w:cs="Times New Roman"/>
      <w:bCs/>
      <w:iCs/>
      <w:szCs w:val="20"/>
      <w:lang w:eastAsia="pl-PL"/>
    </w:rPr>
  </w:style>
  <w:style w:type="paragraph" w:styleId="Nagwek1">
    <w:name w:val="heading 1"/>
    <w:aliases w:val="1,Section Heading,Znak x,Znak4,Hoofdstuk,Level 1,Level 11,Level 12,Level 13,Level 14,Level 15,Level 111,Level 121,Level 131,Level 141,Level 16,Level 17,Level 18,Level 19,Level 112,Level 122,Level 132,Level 142,Level 151,Level 1111,Level 1211"/>
    <w:basedOn w:val="Normalny"/>
    <w:next w:val="Normalny"/>
    <w:link w:val="Nagwek1Znak"/>
    <w:uiPriority w:val="9"/>
    <w:qFormat/>
    <w:rsid w:val="005258C7"/>
    <w:pPr>
      <w:keepNext/>
      <w:keepLines/>
      <w:numPr>
        <w:numId w:val="31"/>
      </w:numPr>
      <w:spacing w:before="600" w:after="600"/>
      <w:contextualSpacing/>
      <w:outlineLvl w:val="0"/>
    </w:pPr>
    <w:rPr>
      <w:rFonts w:cs="Arial"/>
      <w:b/>
      <w:iCs w:val="0"/>
      <w:smallCaps/>
      <w:sz w:val="32"/>
      <w:szCs w:val="28"/>
      <w:lang w:eastAsia="en-US"/>
    </w:rPr>
  </w:style>
  <w:style w:type="paragraph" w:styleId="Nagwek2">
    <w:name w:val="heading 2"/>
    <w:aliases w:val="Nagłówek 2x,adpis 2,Char3,Subsection Title 2,Subsection Title 2 Znak,Paragraaf, Char3,Char3 Znak,Styl Nagłówek 2,Gliederung2,Level 2,Level 21,Level 22,Level 23,Level 24,Level 25,Level 211,Level 221,Level 231,Level 241,Level 26,Level 27,Level "/>
    <w:basedOn w:val="Normalny"/>
    <w:next w:val="Normalny"/>
    <w:link w:val="Nagwek2Znak"/>
    <w:qFormat/>
    <w:rsid w:val="005258C7"/>
    <w:pPr>
      <w:keepNext/>
      <w:keepLines/>
      <w:numPr>
        <w:ilvl w:val="1"/>
        <w:numId w:val="31"/>
      </w:numPr>
      <w:spacing w:before="480" w:after="360"/>
      <w:contextualSpacing/>
      <w:outlineLvl w:val="1"/>
    </w:pPr>
    <w:rPr>
      <w:rFonts w:cs="Cambria"/>
      <w:b/>
      <w:iCs w:val="0"/>
      <w:smallCaps/>
      <w:sz w:val="28"/>
      <w:szCs w:val="26"/>
      <w:lang w:eastAsia="en-US"/>
    </w:rPr>
  </w:style>
  <w:style w:type="paragraph" w:styleId="Nagwek3">
    <w:name w:val="heading 3"/>
    <w:aliases w:val="Subparagraaf,zwykły tekst,zwyk³y tekst,/   1.1,normal,Podtytuł2,Podtytu32,Nagłówek 3 HL,Heading 3 Char,Nagłówk 3,Heading 3 Char Znak,Nagłówek 31 Znak,1.1.1-Titre 3,Nagłówek 3 Znak Znak Znak Znak Znak Znak,theH3d,A-Üb-Nr-3,Ü3 + Nr,Nr1.1.1,L3"/>
    <w:basedOn w:val="Normalny"/>
    <w:next w:val="Normalny"/>
    <w:link w:val="Nagwek3Znak"/>
    <w:qFormat/>
    <w:rsid w:val="005258C7"/>
    <w:pPr>
      <w:keepNext/>
      <w:keepLines/>
      <w:numPr>
        <w:ilvl w:val="2"/>
        <w:numId w:val="31"/>
      </w:numPr>
      <w:spacing w:before="480" w:after="240"/>
      <w:contextualSpacing/>
      <w:jc w:val="left"/>
      <w:outlineLvl w:val="2"/>
    </w:pPr>
    <w:rPr>
      <w:rFonts w:cs="Cambria"/>
      <w:b/>
      <w:iCs w:val="0"/>
      <w:sz w:val="24"/>
      <w:szCs w:val="22"/>
      <w:lang w:eastAsia="en-US"/>
    </w:rPr>
  </w:style>
  <w:style w:type="paragraph" w:styleId="Nagwek4">
    <w:name w:val="heading 4"/>
    <w:aliases w:val="Subsection Title 4,Nagłówek 4 Znak Znak,Anhang,1.1.1.1 Nagłówek 4,Bijlage,Bijlage Znak,Reset numbering + Wyjustowany,Z lewej:  0 cm,Wysunięcie:  2,5 cm...,Level 2 - a,Ü4 + Nr,Nr-1.1.1.1,Nagłów 3,4 dash,d,3,4-Savona,Nagłówek poziom 4,Znak"/>
    <w:basedOn w:val="Normalny"/>
    <w:next w:val="Normalny"/>
    <w:link w:val="Nagwek4Znak"/>
    <w:qFormat/>
    <w:rsid w:val="005258C7"/>
    <w:pPr>
      <w:keepNext/>
      <w:keepLines/>
      <w:numPr>
        <w:ilvl w:val="3"/>
        <w:numId w:val="31"/>
      </w:numPr>
      <w:spacing w:before="360" w:after="240"/>
      <w:contextualSpacing/>
      <w:jc w:val="left"/>
      <w:outlineLvl w:val="3"/>
    </w:pPr>
    <w:rPr>
      <w:rFonts w:cs="Cambria"/>
      <w:b/>
      <w:szCs w:val="22"/>
      <w:lang w:eastAsia="en-US"/>
    </w:rPr>
  </w:style>
  <w:style w:type="paragraph" w:styleId="Nagwek5">
    <w:name w:val="heading 5"/>
    <w:basedOn w:val="Normalny"/>
    <w:next w:val="Normalny"/>
    <w:link w:val="Nagwek5Znak"/>
    <w:qFormat/>
    <w:rsid w:val="005258C7"/>
    <w:pPr>
      <w:keepNext/>
      <w:keepLines/>
      <w:numPr>
        <w:ilvl w:val="4"/>
        <w:numId w:val="31"/>
      </w:numPr>
      <w:spacing w:before="240" w:line="276" w:lineRule="auto"/>
      <w:contextualSpacing/>
      <w:jc w:val="left"/>
      <w:outlineLvl w:val="4"/>
    </w:pPr>
    <w:rPr>
      <w:rFonts w:cs="Cambria"/>
      <w:b/>
      <w:bCs w:val="0"/>
      <w:i/>
      <w:iCs w:val="0"/>
      <w:szCs w:val="22"/>
      <w:lang w:eastAsia="en-US"/>
    </w:rPr>
  </w:style>
  <w:style w:type="paragraph" w:styleId="Nagwek6">
    <w:name w:val="heading 6"/>
    <w:basedOn w:val="Normalny"/>
    <w:next w:val="Normalny"/>
    <w:link w:val="Nagwek6Znak"/>
    <w:qFormat/>
    <w:rsid w:val="005258C7"/>
    <w:pPr>
      <w:numPr>
        <w:ilvl w:val="5"/>
        <w:numId w:val="31"/>
      </w:numPr>
      <w:spacing w:before="240"/>
      <w:contextualSpacing/>
      <w:jc w:val="left"/>
      <w:outlineLvl w:val="5"/>
    </w:pPr>
    <w:rPr>
      <w:rFonts w:cs="Arial"/>
      <w:b/>
      <w:iCs w:val="0"/>
      <w:szCs w:val="22"/>
      <w:u w:val="single"/>
    </w:rPr>
  </w:style>
  <w:style w:type="paragraph" w:styleId="Nagwek7">
    <w:name w:val="heading 7"/>
    <w:basedOn w:val="Normalny"/>
    <w:next w:val="Normalny"/>
    <w:link w:val="Nagwek7Znak"/>
    <w:uiPriority w:val="9"/>
    <w:qFormat/>
    <w:rsid w:val="005258C7"/>
    <w:pPr>
      <w:keepNext/>
      <w:numPr>
        <w:ilvl w:val="6"/>
        <w:numId w:val="31"/>
      </w:numPr>
      <w:spacing w:before="240"/>
      <w:outlineLvl w:val="6"/>
    </w:pPr>
    <w:rPr>
      <w:b/>
      <w:bCs w:val="0"/>
    </w:rPr>
  </w:style>
  <w:style w:type="paragraph" w:styleId="Nagwek8">
    <w:name w:val="heading 8"/>
    <w:basedOn w:val="Normalny"/>
    <w:next w:val="Normalny"/>
    <w:link w:val="Nagwek8Znak"/>
    <w:uiPriority w:val="9"/>
    <w:qFormat/>
    <w:rsid w:val="005258C7"/>
    <w:pPr>
      <w:numPr>
        <w:ilvl w:val="7"/>
        <w:numId w:val="31"/>
      </w:numPr>
      <w:spacing w:before="240" w:after="60"/>
      <w:jc w:val="left"/>
      <w:outlineLvl w:val="7"/>
    </w:pPr>
    <w:rPr>
      <w:bCs w:val="0"/>
      <w:i/>
      <w:szCs w:val="24"/>
    </w:rPr>
  </w:style>
  <w:style w:type="paragraph" w:styleId="Nagwek9">
    <w:name w:val="heading 9"/>
    <w:basedOn w:val="Normalny"/>
    <w:next w:val="Normalny"/>
    <w:link w:val="Nagwek9Znak"/>
    <w:uiPriority w:val="9"/>
    <w:qFormat/>
    <w:rsid w:val="005258C7"/>
    <w:pPr>
      <w:numPr>
        <w:ilvl w:val="8"/>
        <w:numId w:val="31"/>
      </w:numPr>
      <w:spacing w:before="240" w:after="60"/>
      <w:jc w:val="left"/>
      <w:outlineLvl w:val="8"/>
    </w:pPr>
    <w:rPr>
      <w:rFonts w:ascii="Arial" w:hAnsi="Arial" w:cs="Arial"/>
      <w:bCs w:val="0"/>
      <w:iCs w:val="0"/>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1 Znak,Section Heading Znak,Znak x Znak,Znak4 Znak,Hoofdstuk Znak,Level 1 Znak,Level 11 Znak,Level 12 Znak,Level 13 Znak,Level 14 Znak,Level 15 Znak,Level 111 Znak,Level 121 Znak,Level 131 Znak,Level 141 Znak,Level 16 Znak,Level 17 Znak"/>
    <w:basedOn w:val="Domylnaczcionkaakapitu"/>
    <w:link w:val="Nagwek1"/>
    <w:uiPriority w:val="9"/>
    <w:rsid w:val="005258C7"/>
    <w:rPr>
      <w:rFonts w:ascii="Calibri" w:eastAsia="Times New Roman" w:hAnsi="Calibri" w:cs="Arial"/>
      <w:b/>
      <w:bCs/>
      <w:smallCaps/>
      <w:sz w:val="32"/>
      <w:szCs w:val="28"/>
    </w:rPr>
  </w:style>
  <w:style w:type="character" w:customStyle="1" w:styleId="Nagwek2Znak">
    <w:name w:val="Nagłówek 2 Znak"/>
    <w:aliases w:val="Nagłówek 2x Znak,adpis 2 Znak,Char3 Znak1,Subsection Title 2 Znak1,Subsection Title 2 Znak Znak,Paragraaf Znak, Char3 Znak,Char3 Znak Znak,Styl Nagłówek 2 Znak,Gliederung2 Znak,Level 2 Znak,Level 21 Znak,Level 22 Znak,Level 23 Znak"/>
    <w:basedOn w:val="Domylnaczcionkaakapitu"/>
    <w:link w:val="Nagwek2"/>
    <w:rsid w:val="005258C7"/>
    <w:rPr>
      <w:rFonts w:ascii="Calibri" w:eastAsia="Times New Roman" w:hAnsi="Calibri" w:cs="Cambria"/>
      <w:b/>
      <w:bCs/>
      <w:smallCaps/>
      <w:sz w:val="28"/>
      <w:szCs w:val="26"/>
    </w:rPr>
  </w:style>
  <w:style w:type="character" w:customStyle="1" w:styleId="Nagwek3Znak">
    <w:name w:val="Nagłówek 3 Znak"/>
    <w:aliases w:val="Subparagraaf Znak,zwykły tekst Znak,zwyk³y tekst Znak,/   1.1 Znak,normal Znak,Podtytuł2 Znak,Podtytu32 Znak,Nagłówek 3 HL Znak,Heading 3 Char Znak1,Nagłówk 3 Znak,Heading 3 Char Znak Znak,Nagłówek 31 Znak Znak,1.1.1-Titre 3 Znak,L3 Znak"/>
    <w:basedOn w:val="Domylnaczcionkaakapitu"/>
    <w:link w:val="Nagwek3"/>
    <w:rsid w:val="005258C7"/>
    <w:rPr>
      <w:rFonts w:ascii="Calibri" w:eastAsia="Times New Roman" w:hAnsi="Calibri" w:cs="Cambria"/>
      <w:b/>
      <w:bCs/>
      <w:sz w:val="24"/>
    </w:rPr>
  </w:style>
  <w:style w:type="character" w:customStyle="1" w:styleId="Nagwek4Znak">
    <w:name w:val="Nagłówek 4 Znak"/>
    <w:aliases w:val="Subsection Title 4 Znak,Nagłówek 4 Znak Znak Znak,Anhang Znak,1.1.1.1 Nagłówek 4 Znak,Bijlage Znak1,Bijlage Znak Znak,Reset numbering + Wyjustowany Znak,Z lewej:  0 cm Znak,Wysunięcie:  2 Znak,5 cm... Znak,Level 2 - a Znak,Ü4 + Nr Znak"/>
    <w:basedOn w:val="Domylnaczcionkaakapitu"/>
    <w:link w:val="Nagwek4"/>
    <w:rsid w:val="005258C7"/>
    <w:rPr>
      <w:rFonts w:ascii="Calibri" w:eastAsia="Times New Roman" w:hAnsi="Calibri" w:cs="Cambria"/>
      <w:b/>
      <w:bCs/>
      <w:iCs/>
    </w:rPr>
  </w:style>
  <w:style w:type="character" w:customStyle="1" w:styleId="Nagwek5Znak">
    <w:name w:val="Nagłówek 5 Znak"/>
    <w:basedOn w:val="Domylnaczcionkaakapitu"/>
    <w:link w:val="Nagwek5"/>
    <w:rsid w:val="005258C7"/>
    <w:rPr>
      <w:rFonts w:ascii="Calibri" w:eastAsia="Times New Roman" w:hAnsi="Calibri" w:cs="Cambria"/>
      <w:b/>
      <w:i/>
    </w:rPr>
  </w:style>
  <w:style w:type="character" w:customStyle="1" w:styleId="Nagwek6Znak">
    <w:name w:val="Nagłówek 6 Znak"/>
    <w:basedOn w:val="Domylnaczcionkaakapitu"/>
    <w:link w:val="Nagwek6"/>
    <w:rsid w:val="005258C7"/>
    <w:rPr>
      <w:rFonts w:ascii="Calibri" w:eastAsia="Times New Roman" w:hAnsi="Calibri" w:cs="Arial"/>
      <w:b/>
      <w:bCs/>
      <w:u w:val="single"/>
      <w:lang w:eastAsia="pl-PL"/>
    </w:rPr>
  </w:style>
  <w:style w:type="character" w:customStyle="1" w:styleId="Nagwek7Znak">
    <w:name w:val="Nagłówek 7 Znak"/>
    <w:basedOn w:val="Domylnaczcionkaakapitu"/>
    <w:link w:val="Nagwek7"/>
    <w:uiPriority w:val="9"/>
    <w:rsid w:val="005258C7"/>
    <w:rPr>
      <w:rFonts w:ascii="Calibri" w:eastAsia="Times New Roman" w:hAnsi="Calibri" w:cs="Times New Roman"/>
      <w:b/>
      <w:iCs/>
      <w:szCs w:val="20"/>
      <w:lang w:eastAsia="pl-PL"/>
    </w:rPr>
  </w:style>
  <w:style w:type="character" w:customStyle="1" w:styleId="Nagwek8Znak">
    <w:name w:val="Nagłówek 8 Znak"/>
    <w:basedOn w:val="Domylnaczcionkaakapitu"/>
    <w:link w:val="Nagwek8"/>
    <w:uiPriority w:val="9"/>
    <w:rsid w:val="005258C7"/>
    <w:rPr>
      <w:rFonts w:ascii="Calibri" w:eastAsia="Times New Roman" w:hAnsi="Calibri" w:cs="Times New Roman"/>
      <w:i/>
      <w:iCs/>
      <w:szCs w:val="24"/>
      <w:lang w:eastAsia="pl-PL"/>
    </w:rPr>
  </w:style>
  <w:style w:type="character" w:customStyle="1" w:styleId="Nagwek9Znak">
    <w:name w:val="Nagłówek 9 Znak"/>
    <w:basedOn w:val="Domylnaczcionkaakapitu"/>
    <w:link w:val="Nagwek9"/>
    <w:uiPriority w:val="9"/>
    <w:rsid w:val="005258C7"/>
    <w:rPr>
      <w:rFonts w:ascii="Arial" w:eastAsia="Times New Roman" w:hAnsi="Arial" w:cs="Arial"/>
      <w:lang w:eastAsia="pl-PL"/>
    </w:rPr>
  </w:style>
  <w:style w:type="paragraph" w:styleId="Akapitzlist">
    <w:name w:val="List Paragraph"/>
    <w:aliases w:val="Punktor,Punktator,List Paragraph,Akapit z listą32,maz_wyliczenie,opis dzialania,K-P_odwolanie,A_wyliczenie,Akapit z listą5,Normal,Akapit z listą3,Akapit z listą31,Normalny2,normalny tekst,Obiekt,List Paragraph1,Tekst_DO,Styl 1,Ryzyko,lp1"/>
    <w:basedOn w:val="Normalny"/>
    <w:link w:val="AkapitzlistZnak"/>
    <w:uiPriority w:val="34"/>
    <w:qFormat/>
    <w:rsid w:val="005258C7"/>
    <w:pPr>
      <w:ind w:left="720" w:hanging="323"/>
    </w:pPr>
    <w:rPr>
      <w:rFonts w:eastAsia="Calibri"/>
      <w:bCs w:val="0"/>
      <w:iCs w:val="0"/>
      <w:szCs w:val="18"/>
      <w:lang w:eastAsia="en-US"/>
    </w:rPr>
  </w:style>
  <w:style w:type="character" w:styleId="Odwoaniedokomentarza">
    <w:name w:val="annotation reference"/>
    <w:basedOn w:val="Domylnaczcionkaakapitu"/>
    <w:uiPriority w:val="99"/>
    <w:qFormat/>
    <w:rsid w:val="005258C7"/>
    <w:rPr>
      <w:sz w:val="16"/>
      <w:szCs w:val="16"/>
    </w:rPr>
  </w:style>
  <w:style w:type="paragraph" w:styleId="Tekstkomentarza">
    <w:name w:val="annotation text"/>
    <w:aliases w:val=" Znak10,Znak10,Znak3,Znak Znak Znak Znak Znak Znak Znak Znak,Znak Znak Znak Znak Znak Znak Znak,Znak7 Znak,Znak7 Znak Znak Znak Znak"/>
    <w:basedOn w:val="Normalny"/>
    <w:link w:val="TekstkomentarzaZnak"/>
    <w:uiPriority w:val="99"/>
    <w:qFormat/>
    <w:rsid w:val="005258C7"/>
  </w:style>
  <w:style w:type="character" w:customStyle="1" w:styleId="TekstkomentarzaZnak">
    <w:name w:val="Tekst komentarza Znak"/>
    <w:aliases w:val=" Znak10 Znak,Znak10 Znak,Znak3 Znak,Znak Znak Znak Znak Znak Znak Znak Znak Znak,Znak Znak Znak Znak Znak Znak Znak Znak1,Znak7 Znak Znak,Znak7 Znak Znak Znak Znak Znak"/>
    <w:basedOn w:val="Domylnaczcionkaakapitu"/>
    <w:link w:val="Tekstkomentarza"/>
    <w:uiPriority w:val="99"/>
    <w:qFormat/>
    <w:rsid w:val="005258C7"/>
    <w:rPr>
      <w:rFonts w:ascii="Calibri" w:eastAsia="Times New Roman" w:hAnsi="Calibri" w:cs="Times New Roman"/>
      <w:bCs/>
      <w:iCs/>
      <w:szCs w:val="20"/>
      <w:lang w:eastAsia="pl-PL"/>
    </w:rPr>
  </w:style>
  <w:style w:type="character" w:customStyle="1" w:styleId="AkapitzlistZnak">
    <w:name w:val="Akapit z listą Znak"/>
    <w:aliases w:val="Punktor Znak,Punktator Znak,List Paragraph Znak,Akapit z listą32 Znak,maz_wyliczenie Znak,opis dzialania Znak,K-P_odwolanie Znak,A_wyliczenie Znak,Akapit z listą5 Znak,Normal Znak,Akapit z listą3 Znak,Akapit z listą31 Znak,lp1 Znak"/>
    <w:link w:val="Akapitzlist"/>
    <w:uiPriority w:val="34"/>
    <w:qFormat/>
    <w:rsid w:val="005258C7"/>
    <w:rPr>
      <w:rFonts w:ascii="Calibri" w:eastAsia="Calibri" w:hAnsi="Calibri" w:cs="Times New Roman"/>
      <w:szCs w:val="18"/>
    </w:rPr>
  </w:style>
  <w:style w:type="paragraph" w:styleId="Tekstdymka">
    <w:name w:val="Balloon Text"/>
    <w:basedOn w:val="Normalny"/>
    <w:link w:val="TekstdymkaZnak"/>
    <w:uiPriority w:val="99"/>
    <w:semiHidden/>
    <w:unhideWhenUsed/>
    <w:rsid w:val="005258C7"/>
    <w:pPr>
      <w:spacing w:before="0"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5258C7"/>
    <w:rPr>
      <w:rFonts w:ascii="Tahoma" w:eastAsia="Times New Roman" w:hAnsi="Tahoma" w:cs="Tahoma"/>
      <w:bCs/>
      <w:iCs/>
      <w:sz w:val="16"/>
      <w:szCs w:val="16"/>
      <w:lang w:eastAsia="pl-PL"/>
    </w:rPr>
  </w:style>
  <w:style w:type="paragraph" w:styleId="Mapadokumentu">
    <w:name w:val="Document Map"/>
    <w:basedOn w:val="Normalny"/>
    <w:link w:val="MapadokumentuZnak"/>
    <w:uiPriority w:val="99"/>
    <w:semiHidden/>
    <w:unhideWhenUsed/>
    <w:rsid w:val="005258C7"/>
    <w:pPr>
      <w:spacing w:before="0" w:after="0"/>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5258C7"/>
    <w:rPr>
      <w:rFonts w:ascii="Tahoma" w:eastAsia="Times New Roman" w:hAnsi="Tahoma" w:cs="Tahoma"/>
      <w:bCs/>
      <w:iCs/>
      <w:sz w:val="16"/>
      <w:szCs w:val="16"/>
      <w:lang w:eastAsia="pl-PL"/>
    </w:rPr>
  </w:style>
  <w:style w:type="paragraph" w:styleId="Poprawka">
    <w:name w:val="Revision"/>
    <w:hidden/>
    <w:uiPriority w:val="99"/>
    <w:semiHidden/>
    <w:rsid w:val="008F0932"/>
    <w:rPr>
      <w:rFonts w:ascii="Calibri" w:eastAsia="Times New Roman" w:hAnsi="Calibri" w:cs="Times New Roman"/>
      <w:bCs/>
      <w:iCs/>
      <w:szCs w:val="20"/>
      <w:lang w:eastAsia="pl-PL"/>
    </w:rPr>
  </w:style>
  <w:style w:type="paragraph" w:styleId="Tematkomentarza">
    <w:name w:val="annotation subject"/>
    <w:basedOn w:val="Tekstkomentarza"/>
    <w:next w:val="Tekstkomentarza"/>
    <w:link w:val="TematkomentarzaZnak"/>
    <w:uiPriority w:val="99"/>
    <w:semiHidden/>
    <w:unhideWhenUsed/>
    <w:rsid w:val="003751BB"/>
    <w:rPr>
      <w:b/>
      <w:sz w:val="20"/>
    </w:rPr>
  </w:style>
  <w:style w:type="character" w:customStyle="1" w:styleId="TematkomentarzaZnak">
    <w:name w:val="Temat komentarza Znak"/>
    <w:basedOn w:val="TekstkomentarzaZnak"/>
    <w:link w:val="Tematkomentarza"/>
    <w:uiPriority w:val="99"/>
    <w:semiHidden/>
    <w:rsid w:val="003751BB"/>
    <w:rPr>
      <w:rFonts w:ascii="Calibri" w:eastAsia="Times New Roman" w:hAnsi="Calibri" w:cs="Times New Roman"/>
      <w:b/>
      <w:bCs/>
      <w:iCs/>
      <w:sz w:val="20"/>
      <w:szCs w:val="20"/>
      <w:lang w:eastAsia="pl-PL"/>
    </w:rPr>
  </w:style>
  <w:style w:type="paragraph" w:styleId="Nagwek">
    <w:name w:val="header"/>
    <w:aliases w:val="Nagłówek strony,Nagłówek strony1,Nagłówek strony11,Znak1,2,Nagłówek strony nieparzystej,Nagłówek strony nieparzystej1,Nagłówek strony nieparzystej2,Nagłówek strony nieparzystej3,Nagłówek strony nieparzystej4,Nagłówek strony nieparzystej5"/>
    <w:basedOn w:val="Normalny"/>
    <w:link w:val="NagwekZnak"/>
    <w:unhideWhenUsed/>
    <w:rsid w:val="00992421"/>
    <w:pPr>
      <w:tabs>
        <w:tab w:val="center" w:pos="4536"/>
        <w:tab w:val="right" w:pos="9072"/>
      </w:tabs>
      <w:spacing w:before="0" w:after="0"/>
    </w:pPr>
  </w:style>
  <w:style w:type="character" w:customStyle="1" w:styleId="NagwekZnak">
    <w:name w:val="Nagłówek Znak"/>
    <w:aliases w:val="Nagłówek strony Znak,Nagłówek strony1 Znak,Nagłówek strony11 Znak,Znak1 Znak,2 Znak,Nagłówek strony nieparzystej Znak,Nagłówek strony nieparzystej1 Znak,Nagłówek strony nieparzystej2 Znak,Nagłówek strony nieparzystej3 Znak"/>
    <w:basedOn w:val="Domylnaczcionkaakapitu"/>
    <w:link w:val="Nagwek"/>
    <w:rsid w:val="00992421"/>
    <w:rPr>
      <w:rFonts w:ascii="Calibri" w:eastAsia="Times New Roman" w:hAnsi="Calibri" w:cs="Times New Roman"/>
      <w:bCs/>
      <w:iCs/>
      <w:szCs w:val="20"/>
      <w:lang w:eastAsia="pl-PL"/>
    </w:rPr>
  </w:style>
  <w:style w:type="paragraph" w:styleId="Stopka">
    <w:name w:val="footer"/>
    <w:aliases w:val="stand,Stopka DCG,Stopka Znak Znak,Znak2"/>
    <w:basedOn w:val="Normalny"/>
    <w:link w:val="StopkaZnak"/>
    <w:uiPriority w:val="99"/>
    <w:unhideWhenUsed/>
    <w:rsid w:val="00992421"/>
    <w:pPr>
      <w:tabs>
        <w:tab w:val="center" w:pos="4536"/>
        <w:tab w:val="right" w:pos="9072"/>
      </w:tabs>
      <w:spacing w:before="0" w:after="0"/>
    </w:pPr>
  </w:style>
  <w:style w:type="character" w:customStyle="1" w:styleId="StopkaZnak">
    <w:name w:val="Stopka Znak"/>
    <w:aliases w:val="stand Znak,Stopka DCG Znak,Stopka Znak Znak Znak,Znak2 Znak"/>
    <w:basedOn w:val="Domylnaczcionkaakapitu"/>
    <w:link w:val="Stopka"/>
    <w:uiPriority w:val="99"/>
    <w:rsid w:val="00992421"/>
    <w:rPr>
      <w:rFonts w:ascii="Calibri" w:eastAsia="Times New Roman" w:hAnsi="Calibri" w:cs="Times New Roman"/>
      <w:bCs/>
      <w:iCs/>
      <w:szCs w:val="20"/>
      <w:lang w:eastAsia="pl-PL"/>
    </w:rPr>
  </w:style>
  <w:style w:type="paragraph" w:styleId="Legenda">
    <w:name w:val="caption"/>
    <w:aliases w:val="Caption Char,(U),Legenda Znak Znak Znak,Legenda Znak Znak,Legenda Znak Znak Znak Znak,Legenda Znak Znak Znak Znak Znak Znak,Legenda Znak Znak Znak Znak Znak Znak Znak,Legenda Znak Znak Znak Znak Znak Znak Znak Znak Znak Z,Legenda Znak,Tabela nr"/>
    <w:basedOn w:val="Normalny"/>
    <w:next w:val="Normalny"/>
    <w:link w:val="LegendaZnak1"/>
    <w:uiPriority w:val="35"/>
    <w:unhideWhenUsed/>
    <w:qFormat/>
    <w:rsid w:val="00663F3E"/>
    <w:pPr>
      <w:spacing w:before="0" w:after="200"/>
    </w:pPr>
    <w:rPr>
      <w:b/>
      <w:bCs w:val="0"/>
      <w:color w:val="4F81BD" w:themeColor="accent1"/>
      <w:sz w:val="18"/>
      <w:szCs w:val="18"/>
    </w:rPr>
  </w:style>
  <w:style w:type="paragraph" w:styleId="Podtytu">
    <w:name w:val="Subtitle"/>
    <w:basedOn w:val="Normalny"/>
    <w:link w:val="PodtytuZnak"/>
    <w:qFormat/>
    <w:rsid w:val="0061711E"/>
    <w:pPr>
      <w:tabs>
        <w:tab w:val="num" w:pos="360"/>
      </w:tabs>
      <w:spacing w:before="29" w:after="0"/>
      <w:jc w:val="center"/>
    </w:pPr>
    <w:rPr>
      <w:rFonts w:ascii="Times New Roman" w:hAnsi="Times New Roman"/>
      <w:b/>
      <w:bCs w:val="0"/>
      <w:iCs w:val="0"/>
      <w:sz w:val="28"/>
      <w:lang w:val="fr-BE"/>
    </w:rPr>
  </w:style>
  <w:style w:type="character" w:customStyle="1" w:styleId="PodtytuZnak">
    <w:name w:val="Podtytuł Znak"/>
    <w:basedOn w:val="Domylnaczcionkaakapitu"/>
    <w:link w:val="Podtytu"/>
    <w:rsid w:val="0061711E"/>
    <w:rPr>
      <w:rFonts w:ascii="Times New Roman" w:eastAsia="Times New Roman" w:hAnsi="Times New Roman" w:cs="Times New Roman"/>
      <w:b/>
      <w:sz w:val="28"/>
      <w:szCs w:val="20"/>
      <w:lang w:val="fr-BE" w:eastAsia="pl-PL"/>
    </w:rPr>
  </w:style>
  <w:style w:type="paragraph" w:styleId="Spistreci1">
    <w:name w:val="toc 1"/>
    <w:basedOn w:val="Normalny"/>
    <w:next w:val="Normalny"/>
    <w:autoRedefine/>
    <w:uiPriority w:val="39"/>
    <w:qFormat/>
    <w:rsid w:val="00172707"/>
    <w:pPr>
      <w:jc w:val="left"/>
    </w:pPr>
    <w:rPr>
      <w:b/>
      <w:iCs w:val="0"/>
      <w:caps/>
      <w:sz w:val="20"/>
    </w:rPr>
  </w:style>
  <w:style w:type="table" w:styleId="Tabela-Siatka">
    <w:name w:val="Table Grid"/>
    <w:basedOn w:val="Standardowy"/>
    <w:uiPriority w:val="39"/>
    <w:rsid w:val="0080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semiHidden/>
    <w:rsid w:val="00570248"/>
    <w:pPr>
      <w:spacing w:before="0" w:after="0"/>
      <w:jc w:val="left"/>
    </w:pPr>
    <w:rPr>
      <w:rFonts w:ascii="Times New Roman" w:hAnsi="Times New Roman"/>
      <w:bCs w:val="0"/>
      <w:iCs w:val="0"/>
      <w:color w:val="000000"/>
      <w:sz w:val="26"/>
    </w:rPr>
  </w:style>
  <w:style w:type="character" w:customStyle="1" w:styleId="TekstpodstawowyZnak">
    <w:name w:val="Tekst podstawowy Znak"/>
    <w:basedOn w:val="Domylnaczcionkaakapitu"/>
    <w:link w:val="Tekstpodstawowy"/>
    <w:semiHidden/>
    <w:rsid w:val="00570248"/>
    <w:rPr>
      <w:rFonts w:ascii="Times New Roman" w:eastAsia="Times New Roman" w:hAnsi="Times New Roman" w:cs="Times New Roman"/>
      <w:color w:val="000000"/>
      <w:sz w:val="26"/>
      <w:szCs w:val="20"/>
      <w:lang w:eastAsia="pl-PL"/>
    </w:rPr>
  </w:style>
  <w:style w:type="character" w:customStyle="1" w:styleId="Teksttreci">
    <w:name w:val="Tekst treści_"/>
    <w:basedOn w:val="Domylnaczcionkaakapitu"/>
    <w:link w:val="Teksttreci0"/>
    <w:rsid w:val="00BB50A0"/>
    <w:rPr>
      <w:rFonts w:ascii="Times New Roman" w:eastAsia="Times New Roman" w:hAnsi="Times New Roman" w:cs="Times New Roman"/>
    </w:rPr>
  </w:style>
  <w:style w:type="paragraph" w:customStyle="1" w:styleId="Teksttreci0">
    <w:name w:val="Tekst treści"/>
    <w:basedOn w:val="Normalny"/>
    <w:link w:val="Teksttreci"/>
    <w:rsid w:val="00BB50A0"/>
    <w:pPr>
      <w:widowControl w:val="0"/>
      <w:spacing w:before="0" w:after="100"/>
      <w:jc w:val="left"/>
    </w:pPr>
    <w:rPr>
      <w:rFonts w:ascii="Times New Roman" w:hAnsi="Times New Roman"/>
      <w:bCs w:val="0"/>
      <w:iCs w:val="0"/>
      <w:szCs w:val="22"/>
      <w:lang w:eastAsia="en-US"/>
    </w:rPr>
  </w:style>
  <w:style w:type="paragraph" w:styleId="Tekstprzypisudolnego">
    <w:name w:val="footnote text"/>
    <w:basedOn w:val="Normalny"/>
    <w:link w:val="TekstprzypisudolnegoZnak"/>
    <w:uiPriority w:val="99"/>
    <w:semiHidden/>
    <w:unhideWhenUsed/>
    <w:rsid w:val="00BB50A0"/>
    <w:pPr>
      <w:widowControl w:val="0"/>
      <w:autoSpaceDE w:val="0"/>
      <w:autoSpaceDN w:val="0"/>
      <w:spacing w:before="0" w:after="0"/>
      <w:jc w:val="left"/>
    </w:pPr>
    <w:rPr>
      <w:rFonts w:eastAsia="Calibri" w:cs="Calibri"/>
      <w:bCs w:val="0"/>
      <w:iCs w:val="0"/>
      <w:sz w:val="20"/>
      <w:lang w:eastAsia="en-US"/>
    </w:rPr>
  </w:style>
  <w:style w:type="character" w:customStyle="1" w:styleId="TekstprzypisudolnegoZnak">
    <w:name w:val="Tekst przypisu dolnego Znak"/>
    <w:basedOn w:val="Domylnaczcionkaakapitu"/>
    <w:link w:val="Tekstprzypisudolnego"/>
    <w:uiPriority w:val="99"/>
    <w:semiHidden/>
    <w:rsid w:val="00BB50A0"/>
    <w:rPr>
      <w:rFonts w:ascii="Calibri" w:eastAsia="Calibri" w:hAnsi="Calibri" w:cs="Calibri"/>
      <w:sz w:val="20"/>
      <w:szCs w:val="20"/>
    </w:rPr>
  </w:style>
  <w:style w:type="character" w:styleId="Odwoanieprzypisudolnego">
    <w:name w:val="footnote reference"/>
    <w:basedOn w:val="Domylnaczcionkaakapitu"/>
    <w:uiPriority w:val="99"/>
    <w:semiHidden/>
    <w:unhideWhenUsed/>
    <w:rsid w:val="00BB50A0"/>
    <w:rPr>
      <w:vertAlign w:val="superscript"/>
    </w:rPr>
  </w:style>
  <w:style w:type="paragraph" w:customStyle="1" w:styleId="TableParagraph">
    <w:name w:val="Table Paragraph"/>
    <w:basedOn w:val="Normalny"/>
    <w:uiPriority w:val="1"/>
    <w:qFormat/>
    <w:rsid w:val="00A578A3"/>
    <w:pPr>
      <w:widowControl w:val="0"/>
      <w:autoSpaceDE w:val="0"/>
      <w:autoSpaceDN w:val="0"/>
      <w:spacing w:before="0" w:after="0" w:line="272" w:lineRule="exact"/>
      <w:ind w:left="107"/>
      <w:jc w:val="center"/>
    </w:pPr>
    <w:rPr>
      <w:rFonts w:eastAsia="Calibri" w:cs="Calibri"/>
      <w:bCs w:val="0"/>
      <w:iCs w:val="0"/>
      <w:szCs w:val="22"/>
      <w:lang w:eastAsia="en-US"/>
    </w:rPr>
  </w:style>
  <w:style w:type="numbering" w:customStyle="1" w:styleId="Savona">
    <w:name w:val="Savona"/>
    <w:uiPriority w:val="99"/>
    <w:rsid w:val="00C77EC0"/>
    <w:pPr>
      <w:numPr>
        <w:numId w:val="1"/>
      </w:numPr>
    </w:pPr>
  </w:style>
  <w:style w:type="character" w:customStyle="1" w:styleId="LegendaZnak1">
    <w:name w:val="Legenda Znak1"/>
    <w:aliases w:val="Caption Char Znak,(U) Znak,Legenda Znak Znak Znak Znak1,Legenda Znak Znak Znak1,Legenda Znak Znak Znak Znak Znak,Legenda Znak Znak Znak Znak Znak Znak Znak1,Legenda Znak Znak Znak Znak Znak Znak Znak Znak,Legenda Znak Znak1,Tabela nr Znak"/>
    <w:link w:val="Legenda"/>
    <w:uiPriority w:val="35"/>
    <w:qFormat/>
    <w:rsid w:val="00C77EC0"/>
    <w:rPr>
      <w:rFonts w:ascii="Calibri" w:eastAsia="Times New Roman" w:hAnsi="Calibri" w:cs="Times New Roman"/>
      <w:b/>
      <w:iCs/>
      <w:color w:val="4F81BD" w:themeColor="accent1"/>
      <w:sz w:val="18"/>
      <w:szCs w:val="18"/>
      <w:lang w:eastAsia="pl-PL"/>
    </w:rPr>
  </w:style>
  <w:style w:type="table" w:customStyle="1" w:styleId="Test">
    <w:name w:val="Test"/>
    <w:basedOn w:val="Standardowy"/>
    <w:uiPriority w:val="99"/>
    <w:rsid w:val="00C77EC0"/>
    <w:rPr>
      <w:rFonts w:ascii="Tw Cen MT" w:eastAsia="Times New Roman" w:hAnsi="Tw Cen MT" w:cs="Times New Roman"/>
      <w:lang w:val="en-US"/>
    </w:rPr>
    <w:tblPr>
      <w:tblStyleColBandSize w:val="1"/>
      <w:tblBorders>
        <w:top w:val="single" w:sz="4" w:space="0" w:color="373D42"/>
        <w:left w:val="single" w:sz="4" w:space="0" w:color="373D42"/>
        <w:bottom w:val="single" w:sz="4" w:space="0" w:color="373D42"/>
        <w:right w:val="single" w:sz="4" w:space="0" w:color="373D42"/>
        <w:insideH w:val="single" w:sz="4" w:space="0" w:color="373D42"/>
        <w:insideV w:val="single" w:sz="4" w:space="0" w:color="373D42"/>
      </w:tblBorders>
    </w:tblPr>
    <w:tcPr>
      <w:shd w:val="clear" w:color="auto" w:fill="FFFFFF" w:themeFill="background1"/>
      <w:vAlign w:val="center"/>
    </w:tcPr>
    <w:tblStylePr w:type="firstRow">
      <w:rPr>
        <w:b/>
        <w:color w:val="FFFFFF" w:themeColor="background1"/>
      </w:rPr>
      <w:tblPr/>
      <w:tcPr>
        <w:tcBorders>
          <w:bottom w:val="single" w:sz="6" w:space="0" w:color="auto"/>
          <w:insideH w:val="nil"/>
          <w:insideV w:val="nil"/>
        </w:tcBorders>
        <w:shd w:val="clear" w:color="auto" w:fill="373D42"/>
      </w:tcPr>
    </w:tblStylePr>
    <w:tblStylePr w:type="firstCol">
      <w:pPr>
        <w:jc w:val="left"/>
      </w:pPr>
      <w:rPr>
        <w:rFonts w:ascii="Bahnschrift SemiLight Condensed" w:hAnsi="Bahnschrift SemiLight Condensed"/>
        <w:sz w:val="22"/>
      </w:rPr>
    </w:tblStylePr>
    <w:tblStylePr w:type="band1Vert">
      <w:pPr>
        <w:jc w:val="left"/>
      </w:pPr>
      <w:rPr>
        <w:rFonts w:ascii="Bahnschrift SemiLight Condensed" w:hAnsi="Bahnschrift SemiLight Condensed"/>
        <w:sz w:val="22"/>
      </w:rPr>
    </w:tblStylePr>
    <w:tblStylePr w:type="band2Vert">
      <w:pPr>
        <w:jc w:val="left"/>
      </w:pPr>
      <w:rPr>
        <w:rFonts w:ascii="Bahnschrift SemiLight Condensed" w:hAnsi="Bahnschrift SemiLight Condensed"/>
        <w:sz w:val="22"/>
      </w:rPr>
    </w:tblStylePr>
  </w:style>
  <w:style w:type="paragraph" w:customStyle="1" w:styleId="5nagwek5">
    <w:name w:val="5_nagłówek_5"/>
    <w:basedOn w:val="Normalny"/>
    <w:qFormat/>
    <w:rsid w:val="00841DF2"/>
    <w:pPr>
      <w:shd w:val="clear" w:color="auto" w:fill="FFFFFF"/>
      <w:tabs>
        <w:tab w:val="left" w:pos="552"/>
        <w:tab w:val="left" w:leader="dot" w:pos="8558"/>
      </w:tabs>
      <w:ind w:left="2232" w:hanging="792"/>
      <w:jc w:val="left"/>
      <w:outlineLvl w:val="3"/>
    </w:pPr>
    <w:rPr>
      <w:rFonts w:ascii="Arial" w:hAnsi="Arial" w:cs="Arial"/>
      <w:iCs w:val="0"/>
      <w:color w:val="000000"/>
      <w:spacing w:val="-1"/>
      <w:sz w:val="18"/>
      <w:szCs w:val="18"/>
      <w:u w:val="single"/>
    </w:rPr>
  </w:style>
  <w:style w:type="paragraph" w:customStyle="1" w:styleId="1nagwek1">
    <w:name w:val="1_nagłówek_1"/>
    <w:basedOn w:val="Nagwek1"/>
    <w:link w:val="1nagwek1Znak"/>
    <w:qFormat/>
    <w:rsid w:val="00841DF2"/>
    <w:pPr>
      <w:keepNext w:val="0"/>
      <w:keepLines w:val="0"/>
      <w:shd w:val="clear" w:color="auto" w:fill="FFFFFF"/>
      <w:tabs>
        <w:tab w:val="left" w:pos="552"/>
        <w:tab w:val="left" w:leader="dot" w:pos="8669"/>
      </w:tabs>
      <w:spacing w:before="60" w:after="60" w:line="276" w:lineRule="auto"/>
      <w:ind w:left="357" w:hanging="357"/>
      <w:contextualSpacing w:val="0"/>
    </w:pPr>
    <w:rPr>
      <w:rFonts w:asciiTheme="minorHAnsi" w:hAnsiTheme="minorHAnsi" w:cstheme="minorHAnsi"/>
      <w:bCs w:val="0"/>
      <w:smallCaps w:val="0"/>
      <w:sz w:val="23"/>
      <w:szCs w:val="20"/>
      <w:lang w:eastAsia="pl-PL"/>
    </w:rPr>
  </w:style>
  <w:style w:type="character" w:customStyle="1" w:styleId="1nagwek1Znak">
    <w:name w:val="1_nagłówek_1 Znak"/>
    <w:basedOn w:val="Domylnaczcionkaakapitu"/>
    <w:link w:val="1nagwek1"/>
    <w:rsid w:val="00841DF2"/>
    <w:rPr>
      <w:rFonts w:eastAsia="Times New Roman" w:cstheme="minorHAnsi"/>
      <w:b/>
      <w:sz w:val="23"/>
      <w:szCs w:val="20"/>
      <w:shd w:val="clear" w:color="auto" w:fill="FFFFFF"/>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rawo.sejm.gov.pl/isap.nsf/DocDetails.xsp?id=WDU20160000108"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isap.sejm.gov.pl/isap.nsf/DocDetails.xsp?id=WDU20200001860"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40E5C6-B017-421F-848D-E46202822210}">
  <ds:schemaRefs>
    <ds:schemaRef ds:uri="http://schemas.openxmlformats.org/officeDocument/2006/bibliography"/>
  </ds:schemaRefs>
</ds:datastoreItem>
</file>

<file path=customXml/itemProps2.xml><?xml version="1.0" encoding="utf-8"?>
<ds:datastoreItem xmlns:ds="http://schemas.openxmlformats.org/officeDocument/2006/customXml" ds:itemID="{543550D5-5096-4F2D-AF57-C406E4EA9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4823</Words>
  <Characters>28944</Characters>
  <Application>Microsoft Office Word</Application>
  <DocSecurity>0</DocSecurity>
  <Lines>241</Lines>
  <Paragraphs>67</Paragraphs>
  <ScaleCrop>false</ScaleCrop>
  <HeadingPairs>
    <vt:vector size="2" baseType="variant">
      <vt:variant>
        <vt:lpstr>Tytuł</vt:lpstr>
      </vt:variant>
      <vt:variant>
        <vt:i4>1</vt:i4>
      </vt:variant>
    </vt:vector>
  </HeadingPairs>
  <TitlesOfParts>
    <vt:vector size="1" baseType="lpstr">
      <vt:lpstr/>
    </vt:vector>
  </TitlesOfParts>
  <Company>Savona Project Sp. z o.o.</Company>
  <LinksUpToDate>false</LinksUpToDate>
  <CharactersWithSpaces>33700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c:creator>
  <cp:lastModifiedBy>Sławomir Pustelnik SAVONA PROJECT</cp:lastModifiedBy>
  <cp:revision>8</cp:revision>
  <cp:lastPrinted>2024-11-18T13:47:00Z</cp:lastPrinted>
  <dcterms:created xsi:type="dcterms:W3CDTF">2024-10-27T17:18:00Z</dcterms:created>
  <dcterms:modified xsi:type="dcterms:W3CDTF">2024-11-18T13:47:00Z</dcterms:modified>
</cp:coreProperties>
</file>