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C59" w14:textId="4753FE95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617BAA">
        <w:t>5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377887BD" w:rsidR="00A83581" w:rsidRDefault="00A83581" w:rsidP="00A83581">
      <w:pPr>
        <w:pStyle w:val="Bezodstpw"/>
      </w:pPr>
      <w:r>
        <w:t>zawarta w dniu ………….</w:t>
      </w:r>
      <w:r w:rsidR="00E91331">
        <w:t>202</w:t>
      </w:r>
      <w:r w:rsidR="00617BAA">
        <w:t>5</w:t>
      </w:r>
      <w:r w:rsidR="00E91331">
        <w:t xml:space="preserve"> </w:t>
      </w:r>
      <w:r>
        <w:t>r. w Szczecinie pomiędzy:</w:t>
      </w:r>
    </w:p>
    <w:p w14:paraId="0B44A5F9" w14:textId="3E46A952" w:rsidR="00A83581" w:rsidRDefault="003C4215" w:rsidP="00981EA9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981EA9">
        <w:t xml:space="preserve">Pana </w:t>
      </w:r>
      <w:r w:rsidR="00A83581" w:rsidRPr="00A83581">
        <w:rPr>
          <w:b/>
        </w:rPr>
        <w:t>Tomasz</w:t>
      </w:r>
      <w:r w:rsidR="00981EA9">
        <w:rPr>
          <w:b/>
        </w:rPr>
        <w:t>a</w:t>
      </w:r>
      <w:r w:rsidR="00A83581" w:rsidRPr="00A83581">
        <w:rPr>
          <w:b/>
        </w:rPr>
        <w:t xml:space="preserve"> Wolender</w:t>
      </w:r>
      <w:r w:rsidR="00981EA9">
        <w:rPr>
          <w:b/>
        </w:rPr>
        <w:t>a</w:t>
      </w:r>
      <w:r w:rsidR="00A83581" w:rsidRPr="00A83581">
        <w:t xml:space="preserve"> – Zachodniopomorski Wojewódzki Konserwator Zabytków</w:t>
      </w:r>
      <w:r w:rsidR="00981EA9">
        <w:t xml:space="preserve">, </w:t>
      </w:r>
      <w:r w:rsidR="00A83581">
        <w:t>zwan</w:t>
      </w:r>
      <w:r w:rsidR="00981EA9">
        <w:t>ym</w:t>
      </w:r>
      <w:r w:rsidR="00A83581">
        <w:t xml:space="preserve"> dalej „</w:t>
      </w:r>
      <w:r w:rsidR="00FE5517">
        <w:t>Zamawiającym</w:t>
      </w:r>
      <w:r w:rsidR="00A83581"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FA62E01" w:rsidR="00A83581" w:rsidRDefault="00836657" w:rsidP="00A83581">
      <w:pPr>
        <w:pStyle w:val="Bezodstpw"/>
        <w:jc w:val="both"/>
      </w:pPr>
      <w:r>
        <w:t>Zamawiając</w:t>
      </w:r>
      <w:r w:rsidR="00C87069">
        <w:t>y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1703415C" w14:textId="3CD3E275" w:rsidR="008C22D1" w:rsidRDefault="00836657" w:rsidP="0029171F">
      <w:pPr>
        <w:pStyle w:val="Bezodstpw"/>
        <w:numPr>
          <w:ilvl w:val="0"/>
          <w:numId w:val="6"/>
        </w:numPr>
        <w:jc w:val="both"/>
      </w:pPr>
      <w:r>
        <w:t>Zamawiający</w:t>
      </w:r>
      <w:r w:rsidR="00A83581">
        <w:t xml:space="preserve"> zleca, a </w:t>
      </w:r>
      <w:r>
        <w:t>Wykonaw</w:t>
      </w:r>
      <w:r w:rsidR="00A83581">
        <w:t xml:space="preserve">ca przyjmuje do </w:t>
      </w:r>
      <w:r w:rsidR="00FE5517">
        <w:t>realizacji</w:t>
      </w:r>
      <w:r w:rsidR="00407E31">
        <w:t xml:space="preserve"> zadanie</w:t>
      </w:r>
      <w:r w:rsidR="00A83581"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845D76" w:rsidRPr="00845D76">
        <w:t xml:space="preserve">ekspertyzy dendrologicznej </w:t>
      </w:r>
      <w:r w:rsidR="002B7086" w:rsidRPr="002B7086">
        <w:t>13 szt. drzew</w:t>
      </w:r>
      <w:r w:rsidR="00C6644D">
        <w:t xml:space="preserve"> </w:t>
      </w:r>
      <w:r w:rsidR="00C6644D" w:rsidRPr="00C6644D">
        <w:t>(klony o obw. pni w cm: 263, 140, 199, 285, 212, 189, 202, 173, 257, 233, 135, 120 oraz jesionu o obw. pnia 253 cm)</w:t>
      </w:r>
      <w:r w:rsidR="002B7086" w:rsidRPr="002B7086">
        <w:t xml:space="preserve"> rosnących na terenie dz. nr 16 obr. 5 m. Wolin, wpisanej do rejestru zabytków pod numerem A-394 jako aleja przydroża na trasie drogi powiatowej nr 1006Z Międzywodzie</w:t>
      </w:r>
      <w:r w:rsidR="002B7086">
        <w:t xml:space="preserve"> </w:t>
      </w:r>
      <w:r w:rsidR="00FE5517">
        <w:t>zgodnie z ofertą z dnia ……</w:t>
      </w:r>
    </w:p>
    <w:p w14:paraId="16F87D24" w14:textId="77777777" w:rsidR="00A104E2" w:rsidRPr="00A104E2" w:rsidRDefault="00A104E2" w:rsidP="00F53A22">
      <w:pPr>
        <w:pStyle w:val="Bezodstpw"/>
        <w:numPr>
          <w:ilvl w:val="0"/>
          <w:numId w:val="6"/>
        </w:numPr>
        <w:jc w:val="both"/>
        <w:rPr>
          <w:b/>
          <w:bCs/>
        </w:rPr>
      </w:pPr>
      <w:r w:rsidRPr="00A104E2">
        <w:rPr>
          <w:b/>
          <w:bCs/>
        </w:rPr>
        <w:t xml:space="preserve">Ekspertyza powinna zawierać: </w:t>
      </w:r>
    </w:p>
    <w:p w14:paraId="463AF440" w14:textId="77777777" w:rsidR="00D41DC0" w:rsidRDefault="00D41DC0" w:rsidP="004148FB">
      <w:pPr>
        <w:pStyle w:val="Bezodstpw"/>
        <w:numPr>
          <w:ilvl w:val="0"/>
          <w:numId w:val="10"/>
        </w:numPr>
        <w:jc w:val="both"/>
      </w:pPr>
      <w:r w:rsidRPr="00D41DC0">
        <w:t>współczynniki bezpieczeństwa strefy korzeniowej w gruncie,</w:t>
      </w:r>
      <w:r>
        <w:t xml:space="preserve"> </w:t>
      </w:r>
      <w:r w:rsidRPr="00D41DC0">
        <w:t xml:space="preserve">oraz na tej podstawie ocenę ryzyka zaistnienia katastrofalnego w skutkach zdarzenia, </w:t>
      </w:r>
    </w:p>
    <w:p w14:paraId="45608B35" w14:textId="77777777" w:rsidR="00D41DC0" w:rsidRDefault="00D41DC0" w:rsidP="004148FB">
      <w:pPr>
        <w:pStyle w:val="Bezodstpw"/>
        <w:numPr>
          <w:ilvl w:val="0"/>
          <w:numId w:val="10"/>
        </w:numPr>
        <w:jc w:val="both"/>
      </w:pPr>
      <w:r w:rsidRPr="00D41DC0">
        <w:t xml:space="preserve">ocenę, czy jest możliwe zachowanie drzew oraz ewentualne zwiększenie poziomu bezpieczeństwa po realizacji inwestycji związanej z budową ścieżki rowerowej. </w:t>
      </w:r>
    </w:p>
    <w:p w14:paraId="7A0FE4B3" w14:textId="77777777" w:rsidR="00D41DC0" w:rsidRDefault="00D41DC0" w:rsidP="004148FB">
      <w:pPr>
        <w:pStyle w:val="Bezodstpw"/>
        <w:numPr>
          <w:ilvl w:val="0"/>
          <w:numId w:val="10"/>
        </w:numPr>
        <w:jc w:val="both"/>
      </w:pPr>
      <w:r w:rsidRPr="00D41DC0">
        <w:t xml:space="preserve">wartościowanie drzew, </w:t>
      </w:r>
    </w:p>
    <w:p w14:paraId="055E2ACC" w14:textId="326E8334" w:rsidR="00D41DC0" w:rsidRDefault="00D41DC0" w:rsidP="004148FB">
      <w:pPr>
        <w:pStyle w:val="Bezodstpw"/>
        <w:numPr>
          <w:ilvl w:val="0"/>
          <w:numId w:val="10"/>
        </w:numPr>
        <w:jc w:val="both"/>
      </w:pPr>
      <w:r w:rsidRPr="00D41DC0">
        <w:t>ocenę stanu zdrowia uwzględniającą obecność cech, mających wpływ na kondycję i stabilność po wykonanej inwestycji drogowej oraz zabiegi związane z uzyskaniem skrajni nad drogą i ścieżką rowerową w perspektywie długoterminowej</w:t>
      </w:r>
      <w:r>
        <w:t>,</w:t>
      </w:r>
    </w:p>
    <w:p w14:paraId="31683057" w14:textId="691E58BC" w:rsidR="00D41DC0" w:rsidRDefault="00D41DC0" w:rsidP="004148FB">
      <w:pPr>
        <w:pStyle w:val="Bezodstpw"/>
        <w:numPr>
          <w:ilvl w:val="0"/>
          <w:numId w:val="10"/>
        </w:numPr>
        <w:jc w:val="both"/>
      </w:pPr>
      <w:r w:rsidRPr="00D41DC0">
        <w:t>parametry drzew: wysokość, szacunkową ocenę wieku drzew, waloryzację drzew pod kątem kompozycyjnym i wartości kulturowych, informację dotyczącą występowania gatunków chronionych, rokowania po inwestycji</w:t>
      </w:r>
      <w:r>
        <w:t>,</w:t>
      </w:r>
    </w:p>
    <w:p w14:paraId="56A48DD9" w14:textId="50D13575" w:rsidR="009B65FB" w:rsidRDefault="00D41DC0" w:rsidP="004148FB">
      <w:pPr>
        <w:pStyle w:val="Bezodstpw"/>
        <w:numPr>
          <w:ilvl w:val="0"/>
          <w:numId w:val="10"/>
        </w:numPr>
        <w:jc w:val="both"/>
      </w:pPr>
      <w:r>
        <w:t>w</w:t>
      </w:r>
      <w:r w:rsidRPr="00D41DC0">
        <w:t xml:space="preserve"> przypadku kwalifikacji do wycinki należy uwzględnić zalecenia co do dalszego postępowania z terenem oraz kompensacji</w:t>
      </w:r>
      <w:r w:rsidR="004148FB">
        <w:t>.</w:t>
      </w:r>
    </w:p>
    <w:p w14:paraId="5A5DB867" w14:textId="41307315" w:rsidR="00F53A22" w:rsidRDefault="00617BAA" w:rsidP="00F53A22">
      <w:pPr>
        <w:pStyle w:val="Bezodstpw"/>
        <w:numPr>
          <w:ilvl w:val="0"/>
          <w:numId w:val="6"/>
        </w:numPr>
        <w:jc w:val="both"/>
      </w:pPr>
      <w:r w:rsidRPr="00617BAA">
        <w:rPr>
          <w:b/>
          <w:bCs/>
        </w:rPr>
        <w:t xml:space="preserve">Autor ekspertyzy winien </w:t>
      </w:r>
      <w:r w:rsidR="00834D82" w:rsidRPr="00834D82">
        <w:t>zastosować wszelkie metody do oceny oraz mających znaczenie dla stabilności i kondycji drzew, przy użyciu dostępnych metod dostosowanych do warunków i wieku drzew, a także stosowanych w zarządzaniu lub konsultowaniu drzew sędziwych i weteranów na poziomie certyfikacji EAC, VETcert lub równoważnych, które pozwolą na jednoznaczne wskazanie, czy drzewa można zachować. W przypadku uznania konieczności wycinki, dokumentacja powinna zawierać szczegółowe uzasadnienie poparte wynikami badań. Należy również wskazać możliwe do przeprowadzenia zabiegi pielęgnacyjne pozwalające na poprawę bezpieczeństwa w otoczeniu drzew,</w:t>
      </w:r>
      <w:r w:rsidR="00C6644D">
        <w:t xml:space="preserve"> </w:t>
      </w:r>
      <w:r w:rsidR="00C6644D">
        <w:br/>
      </w:r>
      <w:r w:rsidR="00834D82" w:rsidRPr="00834D82">
        <w:t>z uwzględnieniem użytkowania w ich otoczeniu oraz zminimalizowania ryzyka</w:t>
      </w:r>
      <w:r w:rsidR="0029171F" w:rsidRPr="0029171F">
        <w:t>.</w:t>
      </w:r>
    </w:p>
    <w:p w14:paraId="5F373510" w14:textId="0EAC6514" w:rsidR="00845D76" w:rsidRDefault="008C22D1" w:rsidP="00F53A22">
      <w:pPr>
        <w:pStyle w:val="Bezodstpw"/>
        <w:numPr>
          <w:ilvl w:val="0"/>
          <w:numId w:val="6"/>
        </w:numPr>
        <w:jc w:val="both"/>
      </w:pPr>
      <w:r w:rsidRPr="00A104E2">
        <w:rPr>
          <w:b/>
          <w:bCs/>
        </w:rPr>
        <w:t xml:space="preserve">Ekspertyza nie może </w:t>
      </w:r>
      <w:r w:rsidR="002A761B">
        <w:rPr>
          <w:b/>
          <w:bCs/>
        </w:rPr>
        <w:t xml:space="preserve">zawierać </w:t>
      </w:r>
      <w:r w:rsidR="00834D82" w:rsidRPr="00834D82">
        <w:t xml:space="preserve">wątpliwości, wariantowania co do gospodarki drzewami, wskazywania krótkiego terminu ważności ekspertyzy wymuszającego konieczność powtórzenia badań o innej porze, kwalifikowania do wycinki jedynie na podstawie metod </w:t>
      </w:r>
      <w:r w:rsidR="00834D82" w:rsidRPr="00834D82">
        <w:lastRenderedPageBreak/>
        <w:t>wizualnych bez wskazania  współczynników bezpieczeństwa oraz możliwości ich zwiększenia, czy też konieczności wykonania dodatkowych badań drzew, które dopiero umożliwią autorowi ekspertyzy ostateczną i jednoznaczną ocenę</w:t>
      </w:r>
      <w:r>
        <w:t>.</w:t>
      </w:r>
    </w:p>
    <w:p w14:paraId="2923C551" w14:textId="77777777" w:rsidR="00D41DC0" w:rsidRDefault="00D41DC0" w:rsidP="00D41DC0">
      <w:pPr>
        <w:pStyle w:val="Bezodstpw"/>
        <w:ind w:left="360"/>
        <w:jc w:val="both"/>
      </w:pPr>
    </w:p>
    <w:p w14:paraId="72025185" w14:textId="456A3060" w:rsidR="00A83581" w:rsidRDefault="00A83581" w:rsidP="00514082">
      <w:pPr>
        <w:pStyle w:val="Bezodstpw"/>
        <w:jc w:val="center"/>
      </w:pPr>
      <w:r>
        <w:t>§2</w:t>
      </w:r>
    </w:p>
    <w:p w14:paraId="5DFE4DCE" w14:textId="54159CCF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C6644D">
        <w:rPr>
          <w:b/>
          <w:bCs/>
        </w:rPr>
        <w:t>30 czerwca</w:t>
      </w:r>
      <w:r w:rsidR="00617BAA">
        <w:rPr>
          <w:b/>
          <w:bCs/>
        </w:rPr>
        <w:t xml:space="preserve"> 2025</w:t>
      </w:r>
      <w:r w:rsidR="00407E31" w:rsidRPr="00845D76">
        <w:rPr>
          <w:b/>
          <w:bCs/>
        </w:rPr>
        <w:t xml:space="preserve"> r</w:t>
      </w:r>
      <w:r w:rsidR="00084835" w:rsidRPr="00845D76">
        <w:rPr>
          <w:b/>
          <w:bCs/>
        </w:rPr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23C8C310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</w:t>
      </w:r>
      <w:r w:rsidR="00617BAA">
        <w:t>5</w:t>
      </w:r>
      <w:r>
        <w:t xml:space="preserve"> r. poz. </w:t>
      </w:r>
      <w:r w:rsidR="00617BAA">
        <w:t>24</w:t>
      </w:r>
      <w:r>
        <w:t xml:space="preserve">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282241BA" w14:textId="2439F106" w:rsidR="002A761B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  <w:r w:rsidR="002A761B">
        <w:t xml:space="preserve"> </w:t>
      </w:r>
      <w:r w:rsidR="002A761B" w:rsidRPr="002A761B">
        <w:t>Przed przesłaniem wersji ostatecznej Wykonawca zobowiązany jest do przesłania wersji wstępnej ekspertyzy drogą emailową na adresy wskazane w umowie do pracowników odpowiedzialnych za niniejsze zadanie.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7C42022F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9A276D">
        <w:t>Monika Adamkiewicz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9A276D">
        <w:t>37</w:t>
      </w:r>
      <w:r>
        <w:t xml:space="preserve"> email </w:t>
      </w:r>
      <w:hyperlink r:id="rId7" w:history="1">
        <w:r w:rsidR="009A276D" w:rsidRPr="00D0323D">
          <w:rPr>
            <w:rStyle w:val="Hipercze"/>
          </w:rPr>
          <w:t>adamkiewicz@wkz.szczecin.pl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lastRenderedPageBreak/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7E4B6944" w14:textId="77777777" w:rsidR="002A761B" w:rsidRDefault="002A761B" w:rsidP="00514082">
      <w:pPr>
        <w:pStyle w:val="Bezodstpw"/>
        <w:jc w:val="center"/>
      </w:pPr>
    </w:p>
    <w:p w14:paraId="7AA5C9B9" w14:textId="5DE03B2F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lastRenderedPageBreak/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7EFB4959" w14:textId="77777777" w:rsidR="00617BAA" w:rsidRDefault="00617BAA" w:rsidP="00FC5101">
      <w:pPr>
        <w:pStyle w:val="Bezodstpw"/>
        <w:jc w:val="center"/>
      </w:pPr>
    </w:p>
    <w:p w14:paraId="1CEDCEA6" w14:textId="67F00BA3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5ADD7B2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  <w:r w:rsidR="00617BAA">
        <w:t xml:space="preserve"> (Dz. U. z 2022 r. poz. 902 ze zm.).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lastRenderedPageBreak/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31CED4F0" w14:textId="750AD8D4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6B9FA701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</w:t>
      </w:r>
      <w:r w:rsidR="00C6644D">
        <w:t>.18.</w:t>
      </w:r>
      <w:r w:rsidR="003439A4">
        <w:t>202</w:t>
      </w:r>
      <w:r w:rsidR="00617BAA">
        <w:t>5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8BDF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6D33"/>
    <w:multiLevelType w:val="hybridMultilevel"/>
    <w:tmpl w:val="66624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2DE"/>
    <w:multiLevelType w:val="hybridMultilevel"/>
    <w:tmpl w:val="0538B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75301"/>
    <w:multiLevelType w:val="hybridMultilevel"/>
    <w:tmpl w:val="06EAA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1FBD"/>
    <w:multiLevelType w:val="hybridMultilevel"/>
    <w:tmpl w:val="75E8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F5497"/>
    <w:multiLevelType w:val="hybridMultilevel"/>
    <w:tmpl w:val="AB7672F8"/>
    <w:lvl w:ilvl="0" w:tplc="8A489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4"/>
  </w:num>
  <w:num w:numId="2" w16cid:durableId="1741904581">
    <w:abstractNumId w:val="6"/>
  </w:num>
  <w:num w:numId="3" w16cid:durableId="1683118462">
    <w:abstractNumId w:val="9"/>
  </w:num>
  <w:num w:numId="4" w16cid:durableId="970331481">
    <w:abstractNumId w:val="1"/>
  </w:num>
  <w:num w:numId="5" w16cid:durableId="1574048752">
    <w:abstractNumId w:val="7"/>
  </w:num>
  <w:num w:numId="6" w16cid:durableId="2051220255">
    <w:abstractNumId w:val="0"/>
  </w:num>
  <w:num w:numId="7" w16cid:durableId="427849070">
    <w:abstractNumId w:val="5"/>
  </w:num>
  <w:num w:numId="8" w16cid:durableId="1453671192">
    <w:abstractNumId w:val="8"/>
  </w:num>
  <w:num w:numId="9" w16cid:durableId="1087264208">
    <w:abstractNumId w:val="3"/>
  </w:num>
  <w:num w:numId="10" w16cid:durableId="168428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5E51"/>
    <w:rsid w:val="0002757A"/>
    <w:rsid w:val="000334D3"/>
    <w:rsid w:val="00084835"/>
    <w:rsid w:val="00097645"/>
    <w:rsid w:val="000A44B2"/>
    <w:rsid w:val="000B7572"/>
    <w:rsid w:val="000E6AFE"/>
    <w:rsid w:val="00135283"/>
    <w:rsid w:val="00141BB4"/>
    <w:rsid w:val="00143951"/>
    <w:rsid w:val="00160AF6"/>
    <w:rsid w:val="00176EBB"/>
    <w:rsid w:val="00185C27"/>
    <w:rsid w:val="001F1250"/>
    <w:rsid w:val="001F7D79"/>
    <w:rsid w:val="00202D64"/>
    <w:rsid w:val="0023794D"/>
    <w:rsid w:val="00270B89"/>
    <w:rsid w:val="0029171F"/>
    <w:rsid w:val="002A761B"/>
    <w:rsid w:val="002B191A"/>
    <w:rsid w:val="002B7086"/>
    <w:rsid w:val="002C1EAA"/>
    <w:rsid w:val="002E141C"/>
    <w:rsid w:val="002E29E3"/>
    <w:rsid w:val="002F47EF"/>
    <w:rsid w:val="00306412"/>
    <w:rsid w:val="00325676"/>
    <w:rsid w:val="00337BAD"/>
    <w:rsid w:val="003439A4"/>
    <w:rsid w:val="003672D2"/>
    <w:rsid w:val="003716F6"/>
    <w:rsid w:val="00391252"/>
    <w:rsid w:val="003B7B7D"/>
    <w:rsid w:val="003C4215"/>
    <w:rsid w:val="003D3C4F"/>
    <w:rsid w:val="003E406A"/>
    <w:rsid w:val="00407E31"/>
    <w:rsid w:val="004148FB"/>
    <w:rsid w:val="0043329B"/>
    <w:rsid w:val="004371E6"/>
    <w:rsid w:val="004723A8"/>
    <w:rsid w:val="00483861"/>
    <w:rsid w:val="004941DB"/>
    <w:rsid w:val="004A06EA"/>
    <w:rsid w:val="004A3342"/>
    <w:rsid w:val="004B194C"/>
    <w:rsid w:val="004B4462"/>
    <w:rsid w:val="004B7BEE"/>
    <w:rsid w:val="004C2086"/>
    <w:rsid w:val="004C5C54"/>
    <w:rsid w:val="004D3964"/>
    <w:rsid w:val="00500B1F"/>
    <w:rsid w:val="00510370"/>
    <w:rsid w:val="00514082"/>
    <w:rsid w:val="00522361"/>
    <w:rsid w:val="00522A08"/>
    <w:rsid w:val="00522A82"/>
    <w:rsid w:val="005503DB"/>
    <w:rsid w:val="005A69E2"/>
    <w:rsid w:val="005B42AA"/>
    <w:rsid w:val="005E2BA1"/>
    <w:rsid w:val="00617BAA"/>
    <w:rsid w:val="00622EE3"/>
    <w:rsid w:val="006452B6"/>
    <w:rsid w:val="006455FB"/>
    <w:rsid w:val="00683FD6"/>
    <w:rsid w:val="00687CBE"/>
    <w:rsid w:val="006E073F"/>
    <w:rsid w:val="00701199"/>
    <w:rsid w:val="00725A86"/>
    <w:rsid w:val="00737FCC"/>
    <w:rsid w:val="00757190"/>
    <w:rsid w:val="00757447"/>
    <w:rsid w:val="00762592"/>
    <w:rsid w:val="00770B8F"/>
    <w:rsid w:val="00786232"/>
    <w:rsid w:val="007B7E70"/>
    <w:rsid w:val="007D0118"/>
    <w:rsid w:val="007E5CA1"/>
    <w:rsid w:val="00806D4A"/>
    <w:rsid w:val="00834D82"/>
    <w:rsid w:val="00836641"/>
    <w:rsid w:val="00836657"/>
    <w:rsid w:val="00845D76"/>
    <w:rsid w:val="00872000"/>
    <w:rsid w:val="00881792"/>
    <w:rsid w:val="008B1433"/>
    <w:rsid w:val="008B46CC"/>
    <w:rsid w:val="008C22D1"/>
    <w:rsid w:val="008C7D05"/>
    <w:rsid w:val="008D30AD"/>
    <w:rsid w:val="008E20C4"/>
    <w:rsid w:val="008E507C"/>
    <w:rsid w:val="008F2E62"/>
    <w:rsid w:val="00903DA7"/>
    <w:rsid w:val="0091655D"/>
    <w:rsid w:val="0092607B"/>
    <w:rsid w:val="009358D0"/>
    <w:rsid w:val="00981EA9"/>
    <w:rsid w:val="009834BF"/>
    <w:rsid w:val="009A276D"/>
    <w:rsid w:val="009B65FB"/>
    <w:rsid w:val="00A04493"/>
    <w:rsid w:val="00A06CCF"/>
    <w:rsid w:val="00A104E2"/>
    <w:rsid w:val="00A434D8"/>
    <w:rsid w:val="00A47304"/>
    <w:rsid w:val="00A5267B"/>
    <w:rsid w:val="00A530C8"/>
    <w:rsid w:val="00A604A5"/>
    <w:rsid w:val="00A83581"/>
    <w:rsid w:val="00A926FB"/>
    <w:rsid w:val="00A92AB3"/>
    <w:rsid w:val="00AB4601"/>
    <w:rsid w:val="00AB5B61"/>
    <w:rsid w:val="00AC7B40"/>
    <w:rsid w:val="00B26761"/>
    <w:rsid w:val="00B51A43"/>
    <w:rsid w:val="00B8329C"/>
    <w:rsid w:val="00B903FF"/>
    <w:rsid w:val="00B94169"/>
    <w:rsid w:val="00B97CFF"/>
    <w:rsid w:val="00BA1492"/>
    <w:rsid w:val="00BC7A2A"/>
    <w:rsid w:val="00BD4ED6"/>
    <w:rsid w:val="00BD6975"/>
    <w:rsid w:val="00BE5465"/>
    <w:rsid w:val="00C17D8C"/>
    <w:rsid w:val="00C51FC3"/>
    <w:rsid w:val="00C6644D"/>
    <w:rsid w:val="00C67C2F"/>
    <w:rsid w:val="00C87069"/>
    <w:rsid w:val="00C9160C"/>
    <w:rsid w:val="00CB6DB0"/>
    <w:rsid w:val="00D27588"/>
    <w:rsid w:val="00D3049E"/>
    <w:rsid w:val="00D379EB"/>
    <w:rsid w:val="00D41DC0"/>
    <w:rsid w:val="00D473A3"/>
    <w:rsid w:val="00D920B5"/>
    <w:rsid w:val="00E45A58"/>
    <w:rsid w:val="00E51E7D"/>
    <w:rsid w:val="00E7326B"/>
    <w:rsid w:val="00E91331"/>
    <w:rsid w:val="00E9672B"/>
    <w:rsid w:val="00EB3D9E"/>
    <w:rsid w:val="00F13C8F"/>
    <w:rsid w:val="00F30C5E"/>
    <w:rsid w:val="00F51670"/>
    <w:rsid w:val="00F53A22"/>
    <w:rsid w:val="00F9226D"/>
    <w:rsid w:val="00F926E9"/>
    <w:rsid w:val="00F928C4"/>
    <w:rsid w:val="00FB0976"/>
    <w:rsid w:val="00FB5227"/>
    <w:rsid w:val="00FC0E39"/>
    <w:rsid w:val="00FC5101"/>
    <w:rsid w:val="00FC7A08"/>
    <w:rsid w:val="00FD6320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kiewicz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33</TotalTime>
  <Pages>5</Pages>
  <Words>1822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13334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23</cp:revision>
  <cp:lastPrinted>2025-02-05T08:22:00Z</cp:lastPrinted>
  <dcterms:created xsi:type="dcterms:W3CDTF">2024-10-17T09:33:00Z</dcterms:created>
  <dcterms:modified xsi:type="dcterms:W3CDTF">2025-05-20T09:26:00Z</dcterms:modified>
</cp:coreProperties>
</file>