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A78A" w14:textId="77777777" w:rsidR="00551D7B" w:rsidRDefault="00551D7B" w:rsidP="00551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14:paraId="72FF9384" w14:textId="77777777" w:rsidR="002473A7" w:rsidRDefault="002473A7" w:rsidP="00551D7B">
      <w:pPr>
        <w:pStyle w:val="Nagwek1"/>
        <w:jc w:val="both"/>
        <w:rPr>
          <w:rFonts w:ascii="Tahoma" w:hAnsi="Tahoma"/>
          <w:b w:val="0"/>
          <w:sz w:val="20"/>
        </w:rPr>
      </w:pPr>
    </w:p>
    <w:p w14:paraId="0A6622B1" w14:textId="141B0EB1" w:rsidR="00551D7B" w:rsidRPr="00AD45CE" w:rsidRDefault="00551D7B" w:rsidP="00551D7B">
      <w:pPr>
        <w:pStyle w:val="Nagwek1"/>
        <w:jc w:val="both"/>
        <w:rPr>
          <w:rFonts w:ascii="Tahoma" w:hAnsi="Tahoma"/>
          <w:b w:val="0"/>
          <w:color w:val="FF0000"/>
          <w:sz w:val="22"/>
          <w:szCs w:val="22"/>
        </w:rPr>
      </w:pPr>
      <w:r w:rsidRPr="00AD45CE">
        <w:rPr>
          <w:rFonts w:ascii="Tahoma" w:hAnsi="Tahoma"/>
          <w:b w:val="0"/>
          <w:sz w:val="22"/>
          <w:szCs w:val="22"/>
        </w:rPr>
        <w:t xml:space="preserve">Zarząd Budynków Komunalnych w Elblągu zamieszcza informację, po otwarciu ofert w dniu </w:t>
      </w:r>
      <w:r w:rsidR="000C415A">
        <w:rPr>
          <w:rFonts w:ascii="Tahoma" w:hAnsi="Tahoma"/>
          <w:b w:val="0"/>
          <w:sz w:val="22"/>
          <w:szCs w:val="22"/>
        </w:rPr>
        <w:t>14</w:t>
      </w:r>
      <w:r w:rsidRPr="00AD45CE">
        <w:rPr>
          <w:rFonts w:ascii="Tahoma" w:hAnsi="Tahoma"/>
          <w:b w:val="0"/>
          <w:color w:val="000000" w:themeColor="text1"/>
          <w:sz w:val="22"/>
          <w:szCs w:val="22"/>
        </w:rPr>
        <w:t>.</w:t>
      </w:r>
      <w:r w:rsidR="004A2ED9">
        <w:rPr>
          <w:rFonts w:ascii="Tahoma" w:hAnsi="Tahoma"/>
          <w:b w:val="0"/>
          <w:color w:val="000000" w:themeColor="text1"/>
          <w:sz w:val="22"/>
          <w:szCs w:val="22"/>
        </w:rPr>
        <w:t>0</w:t>
      </w:r>
      <w:r w:rsidR="000C415A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Pr="00AD45CE">
        <w:rPr>
          <w:rFonts w:ascii="Tahoma" w:hAnsi="Tahoma"/>
          <w:b w:val="0"/>
          <w:color w:val="000000" w:themeColor="text1"/>
          <w:sz w:val="22"/>
          <w:szCs w:val="22"/>
        </w:rPr>
        <w:t>.202</w:t>
      </w:r>
      <w:r w:rsidR="004A2ED9">
        <w:rPr>
          <w:rFonts w:ascii="Tahoma" w:hAnsi="Tahoma"/>
          <w:b w:val="0"/>
          <w:color w:val="000000" w:themeColor="text1"/>
          <w:sz w:val="22"/>
          <w:szCs w:val="22"/>
        </w:rPr>
        <w:t>5</w:t>
      </w:r>
      <w:r w:rsidR="00DA132F" w:rsidRPr="00AD45CE">
        <w:rPr>
          <w:rFonts w:ascii="Tahoma" w:hAnsi="Tahoma"/>
          <w:b w:val="0"/>
          <w:color w:val="000000" w:themeColor="text1"/>
          <w:sz w:val="22"/>
          <w:szCs w:val="22"/>
        </w:rPr>
        <w:t xml:space="preserve"> </w:t>
      </w:r>
      <w:r w:rsidRPr="00AD45CE">
        <w:rPr>
          <w:rFonts w:ascii="Tahoma" w:hAnsi="Tahoma"/>
          <w:b w:val="0"/>
          <w:color w:val="000000" w:themeColor="text1"/>
          <w:sz w:val="22"/>
          <w:szCs w:val="22"/>
        </w:rPr>
        <w:t xml:space="preserve">r., w postępowaniu </w:t>
      </w:r>
      <w:r w:rsidR="00141C37">
        <w:rPr>
          <w:rFonts w:ascii="Tahoma" w:hAnsi="Tahoma"/>
          <w:b w:val="0"/>
          <w:color w:val="000000" w:themeColor="text1"/>
          <w:sz w:val="22"/>
          <w:szCs w:val="22"/>
        </w:rPr>
        <w:t>1</w:t>
      </w:r>
      <w:r w:rsidR="000C415A">
        <w:rPr>
          <w:rFonts w:ascii="Tahoma" w:hAnsi="Tahoma"/>
          <w:b w:val="0"/>
          <w:color w:val="000000" w:themeColor="text1"/>
          <w:sz w:val="22"/>
          <w:szCs w:val="22"/>
        </w:rPr>
        <w:t>9</w:t>
      </w:r>
      <w:r w:rsidRPr="00AD45CE">
        <w:rPr>
          <w:rFonts w:ascii="Tahoma" w:hAnsi="Tahoma"/>
          <w:b w:val="0"/>
          <w:color w:val="000000" w:themeColor="text1"/>
          <w:sz w:val="22"/>
          <w:szCs w:val="22"/>
        </w:rPr>
        <w:t>/TT/2</w:t>
      </w:r>
      <w:r w:rsidR="004A2ED9">
        <w:rPr>
          <w:rFonts w:ascii="Tahoma" w:hAnsi="Tahoma"/>
          <w:b w:val="0"/>
          <w:color w:val="000000" w:themeColor="text1"/>
          <w:sz w:val="22"/>
          <w:szCs w:val="22"/>
        </w:rPr>
        <w:t>5</w:t>
      </w:r>
      <w:r w:rsidRPr="00AD45CE">
        <w:rPr>
          <w:rFonts w:ascii="Tahoma" w:hAnsi="Tahoma"/>
          <w:b w:val="0"/>
          <w:color w:val="000000" w:themeColor="text1"/>
          <w:sz w:val="22"/>
          <w:szCs w:val="22"/>
        </w:rPr>
        <w:t xml:space="preserve"> pn.: </w:t>
      </w:r>
    </w:p>
    <w:p w14:paraId="36F2D46A" w14:textId="77777777" w:rsidR="006326EF" w:rsidRPr="006B60E4" w:rsidRDefault="006326EF" w:rsidP="000C415A">
      <w:pPr>
        <w:pStyle w:val="Akapitzlist2"/>
        <w:spacing w:after="0" w:line="240" w:lineRule="auto"/>
        <w:ind w:left="0"/>
        <w:jc w:val="both"/>
        <w:rPr>
          <w:rFonts w:eastAsia="Calibri" w:cs="Tahoma"/>
          <w:b/>
          <w:bCs/>
          <w:color w:val="000000"/>
        </w:rPr>
      </w:pPr>
    </w:p>
    <w:p w14:paraId="02FDB1EA" w14:textId="5596E240" w:rsidR="000C415A" w:rsidRPr="00D7199D" w:rsidRDefault="000C415A" w:rsidP="000C415A">
      <w:pPr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D7199D">
        <w:rPr>
          <w:rFonts w:ascii="Tahoma" w:hAnsi="Tahoma" w:cs="Tahoma"/>
          <w:b/>
          <w:bCs/>
          <w:i/>
          <w:sz w:val="18"/>
          <w:szCs w:val="18"/>
        </w:rPr>
        <w:t xml:space="preserve">Bezpośrednia ochrona fizyczna osób i mienia znajdującego się w budynku użytkowym, częściowo zamieszkania zbiorowego wraz z otoczeniem </w:t>
      </w:r>
      <w:r w:rsidR="006F56B0">
        <w:rPr>
          <w:rFonts w:ascii="Tahoma" w:hAnsi="Tahoma" w:cs="Tahoma"/>
          <w:b/>
          <w:bCs/>
          <w:i/>
          <w:sz w:val="18"/>
          <w:szCs w:val="18"/>
        </w:rPr>
        <w:t xml:space="preserve">                               </w:t>
      </w:r>
      <w:r w:rsidRPr="00D7199D">
        <w:rPr>
          <w:rFonts w:ascii="Tahoma" w:hAnsi="Tahoma" w:cs="Tahoma"/>
          <w:b/>
          <w:bCs/>
          <w:i/>
          <w:sz w:val="18"/>
          <w:szCs w:val="18"/>
        </w:rPr>
        <w:t>przy ul. Związku Jaszczurczego 17 w Elblągu.</w:t>
      </w:r>
    </w:p>
    <w:p w14:paraId="06078E0C" w14:textId="77777777" w:rsidR="004A2ED9" w:rsidRPr="004A2ED9" w:rsidRDefault="004A2ED9" w:rsidP="004A2ED9">
      <w:pPr>
        <w:pStyle w:val="Akapitzlist2"/>
        <w:spacing w:after="0" w:line="240" w:lineRule="auto"/>
        <w:ind w:left="0"/>
        <w:jc w:val="both"/>
        <w:rPr>
          <w:rFonts w:eastAsia="Calibri" w:cs="Tahoma"/>
          <w:b/>
          <w:bCs/>
          <w:color w:val="000000"/>
        </w:rPr>
      </w:pPr>
    </w:p>
    <w:p w14:paraId="2635DC28" w14:textId="57ADC8CF" w:rsidR="00551D7B" w:rsidRPr="004A2ED9" w:rsidRDefault="00551D7B" w:rsidP="00551D7B">
      <w:pPr>
        <w:jc w:val="both"/>
        <w:rPr>
          <w:rFonts w:ascii="Tahoma" w:hAnsi="Tahoma" w:cs="Tahoma"/>
          <w:b/>
          <w:bCs/>
        </w:rPr>
      </w:pPr>
      <w:r w:rsidRPr="00AD45CE">
        <w:rPr>
          <w:rFonts w:ascii="Tahoma" w:hAnsi="Tahoma"/>
        </w:rPr>
        <w:t>Wykaz złożonych ofert:</w:t>
      </w: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776"/>
        <w:gridCol w:w="1559"/>
      </w:tblGrid>
      <w:tr w:rsidR="00861FA4" w:rsidRPr="00DA132F" w14:paraId="7DA89113" w14:textId="59A1FC8D" w:rsidTr="00861FA4">
        <w:trPr>
          <w:cantSplit/>
          <w:trHeight w:val="8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C394B" w14:textId="77777777" w:rsidR="00861FA4" w:rsidRPr="00AD45CE" w:rsidRDefault="00861FA4">
            <w:pPr>
              <w:spacing w:line="254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AD45CE">
              <w:rPr>
                <w:rFonts w:ascii="Tahoma" w:hAnsi="Tahoma"/>
                <w:b/>
                <w:sz w:val="20"/>
                <w:szCs w:val="20"/>
              </w:rPr>
              <w:t>Numer oferty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EF047" w14:textId="77777777" w:rsidR="00861FA4" w:rsidRPr="00AD45CE" w:rsidRDefault="00861FA4">
            <w:pPr>
              <w:spacing w:line="254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AD45CE">
              <w:rPr>
                <w:rFonts w:ascii="Tahoma" w:hAnsi="Tahoma"/>
                <w:b/>
                <w:sz w:val="20"/>
                <w:szCs w:val="20"/>
              </w:rPr>
              <w:t>Firma (nazwa) lub nazwisko oraz</w:t>
            </w:r>
            <w:r w:rsidRPr="00AD45CE">
              <w:rPr>
                <w:rFonts w:ascii="Tahoma" w:hAnsi="Tahoma"/>
                <w:b/>
                <w:sz w:val="20"/>
                <w:szCs w:val="20"/>
              </w:rPr>
              <w:br/>
              <w:t>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A9FB1" w14:textId="62853C55" w:rsidR="00861FA4" w:rsidRPr="00AD45CE" w:rsidRDefault="00861FA4" w:rsidP="00AD45CE">
            <w:pPr>
              <w:spacing w:after="0" w:line="254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AD45CE">
              <w:rPr>
                <w:rFonts w:ascii="Tahoma" w:hAnsi="Tahoma"/>
                <w:b/>
                <w:sz w:val="20"/>
                <w:szCs w:val="20"/>
              </w:rPr>
              <w:t>Cena brutto</w:t>
            </w:r>
          </w:p>
        </w:tc>
      </w:tr>
      <w:tr w:rsidR="00861FA4" w:rsidRPr="00DA132F" w14:paraId="41B0E1AC" w14:textId="70D7B5AD" w:rsidTr="00861FA4">
        <w:trPr>
          <w:cantSplit/>
          <w:trHeight w:val="7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E39B" w14:textId="62177AA6" w:rsidR="00861FA4" w:rsidRPr="00AD45CE" w:rsidRDefault="00861FA4" w:rsidP="00C777E0">
            <w:pPr>
              <w:spacing w:after="0"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AD45CE"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EE1B" w14:textId="77777777" w:rsidR="00861FA4" w:rsidRDefault="00861FA4" w:rsidP="006F22AD">
            <w:pPr>
              <w:spacing w:after="0" w:line="256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Solid Security Sp.zo.o. ul. Postępu 17, 02-676 Warszawa-Lider Konsorcjum</w:t>
            </w:r>
          </w:p>
          <w:p w14:paraId="4B325F50" w14:textId="5B6C57F6" w:rsidR="00861FA4" w:rsidRPr="00AD45CE" w:rsidRDefault="00861FA4" w:rsidP="006F22AD">
            <w:pPr>
              <w:spacing w:after="0" w:line="256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Solid </w:t>
            </w:r>
            <w:r>
              <w:rPr>
                <w:rFonts w:ascii="Tahoma" w:hAnsi="Tahoma"/>
                <w:sz w:val="20"/>
                <w:szCs w:val="20"/>
              </w:rPr>
              <w:t>Sp.zo.o.</w:t>
            </w:r>
            <w:r>
              <w:rPr>
                <w:rFonts w:ascii="Tahoma" w:hAnsi="Tahoma"/>
                <w:sz w:val="20"/>
                <w:szCs w:val="20"/>
              </w:rPr>
              <w:t xml:space="preserve"> ul. Walerego Sławka3, 30-633 Kraków – Partner Konsorcjum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A126" w14:textId="1DBA0A10" w:rsidR="00861FA4" w:rsidRPr="00AD45CE" w:rsidRDefault="00861FA4" w:rsidP="00C777E0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102.678,24 zł           </w:t>
            </w:r>
          </w:p>
        </w:tc>
      </w:tr>
      <w:tr w:rsidR="00861FA4" w:rsidRPr="00DA132F" w14:paraId="518244B6" w14:textId="77777777" w:rsidTr="00861FA4">
        <w:trPr>
          <w:cantSplit/>
          <w:trHeight w:val="7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5EB9" w14:textId="11C7B9AC" w:rsidR="00861FA4" w:rsidRPr="00AD45CE" w:rsidRDefault="00861FA4" w:rsidP="00C777E0">
            <w:pPr>
              <w:spacing w:after="0"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A530" w14:textId="2623FA3A" w:rsidR="00861FA4" w:rsidRPr="006F22AD" w:rsidRDefault="00861FA4" w:rsidP="006F22AD">
            <w:pPr>
              <w:spacing w:after="0" w:line="256" w:lineRule="auto"/>
              <w:jc w:val="center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JUPI Sp.zo.o. ul. 1 Maja 54, 82-300 Elbląg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154D" w14:textId="6D33DFBD" w:rsidR="00861FA4" w:rsidRDefault="00861FA4" w:rsidP="00C777E0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99.724,76 zł          </w:t>
            </w:r>
          </w:p>
        </w:tc>
      </w:tr>
      <w:tr w:rsidR="00861FA4" w:rsidRPr="00DA132F" w14:paraId="462ECE65" w14:textId="77777777" w:rsidTr="00861FA4">
        <w:trPr>
          <w:cantSplit/>
          <w:trHeight w:val="7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63B" w14:textId="7A1B5662" w:rsidR="00861FA4" w:rsidRDefault="00861FA4" w:rsidP="00C777E0">
            <w:pPr>
              <w:spacing w:after="0"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682" w14:textId="1FD1149D" w:rsidR="00861FA4" w:rsidRDefault="00861FA4" w:rsidP="006F22AD">
            <w:pPr>
              <w:spacing w:after="0" w:line="256" w:lineRule="auto"/>
              <w:jc w:val="center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 xml:space="preserve">PROMET-SERVICE Spółka z ograniczoną odpowiedzialnością, ul. Władysława Łokietka 119, 82-300 Elbląg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4CBC" w14:textId="05448793" w:rsidR="00861FA4" w:rsidRDefault="00861FA4" w:rsidP="00C777E0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94.511,23 zł</w:t>
            </w:r>
          </w:p>
        </w:tc>
      </w:tr>
      <w:tr w:rsidR="00861FA4" w:rsidRPr="00DA132F" w14:paraId="281365B5" w14:textId="77777777" w:rsidTr="00861FA4">
        <w:trPr>
          <w:cantSplit/>
          <w:trHeight w:val="7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01E" w14:textId="405CFB3F" w:rsidR="00861FA4" w:rsidRDefault="00861FA4" w:rsidP="00C777E0">
            <w:pPr>
              <w:spacing w:after="0"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ED98" w14:textId="77777777" w:rsidR="00861FA4" w:rsidRDefault="00861FA4" w:rsidP="006F22AD">
            <w:pPr>
              <w:spacing w:after="0" w:line="256" w:lineRule="auto"/>
              <w:jc w:val="center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Agencja Ochrony Osób i Mienia DOGMAT Sp. zo.o., ul. Lindleya 16, Warszawa- Lider Konsorcjum</w:t>
            </w:r>
          </w:p>
          <w:p w14:paraId="166B80BF" w14:textId="77777777" w:rsidR="00861FA4" w:rsidRDefault="00861FA4" w:rsidP="006F22AD">
            <w:pPr>
              <w:spacing w:after="0" w:line="256" w:lineRule="auto"/>
              <w:jc w:val="center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Biuro Ochrony DOGMAT Sp. zo.o., ul. Brzozowa 5, 82-300 Elbląg – Partner Konsorcjum</w:t>
            </w:r>
          </w:p>
          <w:p w14:paraId="139D55F3" w14:textId="036F0556" w:rsidR="00861FA4" w:rsidRDefault="00861FA4" w:rsidP="006F22AD">
            <w:pPr>
              <w:spacing w:after="0" w:line="256" w:lineRule="auto"/>
              <w:jc w:val="center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D&amp;S DOGMAT Sp. zo.o., ul. Domaniewskiego 47/10, 82-300 Elbląg – Partner Konsorcjum</w:t>
            </w:r>
          </w:p>
          <w:p w14:paraId="67E40375" w14:textId="740F9D97" w:rsidR="00861FA4" w:rsidRDefault="00861FA4" w:rsidP="00861FA4">
            <w:pPr>
              <w:spacing w:after="0" w:line="256" w:lineRule="auto"/>
              <w:jc w:val="center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Grupa Ochrony Dogmat Sp.zo.o., ul. Brzozowa 5, 82-300 Elbląg – Partner Konsorcjum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8110" w14:textId="76A5D8E3" w:rsidR="00861FA4" w:rsidRDefault="00861FA4" w:rsidP="00C777E0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77.047,20 zł</w:t>
            </w:r>
          </w:p>
        </w:tc>
      </w:tr>
    </w:tbl>
    <w:p w14:paraId="69776FD3" w14:textId="0CABE217" w:rsidR="00551D7B" w:rsidRDefault="00551D7B" w:rsidP="00551D7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551D7B" w:rsidSect="006326EF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B"/>
    <w:rsid w:val="0001336A"/>
    <w:rsid w:val="000451D9"/>
    <w:rsid w:val="000915AF"/>
    <w:rsid w:val="000C415A"/>
    <w:rsid w:val="000C5A49"/>
    <w:rsid w:val="001004E4"/>
    <w:rsid w:val="00141C37"/>
    <w:rsid w:val="001D701A"/>
    <w:rsid w:val="00222C3E"/>
    <w:rsid w:val="0022767B"/>
    <w:rsid w:val="002473A7"/>
    <w:rsid w:val="002538D7"/>
    <w:rsid w:val="00294339"/>
    <w:rsid w:val="002A14E2"/>
    <w:rsid w:val="002C37EB"/>
    <w:rsid w:val="003E31F7"/>
    <w:rsid w:val="003F1F3D"/>
    <w:rsid w:val="0040732E"/>
    <w:rsid w:val="00424D5E"/>
    <w:rsid w:val="00434BCB"/>
    <w:rsid w:val="0047434F"/>
    <w:rsid w:val="004850C6"/>
    <w:rsid w:val="004A2ED9"/>
    <w:rsid w:val="004C0AC6"/>
    <w:rsid w:val="00551D7B"/>
    <w:rsid w:val="005B1061"/>
    <w:rsid w:val="005B1D30"/>
    <w:rsid w:val="005F22E4"/>
    <w:rsid w:val="00614C2C"/>
    <w:rsid w:val="006326EF"/>
    <w:rsid w:val="00672996"/>
    <w:rsid w:val="006923CE"/>
    <w:rsid w:val="006B60E4"/>
    <w:rsid w:val="006F0251"/>
    <w:rsid w:val="006F22AD"/>
    <w:rsid w:val="006F56B0"/>
    <w:rsid w:val="00716F17"/>
    <w:rsid w:val="00720CF5"/>
    <w:rsid w:val="007827DE"/>
    <w:rsid w:val="007A60AB"/>
    <w:rsid w:val="007E6C8E"/>
    <w:rsid w:val="0080558D"/>
    <w:rsid w:val="00861FA4"/>
    <w:rsid w:val="00914F26"/>
    <w:rsid w:val="00944753"/>
    <w:rsid w:val="00950048"/>
    <w:rsid w:val="00970397"/>
    <w:rsid w:val="009A45CE"/>
    <w:rsid w:val="009A7973"/>
    <w:rsid w:val="009D40DA"/>
    <w:rsid w:val="00AD45CE"/>
    <w:rsid w:val="00B349EF"/>
    <w:rsid w:val="00B36204"/>
    <w:rsid w:val="00B621BA"/>
    <w:rsid w:val="00B936D0"/>
    <w:rsid w:val="00BC01A4"/>
    <w:rsid w:val="00BF001D"/>
    <w:rsid w:val="00BF084C"/>
    <w:rsid w:val="00C777E0"/>
    <w:rsid w:val="00C9423D"/>
    <w:rsid w:val="00CA1068"/>
    <w:rsid w:val="00CD145B"/>
    <w:rsid w:val="00CF4FA4"/>
    <w:rsid w:val="00D35470"/>
    <w:rsid w:val="00D72CAD"/>
    <w:rsid w:val="00DA132F"/>
    <w:rsid w:val="00DD6214"/>
    <w:rsid w:val="00DE32F8"/>
    <w:rsid w:val="00DE715C"/>
    <w:rsid w:val="00E038FE"/>
    <w:rsid w:val="00E13185"/>
    <w:rsid w:val="00E14209"/>
    <w:rsid w:val="00E254C8"/>
    <w:rsid w:val="00E3168E"/>
    <w:rsid w:val="00E405BB"/>
    <w:rsid w:val="00E54799"/>
    <w:rsid w:val="00E65361"/>
    <w:rsid w:val="00F07E7C"/>
    <w:rsid w:val="00F76E59"/>
    <w:rsid w:val="00F8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3A2"/>
  <w15:chartTrackingRefBased/>
  <w15:docId w15:val="{873ED335-B01C-41B8-AF94-2FEAB25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D7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7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DA132F"/>
    <w:pPr>
      <w:spacing w:after="200" w:line="276" w:lineRule="auto"/>
      <w:ind w:left="720"/>
      <w:contextualSpacing/>
    </w:pPr>
    <w:rPr>
      <w:rFonts w:ascii="Tahoma" w:eastAsia="Times New Roman" w:hAnsi="Tahoma" w:cs="Times New Roman"/>
    </w:rPr>
  </w:style>
  <w:style w:type="paragraph" w:customStyle="1" w:styleId="Stopka1">
    <w:name w:val="Stopka1"/>
    <w:rsid w:val="002473A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Paweł Domżał</cp:lastModifiedBy>
  <cp:revision>39</cp:revision>
  <cp:lastPrinted>2025-02-24T11:50:00Z</cp:lastPrinted>
  <dcterms:created xsi:type="dcterms:W3CDTF">2022-08-03T08:40:00Z</dcterms:created>
  <dcterms:modified xsi:type="dcterms:W3CDTF">2025-04-14T11:24:00Z</dcterms:modified>
</cp:coreProperties>
</file>