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D3" w:rsidRDefault="00FE3EDA" w:rsidP="00DB53D3">
      <w:pPr>
        <w:spacing w:line="240" w:lineRule="auto"/>
        <w:jc w:val="right"/>
        <w:rPr>
          <w:b/>
        </w:rPr>
      </w:pPr>
      <w:r>
        <w:rPr>
          <w:b/>
        </w:rPr>
        <w:t>Załącznik nr 16</w:t>
      </w:r>
      <w:r w:rsidR="00DB53D3">
        <w:rPr>
          <w:b/>
        </w:rPr>
        <w:t xml:space="preserve"> do PFU</w:t>
      </w:r>
    </w:p>
    <w:p w:rsidR="00A23462" w:rsidRPr="00A23462" w:rsidRDefault="00A23462" w:rsidP="00383A0F">
      <w:pPr>
        <w:spacing w:line="240" w:lineRule="auto"/>
        <w:jc w:val="both"/>
        <w:rPr>
          <w:b/>
        </w:rPr>
      </w:pPr>
      <w:r w:rsidRPr="00A23462">
        <w:rPr>
          <w:b/>
        </w:rPr>
        <w:t>WYTYCZNE BRANŻY ELEKTRYCZNEJ:</w:t>
      </w:r>
    </w:p>
    <w:p w:rsidR="00492AE8" w:rsidRPr="006A1225" w:rsidRDefault="005C7434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Oświetlenie terenu obozowiska:</w:t>
      </w:r>
    </w:p>
    <w:p w:rsidR="00492AE8" w:rsidRDefault="00492AE8" w:rsidP="00383A0F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Dla zwiększenia bezpieczeństwa na terenie obozowiska Trzebień </w:t>
      </w:r>
      <w:r w:rsidR="005C7434">
        <w:t xml:space="preserve">została wykonana </w:t>
      </w:r>
      <w:r>
        <w:t>równolegle do trasy ogrodzenia obwodnic</w:t>
      </w:r>
      <w:r w:rsidR="005C7434">
        <w:t>a</w:t>
      </w:r>
      <w:r>
        <w:t xml:space="preserve"> oświetleniow</w:t>
      </w:r>
      <w:r w:rsidR="005C7434">
        <w:t>a bez zabudowy ustoi, słupów oświetleniowych i opraw na wysięgnikach dwuramiennych</w:t>
      </w:r>
      <w:r>
        <w:t xml:space="preserve">. </w:t>
      </w:r>
      <w:r w:rsidR="005C7434">
        <w:t>Należy zamontować powyższe na obwodnicy oświetleniowej, o</w:t>
      </w:r>
      <w:r>
        <w:t>świetlenie wykonać na słupach okrągłych stożkowych o wysokości 8 m posadowionych na fundamentach prefabrykowanych Na każdym ze słupów</w:t>
      </w:r>
      <w:r w:rsidR="005C7434">
        <w:t xml:space="preserve"> np. Elmonter CN 8/3/60/</w:t>
      </w:r>
      <w:r w:rsidR="00974681">
        <w:t xml:space="preserve">F160 stopa na zawiasie (lub równoważne) </w:t>
      </w:r>
      <w:r>
        <w:t>zam</w:t>
      </w:r>
      <w:r w:rsidR="006A1225">
        <w:t>ontować wysięgnik dwuramienny o </w:t>
      </w:r>
      <w:r>
        <w:t xml:space="preserve">kącie 90° pomiędzy ramionami, z oprawami o mocy 35W każda. Oprawy typu drogowego wykonane w technologii LED o łącznym strumieniu świetlnym min. 9100 lm, barwa światła 5700 K, IP66 z szybą hartowaną transparentną. Oprawy muszą posiadać możliwość regulacji mocy. Oprawy zasilić przewodami YDY 3x1,5 mm2 , prowadzonymi wewnątrz słupa oświetleniowego, przewody podpiąć do linii kablowej złączami IZK. </w:t>
      </w:r>
    </w:p>
    <w:p w:rsidR="00492AE8" w:rsidRDefault="00492AE8" w:rsidP="00383A0F">
      <w:pPr>
        <w:pStyle w:val="Akapitzlist"/>
        <w:numPr>
          <w:ilvl w:val="0"/>
          <w:numId w:val="1"/>
        </w:numPr>
        <w:spacing w:line="240" w:lineRule="auto"/>
        <w:jc w:val="both"/>
      </w:pPr>
      <w:r>
        <w:t>Odległości pomiędzy słupami  ok. 20m. Słupy montować w odległości 1m od ogrodzenia. Oprawy skierowane na zewnątrz w celu oświetlenia terenu przed ogrodzeniem.</w:t>
      </w:r>
    </w:p>
    <w:p w:rsidR="008F5071" w:rsidRDefault="008F5071" w:rsidP="00383A0F">
      <w:pPr>
        <w:pStyle w:val="Akapitzlist"/>
        <w:numPr>
          <w:ilvl w:val="0"/>
          <w:numId w:val="1"/>
        </w:numPr>
        <w:spacing w:line="240" w:lineRule="auto"/>
        <w:jc w:val="both"/>
      </w:pPr>
      <w:r w:rsidRPr="008F5071">
        <w:t>Słupy jak i poszczególne oprawy należy zasilić naprzemiennie z trzech faz. Do sterowania redukcją mocy wykorzystana zostanie piąta żyła w kablu zasilającym</w:t>
      </w:r>
    </w:p>
    <w:p w:rsidR="006A1225" w:rsidRDefault="006A1225" w:rsidP="00383A0F">
      <w:pPr>
        <w:pStyle w:val="Akapitzlist"/>
        <w:spacing w:line="240" w:lineRule="auto"/>
        <w:jc w:val="both"/>
      </w:pPr>
    </w:p>
    <w:p w:rsidR="00492AE8" w:rsidRPr="006A1225" w:rsidRDefault="00492AE8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Linia zasilająca</w:t>
      </w:r>
      <w:r w:rsidR="005C7434" w:rsidRPr="006A1225">
        <w:rPr>
          <w:u w:val="single"/>
        </w:rPr>
        <w:t>:</w:t>
      </w:r>
    </w:p>
    <w:p w:rsidR="00974681" w:rsidRDefault="00492AE8" w:rsidP="00383A0F">
      <w:pPr>
        <w:spacing w:line="240" w:lineRule="auto"/>
        <w:jc w:val="both"/>
      </w:pPr>
      <w:r>
        <w:t xml:space="preserve">Zasilanie oświetlenia obwodnicy </w:t>
      </w:r>
      <w:r w:rsidR="00974681">
        <w:t>zostało wykonane z</w:t>
      </w:r>
      <w:r>
        <w:t xml:space="preserve"> szafy oświetleniowej SO</w:t>
      </w:r>
      <w:r w:rsidR="00974681">
        <w:t xml:space="preserve">, ze </w:t>
      </w:r>
      <w:r>
        <w:t>złącza</w:t>
      </w:r>
      <w:r w:rsidR="00974681">
        <w:t xml:space="preserve"> kablowego</w:t>
      </w:r>
      <w:r>
        <w:t xml:space="preserve">, znajdującego się w pobliżu </w:t>
      </w:r>
      <w:r w:rsidR="00974681">
        <w:t xml:space="preserve"> istniejącej stacji </w:t>
      </w:r>
      <w:r>
        <w:t>transformatorowej</w:t>
      </w:r>
      <w:r w:rsidR="00974681" w:rsidRPr="00974681">
        <w:t xml:space="preserve"> słupowej</w:t>
      </w:r>
      <w:r w:rsidR="006A1225">
        <w:t xml:space="preserve"> (</w:t>
      </w:r>
      <w:r w:rsidR="00974681">
        <w:t xml:space="preserve">w poprzednim zadaniu). Należy wystąpić o </w:t>
      </w:r>
      <w:r w:rsidR="008F5071">
        <w:t>zwiększenie</w:t>
      </w:r>
      <w:r w:rsidR="00974681">
        <w:t xml:space="preserve"> mocy na </w:t>
      </w:r>
      <w:r w:rsidR="008F5071">
        <w:t>projektowane zadanie do R</w:t>
      </w:r>
      <w:r w:rsidR="00FE3EDA">
        <w:t xml:space="preserve">ejon </w:t>
      </w:r>
      <w:r w:rsidR="008F5071">
        <w:t>D</w:t>
      </w:r>
      <w:r w:rsidR="00FE3EDA">
        <w:t xml:space="preserve">ystrybucji </w:t>
      </w:r>
      <w:r w:rsidR="008F5071">
        <w:t xml:space="preserve"> Bolesławiec</w:t>
      </w:r>
      <w:r w:rsidR="00436212">
        <w:t>.</w:t>
      </w:r>
    </w:p>
    <w:p w:rsidR="006A1225" w:rsidRDefault="006A1225" w:rsidP="00383A0F">
      <w:pPr>
        <w:spacing w:line="240" w:lineRule="auto"/>
        <w:jc w:val="both"/>
      </w:pPr>
    </w:p>
    <w:p w:rsidR="00492AE8" w:rsidRPr="006A1225" w:rsidRDefault="00492AE8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Prace montażowe linii kablowych</w:t>
      </w:r>
      <w:r w:rsidR="006A1225" w:rsidRPr="006A1225">
        <w:rPr>
          <w:u w:val="single"/>
        </w:rPr>
        <w:t>:</w:t>
      </w:r>
    </w:p>
    <w:p w:rsidR="00492AE8" w:rsidRDefault="00492AE8" w:rsidP="00383A0F">
      <w:pPr>
        <w:spacing w:line="240" w:lineRule="auto"/>
        <w:jc w:val="both"/>
      </w:pPr>
      <w:r>
        <w:t>Projektowane linie kablowe układać bezpośrednio w ziemi na głębokości min. 0,7m zgodnie z N SEP-E-004. Rów pod kabel wykopać za pomocą sprzętu mechanicznego lub metodą ręczną w zależności od warunków terenowych zachowując odległości normatywne od istniejących sieci uzbrojenia terenu oraz drzew.</w:t>
      </w:r>
    </w:p>
    <w:p w:rsidR="00492AE8" w:rsidRDefault="00492AE8" w:rsidP="00383A0F">
      <w:pPr>
        <w:spacing w:line="240" w:lineRule="auto"/>
        <w:ind w:left="142" w:hanging="142"/>
        <w:jc w:val="both"/>
      </w:pPr>
      <w:r>
        <w:t>•</w:t>
      </w:r>
      <w:r>
        <w:tab/>
        <w:t>kabel układać na warstwie piasku o grubości 0,1m, linią falistą tak</w:t>
      </w:r>
      <w:r w:rsidR="00FE3EDA">
        <w:t>,</w:t>
      </w:r>
      <w:r>
        <w:t xml:space="preserve"> by powstał zapas rzędu 1–3% jego długości dla skompensowania możliwych przesunięć gruntu. N</w:t>
      </w:r>
      <w:r w:rsidR="006A1225">
        <w:t xml:space="preserve">astępnie linię przykryć kolejną </w:t>
      </w:r>
      <w:r>
        <w:t>warstwą piasku o grubości min. 0,1m i warstwą gruntu o grubości co najmniej 0,15m;</w:t>
      </w:r>
    </w:p>
    <w:p w:rsidR="00492AE8" w:rsidRDefault="00492AE8" w:rsidP="00383A0F">
      <w:pPr>
        <w:spacing w:line="240" w:lineRule="auto"/>
        <w:ind w:left="142" w:hanging="142"/>
        <w:jc w:val="both"/>
      </w:pPr>
      <w:r>
        <w:t>•</w:t>
      </w:r>
      <w:r>
        <w:tab/>
        <w:t>na całej długości i szerokości trasę kablową oznaczyć przykrywając ją folią koloru niebieskiego ułożoną 0,25m nad kablem;</w:t>
      </w:r>
    </w:p>
    <w:p w:rsidR="00492AE8" w:rsidRDefault="00492AE8" w:rsidP="00383A0F">
      <w:pPr>
        <w:spacing w:line="240" w:lineRule="auto"/>
        <w:ind w:left="142" w:hanging="142"/>
        <w:jc w:val="both"/>
      </w:pPr>
      <w:r>
        <w:t>•</w:t>
      </w:r>
      <w:r>
        <w:tab/>
        <w:t>w odstępach co 10m, w punktach charakterystycznych oraz w słupach na kabel należy nałożyć trwałe oznaczniki kablo</w:t>
      </w:r>
      <w:r w:rsidR="00FE3EDA">
        <w:t>we zawierające informacje dot. t</w:t>
      </w:r>
      <w:r>
        <w:t>ypu kabla, relacji linii, właściciela, wykonawcy oraz roku ułożenia.</w:t>
      </w:r>
    </w:p>
    <w:p w:rsidR="00492AE8" w:rsidRDefault="00492AE8" w:rsidP="00383A0F">
      <w:pPr>
        <w:spacing w:line="240" w:lineRule="auto"/>
        <w:ind w:left="142" w:hanging="142"/>
        <w:jc w:val="both"/>
      </w:pPr>
      <w:r>
        <w:t>•</w:t>
      </w:r>
      <w:r>
        <w:tab/>
        <w:t>w miejsca</w:t>
      </w:r>
      <w:r w:rsidR="00FE3EDA">
        <w:t>ch</w:t>
      </w:r>
      <w:r>
        <w:t xml:space="preserve"> przejść trasy pod utwardzonymi drogami należy wykonać przeciski rurami typu SRS 75.</w:t>
      </w:r>
    </w:p>
    <w:p w:rsidR="00492AE8" w:rsidRDefault="00492AE8" w:rsidP="00A23462">
      <w:pPr>
        <w:spacing w:line="240" w:lineRule="auto"/>
        <w:ind w:left="142" w:hanging="142"/>
        <w:jc w:val="both"/>
      </w:pPr>
      <w:r>
        <w:t>•</w:t>
      </w:r>
      <w:r>
        <w:tab/>
        <w:t xml:space="preserve">w miejscach skrzyżowań i kolizji z istniejącymi kablami, kanalizacją, przyłączem wodnym, należy kable osłonić rurą DVK 75. </w:t>
      </w:r>
    </w:p>
    <w:p w:rsidR="00082D46" w:rsidRDefault="00082D46" w:rsidP="00A23462">
      <w:pPr>
        <w:spacing w:line="240" w:lineRule="auto"/>
        <w:ind w:left="142" w:hanging="142"/>
        <w:jc w:val="both"/>
      </w:pPr>
      <w:bookmarkStart w:id="0" w:name="_GoBack"/>
      <w:bookmarkEnd w:id="0"/>
    </w:p>
    <w:p w:rsidR="006A1225" w:rsidRDefault="006A1225" w:rsidP="00383A0F">
      <w:pPr>
        <w:spacing w:line="240" w:lineRule="auto"/>
        <w:ind w:left="-284" w:firstLine="142"/>
        <w:jc w:val="both"/>
      </w:pPr>
    </w:p>
    <w:p w:rsidR="00492AE8" w:rsidRPr="006A1225" w:rsidRDefault="00492AE8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lastRenderedPageBreak/>
        <w:t>Po wybudowaniu linii kablowych, uziemienia oraz montażu słupów oświetleniowych należy wykonać:</w:t>
      </w:r>
    </w:p>
    <w:p w:rsidR="00492AE8" w:rsidRDefault="00492AE8" w:rsidP="00383A0F">
      <w:pPr>
        <w:spacing w:line="240" w:lineRule="auto"/>
        <w:ind w:left="-142"/>
        <w:jc w:val="both"/>
      </w:pPr>
      <w:r>
        <w:t>•</w:t>
      </w:r>
      <w:r>
        <w:tab/>
        <w:t>inwentaryzację geodezyjną  powykonawczą wybudowanych urządzeń</w:t>
      </w:r>
      <w:r w:rsidR="006A1225">
        <w:t>,</w:t>
      </w:r>
    </w:p>
    <w:p w:rsidR="00492AE8" w:rsidRDefault="00492AE8" w:rsidP="00383A0F">
      <w:pPr>
        <w:spacing w:line="240" w:lineRule="auto"/>
        <w:ind w:left="-142"/>
        <w:jc w:val="both"/>
      </w:pPr>
      <w:r>
        <w:t>•</w:t>
      </w:r>
      <w:r>
        <w:tab/>
        <w:t>pomiary rezystancji izolacji wybudowanych odcinków kablowych</w:t>
      </w:r>
      <w:r w:rsidR="006A1225">
        <w:t>,</w:t>
      </w:r>
    </w:p>
    <w:p w:rsidR="00492AE8" w:rsidRDefault="00492AE8" w:rsidP="00383A0F">
      <w:pPr>
        <w:spacing w:line="240" w:lineRule="auto"/>
        <w:ind w:left="-142"/>
        <w:jc w:val="both"/>
      </w:pPr>
      <w:r>
        <w:t>•</w:t>
      </w:r>
      <w:r>
        <w:tab/>
        <w:t>pomiary rezystancji uziemienia słupów oświetleniowych i szafy SO</w:t>
      </w:r>
      <w:r w:rsidR="006A1225">
        <w:t>,</w:t>
      </w:r>
    </w:p>
    <w:p w:rsidR="00D92DD0" w:rsidRDefault="00492AE8" w:rsidP="00383A0F">
      <w:pPr>
        <w:spacing w:line="240" w:lineRule="auto"/>
        <w:ind w:left="-142"/>
        <w:jc w:val="both"/>
      </w:pPr>
      <w:r>
        <w:t>•</w:t>
      </w:r>
      <w:r>
        <w:tab/>
        <w:t>pomiary ochrony przeciwporażeniowej w wybudowanych słupach i szafie SO</w:t>
      </w:r>
      <w:r w:rsidR="006A1225">
        <w:t>.</w:t>
      </w:r>
    </w:p>
    <w:p w:rsidR="006A1225" w:rsidRDefault="006A1225" w:rsidP="00383A0F">
      <w:pPr>
        <w:spacing w:line="240" w:lineRule="auto"/>
        <w:ind w:left="-142"/>
        <w:jc w:val="both"/>
      </w:pP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Środki techniczne i organizacyjne zapobiegające niebezpieczeństwom: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odpowiednio oznakować i ogrodzić miejsce prowadzonych prac, w celu niedopuszczenia osób postronnych,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podczas kopania rowów kablowych zachować szczególną ostrożność,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stosować narzędzia i sprzęt posiadający i</w:t>
      </w:r>
      <w:r w:rsidR="00FE3EDA">
        <w:t xml:space="preserve"> spełniający odpowiednie normy, </w:t>
      </w:r>
      <w:r w:rsidR="00D92DD0">
        <w:t xml:space="preserve"> dostosowany do planowych prac,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w miejscach zbliżeń i skrzyżowań prace prowadzić ręcznie,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prace elektryczne powinny być wykonywane przez osoby przeszkolone i odpowiednio do tego przygotowane,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 xml:space="preserve">wyłączenie zasilania </w:t>
      </w:r>
      <w:r w:rsidR="00FE3EDA">
        <w:t xml:space="preserve">(po wcześniejszym uzgodnieniu) </w:t>
      </w:r>
      <w:r w:rsidR="00D92DD0">
        <w:t>podczas podłączania projektowanej infrastruktury do sieci elektroenergetycznej,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urządzenia i sprzęt zmechanizowany stosować zgodnie z przeznaczeniem,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wszystkie roboty powinny być wykonane zgodnie z obowiązującymi normami i przepisami BHP i PBUE,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pracownicy powinni zostać wyposażeni w środki ochrony indywidualnej, które powinny posiadać wymagany certyfikat na znak bezpieczeństwa i zostać oznaczone tym znakiem,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przed przystąpieniem do wykonywania prac, pracownicy powinni zostać zapoznani przez kierownika budowy z przepisami BHP i przeszkoleni w dziedzinie BHP. Należy również zachować szczególną ostrożność przy pracach prowadzonych wzdłuż czynnej infrastruktury podziemnej,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 xml:space="preserve">w miejscach zagęszczenia uzbrojenia, prac wzdłuż </w:t>
      </w:r>
      <w:r>
        <w:t>czynnych sieci wodociągowych, i </w:t>
      </w:r>
      <w:r w:rsidR="00D92DD0">
        <w:t>elektroenergetycznych należy wykonać wykopy kontrolne lub ręcznie wykonać wykop kablowy,</w:t>
      </w: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Warunki dopuszczenia pracownika do pracy: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kończone 18 lat (młodociany w ramach praktycznej nauki zawodu pod nadzorem instruktora)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ukończona co najmniej szkoła zawodowa w danej specjalności lub inne uprawnienia do wykonywania zawodu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przejście odpowiedniego instruktażu zawodowego, zapoznanie się z instrukcją obsługi, przeszkolenie bhp i p.poż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stan zdrowia odpowiedni do wykonywanej pracy potwierdzony świadectwem wydanym przez uprawnionego lekarza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ubrany w odzież roboczą przewidzianą dla danego stanowiska w zakładowej tabeli norm odzieży roboczej</w:t>
      </w:r>
    </w:p>
    <w:p w:rsidR="00436212" w:rsidRDefault="00436212" w:rsidP="00383A0F">
      <w:pPr>
        <w:spacing w:line="240" w:lineRule="auto"/>
        <w:jc w:val="both"/>
      </w:pPr>
    </w:p>
    <w:p w:rsidR="00FE3EDA" w:rsidRDefault="00FE3EDA" w:rsidP="00383A0F">
      <w:pPr>
        <w:spacing w:line="240" w:lineRule="auto"/>
        <w:jc w:val="both"/>
      </w:pP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Czynności przed rozpoczęciem pracy</w:t>
      </w:r>
      <w:r w:rsidR="006A1225">
        <w:rPr>
          <w:u w:val="single"/>
        </w:rPr>
        <w:t>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przygotować urządzenia pomocnicze do składowania materiałów, przyrządów, narzędzi i odpadów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zaplanować kolejność wykonywania poszczególnych czynności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przygotować niezbędne pomoce warsztatowe oraz środki ochrony indywidualnej, np. okulary, maski itp.</w:t>
      </w: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Zasady i sposoby bezpiecznego wykonywania pracy - zakazuje się: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na stanowisku pracy przechowywać materiałów w ilościach większych od wynikających z potrzeb technologicznych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stosować uszkodzonych narzędzi z napędem elektrycznym lub pneumatycznym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materiałów zawierających związki ołowiu i chromu nanosić metodą natryskową oraz szlifować na sucho wykonanych z nich powłok.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pracować ponad 4 godziny w pomieszczeniach malowanych farbami na lotnych rozpuszczalnikach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dotykać zabrudzonymi farbą rękami ust, nosa i oczu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ignorować drobne skaleczenia pozostawiając je bez opatrunku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przechowywać i spożywać posiłki w magazynach z artykułami malarskimi, w miejscach przygotowania farb oraz na stanowisku pracy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pracować bez ochron osobistych (okularów ochronnych, ochronników słuchu i ochron dróg oddechowych)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opierać pomostów lub desek na przypadkowych podporach (</w:t>
      </w:r>
      <w:r w:rsidR="00436212">
        <w:t>umywalkach, grzejnikach itp.) i </w:t>
      </w:r>
      <w:r w:rsidR="00D92DD0">
        <w:t>przedmiotach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przechodzić lub przebywać pod pomostem, na którym odbywa się praca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przesuwać rusztowań w czasie, gdy na nich znajdują się ludzie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korzystać z rusztowań z uszkodzonymi elementami, bez poręczy ochronnej i desek krawężnikowych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ręcznie przemieszczać i przewozić ciężary o masie przekraczającej ustalone normy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przy pracy na drabinie lub pomoście sięgać ręką dalej, niż pozwala na to pionowa pozycja ciała</w:t>
      </w: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Zasady i sposoby bezpiecznego wykonywania pracy - nakazuje się:</w:t>
      </w:r>
    </w:p>
    <w:p w:rsidR="00D92DD0" w:rsidRDefault="006A1225" w:rsidP="00383A0F">
      <w:pPr>
        <w:spacing w:line="240" w:lineRule="auto"/>
        <w:jc w:val="both"/>
      </w:pPr>
      <w:r>
        <w:t>-u</w:t>
      </w:r>
      <w:r w:rsidR="00D92DD0">
        <w:t>rzymywać w porządku miejsce pracy, nie rozrzucać narzędzi i materiałów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przy pracy z użyciem materiałów alkalicznych zabezpieczyć oczy okularami ochronnymi przed zaprószeniem, chronić skórę twarzy i rąk tłustym kremem ochronnym, a przy użyciu stężonych ługów ponadto stosować rękawice i specjalną odzież ochronną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przy malowaniu natryskowym farbami zawierającymi krzemionkę stosować respiratory przy stosowaniu materiałów malarsko-lakierniczych, zawierających rozpuszczalniki bądź rozcieńczalniki organiczne: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prowadzić roboty malarskie przy otwartych oknach lub przy sprawnej wentylacji pomieszczenia, zapewniającej co najmniej czterokrotną wymianę powietrza w ciągu godziny,</w:t>
      </w:r>
    </w:p>
    <w:p w:rsidR="00D92DD0" w:rsidRDefault="006A1225" w:rsidP="00383A0F">
      <w:pPr>
        <w:spacing w:line="240" w:lineRule="auto"/>
        <w:jc w:val="both"/>
      </w:pPr>
      <w:r>
        <w:lastRenderedPageBreak/>
        <w:t>-</w:t>
      </w:r>
      <w:r w:rsidR="00D92DD0">
        <w:t>przestrzegać bezwzględnego zakazu palenia papierosów, używania narzędzi i silników powodujących iskrzenie oraz używania otwartych palenisk</w:t>
      </w:r>
    </w:p>
    <w:p w:rsidR="00D92DD0" w:rsidRPr="00436212" w:rsidRDefault="00D92DD0" w:rsidP="00383A0F">
      <w:pPr>
        <w:spacing w:line="240" w:lineRule="auto"/>
        <w:jc w:val="both"/>
        <w:rPr>
          <w:u w:val="single"/>
        </w:rPr>
      </w:pPr>
      <w:r w:rsidRPr="00436212">
        <w:rPr>
          <w:u w:val="single"/>
        </w:rPr>
        <w:t>Czynności po zakończeniu pracy</w:t>
      </w:r>
      <w:r w:rsidR="006A1225" w:rsidRPr="00436212">
        <w:rPr>
          <w:u w:val="single"/>
        </w:rPr>
        <w:t>:</w:t>
      </w:r>
    </w:p>
    <w:p w:rsidR="00D92DD0" w:rsidRDefault="006A1225" w:rsidP="00383A0F">
      <w:pPr>
        <w:spacing w:line="240" w:lineRule="auto"/>
        <w:jc w:val="both"/>
      </w:pPr>
      <w:r>
        <w:t>-u</w:t>
      </w:r>
      <w:r w:rsidR="00D92DD0">
        <w:t>porządkować stanowisko pracy oraz narzędzia i sprzęt ochronny</w:t>
      </w: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Zasady postępowania w sytuacjach awaryjnych</w:t>
      </w:r>
      <w:r w:rsidR="006A1225">
        <w:rPr>
          <w:u w:val="single"/>
        </w:rPr>
        <w:t>: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bezwzględnie udzielić pierwszej pomocy poszkodowanym</w:t>
      </w:r>
    </w:p>
    <w:p w:rsidR="00D92DD0" w:rsidRDefault="006A1225" w:rsidP="00383A0F">
      <w:pPr>
        <w:spacing w:line="240" w:lineRule="auto"/>
        <w:jc w:val="both"/>
      </w:pPr>
      <w:r>
        <w:t>-</w:t>
      </w:r>
      <w:r w:rsidR="00D92DD0">
        <w:t>każdy zaistniały wypadek przy pracy zgłaszać swojemu przełożonemu, a stanowisko pracy pozostawić w takim stanie, w jakim nastąpił wypadek</w:t>
      </w:r>
    </w:p>
    <w:p w:rsidR="00D92DD0" w:rsidRPr="006A1225" w:rsidRDefault="00D92DD0" w:rsidP="00383A0F">
      <w:pPr>
        <w:spacing w:line="240" w:lineRule="auto"/>
        <w:jc w:val="both"/>
        <w:rPr>
          <w:u w:val="single"/>
        </w:rPr>
      </w:pPr>
      <w:r w:rsidRPr="006A1225">
        <w:rPr>
          <w:u w:val="single"/>
        </w:rPr>
        <w:t>Uwagi</w:t>
      </w:r>
      <w:r w:rsidR="006A1225">
        <w:rPr>
          <w:u w:val="single"/>
        </w:rPr>
        <w:t>:</w:t>
      </w:r>
    </w:p>
    <w:p w:rsidR="00D92DD0" w:rsidRDefault="00383A0F" w:rsidP="00383A0F">
      <w:pPr>
        <w:spacing w:line="240" w:lineRule="auto"/>
        <w:jc w:val="both"/>
      </w:pPr>
      <w:r>
        <w:t>-</w:t>
      </w:r>
      <w:r w:rsidR="00D92DD0">
        <w:t>wykonywanie prac niebezpiecznych, na wysokości, w zbiornikach lub dużych zagłębieniach może odbywać się tylko zgodnie z odpowiednimi instrukcjami</w:t>
      </w:r>
    </w:p>
    <w:p w:rsidR="00D92DD0" w:rsidRDefault="00383A0F" w:rsidP="00383A0F">
      <w:pPr>
        <w:spacing w:line="240" w:lineRule="auto"/>
        <w:jc w:val="both"/>
      </w:pPr>
      <w:r>
        <w:t>-</w:t>
      </w:r>
      <w:r w:rsidR="00D92DD0">
        <w:t>narzędzia i urządzenia o napędzie mechanicznym podlegają okresowym przeglądom i badaniom na skuteczność zerowania, nie rzadziej niż co miesiąc, poddane fachowemu przeglądowi z pomiarem skutecznej izolacji</w:t>
      </w:r>
    </w:p>
    <w:p w:rsidR="00D92DD0" w:rsidRDefault="00383A0F" w:rsidP="00383A0F">
      <w:pPr>
        <w:spacing w:line="240" w:lineRule="auto"/>
        <w:jc w:val="both"/>
      </w:pPr>
      <w:r>
        <w:t>-</w:t>
      </w:r>
      <w:r w:rsidR="00D92DD0">
        <w:t>aparaty elektryczne zaliczone do I klasy ochrony przeciwpożarowej mogą być używane pod warunkiem zastosowania dodatkowej ochrony w postaci zerowania, uziemienia ochronnego lub wyłączników ochronnych</w:t>
      </w:r>
    </w:p>
    <w:p w:rsidR="00201CCE" w:rsidRDefault="00D92DD0" w:rsidP="00383A0F">
      <w:pPr>
        <w:spacing w:line="240" w:lineRule="auto"/>
        <w:jc w:val="both"/>
      </w:pPr>
      <w:r>
        <w:t>-  na podstawie art. 210 K.P. pracownik ma prawo w razie, gdy warunki pracy nie odpowiadają przepisom bhp i stwarzają bezpośrednie zagrożenie dla zdrowia lub życia pracownika lub gdy wykonywana przez niego praca grozi takim niebezpieczeństwem innym osobom, powstrzymać się od wykonywanej pracy, zawiadamiając o tym niezwłocznie przełożonego.</w:t>
      </w:r>
    </w:p>
    <w:p w:rsidR="00D92DD0" w:rsidRPr="00383A0F" w:rsidRDefault="00383A0F" w:rsidP="00383A0F">
      <w:pPr>
        <w:spacing w:line="240" w:lineRule="auto"/>
        <w:jc w:val="both"/>
      </w:pPr>
      <w:r>
        <w:t>-</w:t>
      </w:r>
      <w:r w:rsidR="00D92DD0" w:rsidRPr="00383A0F">
        <w:t>Przy przedmiotowych pracach dopuszcza się zastosowanie innych typów materiałów, przy identycznych bądź lepszych parametrach.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Wszystkie zmiany podczas budowy Wykonawca powinien uz</w:t>
      </w:r>
      <w:r w:rsidR="00FE3E27">
        <w:t>godnić z Inwestorem i nanieść w </w:t>
      </w:r>
      <w:r w:rsidR="00D92DD0">
        <w:t>dokumentacji powykonawczej.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Przy odbiorze robót Wykonawca powinien dostarczyć Inwestorowi dokumentację z naniesionymi zmianami.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Wykonawca dostarczy zamawiającemu operat geodezyjny powykonawczy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Po zakończeniu robót teren doprowadzić do stanu pierwotnego.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Wszystkie roboty powinny być wykonane zgodnie z obowiązującymi normami i przepisami BHP.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Wytyczenie trasy w terenie oraz geodezyjną inwentaryzację powykonawczą obiektu należy zlecić uprawnionej jednostce geodezyjnej.</w:t>
      </w:r>
    </w:p>
    <w:p w:rsidR="00D92DD0" w:rsidRDefault="00201CCE" w:rsidP="00383A0F">
      <w:pPr>
        <w:spacing w:line="240" w:lineRule="auto"/>
        <w:jc w:val="both"/>
      </w:pPr>
      <w:r>
        <w:t>-</w:t>
      </w:r>
      <w:r w:rsidR="00D92DD0">
        <w:t>Wszelkie prace budowlane należy wykonać zgodnie z wymogami „Prawa Budowlanego”.</w:t>
      </w:r>
    </w:p>
    <w:p w:rsidR="00D92DD0" w:rsidRDefault="00D92DD0" w:rsidP="00383A0F">
      <w:pPr>
        <w:spacing w:line="240" w:lineRule="auto"/>
        <w:jc w:val="both"/>
      </w:pPr>
      <w:r>
        <w:tab/>
        <w:t>Ze względu na charakter prowadzonych robót wymagane jest sporządzenie planu bezpieczeństwa i ochrony zdrowia.</w:t>
      </w:r>
    </w:p>
    <w:p w:rsidR="00D92DD0" w:rsidRDefault="00D92DD0" w:rsidP="00383A0F">
      <w:pPr>
        <w:spacing w:line="240" w:lineRule="auto"/>
        <w:jc w:val="both"/>
      </w:pPr>
      <w:r>
        <w:t> </w:t>
      </w:r>
    </w:p>
    <w:sectPr w:rsidR="00D92DD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928" w:rsidRDefault="00725928" w:rsidP="00AB148B">
      <w:pPr>
        <w:spacing w:after="0" w:line="240" w:lineRule="auto"/>
      </w:pPr>
      <w:r>
        <w:separator/>
      </w:r>
    </w:p>
  </w:endnote>
  <w:endnote w:type="continuationSeparator" w:id="0">
    <w:p w:rsidR="00725928" w:rsidRDefault="00725928" w:rsidP="00AB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601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6212" w:rsidRDefault="0043621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1B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1BA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36212" w:rsidRDefault="004362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928" w:rsidRDefault="00725928" w:rsidP="00AB148B">
      <w:pPr>
        <w:spacing w:after="0" w:line="240" w:lineRule="auto"/>
      </w:pPr>
      <w:r>
        <w:separator/>
      </w:r>
    </w:p>
  </w:footnote>
  <w:footnote w:type="continuationSeparator" w:id="0">
    <w:p w:rsidR="00725928" w:rsidRDefault="00725928" w:rsidP="00AB1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37A1C"/>
    <w:multiLevelType w:val="hybridMultilevel"/>
    <w:tmpl w:val="050CD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48B"/>
    <w:rsid w:val="00021BAC"/>
    <w:rsid w:val="00082D46"/>
    <w:rsid w:val="000D0604"/>
    <w:rsid w:val="000E7351"/>
    <w:rsid w:val="00201CCE"/>
    <w:rsid w:val="00285D00"/>
    <w:rsid w:val="00383A0F"/>
    <w:rsid w:val="00436212"/>
    <w:rsid w:val="00440FAF"/>
    <w:rsid w:val="00444326"/>
    <w:rsid w:val="00492AE8"/>
    <w:rsid w:val="0050073D"/>
    <w:rsid w:val="00516F54"/>
    <w:rsid w:val="005C7434"/>
    <w:rsid w:val="006A1225"/>
    <w:rsid w:val="00725928"/>
    <w:rsid w:val="007A6517"/>
    <w:rsid w:val="007A74AB"/>
    <w:rsid w:val="008F5071"/>
    <w:rsid w:val="00974681"/>
    <w:rsid w:val="00A06609"/>
    <w:rsid w:val="00A23462"/>
    <w:rsid w:val="00AB148B"/>
    <w:rsid w:val="00D92DD0"/>
    <w:rsid w:val="00DB53D3"/>
    <w:rsid w:val="00FE3E27"/>
    <w:rsid w:val="00FE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C7009"/>
  <w15:chartTrackingRefBased/>
  <w15:docId w15:val="{69D26113-B920-4E89-85EE-442BE371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48B"/>
  </w:style>
  <w:style w:type="paragraph" w:styleId="Stopka">
    <w:name w:val="footer"/>
    <w:basedOn w:val="Normalny"/>
    <w:link w:val="StopkaZnak"/>
    <w:uiPriority w:val="99"/>
    <w:unhideWhenUsed/>
    <w:rsid w:val="00AB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48B"/>
  </w:style>
  <w:style w:type="paragraph" w:styleId="Akapitzlist">
    <w:name w:val="List Paragraph"/>
    <w:basedOn w:val="Normalny"/>
    <w:uiPriority w:val="34"/>
    <w:qFormat/>
    <w:rsid w:val="006A1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3362D-0A05-4EF9-9314-A35FCFDA01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E9AAA3-9133-4448-AE6B-A3FE6DE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1388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Kisiała Andrzej</dc:creator>
  <cp:keywords/>
  <dc:description/>
  <cp:lastModifiedBy>Górczak Aleksandra</cp:lastModifiedBy>
  <cp:revision>11</cp:revision>
  <dcterms:created xsi:type="dcterms:W3CDTF">2025-01-16T11:22:00Z</dcterms:created>
  <dcterms:modified xsi:type="dcterms:W3CDTF">2025-01-20T13:00:00Z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4d739044-1516-4a1c-9ed9-05903fdc8509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Kisiała Andrzej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sEVNEVhxubo5ZIYtJusBvDQyoxaCUttr</vt:lpwstr>
  </property>
  <property fmtid="{D5CDD505-2E9C-101B-9397-08002B2CF9AE}" pid="11" name="s5636:Creator type=IP">
    <vt:lpwstr>10.71.68.177</vt:lpwstr>
  </property>
</Properties>
</file>