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EB21" w14:textId="68391824" w:rsidR="004E5F43" w:rsidRPr="002774FF" w:rsidRDefault="00895C7C" w:rsidP="004E5F43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2774FF">
        <w:rPr>
          <w:rFonts w:ascii="Aptos Display" w:hAnsi="Aptos Display"/>
          <w:b/>
          <w:iCs/>
          <w:color w:val="002060"/>
          <w:sz w:val="22"/>
          <w:szCs w:val="22"/>
        </w:rPr>
        <w:t xml:space="preserve">Załącznik nr </w:t>
      </w:r>
      <w:r w:rsidR="005B28A1">
        <w:rPr>
          <w:rFonts w:ascii="Aptos Display" w:hAnsi="Aptos Display"/>
          <w:b/>
          <w:iCs/>
          <w:color w:val="002060"/>
          <w:sz w:val="22"/>
          <w:szCs w:val="22"/>
        </w:rPr>
        <w:t>3B</w:t>
      </w:r>
      <w:r w:rsidRPr="002774FF">
        <w:rPr>
          <w:rFonts w:ascii="Aptos Display" w:hAnsi="Aptos Display"/>
          <w:b/>
          <w:iCs/>
          <w:color w:val="002060"/>
          <w:sz w:val="22"/>
          <w:szCs w:val="22"/>
        </w:rPr>
        <w:t xml:space="preserve"> do SWZ - </w:t>
      </w:r>
      <w:r w:rsidR="004E5F43" w:rsidRPr="002774FF">
        <w:rPr>
          <w:rFonts w:ascii="Aptos Display" w:hAnsi="Aptos Display"/>
          <w:b/>
          <w:iCs/>
          <w:color w:val="002060"/>
          <w:sz w:val="22"/>
          <w:szCs w:val="22"/>
        </w:rPr>
        <w:t>Oświadczenie Wykonawcy o aktualności informacji zawartych w oświadczeniu składanym na podstawie art. 125 ust.</w:t>
      </w:r>
      <w:r w:rsidR="00BB7F24" w:rsidRPr="002774FF">
        <w:rPr>
          <w:rFonts w:ascii="Aptos Display" w:hAnsi="Aptos Display"/>
          <w:b/>
          <w:iCs/>
          <w:color w:val="002060"/>
          <w:sz w:val="22"/>
          <w:szCs w:val="22"/>
        </w:rPr>
        <w:t xml:space="preserve"> </w:t>
      </w:r>
      <w:r w:rsidR="004E5F43" w:rsidRPr="002774FF">
        <w:rPr>
          <w:rFonts w:ascii="Aptos Display" w:hAnsi="Aptos Display"/>
          <w:b/>
          <w:iCs/>
          <w:color w:val="002060"/>
          <w:sz w:val="22"/>
          <w:szCs w:val="22"/>
        </w:rPr>
        <w:t xml:space="preserve">1 ustawy </w:t>
      </w:r>
      <w:proofErr w:type="spellStart"/>
      <w:r w:rsidR="004E5F43" w:rsidRPr="002774FF">
        <w:rPr>
          <w:rFonts w:ascii="Aptos Display" w:hAnsi="Aptos Display"/>
          <w:b/>
          <w:iCs/>
          <w:color w:val="002060"/>
          <w:sz w:val="22"/>
          <w:szCs w:val="22"/>
        </w:rPr>
        <w:t>Pzp</w:t>
      </w:r>
      <w:proofErr w:type="spellEnd"/>
    </w:p>
    <w:p w14:paraId="13B1D3A0" w14:textId="77777777" w:rsidR="004E5F43" w:rsidRPr="002774FF" w:rsidRDefault="004E5F43" w:rsidP="002774FF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rPr>
          <w:rFonts w:ascii="Aptos Display" w:hAnsi="Aptos Display" w:cs="Calibri"/>
          <w:b/>
          <w:color w:val="002060"/>
          <w:sz w:val="12"/>
          <w:szCs w:val="12"/>
        </w:rPr>
      </w:pPr>
    </w:p>
    <w:p w14:paraId="28106144" w14:textId="77777777" w:rsidR="004E5F43" w:rsidRPr="002774FF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Aptos Display" w:hAnsi="Aptos Display" w:cs="Calibri"/>
          <w:b/>
          <w:color w:val="002060"/>
          <w:sz w:val="22"/>
          <w:szCs w:val="22"/>
        </w:rPr>
      </w:pPr>
      <w:r w:rsidRPr="002774FF">
        <w:rPr>
          <w:rFonts w:ascii="Aptos Display" w:hAnsi="Aptos Display" w:cs="Calibri"/>
          <w:b/>
          <w:color w:val="002060"/>
          <w:sz w:val="22"/>
          <w:szCs w:val="22"/>
        </w:rPr>
        <w:t xml:space="preserve">OŚWIADCZENIE WYKONAWCY </w:t>
      </w:r>
    </w:p>
    <w:p w14:paraId="177033C4" w14:textId="7C6873DC" w:rsidR="004E5F43" w:rsidRPr="002774FF" w:rsidRDefault="004E5F43" w:rsidP="004E5F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color w:val="002060"/>
          <w:sz w:val="22"/>
          <w:szCs w:val="22"/>
        </w:rPr>
      </w:pPr>
      <w:r w:rsidRPr="002774FF">
        <w:rPr>
          <w:rFonts w:ascii="Aptos Display" w:hAnsi="Aptos Display" w:cs="Calibri"/>
          <w:b/>
          <w:color w:val="002060"/>
          <w:sz w:val="22"/>
          <w:szCs w:val="22"/>
        </w:rPr>
        <w:t>AKTUALNOŚĆ INFORMACJI ZAWARTYCH W OŚWIADCZENIU</w:t>
      </w:r>
      <w:r w:rsidR="00C43BD3" w:rsidRPr="002774FF">
        <w:rPr>
          <w:rFonts w:ascii="Aptos Display" w:hAnsi="Aptos Display" w:cs="Calibri"/>
          <w:b/>
          <w:color w:val="002060"/>
          <w:sz w:val="22"/>
          <w:szCs w:val="22"/>
        </w:rPr>
        <w:t>,</w:t>
      </w:r>
      <w:r w:rsidRPr="002774FF">
        <w:rPr>
          <w:rFonts w:ascii="Aptos Display" w:hAnsi="Aptos Display" w:cs="Calibri"/>
          <w:b/>
          <w:color w:val="002060"/>
          <w:sz w:val="22"/>
          <w:szCs w:val="22"/>
        </w:rPr>
        <w:t xml:space="preserve"> O KTÓRYM MOWA </w:t>
      </w:r>
    </w:p>
    <w:p w14:paraId="00E624E1" w14:textId="281A5F46" w:rsidR="004E5F43" w:rsidRPr="002774FF" w:rsidRDefault="004E5F43" w:rsidP="002774FF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color w:val="002060"/>
          <w:sz w:val="22"/>
          <w:szCs w:val="22"/>
        </w:rPr>
      </w:pPr>
      <w:r w:rsidRPr="002774FF">
        <w:rPr>
          <w:rFonts w:ascii="Aptos Display" w:hAnsi="Aptos Display" w:cs="Calibri"/>
          <w:b/>
          <w:color w:val="002060"/>
          <w:sz w:val="22"/>
          <w:szCs w:val="22"/>
        </w:rPr>
        <w:t>W ART. 125 UST. 1 USTAWY PZP</w:t>
      </w:r>
    </w:p>
    <w:p w14:paraId="182183CA" w14:textId="77777777" w:rsidR="004E5F43" w:rsidRPr="002774FF" w:rsidRDefault="004E5F43" w:rsidP="004E5F43">
      <w:pPr>
        <w:suppressAutoHyphens/>
        <w:spacing w:line="276" w:lineRule="auto"/>
        <w:jc w:val="center"/>
        <w:rPr>
          <w:rFonts w:ascii="Aptos Display" w:hAnsi="Aptos Display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4E5F43" w:rsidRPr="002774FF" w14:paraId="33750828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58C98AC3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2774FF">
              <w:rPr>
                <w:rFonts w:ascii="Aptos Display" w:hAnsi="Aptos Display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46DD50E4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4E5F43" w:rsidRPr="002774FF" w14:paraId="35C4E914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2BC6AB64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A9F264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2774FF" w14:paraId="77A10D0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5E2E7CC1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874E5CF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2774FF" w14:paraId="2D319381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87E2679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A96FB40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2774FF" w14:paraId="5A13EC7C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1F479C1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sz w:val="22"/>
                <w:szCs w:val="22"/>
              </w:rPr>
            </w:pPr>
            <w:r w:rsidRPr="002774FF">
              <w:rPr>
                <w:rFonts w:ascii="Aptos Display" w:hAnsi="Aptos Display"/>
                <w:sz w:val="22"/>
                <w:szCs w:val="22"/>
              </w:rPr>
              <w:t>Reprezentowany przez</w:t>
            </w:r>
          </w:p>
          <w:p w14:paraId="7AEFBC4C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5A17B1FC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E5F43" w:rsidRPr="002774FF" w14:paraId="579FED36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49642604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proofErr w:type="spellStart"/>
            <w:r w:rsidRPr="002774FF">
              <w:rPr>
                <w:rFonts w:ascii="Aptos Display" w:hAnsi="Aptos Display"/>
                <w:sz w:val="22"/>
                <w:szCs w:val="22"/>
                <w:lang w:val="en-US"/>
              </w:rPr>
              <w:t>Podstawa</w:t>
            </w:r>
            <w:proofErr w:type="spellEnd"/>
            <w:r w:rsidRPr="002774FF">
              <w:rPr>
                <w:rFonts w:ascii="Aptos Display" w:hAnsi="Aptos Display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774FF">
              <w:rPr>
                <w:rFonts w:ascii="Aptos Display" w:hAnsi="Aptos Display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213408C" w14:textId="77777777" w:rsidR="004E5F43" w:rsidRPr="002774FF" w:rsidRDefault="004E5F43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2774F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D5C0CDB" w14:textId="77777777" w:rsidR="004E5F43" w:rsidRPr="002774FF" w:rsidRDefault="004E5F43" w:rsidP="004E5F43">
      <w:pPr>
        <w:suppressAutoHyphens/>
        <w:spacing w:line="276" w:lineRule="auto"/>
        <w:jc w:val="center"/>
        <w:rPr>
          <w:rFonts w:ascii="Aptos Display" w:hAnsi="Aptos Display" w:cs="Calibri"/>
          <w:b/>
          <w:sz w:val="22"/>
          <w:szCs w:val="22"/>
        </w:rPr>
      </w:pPr>
    </w:p>
    <w:p w14:paraId="3F65F80A" w14:textId="532FCEC7" w:rsidR="004E5F43" w:rsidRPr="002774FF" w:rsidRDefault="004E5F43" w:rsidP="002774FF">
      <w:pPr>
        <w:suppressAutoHyphens/>
        <w:spacing w:after="60" w:line="276" w:lineRule="auto"/>
        <w:jc w:val="both"/>
        <w:rPr>
          <w:rFonts w:ascii="Aptos Display" w:hAnsi="Aptos Display" w:cstheme="minorHAnsi"/>
          <w:sz w:val="22"/>
          <w:szCs w:val="22"/>
        </w:rPr>
      </w:pPr>
      <w:r w:rsidRPr="002774FF">
        <w:rPr>
          <w:rFonts w:ascii="Aptos Display" w:hAnsi="Aptos Display" w:cstheme="minorHAnsi"/>
          <w:sz w:val="22"/>
          <w:szCs w:val="22"/>
        </w:rPr>
        <w:t xml:space="preserve">W związku ze złożeniem oferty w postępowaniu o udzielenie zamówienia publicznego pn. </w:t>
      </w:r>
      <w:r w:rsidRPr="002774FF">
        <w:rPr>
          <w:rFonts w:ascii="Aptos Display" w:hAnsi="Aptos Display" w:cstheme="minorHAnsi"/>
          <w:b/>
          <w:bCs/>
          <w:sz w:val="22"/>
          <w:szCs w:val="22"/>
        </w:rPr>
        <w:t>„</w:t>
      </w:r>
      <w:r w:rsidR="002774FF" w:rsidRPr="002774FF">
        <w:rPr>
          <w:rFonts w:ascii="Aptos Display" w:hAnsi="Aptos Display" w:cstheme="minorHAnsi"/>
          <w:b/>
          <w:bCs/>
          <w:sz w:val="22"/>
          <w:szCs w:val="22"/>
        </w:rPr>
        <w:t>Ubezpieczenie mienia i odpowiedzialności cywilnej Samodzielnego Publicznego Psychiatrycznego Zakładu Opieki Zdrowotnej im. dr. Stanisława Deresza w Choroszczy</w:t>
      </w:r>
      <w:r w:rsidRPr="002774FF">
        <w:rPr>
          <w:rFonts w:ascii="Aptos Display" w:hAnsi="Aptos Display" w:cstheme="minorHAnsi"/>
          <w:sz w:val="22"/>
          <w:szCs w:val="22"/>
        </w:rPr>
        <w:t>” prowadzonego w trybie przetargu nieograniczonego na podstawie ustawy z dnia 11 września 2019 r. Prawo zamówień publicznych (</w:t>
      </w:r>
      <w:proofErr w:type="spellStart"/>
      <w:r w:rsidRPr="002774FF">
        <w:rPr>
          <w:rFonts w:ascii="Aptos Display" w:hAnsi="Aptos Display" w:cstheme="minorHAnsi"/>
          <w:sz w:val="22"/>
          <w:szCs w:val="22"/>
        </w:rPr>
        <w:t>t.j</w:t>
      </w:r>
      <w:proofErr w:type="spellEnd"/>
      <w:r w:rsidRPr="002774FF">
        <w:rPr>
          <w:rFonts w:ascii="Aptos Display" w:hAnsi="Aptos Display" w:cstheme="minorHAnsi"/>
          <w:sz w:val="22"/>
          <w:szCs w:val="22"/>
        </w:rPr>
        <w:t xml:space="preserve">.: Dz.U. z 2024 r., poz. 1320 ze zm.; dalej jako „ustawa </w:t>
      </w:r>
      <w:proofErr w:type="spellStart"/>
      <w:r w:rsidRPr="002774FF">
        <w:rPr>
          <w:rFonts w:ascii="Aptos Display" w:hAnsi="Aptos Display" w:cstheme="minorHAnsi"/>
          <w:sz w:val="22"/>
          <w:szCs w:val="22"/>
        </w:rPr>
        <w:t>Pzp</w:t>
      </w:r>
      <w:proofErr w:type="spellEnd"/>
      <w:r w:rsidRPr="002774FF">
        <w:rPr>
          <w:rFonts w:ascii="Aptos Display" w:hAnsi="Aptos Display" w:cstheme="minorHAnsi"/>
          <w:sz w:val="22"/>
          <w:szCs w:val="22"/>
        </w:rPr>
        <w:t xml:space="preserve">”) oświadczam, że informacje zawarte w oświadczeniu, o którym mowa w art. 125 ust. 1 ustawy </w:t>
      </w:r>
      <w:proofErr w:type="spellStart"/>
      <w:r w:rsidRPr="002774FF">
        <w:rPr>
          <w:rFonts w:ascii="Aptos Display" w:hAnsi="Aptos Display" w:cstheme="minorHAnsi"/>
          <w:sz w:val="22"/>
          <w:szCs w:val="22"/>
        </w:rPr>
        <w:t>Pzp</w:t>
      </w:r>
      <w:proofErr w:type="spellEnd"/>
      <w:r w:rsidRPr="002774FF">
        <w:rPr>
          <w:rFonts w:ascii="Aptos Display" w:hAnsi="Aptos Display" w:cstheme="minorHAnsi"/>
          <w:sz w:val="22"/>
          <w:szCs w:val="22"/>
        </w:rPr>
        <w:t xml:space="preserve"> złożonym wraz z ofertą na formularzu Jednolitego Europejskiego Dokumentu Zamówienia (JEDZ) są aktualne </w:t>
      </w:r>
      <w:r w:rsidR="00F825B1" w:rsidRPr="002774FF">
        <w:rPr>
          <w:rFonts w:ascii="Aptos Display" w:hAnsi="Aptos Display" w:cstheme="minorHAnsi"/>
          <w:sz w:val="22"/>
          <w:szCs w:val="22"/>
        </w:rPr>
        <w:t xml:space="preserve">i zgodne z prawdą </w:t>
      </w:r>
      <w:r w:rsidRPr="002774FF">
        <w:rPr>
          <w:rFonts w:ascii="Aptos Display" w:hAnsi="Aptos Display" w:cstheme="minorHAnsi"/>
          <w:sz w:val="22"/>
          <w:szCs w:val="22"/>
        </w:rPr>
        <w:t xml:space="preserve">w zakresie odnoszącym się do podstaw wykluczenia, </w:t>
      </w:r>
      <w:r w:rsidRPr="002774FF">
        <w:rPr>
          <w:rFonts w:ascii="Aptos Display" w:hAnsi="Aptos Display" w:cs="Calibri"/>
          <w:sz w:val="22"/>
          <w:szCs w:val="22"/>
        </w:rPr>
        <w:t>o których mowa:</w:t>
      </w:r>
    </w:p>
    <w:p w14:paraId="45E9603D" w14:textId="77777777" w:rsidR="004E5F43" w:rsidRPr="002774FF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Aptos Display" w:hAnsi="Aptos Display" w:cs="Calibri"/>
          <w:sz w:val="22"/>
          <w:szCs w:val="22"/>
        </w:rPr>
      </w:pPr>
      <w:r w:rsidRPr="002774FF">
        <w:rPr>
          <w:rFonts w:ascii="Aptos Display" w:hAnsi="Aptos Display" w:cs="Calibri"/>
          <w:sz w:val="22"/>
          <w:szCs w:val="22"/>
        </w:rPr>
        <w:t xml:space="preserve">w art. 108 ust. 1 pkt 3 ustawy </w:t>
      </w:r>
      <w:proofErr w:type="spellStart"/>
      <w:r w:rsidRPr="002774FF">
        <w:rPr>
          <w:rFonts w:ascii="Aptos Display" w:hAnsi="Aptos Display" w:cs="Calibri"/>
          <w:sz w:val="22"/>
          <w:szCs w:val="22"/>
        </w:rPr>
        <w:t>Pzp</w:t>
      </w:r>
      <w:proofErr w:type="spellEnd"/>
      <w:r w:rsidRPr="002774FF">
        <w:rPr>
          <w:rFonts w:ascii="Aptos Display" w:hAnsi="Aptos Display" w:cs="Calibri"/>
          <w:sz w:val="22"/>
          <w:szCs w:val="22"/>
        </w:rPr>
        <w:t>;</w:t>
      </w:r>
    </w:p>
    <w:p w14:paraId="251DDE60" w14:textId="77777777" w:rsidR="004E5F43" w:rsidRPr="002774FF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Aptos Display" w:hAnsi="Aptos Display" w:cs="Calibri"/>
          <w:sz w:val="22"/>
          <w:szCs w:val="22"/>
        </w:rPr>
      </w:pPr>
      <w:r w:rsidRPr="002774FF">
        <w:rPr>
          <w:rFonts w:ascii="Aptos Display" w:hAnsi="Aptos Display" w:cs="Calibri"/>
          <w:sz w:val="22"/>
          <w:szCs w:val="22"/>
        </w:rPr>
        <w:t xml:space="preserve">w art.  108  ust.  1  pkt  4  ustawy </w:t>
      </w:r>
      <w:proofErr w:type="spellStart"/>
      <w:r w:rsidRPr="002774FF">
        <w:rPr>
          <w:rFonts w:ascii="Aptos Display" w:hAnsi="Aptos Display" w:cs="Calibri"/>
          <w:sz w:val="22"/>
          <w:szCs w:val="22"/>
        </w:rPr>
        <w:t>Pzp</w:t>
      </w:r>
      <w:proofErr w:type="spellEnd"/>
      <w:r w:rsidRPr="002774FF">
        <w:rPr>
          <w:rFonts w:ascii="Aptos Display" w:hAnsi="Aptos Display" w:cs="Calibri"/>
          <w:sz w:val="22"/>
          <w:szCs w:val="22"/>
        </w:rPr>
        <w:t>, dotyczących orzeczenia zakazu ubiegania się o zamówienie publiczne tytułem środka zapobiegawczego;</w:t>
      </w:r>
    </w:p>
    <w:p w14:paraId="05E8D707" w14:textId="77777777" w:rsidR="004E5F43" w:rsidRPr="002774FF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Aptos Display" w:hAnsi="Aptos Display" w:cs="Calibri"/>
          <w:sz w:val="22"/>
          <w:szCs w:val="22"/>
        </w:rPr>
      </w:pPr>
      <w:r w:rsidRPr="002774FF">
        <w:rPr>
          <w:rFonts w:ascii="Aptos Display" w:hAnsi="Aptos Display" w:cs="Calibri"/>
          <w:sz w:val="22"/>
          <w:szCs w:val="22"/>
        </w:rPr>
        <w:t xml:space="preserve">w art.  108  ust.  1  pkt  5  ustawy </w:t>
      </w:r>
      <w:proofErr w:type="spellStart"/>
      <w:r w:rsidRPr="002774FF">
        <w:rPr>
          <w:rFonts w:ascii="Aptos Display" w:hAnsi="Aptos Display" w:cs="Calibri"/>
          <w:sz w:val="22"/>
          <w:szCs w:val="22"/>
        </w:rPr>
        <w:t>Pzp</w:t>
      </w:r>
      <w:proofErr w:type="spellEnd"/>
      <w:r w:rsidRPr="002774FF">
        <w:rPr>
          <w:rFonts w:ascii="Aptos Display" w:hAnsi="Aptos Display" w:cs="Calibri"/>
          <w:sz w:val="22"/>
          <w:szCs w:val="22"/>
        </w:rPr>
        <w:t>, dotyczących zawarcia z  innymi  Wykonawcami porozumienia mającego na celu zakłócenie konkurencji;</w:t>
      </w:r>
    </w:p>
    <w:p w14:paraId="508DEC54" w14:textId="77777777" w:rsidR="004E5F43" w:rsidRPr="002774FF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Aptos Display" w:hAnsi="Aptos Display" w:cs="Calibri"/>
          <w:sz w:val="22"/>
          <w:szCs w:val="22"/>
        </w:rPr>
      </w:pPr>
      <w:r w:rsidRPr="002774FF">
        <w:rPr>
          <w:rFonts w:ascii="Aptos Display" w:hAnsi="Aptos Display" w:cs="Calibri"/>
          <w:sz w:val="22"/>
          <w:szCs w:val="22"/>
        </w:rPr>
        <w:t xml:space="preserve">w art. 108 ust. 1 pkt 6 ustawy </w:t>
      </w:r>
      <w:proofErr w:type="spellStart"/>
      <w:r w:rsidRPr="002774FF">
        <w:rPr>
          <w:rFonts w:ascii="Aptos Display" w:hAnsi="Aptos Display" w:cs="Calibri"/>
          <w:sz w:val="22"/>
          <w:szCs w:val="22"/>
        </w:rPr>
        <w:t>Pzp</w:t>
      </w:r>
      <w:proofErr w:type="spellEnd"/>
      <w:r w:rsidRPr="002774FF">
        <w:rPr>
          <w:rFonts w:ascii="Aptos Display" w:hAnsi="Aptos Display" w:cs="Calibri"/>
          <w:sz w:val="22"/>
          <w:szCs w:val="22"/>
        </w:rPr>
        <w:t>,</w:t>
      </w:r>
    </w:p>
    <w:p w14:paraId="532CC18B" w14:textId="1F3058E7" w:rsidR="004E5F43" w:rsidRPr="002774FF" w:rsidRDefault="004E5F43" w:rsidP="004E5F43">
      <w:pPr>
        <w:pStyle w:val="Akapitzlist"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="Aptos Display" w:hAnsi="Aptos Display" w:cs="Calibri"/>
          <w:sz w:val="22"/>
          <w:szCs w:val="22"/>
        </w:rPr>
      </w:pPr>
      <w:r w:rsidRPr="002774FF">
        <w:rPr>
          <w:rFonts w:ascii="Aptos Display" w:hAnsi="Aptos Display" w:cs="Calibri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2774FF">
        <w:rPr>
          <w:rFonts w:ascii="Aptos Display" w:hAnsi="Aptos Display" w:cs="Calibri"/>
          <w:sz w:val="22"/>
          <w:szCs w:val="22"/>
        </w:rPr>
        <w:t>t.j</w:t>
      </w:r>
      <w:proofErr w:type="spellEnd"/>
      <w:r w:rsidRPr="002774FF">
        <w:rPr>
          <w:rFonts w:ascii="Aptos Display" w:hAnsi="Aptos Display" w:cs="Calibri"/>
          <w:sz w:val="22"/>
          <w:szCs w:val="22"/>
        </w:rPr>
        <w:t>.: Dz.U. z 2024 r. poz. 507 z zm.) w zakresie podstaw wykluczenia z postępowania są aktualne,</w:t>
      </w:r>
    </w:p>
    <w:p w14:paraId="7709C989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/>
          <w:i/>
          <w:iCs/>
          <w:color w:val="000000"/>
          <w:sz w:val="22"/>
          <w:szCs w:val="22"/>
          <w:highlight w:val="red"/>
        </w:rPr>
      </w:pPr>
    </w:p>
    <w:p w14:paraId="4D857704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oświadcza, że nie jest:</w:t>
      </w:r>
    </w:p>
    <w:p w14:paraId="1433C42D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obywatelem rosyjskim, osobą fizyczną lub prawną, podmiotem lub organem z siedzibą w Rosji;</w:t>
      </w:r>
    </w:p>
    <w:p w14:paraId="20F99F28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35B8CD6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osobą fizyczną lub prawną, podmiotem lub organem działającym w imieniu lub pod kierunkiem:</w:t>
      </w:r>
    </w:p>
    <w:p w14:paraId="0A36B647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lastRenderedPageBreak/>
        <w:t>obywateli rosyjskich lub osób fizycznych lub prawnych, podmiotów lub organów z siedzibą w Rosji lub</w:t>
      </w:r>
    </w:p>
    <w:p w14:paraId="6FFB6EAC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BD1B51F" w14:textId="77777777" w:rsidR="004E5F43" w:rsidRPr="002774FF" w:rsidRDefault="004E5F43" w:rsidP="004E5F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ptos Display" w:hAnsi="Aptos Display"/>
          <w:color w:val="000000"/>
          <w:sz w:val="22"/>
          <w:szCs w:val="22"/>
        </w:rPr>
      </w:pPr>
      <w:r w:rsidRPr="002774FF">
        <w:rPr>
          <w:rFonts w:ascii="Aptos Display" w:hAnsi="Aptos Display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571E2AD2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/>
          <w:color w:val="000000"/>
          <w:sz w:val="22"/>
          <w:szCs w:val="22"/>
          <w:highlight w:val="red"/>
        </w:rPr>
      </w:pPr>
    </w:p>
    <w:p w14:paraId="3B5D9BD9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/>
          <w:i/>
          <w:iCs/>
          <w:color w:val="000000"/>
          <w:sz w:val="22"/>
          <w:szCs w:val="22"/>
        </w:rPr>
      </w:pPr>
    </w:p>
    <w:p w14:paraId="11309A58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/>
          <w:i/>
          <w:iCs/>
          <w:color w:val="000000"/>
          <w:sz w:val="22"/>
          <w:szCs w:val="22"/>
        </w:rPr>
      </w:pPr>
      <w:r w:rsidRPr="002774FF">
        <w:rPr>
          <w:rFonts w:ascii="Aptos Display" w:hAnsi="Aptos Display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109DD287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 w:cs="Segoe UI"/>
          <w:b/>
          <w:i/>
          <w:color w:val="002060"/>
          <w:sz w:val="22"/>
          <w:szCs w:val="22"/>
        </w:rPr>
      </w:pPr>
    </w:p>
    <w:p w14:paraId="11A22D22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 w:cs="Segoe UI"/>
          <w:b/>
          <w:i/>
          <w:color w:val="002060"/>
          <w:sz w:val="22"/>
          <w:szCs w:val="22"/>
        </w:rPr>
      </w:pPr>
    </w:p>
    <w:p w14:paraId="15AA2BA6" w14:textId="77777777" w:rsidR="004E5F43" w:rsidRPr="002774FF" w:rsidRDefault="004E5F43" w:rsidP="004E5F43">
      <w:pPr>
        <w:suppressAutoHyphens/>
        <w:spacing w:after="60" w:line="276" w:lineRule="auto"/>
        <w:jc w:val="both"/>
        <w:rPr>
          <w:rFonts w:ascii="Aptos Display" w:hAnsi="Aptos Display" w:cs="Segoe UI"/>
          <w:b/>
          <w:i/>
          <w:color w:val="002060"/>
          <w:sz w:val="22"/>
          <w:szCs w:val="22"/>
        </w:rPr>
      </w:pPr>
    </w:p>
    <w:p w14:paraId="3C593EEB" w14:textId="77777777" w:rsidR="004E5F43" w:rsidRPr="002774FF" w:rsidRDefault="004E5F43" w:rsidP="004E5F43">
      <w:pPr>
        <w:suppressAutoHyphens/>
        <w:spacing w:line="360" w:lineRule="auto"/>
        <w:jc w:val="both"/>
        <w:rPr>
          <w:rFonts w:ascii="Aptos Display" w:hAnsi="Aptos Display" w:cstheme="minorHAnsi"/>
          <w:sz w:val="20"/>
          <w:szCs w:val="20"/>
        </w:rPr>
      </w:pPr>
      <w:r w:rsidRPr="002774FF">
        <w:rPr>
          <w:rFonts w:ascii="Aptos Display" w:hAnsi="Aptos Display" w:cstheme="minorHAnsi"/>
          <w:sz w:val="20"/>
          <w:szCs w:val="20"/>
        </w:rPr>
        <w:t xml:space="preserve">___________________ </w:t>
      </w:r>
      <w:r w:rsidRPr="002774FF">
        <w:rPr>
          <w:rFonts w:ascii="Aptos Display" w:hAnsi="Aptos Display" w:cstheme="minorHAnsi"/>
          <w:i/>
          <w:sz w:val="20"/>
          <w:szCs w:val="20"/>
        </w:rPr>
        <w:t xml:space="preserve">(miejscowość), </w:t>
      </w:r>
      <w:r w:rsidRPr="002774FF">
        <w:rPr>
          <w:rFonts w:ascii="Aptos Display" w:hAnsi="Aptos Display" w:cstheme="minorHAnsi"/>
          <w:sz w:val="20"/>
          <w:szCs w:val="20"/>
        </w:rPr>
        <w:t xml:space="preserve">dnia ___________r. </w:t>
      </w:r>
    </w:p>
    <w:p w14:paraId="46CF9F61" w14:textId="77777777" w:rsidR="004E5F43" w:rsidRPr="002774FF" w:rsidRDefault="004E5F43" w:rsidP="004E5F43">
      <w:pPr>
        <w:suppressAutoHyphens/>
        <w:spacing w:line="276" w:lineRule="auto"/>
        <w:rPr>
          <w:rFonts w:ascii="Aptos Display" w:hAnsi="Aptos Display" w:cs="Segoe UI"/>
          <w:i/>
          <w:color w:val="FF0000"/>
          <w:sz w:val="22"/>
          <w:szCs w:val="22"/>
        </w:rPr>
      </w:pPr>
    </w:p>
    <w:p w14:paraId="26221632" w14:textId="77777777" w:rsidR="004E5F43" w:rsidRPr="002774FF" w:rsidRDefault="004E5F43" w:rsidP="004E5F43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2774FF">
        <w:rPr>
          <w:rFonts w:ascii="Aptos Display" w:hAnsi="Aptos Display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04BA3A5C" w14:textId="77777777" w:rsidR="004E5F43" w:rsidRPr="002774FF" w:rsidRDefault="004E5F43" w:rsidP="004E5F43">
      <w:pPr>
        <w:suppressAutoHyphens/>
        <w:jc w:val="both"/>
        <w:rPr>
          <w:rFonts w:ascii="Aptos Display" w:hAnsi="Aptos Display"/>
          <w:i/>
          <w:iCs/>
          <w:color w:val="000000"/>
          <w:sz w:val="22"/>
          <w:szCs w:val="22"/>
        </w:rPr>
      </w:pPr>
    </w:p>
    <w:p w14:paraId="775D85C1" w14:textId="77777777" w:rsidR="004E5F43" w:rsidRPr="002774FF" w:rsidRDefault="004E5F43" w:rsidP="004E5F43">
      <w:pPr>
        <w:suppressAutoHyphens/>
        <w:spacing w:after="120" w:line="276" w:lineRule="auto"/>
        <w:rPr>
          <w:rFonts w:ascii="Aptos Display" w:hAnsi="Aptos Display" w:cs="Calibri"/>
          <w:b/>
          <w:i/>
          <w:sz w:val="22"/>
          <w:szCs w:val="22"/>
        </w:rPr>
      </w:pPr>
    </w:p>
    <w:p w14:paraId="01D0E922" w14:textId="77777777" w:rsidR="004E5F43" w:rsidRPr="002774FF" w:rsidRDefault="004E5F43" w:rsidP="00D56070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</w:p>
    <w:sectPr w:rsidR="004E5F43" w:rsidRPr="002774FF" w:rsidSect="005B28A1">
      <w:headerReference w:type="default" r:id="rId7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546C" w14:textId="77777777" w:rsidR="00626349" w:rsidRDefault="00626349" w:rsidP="00895C7C">
      <w:r>
        <w:separator/>
      </w:r>
    </w:p>
  </w:endnote>
  <w:endnote w:type="continuationSeparator" w:id="0">
    <w:p w14:paraId="4F2FFC67" w14:textId="77777777" w:rsidR="00626349" w:rsidRDefault="00626349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9424" w14:textId="77777777" w:rsidR="00626349" w:rsidRDefault="00626349" w:rsidP="00895C7C">
      <w:r>
        <w:separator/>
      </w:r>
    </w:p>
  </w:footnote>
  <w:footnote w:type="continuationSeparator" w:id="0">
    <w:p w14:paraId="1D37619F" w14:textId="77777777" w:rsidR="00626349" w:rsidRDefault="00626349" w:rsidP="0089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DF5F" w14:textId="77777777" w:rsidR="002774FF" w:rsidRPr="00F81685" w:rsidRDefault="002774FF" w:rsidP="002774FF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bookmarkStart w:id="0" w:name="_Hlk33736545"/>
    <w:r w:rsidRPr="00F8168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792CA9E3" wp14:editId="417E6300">
          <wp:simplePos x="0" y="0"/>
          <wp:positionH relativeFrom="column">
            <wp:posOffset>3642995</wp:posOffset>
          </wp:positionH>
          <wp:positionV relativeFrom="paragraph">
            <wp:posOffset>13970</wp:posOffset>
          </wp:positionV>
          <wp:extent cx="2238375" cy="411531"/>
          <wp:effectExtent l="0" t="0" r="0" b="7620"/>
          <wp:wrapSquare wrapText="bothSides"/>
          <wp:docPr id="2086806874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685">
      <w:rPr>
        <w:rFonts w:ascii="Aptos Display" w:hAnsi="Aptos Display" w:cs="Arial"/>
        <w:i/>
        <w:sz w:val="20"/>
        <w:szCs w:val="20"/>
      </w:rPr>
      <w:t>Ubezpieczenie mienia i odpowiedzialności cywilnej Samodzielnego Publicznego Psychiatrycznego Zakładu Opieki Zdrowotnej</w:t>
    </w:r>
  </w:p>
  <w:p w14:paraId="5CC1281C" w14:textId="77777777" w:rsidR="002774FF" w:rsidRPr="00F81685" w:rsidRDefault="002774FF" w:rsidP="002774FF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 w:cs="Arial"/>
        <w:i/>
        <w:sz w:val="20"/>
        <w:szCs w:val="20"/>
      </w:rPr>
      <w:t>im. dr Stanisława Deresza w Choroszczy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9833">
    <w:abstractNumId w:val="1"/>
  </w:num>
  <w:num w:numId="4" w16cid:durableId="1815874507">
    <w:abstractNumId w:val="0"/>
  </w:num>
  <w:num w:numId="5" w16cid:durableId="8141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173DC"/>
    <w:rsid w:val="000A1911"/>
    <w:rsid w:val="00106E39"/>
    <w:rsid w:val="001B45C2"/>
    <w:rsid w:val="0022568F"/>
    <w:rsid w:val="00244721"/>
    <w:rsid w:val="002774FF"/>
    <w:rsid w:val="002A065B"/>
    <w:rsid w:val="002E1663"/>
    <w:rsid w:val="003C34C4"/>
    <w:rsid w:val="003C784B"/>
    <w:rsid w:val="00415018"/>
    <w:rsid w:val="00484258"/>
    <w:rsid w:val="004E5F43"/>
    <w:rsid w:val="005B28A1"/>
    <w:rsid w:val="00603620"/>
    <w:rsid w:val="00622BF0"/>
    <w:rsid w:val="00626349"/>
    <w:rsid w:val="00733273"/>
    <w:rsid w:val="007F5E52"/>
    <w:rsid w:val="00816C48"/>
    <w:rsid w:val="008811F5"/>
    <w:rsid w:val="00895C7C"/>
    <w:rsid w:val="008F65E8"/>
    <w:rsid w:val="009104F6"/>
    <w:rsid w:val="0095320F"/>
    <w:rsid w:val="00972830"/>
    <w:rsid w:val="00976C3C"/>
    <w:rsid w:val="00AB593D"/>
    <w:rsid w:val="00B0516F"/>
    <w:rsid w:val="00BB02E0"/>
    <w:rsid w:val="00BB7F24"/>
    <w:rsid w:val="00C43BD3"/>
    <w:rsid w:val="00D4537E"/>
    <w:rsid w:val="00D56070"/>
    <w:rsid w:val="00DA13EC"/>
    <w:rsid w:val="00EC24E9"/>
    <w:rsid w:val="00ED20E1"/>
    <w:rsid w:val="00EF1DBB"/>
    <w:rsid w:val="00F44A55"/>
    <w:rsid w:val="00F734F5"/>
    <w:rsid w:val="00F825B1"/>
    <w:rsid w:val="00FE45E3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895C7C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895C7C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styleId="Poprawka">
    <w:name w:val="Revision"/>
    <w:hidden/>
    <w:uiPriority w:val="99"/>
    <w:semiHidden/>
    <w:rsid w:val="008F65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2025-01-15T08:42:00Z</dcterms:created>
  <dcterms:modified xsi:type="dcterms:W3CDTF">2025-01-15T08:42:00Z</dcterms:modified>
</cp:coreProperties>
</file>