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877A" w14:textId="77777777" w:rsidR="008D477B" w:rsidRDefault="008D477B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176DFC9D" w14:textId="71F797C4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47147C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1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6F57E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2</w:t>
      </w:r>
      <w:r w:rsidR="00791638" w:rsidRPr="0064462F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8D477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5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06F46871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2519C12A" w14:textId="7AB97F4B" w:rsidR="003116F6" w:rsidRDefault="002B479D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8D477B">
        <w:rPr>
          <w:rFonts w:ascii="Verdana" w:hAnsi="Verdana" w:cs="Verdana"/>
          <w:b/>
          <w:bCs/>
          <w:sz w:val="20"/>
        </w:rPr>
        <w:t>I INSTALACJA CYFROWYCH SYREN ALARMOWYCH DLA</w:t>
      </w:r>
      <w:r w:rsidR="008D477B" w:rsidRPr="00B76AA4">
        <w:rPr>
          <w:rFonts w:ascii="Verdana" w:hAnsi="Verdana" w:cs="Verdana"/>
          <w:b/>
          <w:bCs/>
          <w:color w:val="FF0000"/>
          <w:sz w:val="20"/>
        </w:rPr>
        <w:t xml:space="preserve"> </w:t>
      </w:r>
      <w:r w:rsidR="008D477B" w:rsidRPr="008F6065">
        <w:rPr>
          <w:rFonts w:ascii="Verdana" w:hAnsi="Verdana" w:cs="Verdana"/>
          <w:b/>
          <w:bCs/>
          <w:sz w:val="20"/>
        </w:rPr>
        <w:t>SOIA</w:t>
      </w:r>
    </w:p>
    <w:p w14:paraId="3C1C1325" w14:textId="4CFDCE79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3FE6C3A3" w14:textId="7752B1CA" w:rsidR="00FD1561" w:rsidRDefault="00FD15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  <w:r>
        <w:rPr>
          <w:rFonts w:ascii="Verdana" w:hAnsi="Verdana" w:cs="Verdana"/>
          <w:b/>
          <w:bCs/>
          <w:spacing w:val="20"/>
          <w:sz w:val="20"/>
        </w:rPr>
        <w:t xml:space="preserve">Zakup realizowany w ramach Projektu </w:t>
      </w:r>
      <w:r w:rsidRPr="00FD1561">
        <w:rPr>
          <w:rFonts w:ascii="Verdana" w:hAnsi="Verdana" w:cs="Verdana"/>
          <w:b/>
          <w:bCs/>
          <w:spacing w:val="20"/>
          <w:sz w:val="20"/>
        </w:rPr>
        <w:t xml:space="preserve">„Rozbudowa systemu ostrzegania </w:t>
      </w:r>
      <w:r>
        <w:rPr>
          <w:rFonts w:ascii="Verdana" w:hAnsi="Verdana" w:cs="Verdana"/>
          <w:b/>
          <w:bCs/>
          <w:spacing w:val="20"/>
          <w:sz w:val="20"/>
        </w:rPr>
        <w:br/>
      </w:r>
      <w:r w:rsidRPr="00FD1561">
        <w:rPr>
          <w:rFonts w:ascii="Verdana" w:hAnsi="Verdana" w:cs="Verdana"/>
          <w:b/>
          <w:bCs/>
          <w:spacing w:val="20"/>
          <w:sz w:val="20"/>
        </w:rPr>
        <w:t xml:space="preserve">i alarmowania”, stanowiącego część Krajowego Planu Odbudowy </w:t>
      </w:r>
      <w:r>
        <w:rPr>
          <w:rFonts w:ascii="Verdana" w:hAnsi="Verdana" w:cs="Verdana"/>
          <w:b/>
          <w:bCs/>
          <w:spacing w:val="20"/>
          <w:sz w:val="20"/>
        </w:rPr>
        <w:br/>
      </w:r>
      <w:r w:rsidRPr="00FD1561">
        <w:rPr>
          <w:rFonts w:ascii="Verdana" w:hAnsi="Verdana" w:cs="Verdana"/>
          <w:b/>
          <w:bCs/>
          <w:spacing w:val="20"/>
          <w:sz w:val="20"/>
        </w:rPr>
        <w:t>i Zwiększania Odporności (KPO).</w:t>
      </w:r>
    </w:p>
    <w:p w14:paraId="37F3AF49" w14:textId="77777777" w:rsidR="00E6703B" w:rsidRPr="00220D6D" w:rsidRDefault="00E6703B" w:rsidP="00320219">
      <w:pPr>
        <w:spacing w:after="60" w:line="480" w:lineRule="auto"/>
        <w:rPr>
          <w:rFonts w:ascii="Verdana" w:hAnsi="Verdana" w:cs="Verdana"/>
          <w:b/>
          <w:bCs/>
          <w:sz w:val="20"/>
        </w:rPr>
      </w:pPr>
    </w:p>
    <w:p w14:paraId="586A0075" w14:textId="54D9E342" w:rsidR="00320219" w:rsidRPr="00F457AF" w:rsidRDefault="00D14835" w:rsidP="00F457AF">
      <w:pPr>
        <w:pStyle w:val="Default"/>
        <w:ind w:left="4111"/>
        <w:jc w:val="center"/>
        <w:rPr>
          <w:rFonts w:ascii="Verdana" w:hAnsi="Verdana" w:cs="Verdana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="00320219" w:rsidRPr="00320219">
        <w:rPr>
          <w:rFonts w:ascii="Verdana" w:hAnsi="Verdana" w:cs="Verdana"/>
          <w:sz w:val="16"/>
          <w:szCs w:val="16"/>
        </w:rPr>
        <w:t xml:space="preserve">    </w:t>
      </w:r>
    </w:p>
    <w:p w14:paraId="12D2528D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</w:p>
    <w:p w14:paraId="29B595B5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F457AF">
        <w:rPr>
          <w:rFonts w:ascii="Verdana" w:hAnsi="Verdana" w:cs="Verdana"/>
          <w:sz w:val="16"/>
          <w:szCs w:val="16"/>
        </w:rPr>
        <w:t xml:space="preserve">    MAZOWIECKI</w:t>
      </w:r>
    </w:p>
    <w:p w14:paraId="363D1A38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F457AF">
        <w:rPr>
          <w:rFonts w:ascii="Verdana" w:hAnsi="Verdana" w:cs="Verdana"/>
          <w:sz w:val="16"/>
          <w:szCs w:val="16"/>
        </w:rPr>
        <w:t xml:space="preserve">       KOMENDANT WOJEWÓDZKI</w:t>
      </w:r>
    </w:p>
    <w:p w14:paraId="6123AB89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F457AF">
        <w:rPr>
          <w:rFonts w:ascii="Verdana" w:hAnsi="Verdana" w:cs="Verdana"/>
          <w:sz w:val="16"/>
          <w:szCs w:val="16"/>
        </w:rPr>
        <w:t xml:space="preserve">      PAŃSTWOWEJ STRAŻY POŻARNEJ</w:t>
      </w:r>
    </w:p>
    <w:p w14:paraId="307894C4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  <w:lang w:val="en-US"/>
        </w:rPr>
      </w:pPr>
      <w:r w:rsidRPr="00F457AF">
        <w:rPr>
          <w:rFonts w:ascii="Verdana" w:hAnsi="Verdana" w:cs="Verdana"/>
          <w:sz w:val="16"/>
          <w:szCs w:val="16"/>
        </w:rPr>
        <w:t xml:space="preserve"> </w:t>
      </w:r>
      <w:r w:rsidRPr="00F457AF">
        <w:rPr>
          <w:rFonts w:ascii="Verdana" w:hAnsi="Verdana" w:cs="Verdana"/>
          <w:sz w:val="16"/>
          <w:szCs w:val="16"/>
          <w:lang w:val="en-US"/>
        </w:rPr>
        <w:t>Z up.</w:t>
      </w:r>
    </w:p>
    <w:p w14:paraId="1CEFEF8F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  <w:lang w:val="en-US"/>
        </w:rPr>
      </w:pPr>
      <w:r w:rsidRPr="00F457AF">
        <w:rPr>
          <w:rFonts w:ascii="Verdana" w:hAnsi="Verdana" w:cs="Verdana"/>
          <w:sz w:val="16"/>
          <w:szCs w:val="16"/>
          <w:lang w:val="en-US"/>
        </w:rPr>
        <w:t xml:space="preserve">   </w:t>
      </w:r>
    </w:p>
    <w:p w14:paraId="3BC5F7F2" w14:textId="77777777" w:rsidR="00F457AF" w:rsidRPr="00F457AF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F457AF">
        <w:rPr>
          <w:rFonts w:ascii="Verdana" w:hAnsi="Verdana" w:cs="Verdana"/>
          <w:sz w:val="16"/>
          <w:szCs w:val="16"/>
          <w:lang w:val="en-US"/>
        </w:rPr>
        <w:t xml:space="preserve">       </w:t>
      </w:r>
      <w:proofErr w:type="spellStart"/>
      <w:r w:rsidRPr="00F457AF">
        <w:rPr>
          <w:rFonts w:ascii="Verdana" w:hAnsi="Verdana" w:cs="Verdana"/>
          <w:sz w:val="16"/>
          <w:szCs w:val="16"/>
          <w:lang w:val="en-US"/>
        </w:rPr>
        <w:t>st.</w:t>
      </w:r>
      <w:proofErr w:type="spellEnd"/>
      <w:r w:rsidRPr="00F457AF">
        <w:rPr>
          <w:rFonts w:ascii="Verdana" w:hAnsi="Verdana" w:cs="Verdana"/>
          <w:sz w:val="16"/>
          <w:szCs w:val="16"/>
          <w:lang w:val="en-US"/>
        </w:rPr>
        <w:t xml:space="preserve"> </w:t>
      </w:r>
      <w:proofErr w:type="spellStart"/>
      <w:r w:rsidRPr="00F457AF">
        <w:rPr>
          <w:rFonts w:ascii="Verdana" w:hAnsi="Verdana" w:cs="Verdana"/>
          <w:sz w:val="16"/>
          <w:szCs w:val="16"/>
          <w:lang w:val="en-US"/>
        </w:rPr>
        <w:t>bryg</w:t>
      </w:r>
      <w:proofErr w:type="spellEnd"/>
      <w:r w:rsidRPr="00F457AF">
        <w:rPr>
          <w:rFonts w:ascii="Verdana" w:hAnsi="Verdana" w:cs="Verdana"/>
          <w:sz w:val="16"/>
          <w:szCs w:val="16"/>
          <w:lang w:val="en-US"/>
        </w:rPr>
        <w:t xml:space="preserve">. </w:t>
      </w:r>
      <w:proofErr w:type="spellStart"/>
      <w:r w:rsidRPr="00F457AF">
        <w:rPr>
          <w:rFonts w:ascii="Verdana" w:hAnsi="Verdana" w:cs="Verdana"/>
          <w:sz w:val="16"/>
          <w:szCs w:val="16"/>
          <w:lang w:val="en-US"/>
        </w:rPr>
        <w:t>mgr</w:t>
      </w:r>
      <w:proofErr w:type="spellEnd"/>
      <w:r w:rsidRPr="00F457AF">
        <w:rPr>
          <w:rFonts w:ascii="Verdana" w:hAnsi="Verdana" w:cs="Verdana"/>
          <w:sz w:val="16"/>
          <w:szCs w:val="16"/>
          <w:lang w:val="en-US"/>
        </w:rPr>
        <w:t xml:space="preserve"> </w:t>
      </w:r>
      <w:proofErr w:type="spellStart"/>
      <w:r w:rsidRPr="00F457AF">
        <w:rPr>
          <w:rFonts w:ascii="Verdana" w:hAnsi="Verdana" w:cs="Verdana"/>
          <w:sz w:val="16"/>
          <w:szCs w:val="16"/>
          <w:lang w:val="en-US"/>
        </w:rPr>
        <w:t>inż</w:t>
      </w:r>
      <w:proofErr w:type="spellEnd"/>
      <w:r w:rsidRPr="00F457AF">
        <w:rPr>
          <w:rFonts w:ascii="Verdana" w:hAnsi="Verdana" w:cs="Verdana"/>
          <w:sz w:val="16"/>
          <w:szCs w:val="16"/>
          <w:lang w:val="en-US"/>
        </w:rPr>
        <w:t xml:space="preserve">. </w:t>
      </w:r>
      <w:r w:rsidRPr="00F457AF">
        <w:rPr>
          <w:rFonts w:ascii="Verdana" w:hAnsi="Verdana" w:cs="Verdana"/>
          <w:sz w:val="16"/>
          <w:szCs w:val="16"/>
        </w:rPr>
        <w:t>Piotr Gąska</w:t>
      </w:r>
    </w:p>
    <w:p w14:paraId="07A81068" w14:textId="45F04107" w:rsidR="006F57E8" w:rsidRPr="00320219" w:rsidRDefault="00F457AF" w:rsidP="00F457AF">
      <w:pPr>
        <w:pStyle w:val="Default"/>
        <w:ind w:left="4111"/>
        <w:jc w:val="center"/>
        <w:rPr>
          <w:rFonts w:ascii="Verdana" w:hAnsi="Verdana" w:cs="Verdana"/>
          <w:sz w:val="16"/>
          <w:szCs w:val="16"/>
        </w:rPr>
      </w:pPr>
      <w:r w:rsidRPr="00F457AF">
        <w:rPr>
          <w:rFonts w:ascii="Verdana" w:hAnsi="Verdana" w:cs="Verdana"/>
          <w:sz w:val="16"/>
          <w:szCs w:val="16"/>
        </w:rPr>
        <w:t xml:space="preserve">                         </w:t>
      </w:r>
      <w:r w:rsidRPr="00F457AF">
        <w:rPr>
          <w:rFonts w:ascii="Verdana" w:hAnsi="Verdana" w:cs="Verdana"/>
          <w:sz w:val="16"/>
          <w:szCs w:val="16"/>
        </w:rPr>
        <w:tab/>
      </w:r>
      <w:r w:rsidRPr="00F457AF">
        <w:rPr>
          <w:rFonts w:ascii="Verdana" w:hAnsi="Verdana" w:cs="Verdana"/>
          <w:sz w:val="16"/>
          <w:szCs w:val="16"/>
        </w:rPr>
        <w:tab/>
      </w:r>
      <w:r w:rsidRPr="00F457AF">
        <w:rPr>
          <w:rFonts w:ascii="Verdana" w:hAnsi="Verdana" w:cs="Verdana"/>
          <w:sz w:val="16"/>
          <w:szCs w:val="16"/>
        </w:rPr>
        <w:tab/>
      </w:r>
      <w:r w:rsidRPr="00F457AF">
        <w:rPr>
          <w:rFonts w:ascii="Verdana" w:hAnsi="Verdana" w:cs="Verdana"/>
          <w:sz w:val="16"/>
          <w:szCs w:val="16"/>
        </w:rPr>
        <w:tab/>
      </w:r>
      <w:r w:rsidRPr="00F457AF">
        <w:rPr>
          <w:rFonts w:ascii="Verdana" w:hAnsi="Verdana" w:cs="Verdana"/>
          <w:sz w:val="16"/>
          <w:szCs w:val="16"/>
        </w:rPr>
        <w:tab/>
      </w:r>
      <w:r w:rsidRPr="00F457AF">
        <w:rPr>
          <w:rFonts w:ascii="Verdana" w:hAnsi="Verdana" w:cs="Verdana"/>
          <w:sz w:val="16"/>
          <w:szCs w:val="16"/>
        </w:rPr>
        <w:tab/>
        <w:t xml:space="preserve"> </w:t>
      </w:r>
      <w:r w:rsidRPr="00F457AF">
        <w:rPr>
          <w:rFonts w:ascii="Verdana" w:hAnsi="Verdana" w:cs="Verdana"/>
          <w:sz w:val="16"/>
          <w:szCs w:val="16"/>
        </w:rPr>
        <w:tab/>
        <w:t xml:space="preserve">         Zastępca komendanta</w:t>
      </w:r>
    </w:p>
    <w:p w14:paraId="3F0A330C" w14:textId="634D5625" w:rsidR="001E62EB" w:rsidRPr="00BF6956" w:rsidRDefault="001E62EB" w:rsidP="00320219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70E162DD" w14:textId="5E9ED30C" w:rsidR="00E6703B" w:rsidRDefault="00791638" w:rsidP="00F457AF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29509D" w:rsidRPr="005A3CB1">
        <w:rPr>
          <w:rFonts w:ascii="Verdana" w:hAnsi="Verdana" w:cs="Verdana"/>
          <w:color w:val="auto"/>
          <w:sz w:val="20"/>
          <w:szCs w:val="20"/>
        </w:rPr>
        <w:t>dnia</w:t>
      </w:r>
      <w:r w:rsidR="00BF0503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BD1D8B">
        <w:rPr>
          <w:rFonts w:ascii="Verdana" w:hAnsi="Verdana" w:cs="Verdana"/>
          <w:color w:val="auto"/>
          <w:sz w:val="20"/>
          <w:szCs w:val="20"/>
        </w:rPr>
        <w:t>08</w:t>
      </w:r>
      <w:bookmarkStart w:id="0" w:name="_GoBack"/>
      <w:bookmarkEnd w:id="0"/>
      <w:r w:rsidR="006F57E8">
        <w:rPr>
          <w:rFonts w:ascii="Verdana" w:hAnsi="Verdana" w:cs="Verdana"/>
          <w:color w:val="auto"/>
          <w:sz w:val="20"/>
          <w:szCs w:val="20"/>
        </w:rPr>
        <w:t>.04.</w:t>
      </w:r>
      <w:r w:rsidR="004F27ED" w:rsidRPr="005A3CB1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5A3CB1">
        <w:rPr>
          <w:rFonts w:ascii="Verdana" w:hAnsi="Verdana" w:cs="Verdana"/>
          <w:color w:val="auto"/>
          <w:sz w:val="20"/>
          <w:szCs w:val="20"/>
        </w:rPr>
        <w:t>2</w:t>
      </w:r>
      <w:r w:rsidR="008D477B">
        <w:rPr>
          <w:rFonts w:ascii="Verdana" w:hAnsi="Verdana" w:cs="Verdana"/>
          <w:color w:val="auto"/>
          <w:sz w:val="20"/>
          <w:szCs w:val="20"/>
        </w:rPr>
        <w:t>5</w:t>
      </w:r>
      <w:r w:rsidR="00BE467F" w:rsidRPr="005A3CB1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5A3CB1">
        <w:rPr>
          <w:rFonts w:ascii="Verdana" w:hAnsi="Verdana" w:cs="Verdana"/>
          <w:color w:val="auto"/>
          <w:sz w:val="20"/>
          <w:szCs w:val="20"/>
        </w:rPr>
        <w:t>r.</w:t>
      </w:r>
    </w:p>
    <w:p w14:paraId="35AFCB14" w14:textId="1BE70281" w:rsidR="00E6703B" w:rsidRPr="009847DF" w:rsidRDefault="009847DF" w:rsidP="009847DF">
      <w:pPr>
        <w:pStyle w:val="Default"/>
        <w:ind w:left="4111" w:hanging="3969"/>
        <w:rPr>
          <w:rFonts w:ascii="Verdana" w:hAnsi="Verdana" w:cs="Verdana"/>
          <w:i/>
          <w:color w:val="auto"/>
          <w:sz w:val="14"/>
          <w:szCs w:val="20"/>
        </w:rPr>
      </w:pPr>
      <w:r w:rsidRPr="009847DF">
        <w:rPr>
          <w:rFonts w:ascii="Verdana" w:hAnsi="Verdana" w:cs="Verdana"/>
          <w:i/>
          <w:color w:val="auto"/>
          <w:sz w:val="14"/>
          <w:szCs w:val="20"/>
        </w:rPr>
        <w:t>MM.</w:t>
      </w:r>
    </w:p>
    <w:p w14:paraId="11762C34" w14:textId="1E88D84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2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2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209EEEE6" w14:textId="77777777" w:rsidR="004C3226" w:rsidRPr="008A3C61" w:rsidRDefault="004C3226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A110682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A0754">
        <w:rPr>
          <w:rFonts w:ascii="Verdana" w:hAnsi="Verdana" w:cs="Verdana"/>
          <w:sz w:val="20"/>
          <w:lang w:eastAsia="en-US"/>
        </w:rPr>
        <w:t>e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D4989D4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przewiduje przeprowadzeni</w:t>
      </w:r>
      <w:r w:rsidR="009A0754">
        <w:rPr>
          <w:rFonts w:ascii="Verdana" w:hAnsi="Verdana" w:cs="Verdana"/>
          <w:sz w:val="20"/>
        </w:rPr>
        <w:t>e</w:t>
      </w:r>
      <w:r w:rsidRPr="000076D9">
        <w:rPr>
          <w:rFonts w:ascii="Verdana" w:hAnsi="Verdana" w:cs="Verdana"/>
          <w:sz w:val="20"/>
        </w:rPr>
        <w:t xml:space="preserve"> wizji lokalnej lub sprawdzeni</w:t>
      </w:r>
      <w:r w:rsidR="009A0754">
        <w:rPr>
          <w:rFonts w:ascii="Verdana" w:hAnsi="Verdana" w:cs="Verdana"/>
          <w:sz w:val="20"/>
        </w:rPr>
        <w:t>e</w:t>
      </w:r>
      <w:r w:rsidRPr="000076D9">
        <w:rPr>
          <w:rFonts w:ascii="Verdana" w:hAnsi="Verdana" w:cs="Verdana"/>
          <w:sz w:val="20"/>
        </w:rPr>
        <w:t xml:space="preserve">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5B79A9CF" w14:textId="77777777" w:rsidR="00787253" w:rsidRDefault="00291AF4" w:rsidP="0078725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  <w:r w:rsidR="00787253">
        <w:rPr>
          <w:rFonts w:ascii="Verdana" w:hAnsi="Verdana" w:cs="Verdana"/>
          <w:sz w:val="20"/>
          <w:lang w:eastAsia="en-US"/>
        </w:rPr>
        <w:t xml:space="preserve"> </w:t>
      </w:r>
    </w:p>
    <w:p w14:paraId="14D3308E" w14:textId="634B4D65" w:rsidR="00787253" w:rsidRDefault="00787253" w:rsidP="0078725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787253">
        <w:rPr>
          <w:rFonts w:ascii="Verdana" w:hAnsi="Verdana" w:cs="Verdana"/>
          <w:sz w:val="20"/>
          <w:lang w:eastAsia="en-US"/>
        </w:rPr>
        <w:t xml:space="preserve">Zamawiający przewiduje możliwość unieważnienia przedmiotowego postępowania na podstawie </w:t>
      </w:r>
      <w:r w:rsidRPr="006F57E8">
        <w:rPr>
          <w:rFonts w:ascii="Verdana" w:hAnsi="Verdana" w:cs="Verdana"/>
          <w:b/>
          <w:sz w:val="20"/>
          <w:lang w:eastAsia="en-US"/>
        </w:rPr>
        <w:t>art. 257 pkt 1)</w:t>
      </w:r>
      <w:r w:rsidRPr="00787253">
        <w:rPr>
          <w:rFonts w:ascii="Verdana" w:hAnsi="Verdana" w:cs="Verdana"/>
          <w:sz w:val="20"/>
          <w:lang w:eastAsia="en-US"/>
        </w:rPr>
        <w:t xml:space="preserve">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p w14:paraId="5AE50B2F" w14:textId="77777777" w:rsidR="00787253" w:rsidRPr="00787253" w:rsidRDefault="00787253" w:rsidP="00787253">
      <w:pPr>
        <w:tabs>
          <w:tab w:val="left" w:pos="8789"/>
        </w:tabs>
        <w:spacing w:after="8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4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1A74B334" w14:textId="6504EA09" w:rsidR="00CA67A5" w:rsidRPr="009A0754" w:rsidRDefault="000A2459" w:rsidP="009A0754">
      <w:pPr>
        <w:numPr>
          <w:ilvl w:val="0"/>
          <w:numId w:val="18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lastRenderedPageBreak/>
        <w:t xml:space="preserve">Przedmiot zamówienia wg CPV: </w:t>
      </w:r>
      <w:r w:rsidR="009A0754" w:rsidRPr="009A0754">
        <w:rPr>
          <w:rFonts w:ascii="Verdana" w:hAnsi="Verdana"/>
          <w:kern w:val="2"/>
          <w:sz w:val="20"/>
          <w:lang w:eastAsia="ar-SA"/>
        </w:rPr>
        <w:t>31620000-8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Dźwiękowa i wizualna aparatura sygnalizacyjna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35000000-4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Sprzęt bezpieczeństwa, gaśniczy, policyjny i obronny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35240000-8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Syreny</w:t>
      </w:r>
      <w:r w:rsidR="009A0754">
        <w:rPr>
          <w:rFonts w:ascii="Verdana" w:hAnsi="Verdana"/>
          <w:kern w:val="2"/>
          <w:sz w:val="20"/>
          <w:lang w:eastAsia="ar-SA"/>
        </w:rPr>
        <w:t xml:space="preserve">, </w:t>
      </w:r>
      <w:r w:rsidR="009A0754" w:rsidRPr="009A0754">
        <w:rPr>
          <w:rFonts w:ascii="Verdana" w:hAnsi="Verdana"/>
          <w:kern w:val="2"/>
          <w:sz w:val="20"/>
          <w:lang w:eastAsia="ar-SA"/>
        </w:rPr>
        <w:t>32000000-3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Sprzęt radiowy, telewizyjny, komunikacyjny, telekomunikacyjny i podobny, 32340000-8</w:t>
      </w:r>
      <w:r w:rsidR="009A0754">
        <w:rPr>
          <w:rFonts w:ascii="Verdana" w:hAnsi="Verdana"/>
          <w:kern w:val="2"/>
          <w:sz w:val="20"/>
          <w:lang w:eastAsia="ar-SA"/>
        </w:rPr>
        <w:t xml:space="preserve"> </w:t>
      </w:r>
      <w:r w:rsidR="009A0754" w:rsidRPr="009A0754">
        <w:rPr>
          <w:rFonts w:ascii="Verdana" w:hAnsi="Verdana"/>
          <w:kern w:val="2"/>
          <w:sz w:val="20"/>
          <w:lang w:eastAsia="ar-SA"/>
        </w:rPr>
        <w:t>Mikrofony i głośniki.</w:t>
      </w:r>
    </w:p>
    <w:p w14:paraId="22FEBEE4" w14:textId="1DF422A4" w:rsidR="00B52A12" w:rsidRPr="00491E60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b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Przedmiotem zamówienia jest </w:t>
      </w:r>
      <w:r w:rsidR="00CA67A5" w:rsidRPr="00CA67A5">
        <w:rPr>
          <w:rFonts w:ascii="Verdana" w:hAnsi="Verdana"/>
          <w:b/>
          <w:iCs/>
          <w:kern w:val="2"/>
          <w:sz w:val="20"/>
          <w:lang w:eastAsia="ar-SA"/>
        </w:rPr>
        <w:t xml:space="preserve">dostawa </w:t>
      </w:r>
      <w:r w:rsidR="009A0754">
        <w:rPr>
          <w:rFonts w:ascii="Verdana" w:hAnsi="Verdana"/>
          <w:b/>
          <w:iCs/>
          <w:kern w:val="2"/>
          <w:sz w:val="20"/>
          <w:lang w:eastAsia="ar-SA"/>
        </w:rPr>
        <w:t xml:space="preserve">i instalacja cyfrowych syren alarmowych dla </w:t>
      </w:r>
      <w:proofErr w:type="spellStart"/>
      <w:r w:rsidR="009A0754">
        <w:rPr>
          <w:rFonts w:ascii="Verdana" w:hAnsi="Verdana"/>
          <w:b/>
          <w:iCs/>
          <w:kern w:val="2"/>
          <w:sz w:val="20"/>
          <w:lang w:eastAsia="ar-SA"/>
        </w:rPr>
        <w:t>SOiA</w:t>
      </w:r>
      <w:proofErr w:type="spellEnd"/>
      <w:r w:rsidR="009A0754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zgodnie </w:t>
      </w:r>
      <w:r w:rsidR="00CA67A5" w:rsidRPr="006E37AA">
        <w:rPr>
          <w:rFonts w:ascii="Verdana" w:hAnsi="Verdana"/>
          <w:iCs/>
          <w:kern w:val="2"/>
          <w:sz w:val="20"/>
          <w:lang w:eastAsia="ar-SA"/>
        </w:rPr>
        <w:t xml:space="preserve">z wymaganiami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9A0754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do SWZ –</w:t>
      </w:r>
      <w:r w:rsidR="009A5B6E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>opis</w:t>
      </w:r>
      <w:r w:rsidR="009A0754" w:rsidRPr="006E37AA">
        <w:rPr>
          <w:rFonts w:ascii="Verdana" w:hAnsi="Verdana"/>
          <w:b/>
          <w:iCs/>
          <w:kern w:val="2"/>
          <w:sz w:val="20"/>
          <w:lang w:eastAsia="ar-SA"/>
        </w:rPr>
        <w:t>y</w:t>
      </w:r>
      <w:r w:rsidR="00CA67A5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przedmiotu zamówienia</w:t>
      </w:r>
      <w:r w:rsidR="00B76AA4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– dla wszystkich części zamówienia</w:t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oraz załącznik </w:t>
      </w:r>
      <w:r w:rsidR="00B47B2D">
        <w:rPr>
          <w:rFonts w:ascii="Verdana" w:hAnsi="Verdana"/>
          <w:b/>
          <w:iCs/>
          <w:kern w:val="2"/>
          <w:sz w:val="20"/>
          <w:lang w:eastAsia="ar-SA"/>
        </w:rPr>
        <w:br/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>nr 8</w:t>
      </w:r>
      <w:r w:rsidR="00B47B2D">
        <w:rPr>
          <w:rFonts w:ascii="Verdana" w:hAnsi="Verdana"/>
          <w:b/>
          <w:iCs/>
          <w:kern w:val="2"/>
          <w:sz w:val="20"/>
          <w:lang w:eastAsia="ar-SA"/>
        </w:rPr>
        <w:t>a/8b/8c/8d/8e/8f/8g/8h</w:t>
      </w:r>
      <w:r w:rsidR="00192EC7" w:rsidRPr="006E37AA">
        <w:rPr>
          <w:rFonts w:ascii="Verdana" w:hAnsi="Verdana"/>
          <w:b/>
          <w:iCs/>
          <w:kern w:val="2"/>
          <w:sz w:val="20"/>
          <w:lang w:eastAsia="ar-SA"/>
        </w:rPr>
        <w:t xml:space="preserve"> do SWZ – wskazujący konkretne lokalizacje oraz warunki montażu. </w:t>
      </w:r>
    </w:p>
    <w:p w14:paraId="0DA55805" w14:textId="5B2830F8" w:rsidR="00491E60" w:rsidRPr="00BE24D0" w:rsidRDefault="00491E60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 zamówienia </w:t>
      </w:r>
      <w:r w:rsidR="00BE24D0" w:rsidRPr="00BE24D0">
        <w:rPr>
          <w:rFonts w:ascii="Verdana" w:hAnsi="Verdana"/>
          <w:kern w:val="2"/>
          <w:sz w:val="20"/>
          <w:lang w:eastAsia="ar-SA"/>
        </w:rPr>
        <w:t>–</w:t>
      </w:r>
      <w:r w:rsidRPr="00BE24D0">
        <w:rPr>
          <w:rFonts w:ascii="Verdana" w:hAnsi="Verdana"/>
          <w:kern w:val="2"/>
          <w:sz w:val="20"/>
          <w:lang w:eastAsia="ar-SA"/>
        </w:rPr>
        <w:t xml:space="preserve">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35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Pr="00BE24D0">
        <w:rPr>
          <w:rFonts w:ascii="Verdana" w:hAnsi="Verdana"/>
          <w:kern w:val="2"/>
          <w:sz w:val="20"/>
          <w:lang w:eastAsia="ar-SA"/>
        </w:rPr>
        <w:t xml:space="preserve"> </w:t>
      </w:r>
      <w:r w:rsidR="00BE24D0" w:rsidRPr="00BE24D0">
        <w:rPr>
          <w:rFonts w:ascii="Verdana" w:hAnsi="Verdana"/>
          <w:kern w:val="2"/>
          <w:sz w:val="20"/>
          <w:lang w:eastAsia="ar-SA"/>
        </w:rPr>
        <w:t>z</w:t>
      </w:r>
      <w:r w:rsidRPr="00BE24D0">
        <w:rPr>
          <w:rFonts w:ascii="Verdana" w:hAnsi="Verdana"/>
          <w:kern w:val="2"/>
          <w:sz w:val="20"/>
          <w:lang w:eastAsia="ar-SA"/>
        </w:rPr>
        <w:t>godnie z wymaganiami załącznika 1</w:t>
      </w:r>
      <w:r w:rsidR="006E37AA" w:rsidRPr="00BE24D0">
        <w:rPr>
          <w:rFonts w:ascii="Verdana" w:hAnsi="Verdana"/>
          <w:kern w:val="2"/>
          <w:sz w:val="20"/>
          <w:lang w:eastAsia="ar-SA"/>
        </w:rPr>
        <w:t xml:space="preserve"> i 8</w:t>
      </w:r>
      <w:r w:rsidR="00860ADE">
        <w:rPr>
          <w:rFonts w:ascii="Verdana" w:hAnsi="Verdana"/>
          <w:kern w:val="2"/>
          <w:sz w:val="20"/>
          <w:lang w:eastAsia="ar-SA"/>
        </w:rPr>
        <w:t>a</w:t>
      </w:r>
      <w:r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295DDBD4" w14:textId="2FEB880D" w:rsidR="00BD195B" w:rsidRPr="00BE24D0" w:rsidRDefault="00491E60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38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b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41299237" w14:textId="79CF36BB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48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c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7F222D5D" w14:textId="528373A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IV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>Dostawa i instalacja 4</w:t>
      </w:r>
      <w:r w:rsidR="006D1428">
        <w:rPr>
          <w:rFonts w:ascii="Verdana" w:hAnsi="Verdana"/>
          <w:kern w:val="2"/>
          <w:sz w:val="20"/>
          <w:lang w:eastAsia="ar-SA"/>
        </w:rPr>
        <w:t>2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d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4B4C64EB" w14:textId="78BD20D6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21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e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6DB5B6AF" w14:textId="122045F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>Dostawa i instalacja 4</w:t>
      </w:r>
      <w:r w:rsidR="006D1428">
        <w:rPr>
          <w:rFonts w:ascii="Verdana" w:hAnsi="Verdana"/>
          <w:kern w:val="2"/>
          <w:sz w:val="20"/>
          <w:lang w:eastAsia="ar-SA"/>
        </w:rPr>
        <w:t>5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f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774C1CA5" w14:textId="7922F800" w:rsidR="00BD195B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31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g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5EBAEDB5" w14:textId="4D91028C" w:rsidR="00491E60" w:rsidRPr="00BE24D0" w:rsidRDefault="00BD195B" w:rsidP="00BE24D0">
      <w:pPr>
        <w:pStyle w:val="Akapitzlist"/>
        <w:numPr>
          <w:ilvl w:val="0"/>
          <w:numId w:val="37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BE24D0">
        <w:rPr>
          <w:rFonts w:ascii="Verdana" w:hAnsi="Verdana"/>
          <w:kern w:val="2"/>
          <w:sz w:val="20"/>
          <w:lang w:eastAsia="ar-SA"/>
        </w:rPr>
        <w:t xml:space="preserve">Część VIII zamówienia - 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Dostawa i instalacja 51 punktów cyfrowych syren alarmowych dla </w:t>
      </w:r>
      <w:proofErr w:type="spellStart"/>
      <w:r w:rsidR="00BE24D0" w:rsidRPr="00BE24D0">
        <w:rPr>
          <w:rFonts w:ascii="Verdana" w:hAnsi="Verdana"/>
          <w:kern w:val="2"/>
          <w:sz w:val="20"/>
          <w:lang w:eastAsia="ar-SA"/>
        </w:rPr>
        <w:t>SOiA</w:t>
      </w:r>
      <w:proofErr w:type="spellEnd"/>
      <w:r w:rsidR="00BE24D0" w:rsidRPr="00BE24D0">
        <w:rPr>
          <w:rFonts w:ascii="Verdana" w:hAnsi="Verdana"/>
          <w:kern w:val="2"/>
          <w:sz w:val="20"/>
          <w:lang w:eastAsia="ar-SA"/>
        </w:rPr>
        <w:t xml:space="preserve"> zgodnie z wymaganiami załącznika 1 i 8</w:t>
      </w:r>
      <w:r w:rsidR="00860ADE">
        <w:rPr>
          <w:rFonts w:ascii="Verdana" w:hAnsi="Verdana"/>
          <w:kern w:val="2"/>
          <w:sz w:val="20"/>
          <w:lang w:eastAsia="ar-SA"/>
        </w:rPr>
        <w:t>h</w:t>
      </w:r>
      <w:r w:rsidR="00BE24D0" w:rsidRPr="00BE24D0">
        <w:rPr>
          <w:rFonts w:ascii="Verdana" w:hAnsi="Verdana"/>
          <w:kern w:val="2"/>
          <w:sz w:val="20"/>
          <w:lang w:eastAsia="ar-SA"/>
        </w:rPr>
        <w:t xml:space="preserve"> do SWZ – opis przedmiotu zamówienia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6419E8A8" w14:textId="77777777" w:rsidR="00510124" w:rsidRPr="000076D9" w:rsidRDefault="00510124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6C10B980" w14:textId="77777777" w:rsidR="00412D72" w:rsidRPr="00412D72" w:rsidRDefault="00412D72" w:rsidP="00412D72">
      <w:pPr>
        <w:suppressAutoHyphens/>
        <w:spacing w:line="360" w:lineRule="auto"/>
        <w:ind w:firstLine="426"/>
        <w:jc w:val="both"/>
        <w:rPr>
          <w:rFonts w:ascii="Verdana" w:eastAsia="Calibri" w:hAnsi="Verdana"/>
          <w:b/>
          <w:kern w:val="2"/>
          <w:sz w:val="20"/>
          <w:lang w:eastAsia="ar-SA"/>
        </w:rPr>
      </w:pPr>
      <w:r w:rsidRPr="00412D72">
        <w:rPr>
          <w:rFonts w:ascii="Verdana" w:eastAsia="Calibri" w:hAnsi="Verdana"/>
          <w:b/>
          <w:kern w:val="2"/>
          <w:sz w:val="20"/>
          <w:lang w:eastAsia="ar-SA"/>
        </w:rPr>
        <w:t xml:space="preserve">4. Wizja lokalna </w:t>
      </w:r>
    </w:p>
    <w:p w14:paraId="2EB33D7F" w14:textId="5FE98E23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Zamawiający umożliwi zainteresowanym Wykonawcom sprawdzenie obiekt</w:t>
      </w:r>
      <w:r>
        <w:rPr>
          <w:rFonts w:ascii="Verdana" w:eastAsia="Calibri" w:hAnsi="Verdana"/>
          <w:kern w:val="2"/>
          <w:sz w:val="20"/>
          <w:lang w:eastAsia="ar-SA"/>
        </w:rPr>
        <w:t xml:space="preserve">ów, </w:t>
      </w:r>
      <w:r w:rsidRPr="00412D72">
        <w:rPr>
          <w:rFonts w:ascii="Verdana" w:eastAsia="Calibri" w:hAnsi="Verdana"/>
          <w:kern w:val="2"/>
          <w:sz w:val="20"/>
          <w:lang w:eastAsia="ar-SA"/>
        </w:rPr>
        <w:t>któr</w:t>
      </w:r>
      <w:r>
        <w:rPr>
          <w:rFonts w:ascii="Verdana" w:eastAsia="Calibri" w:hAnsi="Verdana"/>
          <w:kern w:val="2"/>
          <w:sz w:val="20"/>
          <w:lang w:eastAsia="ar-SA"/>
        </w:rPr>
        <w:t>e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jest przedmiotem realizacji przedmiotu zamówienia. Wykonawcy powinni:</w:t>
      </w:r>
    </w:p>
    <w:p w14:paraId="2D4B0C8D" w14:textId="77777777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a)</w:t>
      </w:r>
      <w:r w:rsidRPr="00412D72">
        <w:rPr>
          <w:rFonts w:ascii="Verdana" w:eastAsia="Calibri" w:hAnsi="Verdana"/>
          <w:kern w:val="2"/>
          <w:sz w:val="20"/>
          <w:lang w:eastAsia="ar-SA"/>
        </w:rPr>
        <w:tab/>
        <w:t>Wysłać stosowną informację przez platformę zakupową Zamawiającego pod adresem https://platformazakupowa.pl/pn/straz i ustalić warunki dokonania wizji lokalnej;</w:t>
      </w:r>
    </w:p>
    <w:p w14:paraId="29DA3DC8" w14:textId="26A495D7" w:rsidR="00412D72" w:rsidRPr="00412D72" w:rsidRDefault="00412D72" w:rsidP="00642B4B">
      <w:pPr>
        <w:suppressAutoHyphens/>
        <w:ind w:left="426"/>
        <w:jc w:val="both"/>
        <w:rPr>
          <w:rFonts w:ascii="Verdana" w:eastAsia="Calibri" w:hAnsi="Verdana"/>
          <w:kern w:val="2"/>
          <w:sz w:val="20"/>
          <w:lang w:eastAsia="ar-SA"/>
        </w:rPr>
      </w:pPr>
      <w:r w:rsidRPr="00412D72">
        <w:rPr>
          <w:rFonts w:ascii="Verdana" w:eastAsia="Calibri" w:hAnsi="Verdana"/>
          <w:kern w:val="2"/>
          <w:sz w:val="20"/>
          <w:lang w:eastAsia="ar-SA"/>
        </w:rPr>
        <w:t>b)</w:t>
      </w:r>
      <w:r w:rsidRPr="00412D72">
        <w:rPr>
          <w:rFonts w:ascii="Verdana" w:eastAsia="Calibri" w:hAnsi="Verdana"/>
          <w:kern w:val="2"/>
          <w:sz w:val="20"/>
          <w:lang w:eastAsia="ar-SA"/>
        </w:rPr>
        <w:tab/>
        <w:t xml:space="preserve">Sprawdzenie możliwości technicznych realizacji przedmiotu zamówienia może odbywać się w dniach od poniedziałku do piątku (z wyłączeniem dni ustawowo wolnych od pracy), </w:t>
      </w:r>
      <w:r>
        <w:rPr>
          <w:rFonts w:ascii="Verdana" w:eastAsia="Calibri" w:hAnsi="Verdana"/>
          <w:kern w:val="2"/>
          <w:sz w:val="20"/>
          <w:lang w:eastAsia="ar-SA"/>
        </w:rPr>
        <w:br/>
      </w:r>
      <w:r w:rsidRPr="00412D72">
        <w:rPr>
          <w:rFonts w:ascii="Verdana" w:eastAsia="Calibri" w:hAnsi="Verdana"/>
          <w:kern w:val="2"/>
          <w:sz w:val="20"/>
          <w:lang w:eastAsia="ar-SA"/>
        </w:rPr>
        <w:t>w godzinach od 9:00 do 14:00, w okresie od publikacji SWZ na stronie internetowej prowadzonego postępowania do</w:t>
      </w:r>
      <w:r w:rsidR="00860ADE">
        <w:rPr>
          <w:rFonts w:ascii="Verdana" w:eastAsia="Calibri" w:hAnsi="Verdana"/>
          <w:kern w:val="2"/>
          <w:sz w:val="20"/>
          <w:lang w:eastAsia="ar-SA"/>
        </w:rPr>
        <w:t xml:space="preserve"> 5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dni</w:t>
      </w:r>
      <w:r w:rsidR="00860ADE">
        <w:rPr>
          <w:rFonts w:ascii="Verdana" w:eastAsia="Calibri" w:hAnsi="Verdana"/>
          <w:kern w:val="2"/>
          <w:sz w:val="20"/>
          <w:lang w:eastAsia="ar-SA"/>
        </w:rPr>
        <w:t xml:space="preserve"> kalendarzowych</w:t>
      </w:r>
      <w:r w:rsidRPr="00412D72">
        <w:rPr>
          <w:rFonts w:ascii="Verdana" w:eastAsia="Calibri" w:hAnsi="Verdana"/>
          <w:kern w:val="2"/>
          <w:sz w:val="20"/>
          <w:lang w:eastAsia="ar-SA"/>
        </w:rPr>
        <w:t xml:space="preserve"> poprzedzającego termin składania ofert.</w:t>
      </w:r>
    </w:p>
    <w:p w14:paraId="5231B4D6" w14:textId="77777777" w:rsidR="00412D72" w:rsidRPr="00412D72" w:rsidRDefault="00412D72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sz w:val="20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lastRenderedPageBreak/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074563" w:rsidRDefault="00A746CE" w:rsidP="00E12F0B"/>
    <w:p w14:paraId="5DEC82DD" w14:textId="6EDBB0EC" w:rsidR="00CA67A5" w:rsidRPr="00074563" w:rsidRDefault="00CA67A5" w:rsidP="00CA67A5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val="x-none"/>
        </w:rPr>
      </w:pPr>
      <w:r w:rsidRPr="00074563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24</w:t>
      </w:r>
      <w:r w:rsidR="006E6A46" w:rsidRPr="00074563">
        <w:rPr>
          <w:rFonts w:ascii="Verdana" w:eastAsia="Times New Roman" w:hAnsi="Verdana" w:cs="Verdana"/>
          <w:b/>
          <w:bCs/>
          <w:sz w:val="20"/>
          <w:szCs w:val="20"/>
        </w:rPr>
        <w:t xml:space="preserve"> </w:t>
      </w:r>
      <w:r w:rsidRPr="00074563">
        <w:rPr>
          <w:rFonts w:ascii="Verdana" w:eastAsia="Times New Roman" w:hAnsi="Verdana" w:cs="Verdana"/>
          <w:b/>
          <w:bCs/>
          <w:sz w:val="20"/>
          <w:szCs w:val="20"/>
        </w:rPr>
        <w:t>miesi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ą</w:t>
      </w:r>
      <w:r w:rsidR="006E6A46" w:rsidRPr="00074563">
        <w:rPr>
          <w:rFonts w:ascii="Verdana" w:eastAsia="Times New Roman" w:hAnsi="Verdana" w:cs="Verdana"/>
          <w:b/>
          <w:bCs/>
          <w:sz w:val="20"/>
          <w:szCs w:val="20"/>
        </w:rPr>
        <w:t>c</w:t>
      </w:r>
      <w:r w:rsidR="00B76AA4" w:rsidRPr="00074563">
        <w:rPr>
          <w:rFonts w:ascii="Verdana" w:eastAsia="Times New Roman" w:hAnsi="Verdana" w:cs="Verdana"/>
          <w:b/>
          <w:bCs/>
          <w:sz w:val="20"/>
          <w:szCs w:val="20"/>
        </w:rPr>
        <w:t>e</w:t>
      </w:r>
      <w:r w:rsidRPr="00074563">
        <w:rPr>
          <w:rFonts w:ascii="Verdana" w:eastAsia="Times New Roman" w:hAnsi="Verdana" w:cs="Verdana"/>
          <w:b/>
          <w:bCs/>
          <w:sz w:val="20"/>
          <w:szCs w:val="20"/>
        </w:rPr>
        <w:t>.</w:t>
      </w:r>
      <w:r w:rsidRPr="00074563">
        <w:rPr>
          <w:rFonts w:ascii="Verdana" w:eastAsia="Times New Roman" w:hAnsi="Verdana" w:cs="Verdana"/>
          <w:bCs/>
          <w:sz w:val="20"/>
          <w:szCs w:val="20"/>
          <w:lang w:val="x-none"/>
        </w:rPr>
        <w:t xml:space="preserve"> </w:t>
      </w:r>
    </w:p>
    <w:p w14:paraId="55653425" w14:textId="4C99E2CF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CA67A5">
        <w:rPr>
          <w:rFonts w:ascii="Verdana" w:eastAsia="Times New Roman" w:hAnsi="Verdana" w:cs="Verdana"/>
          <w:sz w:val="20"/>
          <w:szCs w:val="20"/>
        </w:rPr>
        <w:t xml:space="preserve">Okres gwarancji dla </w:t>
      </w:r>
      <w:r w:rsidR="00196921">
        <w:rPr>
          <w:rFonts w:ascii="Verdana" w:eastAsia="Times New Roman" w:hAnsi="Verdana" w:cs="Verdana"/>
          <w:sz w:val="20"/>
          <w:szCs w:val="20"/>
        </w:rPr>
        <w:t>przedmiotu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zamówienia został wskazan</w:t>
      </w:r>
      <w:r w:rsidR="00196921">
        <w:rPr>
          <w:rFonts w:ascii="Verdana" w:eastAsia="Times New Roman" w:hAnsi="Verdana" w:cs="Verdana"/>
          <w:sz w:val="20"/>
          <w:szCs w:val="20"/>
        </w:rPr>
        <w:t>y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w opisie przedmiotu zamówienia oraz w rozdziale XXI niniejszej specyfikacji warunków zamówienia.</w:t>
      </w:r>
    </w:p>
    <w:p w14:paraId="268E63CF" w14:textId="77777777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CA67A5">
        <w:rPr>
          <w:rFonts w:ascii="Verdana" w:eastAsia="Times New Roman" w:hAnsi="Verdana" w:cs="Verdana"/>
          <w:b/>
          <w:sz w:val="20"/>
          <w:szCs w:val="20"/>
          <w:u w:val="single"/>
        </w:rPr>
        <w:t>UWAGA! Parametr punktowany.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3A7DA9D5" w:rsidR="002145A8" w:rsidRPr="00F158F6" w:rsidRDefault="002145A8" w:rsidP="00E12F0B">
      <w:pPr>
        <w:jc w:val="both"/>
        <w:rPr>
          <w:rFonts w:ascii="Verdana" w:hAnsi="Verdana"/>
          <w:sz w:val="20"/>
        </w:rPr>
      </w:pPr>
      <w:r w:rsidRPr="00F158F6">
        <w:rPr>
          <w:rFonts w:ascii="Verdana" w:hAnsi="Verdana"/>
          <w:sz w:val="20"/>
        </w:rPr>
        <w:t>Termin wykonania zamówienia</w:t>
      </w:r>
      <w:r w:rsidR="007A5B6A" w:rsidRPr="00F158F6">
        <w:rPr>
          <w:rFonts w:ascii="Verdana" w:hAnsi="Verdana"/>
          <w:sz w:val="20"/>
        </w:rPr>
        <w:t>:</w:t>
      </w:r>
      <w:r w:rsidR="00B52A12" w:rsidRPr="00F158F6">
        <w:rPr>
          <w:rFonts w:ascii="Verdana" w:hAnsi="Verdana"/>
          <w:sz w:val="20"/>
        </w:rPr>
        <w:t xml:space="preserve"> </w:t>
      </w:r>
      <w:r w:rsidR="002A5DBA" w:rsidRPr="00500AB0">
        <w:rPr>
          <w:rFonts w:ascii="Verdana" w:hAnsi="Verdana"/>
          <w:b/>
          <w:sz w:val="20"/>
        </w:rPr>
        <w:t xml:space="preserve">do </w:t>
      </w:r>
      <w:r w:rsidR="00316D4E">
        <w:rPr>
          <w:rFonts w:ascii="Verdana" w:hAnsi="Verdana"/>
          <w:b/>
          <w:sz w:val="20"/>
        </w:rPr>
        <w:t>28</w:t>
      </w:r>
      <w:r w:rsidR="00071000">
        <w:rPr>
          <w:rFonts w:ascii="Verdana" w:hAnsi="Verdana"/>
          <w:b/>
          <w:sz w:val="20"/>
        </w:rPr>
        <w:t>.1</w:t>
      </w:r>
      <w:r w:rsidR="00316D4E">
        <w:rPr>
          <w:rFonts w:ascii="Verdana" w:hAnsi="Verdana"/>
          <w:b/>
          <w:sz w:val="20"/>
        </w:rPr>
        <w:t>1</w:t>
      </w:r>
      <w:r w:rsidR="00071000">
        <w:rPr>
          <w:rFonts w:ascii="Verdana" w:hAnsi="Verdana"/>
          <w:b/>
          <w:sz w:val="20"/>
        </w:rPr>
        <w:t>.2025 r.</w:t>
      </w:r>
      <w:r w:rsidR="00CC358E" w:rsidRPr="00500AB0">
        <w:rPr>
          <w:rFonts w:ascii="Verdana" w:hAnsi="Verdana"/>
          <w:sz w:val="20"/>
        </w:rPr>
        <w:t xml:space="preserve"> </w:t>
      </w:r>
      <w:r w:rsidR="00C824EF" w:rsidRPr="00500AB0">
        <w:rPr>
          <w:rFonts w:ascii="Verdana" w:hAnsi="Verdana"/>
          <w:sz w:val="20"/>
        </w:rPr>
        <w:t>– dotyczy wszystkich części zamówienia.</w:t>
      </w:r>
    </w:p>
    <w:p w14:paraId="545BC22A" w14:textId="5E7AA501" w:rsidR="00EC6EBD" w:rsidRPr="0047147C" w:rsidRDefault="00071000" w:rsidP="00E12F0B">
      <w:pPr>
        <w:jc w:val="both"/>
        <w:rPr>
          <w:rFonts w:ascii="Verdana" w:hAnsi="Verdana"/>
          <w:sz w:val="18"/>
        </w:rPr>
      </w:pPr>
      <w:r w:rsidRPr="0047147C">
        <w:rPr>
          <w:rFonts w:ascii="Verdana" w:hAnsi="Verdana"/>
          <w:sz w:val="18"/>
        </w:rPr>
        <w:t>Termin wykonania zamówienia został określony datą</w:t>
      </w:r>
      <w:r w:rsidR="00963AC9" w:rsidRPr="0047147C">
        <w:rPr>
          <w:rFonts w:ascii="Verdana" w:hAnsi="Verdana"/>
          <w:sz w:val="18"/>
        </w:rPr>
        <w:t xml:space="preserve"> w związku </w:t>
      </w:r>
      <w:r w:rsidR="00834E58" w:rsidRPr="0047147C">
        <w:rPr>
          <w:rFonts w:ascii="Verdana" w:hAnsi="Verdana"/>
          <w:sz w:val="18"/>
        </w:rPr>
        <w:t>z</w:t>
      </w:r>
      <w:r w:rsidR="0047147C" w:rsidRPr="0047147C">
        <w:rPr>
          <w:rFonts w:ascii="Verdana" w:hAnsi="Verdana"/>
          <w:sz w:val="18"/>
        </w:rPr>
        <w:t xml:space="preserve"> planowaną realizacją kolejnego</w:t>
      </w:r>
      <w:r w:rsidRPr="0047147C">
        <w:rPr>
          <w:rFonts w:ascii="Verdana" w:hAnsi="Verdana"/>
          <w:sz w:val="18"/>
        </w:rPr>
        <w:t xml:space="preserve"> </w:t>
      </w:r>
      <w:r w:rsidR="0047147C" w:rsidRPr="0047147C">
        <w:rPr>
          <w:rFonts w:ascii="Verdana" w:hAnsi="Verdana"/>
          <w:sz w:val="18"/>
        </w:rPr>
        <w:t xml:space="preserve">etapu </w:t>
      </w:r>
      <w:r w:rsidR="0047147C">
        <w:rPr>
          <w:rFonts w:ascii="Verdana" w:hAnsi="Verdana"/>
          <w:sz w:val="18"/>
        </w:rPr>
        <w:t xml:space="preserve">zamówienia </w:t>
      </w:r>
      <w:r w:rsidR="0047147C" w:rsidRPr="0047147C">
        <w:rPr>
          <w:rFonts w:ascii="Verdana" w:hAnsi="Verdana"/>
          <w:sz w:val="18"/>
        </w:rPr>
        <w:t>B3, który wymaga zakończenia etapu B2</w:t>
      </w:r>
      <w:r w:rsidR="00DD002C">
        <w:rPr>
          <w:rFonts w:ascii="Verdana" w:hAnsi="Verdana"/>
          <w:sz w:val="18"/>
        </w:rPr>
        <w:t xml:space="preserve"> oraz koniecznością rozliczenia środków finansowych</w:t>
      </w:r>
      <w:r w:rsidR="0047147C" w:rsidRPr="0047147C">
        <w:rPr>
          <w:rFonts w:ascii="Verdana" w:hAnsi="Verdana"/>
          <w:sz w:val="18"/>
        </w:rPr>
        <w:t xml:space="preserve">. 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14C2FCC4" w14:textId="6D874C1D" w:rsidR="00131163" w:rsidRPr="00131163" w:rsidRDefault="005146AF" w:rsidP="005146A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Zamawiający nie przewiduje szczególnych warunków. 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3CCEDACB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</w:t>
      </w:r>
      <w:r w:rsidR="00EB1A4F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2048</w:t>
      </w:r>
      <w:r w:rsidRPr="000076D9">
        <w:rPr>
          <w:rFonts w:ascii="Verdana" w:hAnsi="Verdana" w:cs="Verdana"/>
          <w:sz w:val="20"/>
        </w:rPr>
        <w:t xml:space="preserve"> oraz z 202</w:t>
      </w:r>
      <w:r w:rsidR="00EB1A4F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1166</w:t>
      </w:r>
      <w:r w:rsidRPr="000076D9">
        <w:rPr>
          <w:rFonts w:ascii="Verdana" w:hAnsi="Verdana" w:cs="Verdana"/>
          <w:sz w:val="20"/>
        </w:rPr>
        <w:t>) lub w art. 54 ust. 1-4 ustawy z dnia 12 maja 2011 r. o refundacji leków, środków spożywczych specjalnego przeznaczenia żywieniowego oraz wyrobów medycznych (Dz. U. z 202</w:t>
      </w:r>
      <w:r w:rsidR="00EB1A4F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poz. </w:t>
      </w:r>
      <w:r w:rsidR="00EB1A4F">
        <w:rPr>
          <w:rFonts w:ascii="Verdana" w:hAnsi="Verdana" w:cs="Verdana"/>
          <w:sz w:val="20"/>
        </w:rPr>
        <w:t>930</w:t>
      </w:r>
      <w:r w:rsidRPr="000076D9">
        <w:rPr>
          <w:rFonts w:ascii="Verdana" w:hAnsi="Verdana" w:cs="Verdana"/>
          <w:sz w:val="20"/>
        </w:rPr>
        <w:t>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4CA82C8B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</w:t>
      </w:r>
      <w:r w:rsidRPr="00EB1A4F">
        <w:rPr>
          <w:rFonts w:ascii="Verdana" w:hAnsi="Verdana" w:cs="Verdana"/>
          <w:sz w:val="20"/>
        </w:rPr>
        <w:t xml:space="preserve">Dz. U. </w:t>
      </w:r>
      <w:r w:rsidR="00EB1A4F" w:rsidRPr="00EB1A4F">
        <w:rPr>
          <w:rFonts w:ascii="Verdana" w:hAnsi="Verdana" w:cs="Verdana"/>
          <w:sz w:val="20"/>
        </w:rPr>
        <w:t>z 2021 r. poz. 1745</w:t>
      </w:r>
      <w:r w:rsidRPr="00EB1A4F">
        <w:rPr>
          <w:rFonts w:ascii="Verdana" w:hAnsi="Verdana" w:cs="Verdana"/>
          <w:sz w:val="20"/>
        </w:rPr>
        <w:t>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512F719" w14:textId="77777777" w:rsidR="00787253" w:rsidRDefault="00472BB8" w:rsidP="00787253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</w:t>
      </w:r>
      <w:r w:rsidR="00787253">
        <w:rPr>
          <w:rFonts w:ascii="Verdana" w:hAnsi="Verdana" w:cs="Verdana"/>
          <w:sz w:val="20"/>
        </w:rPr>
        <w:t xml:space="preserve"> </w:t>
      </w:r>
    </w:p>
    <w:p w14:paraId="7B821C5A" w14:textId="77777777" w:rsidR="00787253" w:rsidRDefault="00787253" w:rsidP="00787253">
      <w:pPr>
        <w:tabs>
          <w:tab w:val="left" w:pos="408"/>
        </w:tabs>
        <w:ind w:left="720"/>
        <w:jc w:val="both"/>
        <w:rPr>
          <w:rFonts w:ascii="Verdana" w:hAnsi="Verdana" w:cs="Verdana"/>
          <w:sz w:val="20"/>
        </w:rPr>
      </w:pPr>
    </w:p>
    <w:p w14:paraId="1A708CBE" w14:textId="539E5079" w:rsidR="00472BB8" w:rsidRPr="00787253" w:rsidRDefault="00472BB8" w:rsidP="00787253">
      <w:pPr>
        <w:tabs>
          <w:tab w:val="left" w:pos="408"/>
        </w:tabs>
        <w:ind w:left="720"/>
        <w:jc w:val="both"/>
        <w:rPr>
          <w:rFonts w:ascii="Verdana" w:hAnsi="Verdana" w:cs="Verdana"/>
          <w:sz w:val="20"/>
        </w:rPr>
      </w:pPr>
      <w:r w:rsidRPr="00787253">
        <w:rPr>
          <w:rFonts w:ascii="Verdana" w:hAnsi="Verdana" w:cs="Verdana"/>
          <w:sz w:val="20"/>
        </w:rPr>
        <w:t xml:space="preserve">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0528E738" w:rsidR="00472BB8" w:rsidRPr="00044BB5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</w:t>
      </w:r>
      <w:r w:rsidRPr="00044BB5">
        <w:rPr>
          <w:rFonts w:ascii="Verdana" w:hAnsi="Verdana" w:cs="Verdana"/>
          <w:bCs/>
          <w:sz w:val="20"/>
        </w:rPr>
        <w:t>beneficjentem rzeczywistym w rozumieniu ustawy z dnia 1 marca 2018 r. o przeciwdziałaniu praniu pieniędzy oraz finansowaniu terroryzmu (Dz. U. z 202</w:t>
      </w:r>
      <w:r w:rsidR="00044BB5" w:rsidRPr="00044BB5">
        <w:rPr>
          <w:rFonts w:ascii="Verdana" w:hAnsi="Verdana" w:cs="Verdana"/>
          <w:bCs/>
          <w:sz w:val="20"/>
        </w:rPr>
        <w:t>3</w:t>
      </w:r>
      <w:r w:rsidRPr="00044BB5">
        <w:rPr>
          <w:rFonts w:ascii="Verdana" w:hAnsi="Verdana" w:cs="Verdana"/>
          <w:bCs/>
          <w:sz w:val="20"/>
        </w:rPr>
        <w:t xml:space="preserve"> r. poz. </w:t>
      </w:r>
      <w:r w:rsidR="00044BB5" w:rsidRPr="00044BB5">
        <w:rPr>
          <w:rFonts w:ascii="Verdana" w:hAnsi="Verdana" w:cs="Verdana"/>
          <w:bCs/>
          <w:sz w:val="20"/>
        </w:rPr>
        <w:t>1124, 1285, 1723 i 1843</w:t>
      </w:r>
      <w:r w:rsidRPr="00044BB5">
        <w:rPr>
          <w:rFonts w:ascii="Verdana" w:hAnsi="Verdana" w:cs="Verdana"/>
          <w:bCs/>
          <w:sz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 w:rsidRPr="00044BB5">
        <w:rPr>
          <w:rFonts w:ascii="Verdana" w:hAnsi="Verdana" w:cs="Verdana"/>
          <w:bCs/>
          <w:sz w:val="20"/>
        </w:rPr>
        <w:br/>
      </w:r>
      <w:r w:rsidRPr="00044BB5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 w:rsidRPr="00044BB5">
        <w:rPr>
          <w:rFonts w:ascii="Verdana" w:hAnsi="Verdana" w:cs="Verdana"/>
          <w:bCs/>
          <w:sz w:val="20"/>
        </w:rPr>
        <w:br/>
      </w:r>
      <w:r w:rsidRPr="00044BB5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60981AA7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44BB5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</w:t>
      </w:r>
      <w:r w:rsidR="00044BB5" w:rsidRPr="00044BB5">
        <w:rPr>
          <w:rFonts w:ascii="Verdana" w:hAnsi="Verdana" w:cs="Verdana"/>
          <w:bCs/>
          <w:sz w:val="20"/>
        </w:rPr>
        <w:t>3</w:t>
      </w:r>
      <w:r w:rsidRPr="00044BB5">
        <w:rPr>
          <w:rFonts w:ascii="Verdana" w:hAnsi="Verdana" w:cs="Verdana"/>
          <w:bCs/>
          <w:sz w:val="20"/>
        </w:rPr>
        <w:t xml:space="preserve"> r. poz. </w:t>
      </w:r>
      <w:r w:rsidR="00044BB5" w:rsidRPr="00044BB5">
        <w:rPr>
          <w:rFonts w:ascii="Verdana" w:hAnsi="Verdana" w:cs="Verdana"/>
          <w:bCs/>
          <w:sz w:val="20"/>
        </w:rPr>
        <w:t>120</w:t>
      </w:r>
      <w:r w:rsidRPr="00044BB5">
        <w:rPr>
          <w:rFonts w:ascii="Verdana" w:hAnsi="Verdana" w:cs="Verdana"/>
          <w:bCs/>
          <w:sz w:val="20"/>
        </w:rPr>
        <w:t>, 2</w:t>
      </w:r>
      <w:r w:rsidR="00044BB5" w:rsidRPr="00044BB5">
        <w:rPr>
          <w:rFonts w:ascii="Verdana" w:hAnsi="Verdana" w:cs="Verdana"/>
          <w:bCs/>
          <w:sz w:val="20"/>
        </w:rPr>
        <w:t>95</w:t>
      </w:r>
      <w:r w:rsidRPr="00044BB5">
        <w:rPr>
          <w:rFonts w:ascii="Verdana" w:hAnsi="Verdana" w:cs="Verdana"/>
          <w:bCs/>
          <w:sz w:val="20"/>
        </w:rPr>
        <w:t xml:space="preserve"> i </w:t>
      </w:r>
      <w:r w:rsidR="00044BB5" w:rsidRPr="00044BB5">
        <w:rPr>
          <w:rFonts w:ascii="Verdana" w:hAnsi="Verdana" w:cs="Verdana"/>
          <w:bCs/>
          <w:sz w:val="20"/>
        </w:rPr>
        <w:t>1598</w:t>
      </w:r>
      <w:r w:rsidRPr="00044BB5">
        <w:rPr>
          <w:rFonts w:ascii="Verdana" w:hAnsi="Verdana" w:cs="Verdana"/>
          <w:bCs/>
          <w:sz w:val="20"/>
        </w:rPr>
        <w:t xml:space="preserve">), </w:t>
      </w:r>
      <w:r w:rsidRPr="000076D9">
        <w:rPr>
          <w:rFonts w:ascii="Verdana" w:hAnsi="Verdana" w:cs="Verdana"/>
          <w:bCs/>
          <w:sz w:val="20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4C39D37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załącznik nr </w:t>
      </w:r>
      <w:r w:rsidR="00846779">
        <w:rPr>
          <w:rFonts w:ascii="Verdana" w:hAnsi="Verdana" w:cs="Verdana"/>
          <w:bCs/>
          <w:sz w:val="20"/>
        </w:rPr>
        <w:t>6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0DC6EDCF" w14:textId="4A686653" w:rsidR="007418DF" w:rsidRDefault="00472BB8" w:rsidP="00472BB8">
      <w:pPr>
        <w:jc w:val="both"/>
        <w:rPr>
          <w:rFonts w:ascii="Verdana" w:hAnsi="Verdana" w:cs="Verdana"/>
          <w:iCs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</w:t>
      </w:r>
    </w:p>
    <w:p w14:paraId="292BF810" w14:textId="2C9C932D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454F20E8" w14:textId="13B0F03F" w:rsidR="00472BB8" w:rsidRPr="00F457AF" w:rsidRDefault="00472BB8" w:rsidP="00472BB8">
      <w:pPr>
        <w:jc w:val="both"/>
        <w:rPr>
          <w:rFonts w:ascii="Verdana" w:hAnsi="Verdana" w:cs="Verdana"/>
          <w:iCs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  <w:r w:rsidR="00F457AF">
        <w:rPr>
          <w:rFonts w:ascii="Verdana" w:hAnsi="Verdana" w:cs="Verdana"/>
          <w:iCs/>
          <w:sz w:val="20"/>
        </w:rPr>
        <w:t xml:space="preserve"> </w:t>
      </w: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078E4A42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2F22A1">
        <w:rPr>
          <w:rFonts w:ascii="Verdana" w:hAnsi="Verdana" w:cs="Verdana"/>
          <w:b/>
          <w:bCs/>
          <w:sz w:val="20"/>
        </w:rPr>
        <w:t xml:space="preserve">załącznik nr </w:t>
      </w:r>
      <w:r w:rsidR="00846779" w:rsidRPr="002F22A1">
        <w:rPr>
          <w:rFonts w:ascii="Verdana" w:hAnsi="Verdana" w:cs="Verdana"/>
          <w:b/>
          <w:bCs/>
          <w:sz w:val="20"/>
        </w:rPr>
        <w:t>6</w:t>
      </w:r>
      <w:r w:rsidR="000441CE" w:rsidRPr="002F22A1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2F22A1">
        <w:rPr>
          <w:rFonts w:ascii="Verdana" w:hAnsi="Verdana" w:cs="Verdana"/>
          <w:b/>
          <w:sz w:val="20"/>
        </w:rPr>
        <w:t xml:space="preserve">załącznik nr </w:t>
      </w:r>
      <w:r w:rsidR="002B479D" w:rsidRPr="002F22A1">
        <w:rPr>
          <w:rFonts w:ascii="Verdana" w:hAnsi="Verdana" w:cs="Verdana"/>
          <w:b/>
          <w:sz w:val="20"/>
        </w:rPr>
        <w:t>4</w:t>
      </w:r>
      <w:r w:rsidRPr="002F22A1">
        <w:rPr>
          <w:rFonts w:ascii="Verdana" w:hAnsi="Verdana" w:cs="Verdana"/>
          <w:b/>
          <w:sz w:val="20"/>
        </w:rPr>
        <w:t xml:space="preserve"> do SWZ</w:t>
      </w:r>
      <w:r w:rsidRPr="00F158F6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A5B6E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A5B6E">
        <w:rPr>
          <w:rFonts w:ascii="Verdana" w:hAnsi="Verdana" w:cs="Verdana"/>
          <w:b/>
          <w:iCs/>
          <w:sz w:val="20"/>
        </w:rPr>
        <w:t>6</w:t>
      </w:r>
      <w:r w:rsidR="00951A86" w:rsidRPr="009A5B6E">
        <w:rPr>
          <w:rFonts w:ascii="Verdana" w:hAnsi="Verdana" w:cs="Verdana"/>
          <w:b/>
          <w:iCs/>
          <w:sz w:val="20"/>
        </w:rPr>
        <w:t xml:space="preserve"> do SWZ</w:t>
      </w:r>
      <w:r w:rsidR="00D06AF5" w:rsidRPr="009A5B6E">
        <w:rPr>
          <w:rFonts w:ascii="Verdana" w:hAnsi="Verdana" w:cs="Verdana"/>
          <w:b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6CB3C747" w14:textId="347BDD7A" w:rsidR="007418DF" w:rsidRPr="00B63BDE" w:rsidRDefault="00B63BDE" w:rsidP="006E67CD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728B8920"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53B59632" w:rsidR="005E4857" w:rsidRPr="00074563" w:rsidRDefault="005E4857" w:rsidP="00074563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</w:t>
      </w:r>
      <w:r w:rsidRPr="00074563">
        <w:rPr>
          <w:rFonts w:ascii="Verdana" w:hAnsi="Verdana" w:cs="Verdana"/>
          <w:sz w:val="20"/>
        </w:rPr>
        <w:t xml:space="preserve">ma siedzibę lub miejsce zamieszkania </w:t>
      </w:r>
      <w:r w:rsidR="002351E6" w:rsidRPr="00074563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74563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 w:rsidRPr="00074563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74563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14:paraId="61134437" w14:textId="09CAF13E"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14:paraId="0A062D5E" w14:textId="153DB58D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Wykonawca wraz 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2F22A1">
        <w:rPr>
          <w:rFonts w:ascii="Verdana" w:hAnsi="Verdana" w:cs="Verdana"/>
          <w:b/>
          <w:sz w:val="20"/>
        </w:rPr>
        <w:t xml:space="preserve">załącznik nr </w:t>
      </w:r>
      <w:r w:rsidR="001762EE" w:rsidRPr="002F22A1">
        <w:rPr>
          <w:rFonts w:ascii="Verdana" w:hAnsi="Verdana" w:cs="Verdana"/>
          <w:b/>
          <w:sz w:val="20"/>
        </w:rPr>
        <w:t>4</w:t>
      </w:r>
      <w:r w:rsidRPr="002F22A1">
        <w:rPr>
          <w:rFonts w:ascii="Verdana" w:hAnsi="Verdana" w:cs="Verdana"/>
          <w:b/>
          <w:sz w:val="20"/>
        </w:rPr>
        <w:t xml:space="preserve"> do SWZ</w:t>
      </w:r>
      <w:r w:rsidRPr="00775087">
        <w:rPr>
          <w:rFonts w:ascii="Verdana" w:hAnsi="Verdana" w:cs="Verdana"/>
          <w:sz w:val="20"/>
        </w:rPr>
        <w:t xml:space="preserve">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2F22A1">
        <w:rPr>
          <w:rFonts w:ascii="Verdana" w:hAnsi="Verdana" w:cs="Verdana"/>
          <w:b/>
          <w:sz w:val="20"/>
        </w:rPr>
        <w:t xml:space="preserve">załącznik nr </w:t>
      </w:r>
      <w:r w:rsidR="00846779" w:rsidRPr="002F22A1">
        <w:rPr>
          <w:rFonts w:ascii="Verdana" w:hAnsi="Verdana" w:cs="Verdana"/>
          <w:b/>
          <w:sz w:val="20"/>
        </w:rPr>
        <w:t>6</w:t>
      </w:r>
      <w:r w:rsidR="001762EE" w:rsidRPr="002F22A1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5DA5889E" w14:textId="59540CCA" w:rsidR="00787253" w:rsidRPr="00F457AF" w:rsidRDefault="004B15E8" w:rsidP="00F457AF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22FB9C30" w14:textId="77777777"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6AC7B32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074563">
        <w:rPr>
          <w:rFonts w:ascii="Verdana" w:hAnsi="Verdana" w:cs="Verdana"/>
          <w:bCs/>
          <w:sz w:val="20"/>
          <w:szCs w:val="20"/>
        </w:rPr>
        <w:t xml:space="preserve"> stanowiące </w:t>
      </w:r>
      <w:r w:rsidR="00074563" w:rsidRPr="00074563">
        <w:rPr>
          <w:rFonts w:ascii="Verdana" w:hAnsi="Verdana" w:cs="Verdana"/>
          <w:b/>
          <w:bCs/>
          <w:sz w:val="20"/>
          <w:szCs w:val="20"/>
        </w:rPr>
        <w:t>załącznik nr 4 do SWZ</w:t>
      </w:r>
      <w:r w:rsidRPr="00794D24">
        <w:rPr>
          <w:rFonts w:ascii="Verdana" w:hAnsi="Verdana" w:cs="Verdana"/>
          <w:bCs/>
          <w:sz w:val="20"/>
          <w:szCs w:val="20"/>
        </w:rPr>
        <w:t xml:space="preserve">, oświadczenie stanowiące </w:t>
      </w:r>
      <w:r w:rsidRPr="002F22A1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2F22A1">
        <w:rPr>
          <w:rFonts w:ascii="Verdana" w:hAnsi="Verdana" w:cs="Verdana"/>
          <w:b/>
          <w:bCs/>
          <w:sz w:val="20"/>
          <w:szCs w:val="20"/>
        </w:rPr>
        <w:t>6</w:t>
      </w:r>
      <w:r w:rsidRPr="002F22A1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14A3AAEF" w:rsidR="00A706E5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044BB5">
        <w:rPr>
          <w:rFonts w:ascii="Verdana" w:hAnsi="Verdana" w:cs="Verdana"/>
          <w:sz w:val="20"/>
          <w:lang w:eastAsia="en-US"/>
        </w:rPr>
        <w:t xml:space="preserve">1) </w:t>
      </w:r>
      <w:r w:rsidR="004B781B" w:rsidRPr="00044BB5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044BB5">
        <w:rPr>
          <w:rFonts w:ascii="Verdana" w:hAnsi="Verdana" w:cs="Verdana"/>
          <w:sz w:val="20"/>
          <w:lang w:eastAsia="en-US"/>
        </w:rPr>
        <w:t>Piotr Strzelecki, tel. 22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55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95</w:t>
      </w:r>
      <w:r w:rsidR="00450073" w:rsidRPr="00044BB5">
        <w:rPr>
          <w:rFonts w:ascii="Verdana" w:hAnsi="Verdana" w:cs="Verdana"/>
          <w:sz w:val="20"/>
          <w:lang w:eastAsia="en-US"/>
        </w:rPr>
        <w:t xml:space="preserve"> </w:t>
      </w:r>
      <w:r w:rsidR="00220AEA" w:rsidRPr="00044BB5">
        <w:rPr>
          <w:rFonts w:ascii="Verdana" w:hAnsi="Verdana" w:cs="Verdana"/>
          <w:sz w:val="20"/>
          <w:lang w:eastAsia="en-US"/>
        </w:rPr>
        <w:t>261</w:t>
      </w:r>
      <w:r w:rsidR="00A706E5" w:rsidRPr="00044BB5">
        <w:rPr>
          <w:rFonts w:ascii="Verdana" w:hAnsi="Verdana" w:cs="Verdana"/>
          <w:sz w:val="20"/>
          <w:lang w:eastAsia="en-US"/>
        </w:rPr>
        <w:t xml:space="preserve"> </w:t>
      </w:r>
      <w:r w:rsidR="00B76AA4">
        <w:rPr>
          <w:rFonts w:ascii="Verdana" w:hAnsi="Verdana" w:cs="Verdana"/>
          <w:sz w:val="20"/>
          <w:lang w:eastAsia="en-US"/>
        </w:rPr>
        <w:t xml:space="preserve">lub 783 934 818 </w:t>
      </w:r>
      <w:r w:rsidR="00663965" w:rsidRPr="00044BB5">
        <w:rPr>
          <w:rFonts w:ascii="Verdana" w:hAnsi="Verdana" w:cs="Verdana"/>
          <w:sz w:val="20"/>
          <w:lang w:eastAsia="en-US"/>
        </w:rPr>
        <w:t>–</w:t>
      </w:r>
      <w:r w:rsidR="00A706E5" w:rsidRPr="00044BB5">
        <w:rPr>
          <w:rFonts w:ascii="Verdana" w:hAnsi="Verdana" w:cs="Verdana"/>
          <w:sz w:val="20"/>
          <w:lang w:eastAsia="en-US"/>
        </w:rPr>
        <w:t xml:space="preserve"> </w:t>
      </w:r>
      <w:r w:rsidR="00C641B8" w:rsidRPr="00044BB5">
        <w:rPr>
          <w:rFonts w:ascii="Verdana" w:hAnsi="Verdana" w:cs="Verdana"/>
          <w:sz w:val="20"/>
          <w:lang w:eastAsia="en-US"/>
        </w:rPr>
        <w:t xml:space="preserve">przedmiot zamówienia, </w:t>
      </w:r>
      <w:r w:rsidR="00A706E5" w:rsidRPr="00044BB5">
        <w:rPr>
          <w:rFonts w:ascii="Verdana" w:hAnsi="Verdana" w:cs="Verdana"/>
          <w:sz w:val="20"/>
          <w:lang w:eastAsia="en-US"/>
        </w:rPr>
        <w:t>s</w:t>
      </w:r>
      <w:r w:rsidR="00A706E5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</w:t>
      </w:r>
      <w:r w:rsidR="00450073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</w:t>
      </w:r>
      <w:r w:rsidR="00A706E5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proceduralne</w:t>
      </w:r>
      <w:r w:rsidR="00450073"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;</w:t>
      </w:r>
    </w:p>
    <w:p w14:paraId="50654EF3" w14:textId="77777777" w:rsidR="00F457AF" w:rsidRDefault="005146AF" w:rsidP="00F457AF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2) st. bryg. Konrad </w:t>
      </w:r>
      <w:proofErr w:type="spellStart"/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Mojski</w:t>
      </w:r>
      <w:proofErr w:type="spellEnd"/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95 241 – przedmiot zamówienia</w:t>
      </w:r>
    </w:p>
    <w:p w14:paraId="68A51D44" w14:textId="77777777" w:rsidR="00F457AF" w:rsidRDefault="00F457AF" w:rsidP="00F457AF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</w:p>
    <w:p w14:paraId="539346B5" w14:textId="59929D30" w:rsidR="00BE0E04" w:rsidRPr="00044BB5" w:rsidRDefault="00BE0E04" w:rsidP="00F457AF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3) </w:t>
      </w:r>
      <w:r w:rsidR="00BF081D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st. </w:t>
      </w: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str. Martyna Matusiak, tel. 22 55 95 285 </w:t>
      </w:r>
      <w:r w:rsidR="00B76AA4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lub 514 192 494 </w:t>
      </w:r>
      <w:r w:rsidRPr="00044BB5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– sprawy proceduralne. 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4F8E5472" w14:textId="6BD2780A" w:rsidR="007418DF" w:rsidRPr="000076D9" w:rsidRDefault="00261670" w:rsidP="006E67CD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6074542" w14:textId="2160A9F3" w:rsidR="00787253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9B58DF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9B58DF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9B58DF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9B58DF">
        <w:rPr>
          <w:rFonts w:ascii="Verdana" w:eastAsia="Calibri" w:hAnsi="Verdana" w:cs="Calibri"/>
          <w:sz w:val="20"/>
        </w:rPr>
        <w:t xml:space="preserve">6. </w:t>
      </w:r>
      <w:r w:rsidR="00261670" w:rsidRPr="009B58DF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9B58DF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9B58DF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4" w:history="1">
        <w:r w:rsidR="00261670" w:rsidRPr="009B58DF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9B58DF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9B58DF">
        <w:rPr>
          <w:rFonts w:ascii="Verdana" w:eastAsia="Calibri" w:hAnsi="Verdana" w:cs="Calibri"/>
          <w:sz w:val="20"/>
        </w:rPr>
        <w:t>stały dostęp do sieci Internet o gwarantowanej przepustowości nie mniejszej niż 512</w:t>
      </w:r>
      <w:r w:rsidRPr="000076D9">
        <w:rPr>
          <w:rFonts w:ascii="Verdana" w:eastAsia="Calibri" w:hAnsi="Verdana" w:cs="Calibri"/>
          <w:sz w:val="20"/>
        </w:rPr>
        <w:t xml:space="preserve">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1F425E9F" w14:textId="0453FC57" w:rsidR="007418DF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1" w:name="_wp2umuqo1p7z"/>
      <w:bookmarkEnd w:id="11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71C05237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1D5498">
        <w:rPr>
          <w:rFonts w:ascii="Verdana" w:eastAsia="Calibri" w:hAnsi="Verdana" w:cs="Calibri"/>
          <w:sz w:val="20"/>
        </w:rPr>
        <w:t>21</w:t>
      </w:r>
      <w:r w:rsidRPr="000076D9">
        <w:rPr>
          <w:rFonts w:ascii="Verdana" w:eastAsia="Calibri" w:hAnsi="Verdana" w:cs="Calibri"/>
          <w:sz w:val="20"/>
        </w:rPr>
        <w:t xml:space="preserve"> </w:t>
      </w:r>
      <w:r w:rsidR="00207386">
        <w:rPr>
          <w:rFonts w:ascii="Verdana" w:eastAsia="Calibri" w:hAnsi="Verdana" w:cs="Calibri"/>
          <w:sz w:val="20"/>
        </w:rPr>
        <w:t>maja</w:t>
      </w:r>
      <w:r w:rsidRPr="000076D9">
        <w:rPr>
          <w:rFonts w:ascii="Verdana" w:eastAsia="Calibri" w:hAnsi="Verdana" w:cs="Calibri"/>
          <w:sz w:val="20"/>
        </w:rPr>
        <w:t xml:space="preserve"> 20</w:t>
      </w:r>
      <w:r w:rsidR="00207386">
        <w:rPr>
          <w:rFonts w:ascii="Verdana" w:eastAsia="Calibri" w:hAnsi="Verdana" w:cs="Calibri"/>
          <w:sz w:val="20"/>
        </w:rPr>
        <w:t>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6127E82E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9A5B6E">
        <w:rPr>
          <w:rFonts w:ascii="Verdana" w:eastAsia="Calibri" w:hAnsi="Verdana" w:cs="Calibri"/>
          <w:sz w:val="20"/>
        </w:rPr>
        <w:t>.</w:t>
      </w:r>
      <w:proofErr w:type="spellStart"/>
      <w:r w:rsidR="009A5B6E">
        <w:rPr>
          <w:rFonts w:ascii="Verdana" w:eastAsia="Calibri" w:hAnsi="Verdana" w:cs="Calibri"/>
          <w:sz w:val="20"/>
        </w:rPr>
        <w:t>docx</w:t>
      </w:r>
      <w:proofErr w:type="spellEnd"/>
      <w:r w:rsidR="009A5B6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9A5B6E">
        <w:rPr>
          <w:rFonts w:ascii="Verdana" w:eastAsia="Calibri" w:hAnsi="Verdana" w:cs="Calibri"/>
          <w:sz w:val="20"/>
        </w:rPr>
        <w:t>.</w:t>
      </w:r>
      <w:proofErr w:type="spellStart"/>
      <w:r w:rsidR="009A5B6E">
        <w:rPr>
          <w:rFonts w:ascii="Verdana" w:eastAsia="Calibri" w:hAnsi="Verdana" w:cs="Calibri"/>
          <w:sz w:val="20"/>
        </w:rPr>
        <w:t>xlsx</w:t>
      </w:r>
      <w:proofErr w:type="spellEnd"/>
      <w:r w:rsidR="009A5B6E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09C358A6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Ze względu na niskie ryzyko naruszenia integralności pliku oraz łatwiejszą weryfikację podpisu, zamawiający zaleca, w miarę możliwości, przekonwertowanie plików</w:t>
      </w:r>
      <w:r w:rsidR="00074563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2"/>
          </w:p>
        </w:tc>
      </w:tr>
    </w:tbl>
    <w:p w14:paraId="11204C09" w14:textId="6CC49FA4" w:rsidR="00E62D57" w:rsidRPr="00E73629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E73629">
        <w:rPr>
          <w:rFonts w:ascii="Verdana" w:hAnsi="Verdana" w:cs="Verdana"/>
          <w:sz w:val="20"/>
          <w:lang w:eastAsia="en-US"/>
        </w:rPr>
        <w:t>przez</w:t>
      </w:r>
      <w:r w:rsidR="00361086">
        <w:rPr>
          <w:rFonts w:ascii="Verdana" w:hAnsi="Verdana" w:cs="Verdana"/>
          <w:sz w:val="20"/>
          <w:lang w:eastAsia="en-US"/>
        </w:rPr>
        <w:t xml:space="preserve"> </w:t>
      </w:r>
      <w:r w:rsidR="00361086" w:rsidRPr="00361086">
        <w:rPr>
          <w:rFonts w:ascii="Verdana" w:hAnsi="Verdana" w:cs="Verdana"/>
          <w:b/>
          <w:sz w:val="20"/>
          <w:lang w:eastAsia="en-US"/>
        </w:rPr>
        <w:t>90</w:t>
      </w:r>
      <w:r w:rsidR="00080E1B" w:rsidRPr="00361086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E73629">
        <w:rPr>
          <w:rFonts w:ascii="Verdana" w:hAnsi="Verdana" w:cs="Verdana"/>
          <w:b/>
          <w:sz w:val="20"/>
          <w:lang w:eastAsia="en-US"/>
        </w:rPr>
        <w:t>dni</w:t>
      </w:r>
      <w:r w:rsidR="00CF2149" w:rsidRPr="00E73629">
        <w:rPr>
          <w:rFonts w:ascii="Verdana" w:hAnsi="Verdana" w:cs="Verdana"/>
          <w:b/>
          <w:sz w:val="20"/>
          <w:lang w:eastAsia="en-US"/>
        </w:rPr>
        <w:t>,</w:t>
      </w:r>
      <w:r w:rsidR="004B103E" w:rsidRPr="00E73629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E73629">
        <w:rPr>
          <w:rFonts w:ascii="Verdana" w:hAnsi="Verdana" w:cs="Verdana"/>
          <w:b/>
          <w:sz w:val="20"/>
          <w:lang w:eastAsia="en-US"/>
        </w:rPr>
        <w:t xml:space="preserve">do dnia </w:t>
      </w:r>
      <w:r w:rsidR="009B4135">
        <w:rPr>
          <w:rFonts w:ascii="Verdana" w:hAnsi="Verdana" w:cs="Verdana"/>
          <w:b/>
          <w:sz w:val="20"/>
          <w:lang w:eastAsia="en-US"/>
        </w:rPr>
        <w:t>11</w:t>
      </w:r>
      <w:r w:rsidR="00E73629" w:rsidRPr="00E73629">
        <w:rPr>
          <w:rFonts w:ascii="Verdana" w:hAnsi="Verdana" w:cs="Verdana"/>
          <w:b/>
          <w:sz w:val="20"/>
          <w:lang w:eastAsia="en-US"/>
        </w:rPr>
        <w:t>.</w:t>
      </w:r>
      <w:r w:rsidR="006F57E8">
        <w:rPr>
          <w:rFonts w:ascii="Verdana" w:hAnsi="Verdana" w:cs="Verdana"/>
          <w:b/>
          <w:sz w:val="20"/>
          <w:lang w:eastAsia="en-US"/>
        </w:rPr>
        <w:t>08</w:t>
      </w:r>
      <w:r w:rsidR="00E73629" w:rsidRPr="00E73629">
        <w:rPr>
          <w:rFonts w:ascii="Verdana" w:hAnsi="Verdana" w:cs="Verdana"/>
          <w:b/>
          <w:sz w:val="20"/>
          <w:lang w:eastAsia="en-US"/>
        </w:rPr>
        <w:t>.2025</w:t>
      </w:r>
      <w:r w:rsidR="00CF2149" w:rsidRPr="00E73629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E73629">
        <w:rPr>
          <w:rFonts w:ascii="Verdana" w:hAnsi="Verdana" w:cs="Verdana"/>
          <w:b/>
          <w:sz w:val="20"/>
          <w:lang w:eastAsia="en-US"/>
        </w:rPr>
        <w:t>r.</w:t>
      </w:r>
      <w:r w:rsidR="00F81EF8" w:rsidRPr="00E73629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E73629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73629">
        <w:rPr>
          <w:rFonts w:ascii="Verdana" w:hAnsi="Verdana" w:cs="Verdana"/>
          <w:sz w:val="20"/>
          <w:lang w:eastAsia="en-US"/>
        </w:rPr>
        <w:t xml:space="preserve">W przypadku gdy wybór najkorzystniejszej oferty nie nastąpi przed </w:t>
      </w:r>
      <w:r w:rsidRPr="00D8220B">
        <w:rPr>
          <w:rFonts w:ascii="Verdana" w:hAnsi="Verdana" w:cs="Verdana"/>
          <w:sz w:val="20"/>
          <w:lang w:eastAsia="en-US"/>
        </w:rPr>
        <w:t xml:space="preserve">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3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3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2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4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074563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074563">
      <w:pPr>
        <w:spacing w:after="120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4"/>
          </w:p>
        </w:tc>
      </w:tr>
    </w:tbl>
    <w:p w14:paraId="567DAD9D" w14:textId="52058B95" w:rsidR="00447F3D" w:rsidRPr="005146AF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5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6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E73629">
        <w:rPr>
          <w:rFonts w:ascii="Verdana" w:hAnsi="Verdana" w:cs="Microsoft Himalaya"/>
          <w:sz w:val="20"/>
        </w:rPr>
        <w:t>post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 xml:space="preserve">powania </w:t>
      </w:r>
      <w:r w:rsidRPr="00E73629">
        <w:rPr>
          <w:rFonts w:ascii="Verdana" w:hAnsi="Verdana" w:cs="Microsoft Himalaya"/>
          <w:b/>
          <w:sz w:val="20"/>
        </w:rPr>
        <w:t xml:space="preserve">do dnia </w:t>
      </w:r>
      <w:r w:rsidR="009B4135">
        <w:rPr>
          <w:rFonts w:ascii="Verdana" w:hAnsi="Verdana" w:cs="Microsoft Himalaya"/>
          <w:b/>
          <w:sz w:val="20"/>
        </w:rPr>
        <w:t>14</w:t>
      </w:r>
      <w:r w:rsidR="00E73629" w:rsidRPr="00E73629">
        <w:rPr>
          <w:rFonts w:ascii="Verdana" w:hAnsi="Verdana" w:cs="Microsoft Himalaya"/>
          <w:b/>
          <w:sz w:val="20"/>
        </w:rPr>
        <w:t>.0</w:t>
      </w:r>
      <w:r w:rsidR="006F57E8">
        <w:rPr>
          <w:rFonts w:ascii="Verdana" w:hAnsi="Verdana" w:cs="Microsoft Himalaya"/>
          <w:b/>
          <w:sz w:val="20"/>
        </w:rPr>
        <w:t>5</w:t>
      </w:r>
      <w:r w:rsidR="002F7188" w:rsidRPr="00E73629">
        <w:rPr>
          <w:rFonts w:ascii="Verdana" w:hAnsi="Verdana" w:cs="Microsoft Himalaya"/>
          <w:b/>
          <w:sz w:val="20"/>
        </w:rPr>
        <w:t>.</w:t>
      </w:r>
      <w:r w:rsidR="004D6FE2" w:rsidRPr="00E73629">
        <w:rPr>
          <w:rFonts w:ascii="Verdana" w:hAnsi="Verdana" w:cs="Microsoft Himalaya"/>
          <w:b/>
          <w:sz w:val="20"/>
        </w:rPr>
        <w:t>202</w:t>
      </w:r>
      <w:r w:rsidR="002F22A1" w:rsidRPr="00E73629">
        <w:rPr>
          <w:rFonts w:ascii="Verdana" w:hAnsi="Verdana" w:cs="Microsoft Himalaya"/>
          <w:b/>
          <w:sz w:val="20"/>
        </w:rPr>
        <w:t>5</w:t>
      </w:r>
      <w:r w:rsidR="004D6FE2" w:rsidRPr="00E73629">
        <w:rPr>
          <w:rFonts w:ascii="Verdana" w:hAnsi="Verdana" w:cs="Microsoft Himalaya"/>
          <w:b/>
          <w:sz w:val="20"/>
        </w:rPr>
        <w:t xml:space="preserve"> </w:t>
      </w:r>
      <w:r w:rsidRPr="00E73629">
        <w:rPr>
          <w:rFonts w:ascii="Verdana" w:eastAsia="Calibri" w:hAnsi="Verdana" w:cs="Microsoft Himalaya"/>
          <w:b/>
          <w:sz w:val="20"/>
        </w:rPr>
        <w:t xml:space="preserve">r. do godz. </w:t>
      </w:r>
      <w:r w:rsidR="004D6FE2" w:rsidRPr="00E73629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02DEAABF" w14:textId="77777777" w:rsidR="00787253" w:rsidRDefault="00447F3D" w:rsidP="00AD428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wskazanych w art. 63 ust</w:t>
      </w:r>
      <w:r w:rsidR="00AD4288">
        <w:rPr>
          <w:rFonts w:ascii="Verdana" w:hAnsi="Verdana" w:cs="Microsoft Himalaya"/>
          <w:sz w:val="20"/>
        </w:rPr>
        <w:t>.</w:t>
      </w:r>
      <w:r w:rsidRPr="000076D9">
        <w:rPr>
          <w:rFonts w:ascii="Verdana" w:hAnsi="Verdana" w:cs="Microsoft Himalaya"/>
          <w:sz w:val="20"/>
        </w:rPr>
        <w:t xml:space="preserve"> 1 oraz </w:t>
      </w:r>
    </w:p>
    <w:p w14:paraId="6EC72511" w14:textId="7FF8B257" w:rsidR="00447F3D" w:rsidRPr="00AD4288" w:rsidRDefault="00AD4288" w:rsidP="00787253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r>
        <w:rPr>
          <w:rFonts w:ascii="Verdana" w:hAnsi="Verdana" w:cs="Microsoft Himalaya"/>
          <w:sz w:val="20"/>
        </w:rPr>
        <w:br/>
      </w:r>
      <w:r w:rsidR="00447F3D" w:rsidRPr="000076D9">
        <w:rPr>
          <w:rFonts w:ascii="Verdana" w:hAnsi="Verdana" w:cs="Microsoft Himalaya"/>
          <w:sz w:val="20"/>
        </w:rPr>
        <w:t>ust.</w:t>
      </w:r>
      <w:r>
        <w:rPr>
          <w:rFonts w:ascii="Verdana" w:hAnsi="Verdana" w:cs="Microsoft Himalaya"/>
          <w:sz w:val="20"/>
        </w:rPr>
        <w:t xml:space="preserve"> </w:t>
      </w:r>
      <w:r w:rsidR="00447F3D" w:rsidRPr="000076D9">
        <w:rPr>
          <w:rFonts w:ascii="Verdana" w:hAnsi="Verdana" w:cs="Microsoft Himalaya"/>
          <w:sz w:val="20"/>
        </w:rPr>
        <w:t xml:space="preserve">2  </w:t>
      </w:r>
      <w:proofErr w:type="spellStart"/>
      <w:r w:rsidR="00447F3D" w:rsidRPr="000076D9">
        <w:rPr>
          <w:rFonts w:ascii="Verdana" w:hAnsi="Verdana" w:cs="Microsoft Himalaya"/>
          <w:sz w:val="20"/>
        </w:rPr>
        <w:t>Pzp</w:t>
      </w:r>
      <w:proofErr w:type="spellEnd"/>
      <w:r w:rsidR="00447F3D" w:rsidRPr="000076D9">
        <w:rPr>
          <w:rFonts w:ascii="Verdana" w:hAnsi="Verdana" w:cs="Microsoft Himalaya"/>
          <w:sz w:val="20"/>
        </w:rPr>
        <w:t>, gdzie zaznaczono, i</w:t>
      </w:r>
      <w:r w:rsidR="00447F3D" w:rsidRPr="000076D9">
        <w:rPr>
          <w:rFonts w:ascii="Verdana" w:hAnsi="Verdana" w:cs="Cambria"/>
          <w:sz w:val="20"/>
        </w:rPr>
        <w:t>ż</w:t>
      </w:r>
      <w:r w:rsidR="00447F3D" w:rsidRPr="000076D9">
        <w:rPr>
          <w:rFonts w:ascii="Verdana" w:hAnsi="Verdana" w:cs="Microsoft Himalaya"/>
          <w:sz w:val="20"/>
        </w:rPr>
        <w:t xml:space="preserve"> oferty, oraz o</w:t>
      </w:r>
      <w:r w:rsidR="00447F3D" w:rsidRPr="000076D9">
        <w:rPr>
          <w:rFonts w:ascii="Verdana" w:hAnsi="Verdana" w:cs="Cambria"/>
          <w:sz w:val="20"/>
        </w:rPr>
        <w:t>ś</w:t>
      </w:r>
      <w:r w:rsidR="00447F3D" w:rsidRPr="000076D9">
        <w:rPr>
          <w:rFonts w:ascii="Verdana" w:hAnsi="Verdana" w:cs="Microsoft Himalaya"/>
          <w:sz w:val="20"/>
        </w:rPr>
        <w:t>wiadczenie, o którym mowa w art. 125 ust.</w:t>
      </w:r>
      <w:r w:rsidR="00447F3D" w:rsidRPr="000076D9">
        <w:rPr>
          <w:rFonts w:ascii="Verdana" w:eastAsia="Calibri" w:hAnsi="Verdana" w:cs="Microsoft Himalaya"/>
          <w:sz w:val="20"/>
        </w:rPr>
        <w:t xml:space="preserve"> </w:t>
      </w:r>
      <w:r w:rsidR="00447F3D" w:rsidRPr="000076D9">
        <w:rPr>
          <w:rFonts w:ascii="Verdana" w:hAnsi="Verdana" w:cs="Microsoft Himalaya"/>
          <w:sz w:val="20"/>
        </w:rPr>
        <w:t>1 sporz</w:t>
      </w:r>
      <w:r w:rsidR="00447F3D" w:rsidRPr="000076D9">
        <w:rPr>
          <w:rFonts w:ascii="Verdana" w:hAnsi="Verdana" w:cs="Cambria"/>
          <w:sz w:val="20"/>
        </w:rPr>
        <w:t>ą</w:t>
      </w:r>
      <w:r w:rsidR="00447F3D" w:rsidRPr="000076D9">
        <w:rPr>
          <w:rFonts w:ascii="Verdana" w:hAnsi="Verdana" w:cs="Microsoft Himalaya"/>
          <w:sz w:val="20"/>
        </w:rPr>
        <w:t>dza si</w:t>
      </w:r>
      <w:r w:rsidR="00447F3D" w:rsidRPr="000076D9">
        <w:rPr>
          <w:rFonts w:ascii="Verdana" w:hAnsi="Verdana" w:cs="Cambria"/>
          <w:sz w:val="20"/>
        </w:rPr>
        <w:t>ę</w:t>
      </w:r>
      <w:r w:rsidR="00447F3D" w:rsidRPr="000076D9">
        <w:rPr>
          <w:rFonts w:ascii="Verdana" w:hAnsi="Verdana" w:cs="Microsoft Himalaya"/>
          <w:sz w:val="20"/>
        </w:rPr>
        <w:t>, pod rygorem niewa</w:t>
      </w:r>
      <w:r w:rsidR="00447F3D" w:rsidRPr="000076D9">
        <w:rPr>
          <w:rFonts w:ascii="Verdana" w:hAnsi="Verdana" w:cs="Cambria"/>
          <w:sz w:val="20"/>
        </w:rPr>
        <w:t>ż</w:t>
      </w:r>
      <w:r w:rsidR="00447F3D" w:rsidRPr="000076D9">
        <w:rPr>
          <w:rFonts w:ascii="Verdana" w:hAnsi="Verdana" w:cs="Microsoft Himalaya"/>
          <w:sz w:val="20"/>
        </w:rPr>
        <w:t>no</w:t>
      </w:r>
      <w:r w:rsidR="00447F3D" w:rsidRPr="000076D9">
        <w:rPr>
          <w:rFonts w:ascii="Verdana" w:hAnsi="Verdana" w:cs="Cambria"/>
          <w:sz w:val="20"/>
        </w:rPr>
        <w:t>ś</w:t>
      </w:r>
      <w:r w:rsidR="00447F3D" w:rsidRPr="000076D9">
        <w:rPr>
          <w:rFonts w:ascii="Verdana" w:hAnsi="Verdana" w:cs="Microsoft Himalaya"/>
          <w:sz w:val="20"/>
        </w:rPr>
        <w:t xml:space="preserve">ci, </w:t>
      </w:r>
      <w:r>
        <w:rPr>
          <w:rFonts w:ascii="Verdana" w:hAnsi="Verdana" w:cs="Microsoft Himalaya"/>
          <w:sz w:val="20"/>
        </w:rPr>
        <w:t xml:space="preserve">w </w:t>
      </w:r>
      <w:r w:rsidR="00447F3D" w:rsidRPr="00AD4288">
        <w:rPr>
          <w:rFonts w:ascii="Verdana" w:hAnsi="Verdana" w:cs="Microsoft Himalaya"/>
          <w:sz w:val="20"/>
        </w:rPr>
        <w:t>formie elektronicznej i opatruje si</w:t>
      </w:r>
      <w:r w:rsidR="00447F3D" w:rsidRPr="00AD4288">
        <w:rPr>
          <w:rFonts w:ascii="Verdana" w:hAnsi="Verdana" w:cs="Cambria"/>
          <w:sz w:val="20"/>
        </w:rPr>
        <w:t>ę</w:t>
      </w:r>
      <w:r w:rsidR="00447F3D" w:rsidRPr="00AD4288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AD4288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BD1D8B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9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E7362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5" w:name="_1fob9te"/>
      <w:bookmarkEnd w:id="15"/>
      <w:r w:rsidRPr="00E73629">
        <w:rPr>
          <w:rFonts w:ascii="Verdana" w:hAnsi="Verdana" w:cs="Microsoft Himalaya"/>
          <w:b/>
          <w:sz w:val="20"/>
        </w:rPr>
        <w:t>Otwarcie ofert</w:t>
      </w:r>
    </w:p>
    <w:p w14:paraId="1DC06313" w14:textId="76503400" w:rsidR="00341967" w:rsidRPr="00E73629" w:rsidRDefault="00447F3D" w:rsidP="00447F3D">
      <w:pPr>
        <w:shd w:val="clear" w:color="auto" w:fill="FFFFFF"/>
        <w:jc w:val="both"/>
        <w:rPr>
          <w:rFonts w:ascii="Verdana" w:eastAsia="Calibri" w:hAnsi="Verdana" w:cs="Microsoft Himalaya"/>
          <w:b/>
          <w:sz w:val="20"/>
        </w:rPr>
      </w:pPr>
      <w:r w:rsidRPr="00E73629">
        <w:rPr>
          <w:rFonts w:ascii="Verdana" w:eastAsia="Calibri" w:hAnsi="Verdana" w:cs="Microsoft Himalaya"/>
          <w:sz w:val="20"/>
        </w:rPr>
        <w:t xml:space="preserve">1. </w:t>
      </w:r>
      <w:r w:rsidRPr="00E73629">
        <w:rPr>
          <w:rFonts w:ascii="Verdana" w:hAnsi="Verdana" w:cs="Microsoft Himalaya"/>
          <w:sz w:val="20"/>
        </w:rPr>
        <w:t>Otwarcie ofert nast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>puje niezw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ocznie po up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ywie terminu sk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adania ofert, nie pó</w:t>
      </w:r>
      <w:r w:rsidRPr="00E73629">
        <w:rPr>
          <w:rFonts w:ascii="Verdana" w:hAnsi="Verdana" w:cs="Cambria"/>
          <w:sz w:val="20"/>
        </w:rPr>
        <w:t>ź</w:t>
      </w:r>
      <w:r w:rsidRPr="00E73629">
        <w:rPr>
          <w:rFonts w:ascii="Verdana" w:hAnsi="Verdana" w:cs="Microsoft Himalaya"/>
          <w:sz w:val="20"/>
        </w:rPr>
        <w:t>niej ni</w:t>
      </w:r>
      <w:r w:rsidRPr="00E73629">
        <w:rPr>
          <w:rFonts w:ascii="Verdana" w:hAnsi="Verdana" w:cs="Cambria"/>
          <w:sz w:val="20"/>
        </w:rPr>
        <w:t>ż</w:t>
      </w:r>
      <w:r w:rsidRPr="00E73629">
        <w:rPr>
          <w:rFonts w:ascii="Verdana" w:hAnsi="Verdana" w:cs="Microsoft Himalaya"/>
          <w:sz w:val="20"/>
        </w:rPr>
        <w:t xml:space="preserve"> nast</w:t>
      </w:r>
      <w:r w:rsidRPr="00E73629">
        <w:rPr>
          <w:rFonts w:ascii="Verdana" w:hAnsi="Verdana" w:cs="Cambria"/>
          <w:sz w:val="20"/>
        </w:rPr>
        <w:t>ę</w:t>
      </w:r>
      <w:r w:rsidRPr="00E73629">
        <w:rPr>
          <w:rFonts w:ascii="Verdana" w:hAnsi="Verdana" w:cs="Microsoft Himalaya"/>
          <w:sz w:val="20"/>
        </w:rPr>
        <w:t>pnego dnia po dniu, w którym up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yn</w:t>
      </w:r>
      <w:r w:rsidRPr="00E73629">
        <w:rPr>
          <w:rFonts w:ascii="Verdana" w:hAnsi="Verdana" w:cs="Cambria"/>
          <w:sz w:val="20"/>
        </w:rPr>
        <w:t>ął</w:t>
      </w:r>
      <w:r w:rsidRPr="00E73629">
        <w:rPr>
          <w:rFonts w:ascii="Verdana" w:hAnsi="Verdana" w:cs="Microsoft Himalaya"/>
          <w:sz w:val="20"/>
        </w:rPr>
        <w:t xml:space="preserve"> termin sk</w:t>
      </w:r>
      <w:r w:rsidRPr="00E73629">
        <w:rPr>
          <w:rFonts w:ascii="Verdana" w:hAnsi="Verdana" w:cs="Cambria"/>
          <w:sz w:val="20"/>
        </w:rPr>
        <w:t>ł</w:t>
      </w:r>
      <w:r w:rsidRPr="00E73629">
        <w:rPr>
          <w:rFonts w:ascii="Verdana" w:hAnsi="Verdana" w:cs="Microsoft Himalaya"/>
          <w:sz w:val="20"/>
        </w:rPr>
        <w:t>adania ofert</w:t>
      </w:r>
      <w:r w:rsidRPr="00E73629">
        <w:rPr>
          <w:rFonts w:ascii="Verdana" w:eastAsia="Calibri" w:hAnsi="Verdana" w:cs="Microsoft Himalaya"/>
          <w:sz w:val="20"/>
        </w:rPr>
        <w:t>,</w:t>
      </w:r>
      <w:r w:rsidRPr="00E73629">
        <w:rPr>
          <w:rFonts w:ascii="Verdana" w:hAnsi="Verdana" w:cs="Microsoft Himalaya"/>
          <w:sz w:val="20"/>
        </w:rPr>
        <w:t xml:space="preserve"> </w:t>
      </w:r>
      <w:r w:rsidRPr="00E73629">
        <w:rPr>
          <w:rFonts w:ascii="Verdana" w:hAnsi="Verdana" w:cs="Microsoft Himalaya"/>
          <w:b/>
          <w:sz w:val="20"/>
        </w:rPr>
        <w:t>tj.</w:t>
      </w:r>
      <w:r w:rsidR="00E73629" w:rsidRPr="00E73629">
        <w:rPr>
          <w:rFonts w:ascii="Verdana" w:hAnsi="Verdana" w:cs="Microsoft Himalaya"/>
          <w:b/>
          <w:sz w:val="20"/>
        </w:rPr>
        <w:t xml:space="preserve"> </w:t>
      </w:r>
      <w:r w:rsidR="009B4135">
        <w:rPr>
          <w:rFonts w:ascii="Verdana" w:hAnsi="Verdana" w:cs="Microsoft Himalaya"/>
          <w:b/>
          <w:sz w:val="20"/>
        </w:rPr>
        <w:t>14</w:t>
      </w:r>
      <w:r w:rsidR="00E73629" w:rsidRPr="00E73629">
        <w:rPr>
          <w:rFonts w:ascii="Verdana" w:hAnsi="Verdana" w:cs="Microsoft Himalaya"/>
          <w:b/>
          <w:sz w:val="20"/>
        </w:rPr>
        <w:t>.0</w:t>
      </w:r>
      <w:r w:rsidR="006F57E8">
        <w:rPr>
          <w:rFonts w:ascii="Verdana" w:hAnsi="Verdana" w:cs="Microsoft Himalaya"/>
          <w:b/>
          <w:sz w:val="20"/>
        </w:rPr>
        <w:t>5</w:t>
      </w:r>
      <w:r w:rsidR="004D6FE2" w:rsidRPr="00E73629">
        <w:rPr>
          <w:rFonts w:ascii="Verdana" w:hAnsi="Verdana" w:cs="Microsoft Himalaya"/>
          <w:b/>
          <w:sz w:val="20"/>
        </w:rPr>
        <w:t>.202</w:t>
      </w:r>
      <w:r w:rsidR="002F22A1" w:rsidRPr="00E73629">
        <w:rPr>
          <w:rFonts w:ascii="Verdana" w:hAnsi="Verdana" w:cs="Microsoft Himalaya"/>
          <w:b/>
          <w:sz w:val="20"/>
        </w:rPr>
        <w:t>5</w:t>
      </w:r>
      <w:r w:rsidR="004D6FE2" w:rsidRPr="00E73629">
        <w:rPr>
          <w:rFonts w:ascii="Verdana" w:hAnsi="Verdana" w:cs="Microsoft Himalaya"/>
          <w:b/>
          <w:sz w:val="20"/>
        </w:rPr>
        <w:t xml:space="preserve"> </w:t>
      </w:r>
      <w:r w:rsidRPr="00E73629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E73629">
        <w:rPr>
          <w:rFonts w:ascii="Verdana" w:eastAsia="Calibri" w:hAnsi="Verdana" w:cs="Microsoft Himalaya"/>
          <w:b/>
          <w:sz w:val="20"/>
        </w:rPr>
        <w:br/>
      </w:r>
      <w:r w:rsidRPr="00E73629">
        <w:rPr>
          <w:rFonts w:ascii="Verdana" w:eastAsia="Calibri" w:hAnsi="Verdana" w:cs="Microsoft Himalaya"/>
          <w:b/>
          <w:sz w:val="20"/>
        </w:rPr>
        <w:t>godz</w:t>
      </w:r>
      <w:r w:rsidR="004D6FE2" w:rsidRPr="00E73629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25044DE1" w:rsidR="00447F3D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312C7406" w14:textId="77777777" w:rsidR="006E67CD" w:rsidRPr="000076D9" w:rsidRDefault="006E67C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0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14:paraId="022BBEDB" w14:textId="32C44130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</w:t>
      </w:r>
      <w:r w:rsidRPr="00E73629">
        <w:rPr>
          <w:rFonts w:ascii="Verdana" w:hAnsi="Verdana" w:cs="Verdana"/>
          <w:sz w:val="20"/>
          <w:lang w:eastAsia="en-US"/>
        </w:rPr>
        <w:t xml:space="preserve">stanowi </w:t>
      </w:r>
      <w:r w:rsidR="005962C4" w:rsidRPr="00E73629">
        <w:rPr>
          <w:rFonts w:ascii="Verdana" w:hAnsi="Verdana" w:cs="Verdana"/>
          <w:b/>
          <w:bCs/>
          <w:sz w:val="20"/>
        </w:rPr>
        <w:t>z</w:t>
      </w:r>
      <w:r w:rsidRPr="00E73629">
        <w:rPr>
          <w:rFonts w:ascii="Verdana" w:hAnsi="Verdana" w:cs="Verdana"/>
          <w:b/>
          <w:bCs/>
          <w:sz w:val="20"/>
        </w:rPr>
        <w:t>ałącznik nr 3</w:t>
      </w:r>
      <w:r w:rsidR="00E73629" w:rsidRPr="00E73629">
        <w:rPr>
          <w:rFonts w:ascii="Verdana" w:hAnsi="Verdana" w:cs="Verdana"/>
          <w:b/>
          <w:bCs/>
          <w:sz w:val="20"/>
        </w:rPr>
        <w:t>a/3b/3c/3d/3e/3f/3g/3h</w:t>
      </w:r>
      <w:r w:rsidR="00D64A4D" w:rsidRPr="00E73629">
        <w:rPr>
          <w:rFonts w:ascii="Verdana" w:hAnsi="Verdana" w:cs="Verdana"/>
          <w:b/>
          <w:bCs/>
          <w:sz w:val="20"/>
        </w:rPr>
        <w:t xml:space="preserve"> </w:t>
      </w:r>
      <w:r w:rsidRPr="00E73629">
        <w:rPr>
          <w:rFonts w:ascii="Verdana" w:hAnsi="Verdana" w:cs="Verdana"/>
          <w:b/>
          <w:bCs/>
          <w:sz w:val="20"/>
        </w:rPr>
        <w:t>do SWZ</w:t>
      </w:r>
      <w:r w:rsidR="00491E60" w:rsidRPr="00E73629">
        <w:rPr>
          <w:rFonts w:ascii="Verdana" w:hAnsi="Verdana" w:cs="Verdana"/>
          <w:b/>
          <w:bCs/>
          <w:sz w:val="20"/>
        </w:rPr>
        <w:t xml:space="preserve"> oraz dokumentu pn. „wycena”, którego wzór stanowi </w:t>
      </w:r>
      <w:r w:rsidR="00E73629" w:rsidRPr="00E73629">
        <w:rPr>
          <w:rFonts w:ascii="Verdana" w:hAnsi="Verdana" w:cs="Verdana"/>
          <w:b/>
          <w:bCs/>
          <w:sz w:val="20"/>
        </w:rPr>
        <w:t xml:space="preserve">odpowiednio </w:t>
      </w:r>
      <w:r w:rsidR="00491E60" w:rsidRPr="00E73629">
        <w:rPr>
          <w:rFonts w:ascii="Verdana" w:hAnsi="Verdana" w:cs="Verdana"/>
          <w:b/>
          <w:bCs/>
          <w:sz w:val="20"/>
        </w:rPr>
        <w:t xml:space="preserve">załącznik </w:t>
      </w:r>
      <w:r w:rsidR="00E73629" w:rsidRPr="00E73629">
        <w:rPr>
          <w:rFonts w:ascii="Verdana" w:hAnsi="Verdana" w:cs="Verdana"/>
          <w:b/>
          <w:bCs/>
          <w:sz w:val="20"/>
        </w:rPr>
        <w:br/>
      </w:r>
      <w:r w:rsidR="00491E60" w:rsidRPr="00E73629">
        <w:rPr>
          <w:rFonts w:ascii="Verdana" w:hAnsi="Verdana" w:cs="Verdana"/>
          <w:b/>
          <w:bCs/>
          <w:sz w:val="20"/>
        </w:rPr>
        <w:t xml:space="preserve">nr </w:t>
      </w:r>
      <w:r w:rsidR="00491E60" w:rsidRPr="00E73629">
        <w:rPr>
          <w:rFonts w:ascii="Verdana" w:hAnsi="Verdana" w:cs="Verdana"/>
          <w:b/>
          <w:sz w:val="20"/>
          <w:lang w:eastAsia="en-US"/>
        </w:rPr>
        <w:t>7</w:t>
      </w:r>
      <w:r w:rsidR="00E73629" w:rsidRPr="00E73629">
        <w:rPr>
          <w:rFonts w:ascii="Verdana" w:hAnsi="Verdana" w:cs="Verdana"/>
          <w:b/>
          <w:sz w:val="20"/>
          <w:lang w:eastAsia="en-US"/>
        </w:rPr>
        <w:t>a/7b/7c/7d/7e/7f/7g/7h</w:t>
      </w:r>
      <w:r w:rsidR="00491E60" w:rsidRPr="00E73629">
        <w:rPr>
          <w:rFonts w:ascii="Verdana" w:hAnsi="Verdana" w:cs="Verdana"/>
          <w:b/>
          <w:sz w:val="20"/>
          <w:lang w:eastAsia="en-US"/>
        </w:rPr>
        <w:t xml:space="preserve"> do SWZ. </w:t>
      </w:r>
    </w:p>
    <w:p w14:paraId="63459B5E" w14:textId="72C30655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7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5146AF">
        <w:rPr>
          <w:rFonts w:ascii="Verdana" w:hAnsi="Verdana" w:cs="Verdana"/>
          <w:sz w:val="20"/>
          <w:lang w:eastAsia="en-US"/>
        </w:rPr>
        <w:t>24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5146AF">
        <w:rPr>
          <w:rFonts w:ascii="Verdana" w:hAnsi="Verdana" w:cs="Verdana"/>
          <w:sz w:val="20"/>
          <w:lang w:eastAsia="en-US"/>
        </w:rPr>
        <w:t>361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7"/>
    </w:p>
    <w:p w14:paraId="00664DC1" w14:textId="50DC7841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Cena oferty winna być podan</w:t>
      </w:r>
      <w:r w:rsidR="005146AF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14648681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</w:r>
      <w:r w:rsidR="00F457AF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01C4C55F" w14:textId="2E059492" w:rsidR="00341967" w:rsidRPr="00C22630" w:rsidRDefault="00541551" w:rsidP="00E73629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73438522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491E60">
        <w:rPr>
          <w:rFonts w:ascii="Verdana" w:hAnsi="Verdana" w:cs="Verdana"/>
          <w:b/>
          <w:bCs/>
          <w:sz w:val="20"/>
        </w:rPr>
        <w:t xml:space="preserve"> – dotyczy wszystkich części zamówienia.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619B05CD" w14:textId="4F894C19" w:rsidR="007418DF" w:rsidRPr="006E67CD" w:rsidRDefault="00774FAA" w:rsidP="009D6916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649792D0" w14:textId="1BFAE9A0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</w:t>
      </w:r>
      <w:r w:rsidR="00E73629">
        <w:rPr>
          <w:rFonts w:ascii="Verdana" w:hAnsi="Verdana" w:cs="Verdana"/>
          <w:sz w:val="20"/>
        </w:rPr>
        <w:t xml:space="preserve"> (dotyczy wszystkich części zamówienia)</w:t>
      </w:r>
      <w:r w:rsidRPr="00F5187B">
        <w:rPr>
          <w:rFonts w:ascii="Verdana" w:hAnsi="Verdana" w:cs="Verdana"/>
          <w:sz w:val="20"/>
        </w:rPr>
        <w:t>:</w:t>
      </w:r>
    </w:p>
    <w:p w14:paraId="0FC2D60E" w14:textId="77777777" w:rsidR="006B06B3" w:rsidRPr="00E73629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E73629">
        <w:rPr>
          <w:rFonts w:ascii="Verdana" w:hAnsi="Verdana" w:cs="Verdana"/>
          <w:sz w:val="20"/>
          <w:szCs w:val="20"/>
        </w:rPr>
        <w:t>Nr kryterium</w:t>
      </w:r>
      <w:r w:rsidRPr="00E73629">
        <w:rPr>
          <w:rFonts w:ascii="Verdana" w:hAnsi="Verdana" w:cs="Verdana"/>
          <w:sz w:val="20"/>
          <w:szCs w:val="20"/>
        </w:rPr>
        <w:tab/>
        <w:t>Kryteria oceny</w:t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</w:r>
      <w:r w:rsidRPr="00E73629"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409A85C4" w14:textId="1471A303" w:rsidR="006B06B3" w:rsidRPr="00044BB5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44BB5">
        <w:rPr>
          <w:rFonts w:ascii="Verdana" w:hAnsi="Verdana" w:cs="Verdana"/>
          <w:sz w:val="20"/>
          <w:szCs w:val="20"/>
        </w:rPr>
        <w:t>1.</w:t>
      </w:r>
      <w:r w:rsidRPr="00044BB5">
        <w:rPr>
          <w:rFonts w:ascii="Verdana" w:hAnsi="Verdana" w:cs="Verdana"/>
          <w:sz w:val="20"/>
          <w:szCs w:val="20"/>
        </w:rPr>
        <w:tab/>
        <w:t xml:space="preserve">Cena </w:t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Pr="00044BB5">
        <w:rPr>
          <w:rFonts w:ascii="Verdana" w:hAnsi="Verdana" w:cs="Verdana"/>
          <w:sz w:val="20"/>
          <w:szCs w:val="20"/>
        </w:rPr>
        <w:tab/>
      </w:r>
      <w:r w:rsidR="005146AF">
        <w:rPr>
          <w:rFonts w:ascii="Verdana" w:hAnsi="Verdana" w:cs="Verdana"/>
          <w:sz w:val="20"/>
          <w:szCs w:val="20"/>
        </w:rPr>
        <w:t xml:space="preserve">   </w:t>
      </w:r>
      <w:r w:rsidRPr="00E73629">
        <w:rPr>
          <w:rFonts w:ascii="Verdana" w:hAnsi="Verdana" w:cs="Verdana"/>
          <w:b/>
          <w:sz w:val="20"/>
          <w:szCs w:val="20"/>
        </w:rPr>
        <w:t xml:space="preserve">– </w:t>
      </w:r>
      <w:r w:rsidR="00D97C0E" w:rsidRPr="00E73629">
        <w:rPr>
          <w:rFonts w:ascii="Verdana" w:hAnsi="Verdana" w:cs="Verdana"/>
          <w:b/>
          <w:sz w:val="20"/>
          <w:szCs w:val="20"/>
        </w:rPr>
        <w:t>6</w:t>
      </w:r>
      <w:r w:rsidRPr="00E73629">
        <w:rPr>
          <w:rFonts w:ascii="Verdana" w:hAnsi="Verdana" w:cs="Verdana"/>
          <w:b/>
          <w:sz w:val="20"/>
          <w:szCs w:val="20"/>
        </w:rPr>
        <w:t>0 % (pkt)</w:t>
      </w:r>
    </w:p>
    <w:p w14:paraId="770E636F" w14:textId="786293E8" w:rsidR="006B06B3" w:rsidRPr="00044BB5" w:rsidRDefault="006B06B3" w:rsidP="005146AF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44BB5">
        <w:rPr>
          <w:rFonts w:ascii="Verdana" w:hAnsi="Verdana" w:cs="Verdana"/>
          <w:sz w:val="20"/>
          <w:szCs w:val="20"/>
        </w:rPr>
        <w:t xml:space="preserve">2. </w:t>
      </w:r>
      <w:r w:rsidRPr="00044BB5">
        <w:rPr>
          <w:rFonts w:ascii="Verdana" w:hAnsi="Verdana" w:cs="Verdana"/>
          <w:sz w:val="20"/>
          <w:szCs w:val="20"/>
        </w:rPr>
        <w:tab/>
        <w:t xml:space="preserve">Okres gwarancji i rękojmi </w:t>
      </w:r>
      <w:r w:rsidR="005146AF">
        <w:rPr>
          <w:rFonts w:ascii="Verdana" w:hAnsi="Verdana" w:cs="Verdana"/>
          <w:sz w:val="20"/>
          <w:szCs w:val="20"/>
        </w:rPr>
        <w:t xml:space="preserve">na montaż i sprzęt (z wyłączeniem baterii) </w:t>
      </w:r>
      <w:r w:rsidRPr="00E73629">
        <w:rPr>
          <w:rFonts w:ascii="Verdana" w:hAnsi="Verdana" w:cs="Verdana"/>
          <w:b/>
          <w:sz w:val="20"/>
          <w:szCs w:val="20"/>
        </w:rPr>
        <w:t xml:space="preserve">– </w:t>
      </w:r>
      <w:r w:rsidR="00D1295D" w:rsidRPr="00E73629">
        <w:rPr>
          <w:rFonts w:ascii="Verdana" w:hAnsi="Verdana" w:cs="Verdana"/>
          <w:b/>
          <w:sz w:val="20"/>
          <w:szCs w:val="20"/>
        </w:rPr>
        <w:t>4</w:t>
      </w:r>
      <w:r w:rsidRPr="00E73629">
        <w:rPr>
          <w:rFonts w:ascii="Verdana" w:hAnsi="Verdana" w:cs="Verdana"/>
          <w:b/>
          <w:sz w:val="20"/>
          <w:szCs w:val="20"/>
        </w:rPr>
        <w:t>0 % (pkt)</w:t>
      </w:r>
    </w:p>
    <w:p w14:paraId="7E099DA5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14:paraId="51F1BAC0" w14:textId="0FA374BA" w:rsidR="006B06B3" w:rsidRPr="006B06B3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D97C0E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419642AC" w14:textId="3A7017FD" w:rsidR="006B06B3" w:rsidRP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6B06B3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D97C0E">
        <w:rPr>
          <w:rFonts w:ascii="Verdana" w:hAnsi="Verdana" w:cs="Verdana"/>
          <w:bCs/>
          <w:sz w:val="20"/>
          <w:szCs w:val="20"/>
        </w:rPr>
        <w:t>6</w:t>
      </w:r>
      <w:r w:rsidRPr="006B06B3">
        <w:rPr>
          <w:rFonts w:ascii="Verdana" w:hAnsi="Verdana" w:cs="Verdana"/>
          <w:bCs/>
          <w:sz w:val="20"/>
          <w:szCs w:val="20"/>
        </w:rPr>
        <w:t>0</w:t>
      </w:r>
    </w:p>
    <w:p w14:paraId="3C88A20B" w14:textId="77777777" w:rsidR="006B06B3" w:rsidRPr="006B06B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60BD4680" w14:textId="5B7AF671" w:rsidR="006B06B3" w:rsidRPr="006B06B3" w:rsidRDefault="006B06B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na </w:t>
      </w:r>
      <w:r w:rsidR="00E2205E">
        <w:rPr>
          <w:rFonts w:ascii="Verdana" w:hAnsi="Verdana" w:cs="Verdana"/>
          <w:b/>
          <w:bCs/>
          <w:sz w:val="20"/>
          <w:szCs w:val="20"/>
          <w:u w:val="single"/>
        </w:rPr>
        <w:t>montaż i sprzęt (z wyłączeniem baterii)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5146AF"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Pr="006B06B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584699C7" w14:textId="33490DAC" w:rsidR="006B06B3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149E4061" w14:textId="77777777" w:rsidR="00787253" w:rsidRPr="006B06B3" w:rsidRDefault="0078725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7984DD39" w14:textId="77777777" w:rsidR="005146AF" w:rsidRDefault="005146AF" w:rsidP="006B06B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14:paraId="27865C1C" w14:textId="3A13E23A" w:rsidR="006B06B3" w:rsidRPr="006B06B3" w:rsidRDefault="00E2205E" w:rsidP="00E2205E">
      <w:pPr>
        <w:pStyle w:val="pkt"/>
        <w:widowControl w:val="0"/>
        <w:tabs>
          <w:tab w:val="left" w:pos="851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0 pkt. – za minimalny okres gwarancji i rękojmi </w:t>
      </w:r>
      <w:r>
        <w:rPr>
          <w:rFonts w:ascii="Verdana" w:hAnsi="Verdana" w:cs="Verdana"/>
          <w:bCs/>
          <w:sz w:val="20"/>
          <w:szCs w:val="20"/>
        </w:rPr>
        <w:t>–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</w:t>
      </w:r>
      <w:r w:rsidR="00D1295D">
        <w:rPr>
          <w:rFonts w:ascii="Verdana" w:hAnsi="Verdana" w:cs="Verdana"/>
          <w:bCs/>
          <w:sz w:val="20"/>
          <w:szCs w:val="20"/>
        </w:rPr>
        <w:t>24</w:t>
      </w:r>
      <w:r>
        <w:rPr>
          <w:rFonts w:ascii="Verdana" w:hAnsi="Verdana" w:cs="Verdana"/>
          <w:bCs/>
          <w:sz w:val="20"/>
          <w:szCs w:val="20"/>
        </w:rPr>
        <w:t xml:space="preserve"> miesi</w:t>
      </w:r>
      <w:r w:rsidR="00D1295D">
        <w:rPr>
          <w:rFonts w:ascii="Verdana" w:hAnsi="Verdana" w:cs="Verdana"/>
          <w:bCs/>
          <w:sz w:val="20"/>
          <w:szCs w:val="20"/>
        </w:rPr>
        <w:t>ą</w:t>
      </w:r>
      <w:r>
        <w:rPr>
          <w:rFonts w:ascii="Verdana" w:hAnsi="Verdana" w:cs="Verdana"/>
          <w:bCs/>
          <w:sz w:val="20"/>
          <w:szCs w:val="20"/>
        </w:rPr>
        <w:t>c</w:t>
      </w:r>
      <w:r w:rsidR="00D1295D">
        <w:rPr>
          <w:rFonts w:ascii="Verdana" w:hAnsi="Verdana" w:cs="Verdana"/>
          <w:bCs/>
          <w:sz w:val="20"/>
          <w:szCs w:val="20"/>
        </w:rPr>
        <w:t>e</w:t>
      </w:r>
    </w:p>
    <w:p w14:paraId="68885877" w14:textId="3DDA3406" w:rsidR="006B06B3" w:rsidRPr="006B06B3" w:rsidRDefault="00E2205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1</w:t>
      </w:r>
      <w:r w:rsidR="00D97C0E">
        <w:rPr>
          <w:rFonts w:ascii="Verdana" w:hAnsi="Verdana" w:cs="Verdana"/>
          <w:bCs/>
          <w:sz w:val="20"/>
          <w:szCs w:val="20"/>
        </w:rPr>
        <w:t>0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30</w:t>
      </w:r>
      <w:r>
        <w:rPr>
          <w:rFonts w:ascii="Verdana" w:hAnsi="Verdana" w:cs="Verdana"/>
          <w:bCs/>
          <w:sz w:val="20"/>
          <w:szCs w:val="20"/>
        </w:rPr>
        <w:t xml:space="preserve"> 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miesięcy </w:t>
      </w:r>
    </w:p>
    <w:p w14:paraId="51B6B335" w14:textId="589220B1" w:rsidR="006B06B3" w:rsidRPr="006B06B3" w:rsidRDefault="00D97C0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2</w:t>
      </w:r>
      <w:r w:rsidR="006B06B3" w:rsidRPr="006B06B3">
        <w:rPr>
          <w:rFonts w:ascii="Verdana" w:hAnsi="Verdana" w:cs="Verdana"/>
          <w:bCs/>
          <w:sz w:val="20"/>
          <w:szCs w:val="20"/>
        </w:rPr>
        <w:t>0 pkt. – przedłużona gwarancja i rękojmia do</w:t>
      </w:r>
      <w:r w:rsidR="00410FC6">
        <w:rPr>
          <w:rFonts w:ascii="Verdana" w:hAnsi="Verdana" w:cs="Verdana"/>
          <w:bCs/>
          <w:sz w:val="20"/>
          <w:szCs w:val="20"/>
        </w:rPr>
        <w:t xml:space="preserve"> pełnych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</w:t>
      </w:r>
      <w:r w:rsidR="00D1295D">
        <w:rPr>
          <w:rFonts w:ascii="Verdana" w:hAnsi="Verdana" w:cs="Verdana"/>
          <w:bCs/>
          <w:sz w:val="20"/>
          <w:szCs w:val="20"/>
        </w:rPr>
        <w:t>36</w:t>
      </w:r>
      <w:r w:rsidR="006B06B3" w:rsidRPr="006B06B3">
        <w:rPr>
          <w:rFonts w:ascii="Verdana" w:hAnsi="Verdana" w:cs="Verdana"/>
          <w:bCs/>
          <w:sz w:val="20"/>
          <w:szCs w:val="20"/>
        </w:rPr>
        <w:t xml:space="preserve"> miesięcy </w:t>
      </w:r>
    </w:p>
    <w:p w14:paraId="6905DA42" w14:textId="0A46A0FD" w:rsidR="006B06B3" w:rsidRDefault="00E2205E" w:rsidP="00E2205E">
      <w:pPr>
        <w:pStyle w:val="pkt"/>
        <w:widowControl w:val="0"/>
        <w:tabs>
          <w:tab w:val="left" w:pos="851"/>
        </w:tabs>
        <w:ind w:firstLine="0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3</w:t>
      </w:r>
      <w:r w:rsidRPr="006B06B3">
        <w:rPr>
          <w:rFonts w:ascii="Verdana" w:hAnsi="Verdana" w:cs="Verdana"/>
          <w:bCs/>
          <w:sz w:val="20"/>
          <w:szCs w:val="20"/>
        </w:rPr>
        <w:t xml:space="preserve">0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42</w:t>
      </w:r>
      <w:r w:rsidRPr="006B06B3">
        <w:rPr>
          <w:rFonts w:ascii="Verdana" w:hAnsi="Verdana" w:cs="Verdana"/>
          <w:bCs/>
          <w:sz w:val="20"/>
          <w:szCs w:val="20"/>
        </w:rPr>
        <w:t xml:space="preserve"> miesięcy</w:t>
      </w:r>
    </w:p>
    <w:p w14:paraId="61F54552" w14:textId="542A2F04" w:rsidR="00E2205E" w:rsidRDefault="00E2205E" w:rsidP="00E2205E">
      <w:pPr>
        <w:pStyle w:val="pkt"/>
        <w:widowControl w:val="0"/>
        <w:tabs>
          <w:tab w:val="left" w:pos="851"/>
        </w:tabs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ab/>
        <w:t>4</w:t>
      </w:r>
      <w:r w:rsidRPr="006B06B3">
        <w:rPr>
          <w:rFonts w:ascii="Verdana" w:hAnsi="Verdana" w:cs="Verdana"/>
          <w:bCs/>
          <w:sz w:val="20"/>
          <w:szCs w:val="20"/>
        </w:rPr>
        <w:t xml:space="preserve">0 pkt. – przedłużona gwarancja i rękojmia do </w:t>
      </w:r>
      <w:r w:rsidR="00410FC6">
        <w:rPr>
          <w:rFonts w:ascii="Verdana" w:hAnsi="Verdana" w:cs="Verdana"/>
          <w:bCs/>
          <w:sz w:val="20"/>
          <w:szCs w:val="20"/>
        </w:rPr>
        <w:t xml:space="preserve">pełnych </w:t>
      </w:r>
      <w:r w:rsidR="00D1295D">
        <w:rPr>
          <w:rFonts w:ascii="Verdana" w:hAnsi="Verdana" w:cs="Verdana"/>
          <w:bCs/>
          <w:sz w:val="20"/>
          <w:szCs w:val="20"/>
        </w:rPr>
        <w:t>48</w:t>
      </w:r>
      <w:r w:rsidRPr="006B06B3">
        <w:rPr>
          <w:rFonts w:ascii="Verdana" w:hAnsi="Verdana" w:cs="Verdana"/>
          <w:bCs/>
          <w:sz w:val="20"/>
          <w:szCs w:val="20"/>
        </w:rPr>
        <w:t xml:space="preserve"> miesięcy</w:t>
      </w:r>
      <w:r w:rsidR="002C52C4">
        <w:rPr>
          <w:rFonts w:ascii="Verdana" w:hAnsi="Verdana" w:cs="Verdana"/>
          <w:bCs/>
          <w:sz w:val="20"/>
          <w:szCs w:val="20"/>
        </w:rPr>
        <w:t xml:space="preserve"> i więcej</w:t>
      </w:r>
    </w:p>
    <w:p w14:paraId="1C9D149E" w14:textId="77777777" w:rsidR="00E2205E" w:rsidRPr="006B06B3" w:rsidRDefault="00E2205E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6A0761F1" w14:textId="77777777" w:rsidR="00F457AF" w:rsidRDefault="00F457AF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</w:p>
    <w:p w14:paraId="2093064C" w14:textId="6F88B151" w:rsidR="006B06B3" w:rsidRPr="006B06B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6B06B3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</w:t>
      </w:r>
      <w:r w:rsidR="00D1295D">
        <w:rPr>
          <w:rFonts w:ascii="Verdana" w:hAnsi="Verdana" w:cs="Verdana"/>
          <w:sz w:val="20"/>
          <w:szCs w:val="20"/>
        </w:rPr>
        <w:t>24 miesięcy</w:t>
      </w:r>
      <w:r w:rsidRPr="006B06B3">
        <w:rPr>
          <w:rFonts w:ascii="Verdana" w:hAnsi="Verdana" w:cs="Verdana"/>
          <w:sz w:val="20"/>
          <w:szCs w:val="20"/>
        </w:rPr>
        <w:t xml:space="preserve"> </w:t>
      </w:r>
      <w:r w:rsidRPr="006B06B3">
        <w:rPr>
          <w:rFonts w:ascii="Verdana" w:hAnsi="Verdana" w:cs="Verdana"/>
          <w:sz w:val="20"/>
          <w:szCs w:val="20"/>
        </w:rPr>
        <w:br/>
        <w:t>przyznając Wykonawcy 0 pkt.</w:t>
      </w:r>
      <w:r w:rsidRPr="006B06B3">
        <w:rPr>
          <w:sz w:val="20"/>
          <w:szCs w:val="20"/>
        </w:rPr>
        <w:t xml:space="preserve"> </w:t>
      </w:r>
      <w:r w:rsidRPr="006B06B3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</w:p>
    <w:p w14:paraId="17331A40" w14:textId="77777777" w:rsidR="006B06B3" w:rsidRPr="006B06B3" w:rsidRDefault="006B06B3" w:rsidP="006B06B3">
      <w:pPr>
        <w:jc w:val="both"/>
        <w:rPr>
          <w:rFonts w:ascii="Verdana" w:hAnsi="Verdana"/>
          <w:sz w:val="20"/>
          <w:szCs w:val="20"/>
        </w:rPr>
      </w:pPr>
    </w:p>
    <w:p w14:paraId="1E82BA41" w14:textId="550F50D3" w:rsidR="006B06B3" w:rsidRPr="006B06B3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8302183" w14:textId="77777777" w:rsidR="006B06B3" w:rsidRPr="00AB05DF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14ECD80A" w14:textId="77777777" w:rsidR="00341967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</w:p>
    <w:p w14:paraId="051673D5" w14:textId="74D47080" w:rsidR="00D14835" w:rsidRPr="00C22630" w:rsidRDefault="009E4C3E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bCs/>
          <w:sz w:val="20"/>
        </w:rPr>
        <w:br/>
      </w:r>
      <w:r w:rsidR="00267D88" w:rsidRPr="00C22630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3722491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491E60">
        <w:rPr>
          <w:rStyle w:val="oznaczenie"/>
          <w:rFonts w:ascii="Verdana" w:hAnsi="Verdana" w:cs="Verdana"/>
          <w:b/>
          <w:bCs/>
          <w:sz w:val="20"/>
        </w:rPr>
        <w:t xml:space="preserve"> – dotyczy wszystkich części zamówienia. 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73629" w:rsidRPr="00E73629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E7362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2"/>
            <w:r w:rsidRPr="00E7362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14:paraId="51B4A536" w14:textId="418C449E" w:rsidR="007A5E6C" w:rsidRPr="00E73629" w:rsidRDefault="00E73629" w:rsidP="00E73629">
      <w:pPr>
        <w:autoSpaceDN w:val="0"/>
        <w:spacing w:after="120"/>
        <w:ind w:firstLine="708"/>
        <w:jc w:val="both"/>
        <w:rPr>
          <w:rFonts w:ascii="Verdana" w:hAnsi="Verdana" w:cs="Verdana"/>
          <w:sz w:val="20"/>
          <w:szCs w:val="20"/>
          <w:lang w:eastAsia="en-US"/>
        </w:rPr>
      </w:pPr>
      <w:r w:rsidRPr="00E73629">
        <w:rPr>
          <w:rFonts w:ascii="Verdana" w:hAnsi="Verdana" w:cs="Verdana"/>
          <w:sz w:val="20"/>
          <w:szCs w:val="20"/>
          <w:lang w:eastAsia="en-US"/>
        </w:rPr>
        <w:t>Zamawiający 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E73629" w:rsidRPr="00E73629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E73629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E7362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1"/>
          </w:p>
        </w:tc>
      </w:tr>
    </w:tbl>
    <w:p w14:paraId="754ACD33" w14:textId="315C1DD3" w:rsidR="00FF5CE3" w:rsidRPr="00E73629" w:rsidRDefault="00E73629" w:rsidP="00E73629">
      <w:pPr>
        <w:autoSpaceDN w:val="0"/>
        <w:spacing w:after="120"/>
        <w:ind w:firstLine="708"/>
        <w:jc w:val="both"/>
        <w:rPr>
          <w:rFonts w:ascii="Verdana" w:hAnsi="Verdana" w:cs="Verdana"/>
          <w:sz w:val="20"/>
          <w:szCs w:val="20"/>
          <w:lang w:eastAsia="en-US"/>
        </w:rPr>
      </w:pPr>
      <w:r w:rsidRPr="00E73629">
        <w:rPr>
          <w:rFonts w:ascii="Verdana" w:hAnsi="Verdana" w:cs="Verdana"/>
          <w:sz w:val="20"/>
          <w:szCs w:val="20"/>
          <w:lang w:eastAsia="en-US"/>
        </w:rPr>
        <w:t>Zamawiający 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5CECDA9C" w14:textId="6873B709" w:rsidR="00F46045" w:rsidRPr="007418DF" w:rsidRDefault="00BD1D8B" w:rsidP="007418DF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1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BD1D8B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2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08EADEBF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F46045">
        <w:rPr>
          <w:rFonts w:ascii="Verdana" w:hAnsi="Verdana" w:cs="Verdana"/>
          <w:bCs/>
          <w:sz w:val="20"/>
        </w:rPr>
        <w:t xml:space="preserve">dostawę i instalację cyfrowych syren alarmowych dla </w:t>
      </w:r>
      <w:proofErr w:type="spellStart"/>
      <w:r w:rsidR="00F46045">
        <w:rPr>
          <w:rFonts w:ascii="Verdana" w:hAnsi="Verdana" w:cs="Verdana"/>
          <w:bCs/>
          <w:sz w:val="20"/>
        </w:rPr>
        <w:t>SOiA</w:t>
      </w:r>
      <w:proofErr w:type="spellEnd"/>
      <w:r w:rsidR="00ED7427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4D6FE2">
        <w:rPr>
          <w:rFonts w:ascii="Verdana" w:hAnsi="Verdana" w:cs="Verdana"/>
          <w:sz w:val="20"/>
        </w:rPr>
        <w:t>WL.237</w:t>
      </w:r>
      <w:r w:rsidR="0047147C">
        <w:rPr>
          <w:rFonts w:ascii="Verdana" w:hAnsi="Verdana" w:cs="Verdana"/>
          <w:sz w:val="20"/>
        </w:rPr>
        <w:t>1</w:t>
      </w:r>
      <w:r w:rsidR="00220AEA" w:rsidRPr="004D6FE2">
        <w:rPr>
          <w:rFonts w:ascii="Verdana" w:hAnsi="Verdana" w:cs="Verdana"/>
          <w:sz w:val="20"/>
        </w:rPr>
        <w:t>.</w:t>
      </w:r>
      <w:r w:rsidR="006F57E8">
        <w:rPr>
          <w:rFonts w:ascii="Verdana" w:hAnsi="Verdana" w:cs="Verdana"/>
          <w:sz w:val="20"/>
        </w:rPr>
        <w:t>2</w:t>
      </w:r>
      <w:r w:rsidR="00220AEA" w:rsidRPr="004D6FE2">
        <w:rPr>
          <w:rFonts w:ascii="Verdana" w:hAnsi="Verdana" w:cs="Verdana"/>
          <w:sz w:val="20"/>
        </w:rPr>
        <w:t>.202</w:t>
      </w:r>
      <w:r w:rsidR="00F46045">
        <w:rPr>
          <w:rFonts w:ascii="Verdana" w:hAnsi="Verdana" w:cs="Verdana"/>
          <w:sz w:val="20"/>
        </w:rPr>
        <w:t>5</w:t>
      </w:r>
      <w:r w:rsidRPr="004D6FE2">
        <w:rPr>
          <w:rFonts w:ascii="Verdana" w:hAnsi="Verdana" w:cs="Verdana"/>
          <w:sz w:val="20"/>
        </w:rPr>
        <w:t xml:space="preserve"> 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2DA14934" w14:textId="2C774C74" w:rsidR="00F46045" w:rsidRPr="006E67CD" w:rsidRDefault="0003511D" w:rsidP="006E67CD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0AA09636" w14:textId="3AE95089" w:rsidR="007418DF" w:rsidRPr="006E67CD" w:rsidRDefault="00B779EA" w:rsidP="007418DF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02AB069E" w14:textId="78F069CD" w:rsidR="004D6FE2" w:rsidRPr="00942873" w:rsidRDefault="00B779EA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418D5191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341967">
        <w:rPr>
          <w:rFonts w:ascii="Verdana" w:hAnsi="Verdana" w:cs="Verdana"/>
          <w:sz w:val="20"/>
          <w:szCs w:val="20"/>
          <w:lang w:eastAsia="en-US"/>
        </w:rPr>
        <w:t>1</w:t>
      </w:r>
      <w:r w:rsidR="0078080E" w:rsidRPr="00353C1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7C971541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353C1D">
        <w:rPr>
          <w:rFonts w:ascii="Verdana" w:hAnsi="Verdana" w:cs="Verdana"/>
          <w:sz w:val="20"/>
          <w:szCs w:val="20"/>
          <w:lang w:eastAsia="en-US"/>
        </w:rPr>
        <w:t>3</w:t>
      </w:r>
      <w:r w:rsidR="00E73629">
        <w:rPr>
          <w:rFonts w:ascii="Verdana" w:hAnsi="Verdana" w:cs="Verdana"/>
          <w:sz w:val="20"/>
          <w:szCs w:val="20"/>
          <w:lang w:eastAsia="en-US"/>
        </w:rPr>
        <w:t>a/3b/3c/3d/3e/3f/3g/3h</w:t>
      </w:r>
      <w:r w:rsidR="008357E7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SWZ - Wzór Formularza ofertowego</w:t>
      </w:r>
      <w:r w:rsidRPr="00353C1D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Pr="00353C1D">
        <w:rPr>
          <w:rFonts w:ascii="Verdana" w:hAnsi="Verdana" w:cs="Verdana"/>
          <w:sz w:val="20"/>
          <w:szCs w:val="20"/>
          <w:lang w:eastAsia="en-US"/>
        </w:rPr>
        <w:t>do złożenia wraz z ofertą</w:t>
      </w:r>
      <w:r w:rsidR="00333F45">
        <w:rPr>
          <w:rFonts w:ascii="Verdana" w:hAnsi="Verdana" w:cs="Verdana"/>
          <w:sz w:val="20"/>
          <w:szCs w:val="20"/>
          <w:lang w:eastAsia="en-US"/>
        </w:rPr>
        <w:t xml:space="preserve"> (odpowiednio dla każdej z części)</w:t>
      </w:r>
      <w:r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786341E9" w14:textId="77777777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353C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>
        <w:rPr>
          <w:rFonts w:ascii="Verdana" w:hAnsi="Verdana" w:cs="Verdana"/>
          <w:sz w:val="20"/>
          <w:szCs w:val="20"/>
          <w:lang w:eastAsia="en-US"/>
        </w:rPr>
        <w:t>5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31308D3D" w14:textId="2CD092AC" w:rsidR="00B145F7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353C1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>
        <w:rPr>
          <w:rFonts w:ascii="Verdana" w:hAnsi="Verdana" w:cs="Verdana"/>
          <w:sz w:val="20"/>
          <w:szCs w:val="20"/>
          <w:lang w:eastAsia="en-US"/>
        </w:rPr>
        <w:t>6</w:t>
      </w:r>
      <w:r w:rsidRPr="00353C1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p w14:paraId="58979D5C" w14:textId="71A371BC" w:rsidR="00491E60" w:rsidRDefault="00491E60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7a</w:t>
      </w:r>
      <w:r w:rsidR="00E73629">
        <w:rPr>
          <w:rFonts w:ascii="Verdana" w:hAnsi="Verdana" w:cs="Verdana"/>
          <w:sz w:val="20"/>
          <w:szCs w:val="20"/>
          <w:lang w:eastAsia="en-US"/>
        </w:rPr>
        <w:t>/</w:t>
      </w:r>
      <w:r>
        <w:rPr>
          <w:rFonts w:ascii="Verdana" w:hAnsi="Verdana" w:cs="Verdana"/>
          <w:sz w:val="20"/>
          <w:szCs w:val="20"/>
          <w:lang w:eastAsia="en-US"/>
        </w:rPr>
        <w:t>7b</w:t>
      </w:r>
      <w:r w:rsidR="00E73629">
        <w:rPr>
          <w:rFonts w:ascii="Verdana" w:hAnsi="Verdana" w:cs="Verdana"/>
          <w:sz w:val="20"/>
          <w:szCs w:val="20"/>
          <w:lang w:eastAsia="en-US"/>
        </w:rPr>
        <w:t>/7c/7d/7e/7f/7g/7h</w:t>
      </w:r>
      <w:r>
        <w:rPr>
          <w:rFonts w:ascii="Verdana" w:hAnsi="Verdana" w:cs="Verdana"/>
          <w:sz w:val="20"/>
          <w:szCs w:val="20"/>
          <w:lang w:eastAsia="en-US"/>
        </w:rPr>
        <w:t xml:space="preserve"> – Wycena do Formularza ofertowego do złożenia </w:t>
      </w:r>
      <w:r w:rsidR="00860ADE">
        <w:rPr>
          <w:rFonts w:ascii="Verdana" w:hAnsi="Verdana" w:cs="Verdana"/>
          <w:sz w:val="20"/>
          <w:szCs w:val="20"/>
          <w:lang w:eastAsia="en-US"/>
        </w:rPr>
        <w:br/>
      </w:r>
      <w:r>
        <w:rPr>
          <w:rFonts w:ascii="Verdana" w:hAnsi="Verdana" w:cs="Verdana"/>
          <w:sz w:val="20"/>
          <w:szCs w:val="20"/>
          <w:lang w:eastAsia="en-US"/>
        </w:rPr>
        <w:t>wraz z ofert</w:t>
      </w:r>
      <w:r w:rsidR="00333F45">
        <w:rPr>
          <w:rFonts w:ascii="Verdana" w:hAnsi="Verdana" w:cs="Verdana"/>
          <w:sz w:val="20"/>
          <w:szCs w:val="20"/>
          <w:lang w:eastAsia="en-US"/>
        </w:rPr>
        <w:t>ą (odpowiednio dla każdej z części)</w:t>
      </w:r>
      <w:r w:rsidR="00333F45" w:rsidRPr="00353C1D">
        <w:rPr>
          <w:rFonts w:ascii="Verdana" w:hAnsi="Verdana" w:cs="Verdana"/>
          <w:sz w:val="20"/>
          <w:szCs w:val="20"/>
          <w:lang w:eastAsia="en-US"/>
        </w:rPr>
        <w:t>.</w:t>
      </w:r>
    </w:p>
    <w:p w14:paraId="6F75C093" w14:textId="565DAB5F" w:rsidR="00192EC7" w:rsidRPr="00353C1D" w:rsidRDefault="00192EC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>Załącznik nr 8</w:t>
      </w:r>
      <w:r w:rsidR="00860ADE">
        <w:rPr>
          <w:rFonts w:ascii="Verdana" w:hAnsi="Verdana" w:cs="Verdana"/>
          <w:sz w:val="20"/>
          <w:szCs w:val="20"/>
          <w:lang w:eastAsia="en-US"/>
        </w:rPr>
        <w:t>a/8b/8c/8d/8e/8f/8g/8h</w:t>
      </w:r>
      <w:r>
        <w:rPr>
          <w:rFonts w:ascii="Verdana" w:hAnsi="Verdana" w:cs="Verdana"/>
          <w:sz w:val="20"/>
          <w:szCs w:val="20"/>
          <w:lang w:eastAsia="en-US"/>
        </w:rPr>
        <w:t xml:space="preserve"> – Wykaz lokalizacji wraz z informacjami </w:t>
      </w:r>
      <w:r w:rsidR="00036DA6">
        <w:rPr>
          <w:rFonts w:ascii="Verdana" w:hAnsi="Verdana" w:cs="Verdana"/>
          <w:sz w:val="20"/>
          <w:szCs w:val="20"/>
          <w:lang w:eastAsia="en-US"/>
        </w:rPr>
        <w:br/>
      </w:r>
      <w:r>
        <w:rPr>
          <w:rFonts w:ascii="Verdana" w:hAnsi="Verdana" w:cs="Verdana"/>
          <w:sz w:val="20"/>
          <w:szCs w:val="20"/>
          <w:lang w:eastAsia="en-US"/>
        </w:rPr>
        <w:t xml:space="preserve">dot. szczegółów montażu. </w:t>
      </w:r>
    </w:p>
    <w:p w14:paraId="3A107C05" w14:textId="537F6FC2" w:rsidR="001173F9" w:rsidRDefault="001173F9" w:rsidP="00F46045">
      <w:pPr>
        <w:pStyle w:val="Akapitzlist"/>
        <w:autoSpaceDN w:val="0"/>
        <w:ind w:left="357"/>
        <w:jc w:val="both"/>
        <w:rPr>
          <w:rFonts w:ascii="Verdana" w:hAnsi="Verdana" w:cs="Verdana"/>
          <w:sz w:val="20"/>
          <w:szCs w:val="20"/>
          <w:lang w:eastAsia="en-US"/>
        </w:rPr>
      </w:pPr>
    </w:p>
    <w:sectPr w:rsidR="001173F9" w:rsidSect="008B2A03">
      <w:headerReference w:type="default" r:id="rId35"/>
      <w:footerReference w:type="default" r:id="rId36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C741" w14:textId="77777777" w:rsidR="00C42945" w:rsidRDefault="00C42945">
      <w:r>
        <w:separator/>
      </w:r>
    </w:p>
  </w:endnote>
  <w:endnote w:type="continuationSeparator" w:id="0">
    <w:p w14:paraId="0B279448" w14:textId="77777777" w:rsidR="00C42945" w:rsidRDefault="00C4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335A1C2B" w:rsidR="00C42945" w:rsidRDefault="00C429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C42945" w:rsidRDefault="00C42945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6117" w14:textId="77777777" w:rsidR="00C42945" w:rsidRDefault="00C42945">
      <w:r>
        <w:separator/>
      </w:r>
    </w:p>
  </w:footnote>
  <w:footnote w:type="continuationSeparator" w:id="0">
    <w:p w14:paraId="156B0958" w14:textId="77777777" w:rsidR="00C42945" w:rsidRDefault="00C4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F09E" w14:textId="4C29C127" w:rsidR="00C42945" w:rsidRDefault="00C42945" w:rsidP="008D477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972A5" wp14:editId="736E63B6">
          <wp:simplePos x="0" y="0"/>
          <wp:positionH relativeFrom="column">
            <wp:posOffset>219075</wp:posOffset>
          </wp:positionH>
          <wp:positionV relativeFrom="paragraph">
            <wp:posOffset>144780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FF9938" wp14:editId="4B43F466">
          <wp:simplePos x="0" y="0"/>
          <wp:positionH relativeFrom="column">
            <wp:posOffset>5191125</wp:posOffset>
          </wp:positionH>
          <wp:positionV relativeFrom="paragraph">
            <wp:posOffset>106680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B772D1F" wp14:editId="1D1B1896">
          <wp:simplePos x="0" y="0"/>
          <wp:positionH relativeFrom="column">
            <wp:posOffset>1647825</wp:posOffset>
          </wp:positionH>
          <wp:positionV relativeFrom="paragraph">
            <wp:posOffset>1905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90417B0"/>
    <w:multiLevelType w:val="hybridMultilevel"/>
    <w:tmpl w:val="C08E9E4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6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1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2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9"/>
  </w:num>
  <w:num w:numId="3">
    <w:abstractNumId w:val="15"/>
  </w:num>
  <w:num w:numId="4">
    <w:abstractNumId w:val="12"/>
  </w:num>
  <w:num w:numId="5">
    <w:abstractNumId w:val="16"/>
  </w:num>
  <w:num w:numId="6">
    <w:abstractNumId w:val="26"/>
  </w:num>
  <w:num w:numId="7">
    <w:abstractNumId w:val="25"/>
  </w:num>
  <w:num w:numId="8">
    <w:abstractNumId w:val="13"/>
  </w:num>
  <w:num w:numId="9">
    <w:abstractNumId w:val="17"/>
  </w:num>
  <w:num w:numId="10">
    <w:abstractNumId w:val="40"/>
  </w:num>
  <w:num w:numId="11">
    <w:abstractNumId w:val="34"/>
  </w:num>
  <w:num w:numId="12">
    <w:abstractNumId w:val="38"/>
    <w:lvlOverride w:ilvl="0">
      <w:startOverride w:val="1"/>
    </w:lvlOverride>
  </w:num>
  <w:num w:numId="13">
    <w:abstractNumId w:val="31"/>
    <w:lvlOverride w:ilvl="0">
      <w:startOverride w:val="1"/>
    </w:lvlOverride>
  </w:num>
  <w:num w:numId="14">
    <w:abstractNumId w:val="18"/>
  </w:num>
  <w:num w:numId="15">
    <w:abstractNumId w:val="10"/>
  </w:num>
  <w:num w:numId="16">
    <w:abstractNumId w:val="36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6"/>
  </w:num>
  <w:num w:numId="24">
    <w:abstractNumId w:val="22"/>
  </w:num>
  <w:num w:numId="25">
    <w:abstractNumId w:val="42"/>
  </w:num>
  <w:num w:numId="26">
    <w:abstractNumId w:val="28"/>
  </w:num>
  <w:num w:numId="27">
    <w:abstractNumId w:val="21"/>
  </w:num>
  <w:num w:numId="28">
    <w:abstractNumId w:val="20"/>
  </w:num>
  <w:num w:numId="29">
    <w:abstractNumId w:val="7"/>
  </w:num>
  <w:num w:numId="30">
    <w:abstractNumId w:val="1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23"/>
  </w:num>
  <w:num w:numId="37">
    <w:abstractNumId w:val="9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6DA6"/>
    <w:rsid w:val="00037DD2"/>
    <w:rsid w:val="00041C7E"/>
    <w:rsid w:val="000441CE"/>
    <w:rsid w:val="00044BB5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1000"/>
    <w:rsid w:val="0007259D"/>
    <w:rsid w:val="00074563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6BD4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C7721"/>
    <w:rsid w:val="000D08F2"/>
    <w:rsid w:val="000D167F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1231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2EC7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498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386"/>
    <w:rsid w:val="00207939"/>
    <w:rsid w:val="0021003F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2C4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513"/>
    <w:rsid w:val="002E094B"/>
    <w:rsid w:val="002E1E35"/>
    <w:rsid w:val="002E3883"/>
    <w:rsid w:val="002E5AF4"/>
    <w:rsid w:val="002E72D6"/>
    <w:rsid w:val="002E78FB"/>
    <w:rsid w:val="002E7BB1"/>
    <w:rsid w:val="002F1704"/>
    <w:rsid w:val="002F22A1"/>
    <w:rsid w:val="002F2F5C"/>
    <w:rsid w:val="002F4820"/>
    <w:rsid w:val="002F5CA5"/>
    <w:rsid w:val="002F7174"/>
    <w:rsid w:val="002F7188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16D4E"/>
    <w:rsid w:val="00320219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3F45"/>
    <w:rsid w:val="0033553B"/>
    <w:rsid w:val="00337A38"/>
    <w:rsid w:val="003400DD"/>
    <w:rsid w:val="00340D48"/>
    <w:rsid w:val="00341967"/>
    <w:rsid w:val="00341BD1"/>
    <w:rsid w:val="00342F5B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086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0FC6"/>
    <w:rsid w:val="00411C91"/>
    <w:rsid w:val="00412A18"/>
    <w:rsid w:val="00412D72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47C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1E60"/>
    <w:rsid w:val="00493063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115E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AB0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46AF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2C3F"/>
    <w:rsid w:val="00532F59"/>
    <w:rsid w:val="00533515"/>
    <w:rsid w:val="0053387D"/>
    <w:rsid w:val="00535658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52C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C52"/>
    <w:rsid w:val="005A09A9"/>
    <w:rsid w:val="005A3CB1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2B4B"/>
    <w:rsid w:val="0064462F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502"/>
    <w:rsid w:val="006C5F75"/>
    <w:rsid w:val="006C6839"/>
    <w:rsid w:val="006D1428"/>
    <w:rsid w:val="006D1B12"/>
    <w:rsid w:val="006D27FB"/>
    <w:rsid w:val="006D2943"/>
    <w:rsid w:val="006D3178"/>
    <w:rsid w:val="006D485A"/>
    <w:rsid w:val="006D7576"/>
    <w:rsid w:val="006E2EE7"/>
    <w:rsid w:val="006E364E"/>
    <w:rsid w:val="006E37AA"/>
    <w:rsid w:val="006E3FFE"/>
    <w:rsid w:val="006E67CD"/>
    <w:rsid w:val="006E6A46"/>
    <w:rsid w:val="006E7181"/>
    <w:rsid w:val="006F2403"/>
    <w:rsid w:val="006F2CA4"/>
    <w:rsid w:val="006F4D78"/>
    <w:rsid w:val="006F4E41"/>
    <w:rsid w:val="006F4E6F"/>
    <w:rsid w:val="006F5211"/>
    <w:rsid w:val="006F57E8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18DF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25D"/>
    <w:rsid w:val="0077386A"/>
    <w:rsid w:val="00774FAA"/>
    <w:rsid w:val="00775087"/>
    <w:rsid w:val="007755BB"/>
    <w:rsid w:val="00775CD6"/>
    <w:rsid w:val="0077629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253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B795A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34E58"/>
    <w:rsid w:val="008357E7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4C1C"/>
    <w:rsid w:val="00854C71"/>
    <w:rsid w:val="00855343"/>
    <w:rsid w:val="00856537"/>
    <w:rsid w:val="00856C5E"/>
    <w:rsid w:val="008604DD"/>
    <w:rsid w:val="00860AD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77B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8F6065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AC9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47DF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54"/>
    <w:rsid w:val="009A077A"/>
    <w:rsid w:val="009A1576"/>
    <w:rsid w:val="009A1654"/>
    <w:rsid w:val="009A1C4E"/>
    <w:rsid w:val="009A5B6E"/>
    <w:rsid w:val="009A5F2F"/>
    <w:rsid w:val="009A69CD"/>
    <w:rsid w:val="009A6C7F"/>
    <w:rsid w:val="009B02FD"/>
    <w:rsid w:val="009B195D"/>
    <w:rsid w:val="009B4135"/>
    <w:rsid w:val="009B4798"/>
    <w:rsid w:val="009B58DF"/>
    <w:rsid w:val="009B669D"/>
    <w:rsid w:val="009B677D"/>
    <w:rsid w:val="009B6F22"/>
    <w:rsid w:val="009B771D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33F3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90D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648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4288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47B2D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AA4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95B"/>
    <w:rsid w:val="00BD1D8B"/>
    <w:rsid w:val="00BD1ECA"/>
    <w:rsid w:val="00BD36B3"/>
    <w:rsid w:val="00BD6EE0"/>
    <w:rsid w:val="00BD73C0"/>
    <w:rsid w:val="00BE0E04"/>
    <w:rsid w:val="00BE210F"/>
    <w:rsid w:val="00BE24D0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0503"/>
    <w:rsid w:val="00BF081D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45C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2945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4EF"/>
    <w:rsid w:val="00C82E5E"/>
    <w:rsid w:val="00C84021"/>
    <w:rsid w:val="00C84496"/>
    <w:rsid w:val="00C851DD"/>
    <w:rsid w:val="00C85FC1"/>
    <w:rsid w:val="00C8782C"/>
    <w:rsid w:val="00C9014A"/>
    <w:rsid w:val="00C91802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2AF6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295D"/>
    <w:rsid w:val="00D1394E"/>
    <w:rsid w:val="00D14835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97C0E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002C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5E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47C2"/>
    <w:rsid w:val="00E67017"/>
    <w:rsid w:val="00E6703B"/>
    <w:rsid w:val="00E671D6"/>
    <w:rsid w:val="00E67715"/>
    <w:rsid w:val="00E70D9A"/>
    <w:rsid w:val="00E73531"/>
    <w:rsid w:val="00E73629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8B0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1A4F"/>
    <w:rsid w:val="00EB39E4"/>
    <w:rsid w:val="00EB3A0B"/>
    <w:rsid w:val="00EB41BD"/>
    <w:rsid w:val="00EC117D"/>
    <w:rsid w:val="00EC4083"/>
    <w:rsid w:val="00EC63EC"/>
    <w:rsid w:val="00EC6EBD"/>
    <w:rsid w:val="00ED099B"/>
    <w:rsid w:val="00ED11F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364A"/>
    <w:rsid w:val="00F064A6"/>
    <w:rsid w:val="00F110B9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7AF"/>
    <w:rsid w:val="00F458F4"/>
    <w:rsid w:val="00F45E2E"/>
    <w:rsid w:val="00F46045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6FB6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325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C7DD9"/>
    <w:rsid w:val="00FD027B"/>
    <w:rsid w:val="00FD1561"/>
    <w:rsid w:val="00FD1EF6"/>
    <w:rsid w:val="00FD342F"/>
    <w:rsid w:val="00FD34CE"/>
    <w:rsid w:val="00FD43BC"/>
    <w:rsid w:val="00FD44EE"/>
    <w:rsid w:val="00FD4C68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5CE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ochrona.danych@mazowsze.straz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B80F2-61E1-4E7A-8677-D2596D23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19</Pages>
  <Words>6826</Words>
  <Characters>44248</Characters>
  <Application>Microsoft Office Word</Application>
  <DocSecurity>0</DocSecurity>
  <Lines>368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Martyna Matusiak</cp:lastModifiedBy>
  <cp:revision>142</cp:revision>
  <cp:lastPrinted>2025-02-20T08:30:00Z</cp:lastPrinted>
  <dcterms:created xsi:type="dcterms:W3CDTF">2023-06-13T13:27:00Z</dcterms:created>
  <dcterms:modified xsi:type="dcterms:W3CDTF">2025-04-09T07:27:00Z</dcterms:modified>
</cp:coreProperties>
</file>