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0A" w:rsidRPr="001E01E2" w:rsidRDefault="009D4B0A">
      <w:pPr>
        <w:spacing w:after="0"/>
        <w:ind w:left="7690"/>
        <w:rPr>
          <w:rFonts w:ascii="Times New Roman" w:hAnsi="Times New Roman" w:cs="Times New Roman"/>
        </w:rPr>
      </w:pPr>
    </w:p>
    <w:p w:rsidR="009D4B0A" w:rsidRPr="001E01E2" w:rsidRDefault="001E01E2">
      <w:pPr>
        <w:spacing w:after="229"/>
        <w:ind w:right="60"/>
        <w:jc w:val="right"/>
        <w:rPr>
          <w:rFonts w:ascii="Times New Roman" w:hAnsi="Times New Roman" w:cs="Times New Roman"/>
        </w:rPr>
      </w:pPr>
      <w:r w:rsidRPr="001E01E2">
        <w:rPr>
          <w:rFonts w:ascii="Times New Roman" w:eastAsia="Arial" w:hAnsi="Times New Roman" w:cs="Times New Roman"/>
          <w:sz w:val="24"/>
        </w:rPr>
        <w:t xml:space="preserve"> </w:t>
      </w:r>
      <w:r w:rsidRPr="001E01E2">
        <w:rPr>
          <w:rFonts w:ascii="Times New Roman" w:eastAsia="Arial" w:hAnsi="Times New Roman" w:cs="Times New Roman"/>
          <w:sz w:val="24"/>
        </w:rPr>
        <w:tab/>
        <w:t xml:space="preserve"> </w:t>
      </w:r>
      <w:r w:rsidRPr="001E01E2">
        <w:rPr>
          <w:rFonts w:ascii="Times New Roman" w:eastAsia="Arial" w:hAnsi="Times New Roman" w:cs="Times New Roman"/>
          <w:sz w:val="24"/>
        </w:rPr>
        <w:tab/>
        <w:t xml:space="preserve"> </w:t>
      </w:r>
    </w:p>
    <w:p w:rsidR="009D4B0A" w:rsidRPr="001E01E2" w:rsidRDefault="001E01E2">
      <w:pPr>
        <w:spacing w:after="19"/>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117"/>
        <w:ind w:right="130"/>
        <w:jc w:val="center"/>
        <w:rPr>
          <w:rFonts w:ascii="Times New Roman" w:hAnsi="Times New Roman" w:cs="Times New Roman"/>
        </w:rPr>
      </w:pPr>
      <w:r w:rsidRPr="001E01E2">
        <w:rPr>
          <w:rFonts w:ascii="Times New Roman" w:eastAsia="Arial" w:hAnsi="Times New Roman" w:cs="Times New Roman"/>
          <w:b/>
          <w:sz w:val="24"/>
        </w:rPr>
        <w:t xml:space="preserve">ZAPYTANIE OFERTOWE </w:t>
      </w:r>
    </w:p>
    <w:p w:rsidR="009D4B0A" w:rsidRPr="001E01E2" w:rsidRDefault="001E01E2">
      <w:pPr>
        <w:spacing w:after="118"/>
        <w:rPr>
          <w:rFonts w:ascii="Times New Roman" w:hAnsi="Times New Roman" w:cs="Times New Roman"/>
        </w:rPr>
      </w:pPr>
      <w:r w:rsidRPr="001E01E2">
        <w:rPr>
          <w:rFonts w:ascii="Times New Roman" w:eastAsia="Arial" w:hAnsi="Times New Roman" w:cs="Times New Roman"/>
          <w:i/>
          <w:sz w:val="24"/>
        </w:rPr>
        <w:t xml:space="preserve"> </w:t>
      </w:r>
    </w:p>
    <w:p w:rsidR="009D4B0A" w:rsidRPr="001E01E2" w:rsidRDefault="001E01E2">
      <w:pPr>
        <w:spacing w:after="188" w:line="368" w:lineRule="auto"/>
        <w:ind w:left="-15" w:right="119" w:firstLine="711"/>
        <w:jc w:val="both"/>
        <w:rPr>
          <w:rFonts w:ascii="Times New Roman" w:hAnsi="Times New Roman" w:cs="Times New Roman"/>
        </w:rPr>
      </w:pPr>
      <w:r w:rsidRPr="001E01E2">
        <w:rPr>
          <w:rFonts w:ascii="Times New Roman" w:eastAsia="Times New Roman" w:hAnsi="Times New Roman" w:cs="Times New Roman"/>
          <w:sz w:val="24"/>
        </w:rPr>
        <w:t xml:space="preserve">2. Regionalna Baza Logistyczna zwraca się do Państwa z wnioskiem o złożenie oferty cenowej na </w:t>
      </w:r>
      <w:r w:rsidRPr="001E01E2">
        <w:rPr>
          <w:rFonts w:ascii="Times New Roman" w:eastAsia="Times New Roman" w:hAnsi="Times New Roman" w:cs="Times New Roman"/>
          <w:b/>
          <w:sz w:val="24"/>
        </w:rPr>
        <w:t>dostawę</w:t>
      </w:r>
      <w:r w:rsidR="00BA09DC">
        <w:rPr>
          <w:rFonts w:ascii="Times New Roman" w:eastAsia="Times New Roman" w:hAnsi="Times New Roman" w:cs="Times New Roman"/>
          <w:b/>
          <w:sz w:val="24"/>
        </w:rPr>
        <w:t xml:space="preserve"> mobilnych zespołów spalinowo- elektrycznych o mocy 4 kW</w:t>
      </w:r>
      <w:r w:rsidR="005C2CA4">
        <w:rPr>
          <w:rFonts w:ascii="Times New Roman" w:eastAsia="Times New Roman" w:hAnsi="Times New Roman" w:cs="Times New Roman"/>
          <w:b/>
          <w:sz w:val="24"/>
        </w:rPr>
        <w:t xml:space="preserve"> na ramie</w:t>
      </w:r>
      <w:r w:rsidR="00BA09DC">
        <w:rPr>
          <w:rFonts w:ascii="Times New Roman" w:eastAsia="Times New Roman" w:hAnsi="Times New Roman" w:cs="Times New Roman"/>
          <w:b/>
          <w:sz w:val="24"/>
        </w:rPr>
        <w:t xml:space="preserve"> </w:t>
      </w:r>
      <w:r w:rsidRPr="001E01E2">
        <w:rPr>
          <w:rFonts w:ascii="Times New Roman" w:eastAsia="Times New Roman" w:hAnsi="Times New Roman" w:cs="Times New Roman"/>
          <w:b/>
          <w:sz w:val="24"/>
        </w:rPr>
        <w:t xml:space="preserve"> </w:t>
      </w:r>
      <w:r w:rsidRPr="001E01E2">
        <w:rPr>
          <w:rFonts w:ascii="Times New Roman" w:eastAsia="Times New Roman" w:hAnsi="Times New Roman" w:cs="Times New Roman"/>
          <w:sz w:val="24"/>
        </w:rPr>
        <w:t xml:space="preserve">zgodnie z załącznikiem nr 1, w terminie </w:t>
      </w:r>
      <w:r w:rsidR="00E12F91">
        <w:rPr>
          <w:rFonts w:ascii="Times New Roman" w:eastAsia="Times New Roman" w:hAnsi="Times New Roman" w:cs="Times New Roman"/>
          <w:b/>
          <w:sz w:val="24"/>
        </w:rPr>
        <w:t xml:space="preserve">do dnia </w:t>
      </w:r>
      <w:r w:rsidR="004F1547">
        <w:rPr>
          <w:rFonts w:ascii="Times New Roman" w:eastAsia="Times New Roman" w:hAnsi="Times New Roman" w:cs="Times New Roman"/>
          <w:b/>
          <w:sz w:val="24"/>
        </w:rPr>
        <w:t>17.04</w:t>
      </w:r>
      <w:r w:rsidRPr="001E01E2">
        <w:rPr>
          <w:rFonts w:ascii="Times New Roman" w:eastAsia="Times New Roman" w:hAnsi="Times New Roman" w:cs="Times New Roman"/>
          <w:b/>
          <w:sz w:val="24"/>
        </w:rPr>
        <w:t>.202</w:t>
      </w:r>
      <w:r w:rsidR="00011919">
        <w:rPr>
          <w:rFonts w:ascii="Times New Roman" w:eastAsia="Times New Roman" w:hAnsi="Times New Roman" w:cs="Times New Roman"/>
          <w:b/>
          <w:sz w:val="24"/>
        </w:rPr>
        <w:t>5</w:t>
      </w:r>
      <w:r w:rsidRPr="001E01E2">
        <w:rPr>
          <w:rFonts w:ascii="Times New Roman" w:eastAsia="Times New Roman" w:hAnsi="Times New Roman" w:cs="Times New Roman"/>
          <w:b/>
          <w:sz w:val="24"/>
        </w:rPr>
        <w:t xml:space="preserve"> r.</w:t>
      </w:r>
      <w:r w:rsidRPr="001E01E2">
        <w:rPr>
          <w:rFonts w:ascii="Times New Roman" w:eastAsia="Times New Roman" w:hAnsi="Times New Roman" w:cs="Times New Roman"/>
          <w:sz w:val="24"/>
        </w:rPr>
        <w:t xml:space="preserve"> za pośrednictwem platformy zakupowej </w:t>
      </w:r>
      <w:hyperlink r:id="rId8">
        <w:r w:rsidRPr="001E01E2">
          <w:rPr>
            <w:rFonts w:ascii="Times New Roman" w:eastAsia="Times New Roman" w:hAnsi="Times New Roman" w:cs="Times New Roman"/>
            <w:color w:val="0462C1"/>
            <w:sz w:val="24"/>
            <w:u w:val="single" w:color="0462C1"/>
          </w:rPr>
          <w:t>https://platformazakupowa.pl/pn/2rblog</w:t>
        </w:r>
      </w:hyperlink>
      <w:hyperlink r:id="rId9">
        <w:r w:rsidRPr="001E01E2">
          <w:rPr>
            <w:rFonts w:ascii="Times New Roman" w:eastAsia="Times New Roman" w:hAnsi="Times New Roman" w:cs="Times New Roman"/>
            <w:sz w:val="24"/>
          </w:rPr>
          <w:t xml:space="preserve"> </w:t>
        </w:r>
      </w:hyperlink>
    </w:p>
    <w:p w:rsidR="009D4B0A" w:rsidRPr="001E01E2" w:rsidRDefault="001E01E2">
      <w:pPr>
        <w:spacing w:after="1" w:line="368" w:lineRule="auto"/>
        <w:ind w:left="-15" w:right="119" w:firstLine="566"/>
        <w:jc w:val="both"/>
        <w:rPr>
          <w:rFonts w:ascii="Times New Roman" w:hAnsi="Times New Roman" w:cs="Times New Roman"/>
        </w:rPr>
      </w:pPr>
      <w:r w:rsidRPr="001E01E2">
        <w:rPr>
          <w:rFonts w:ascii="Times New Roman" w:eastAsia="Times New Roman" w:hAnsi="Times New Roman" w:cs="Times New Roman"/>
          <w:sz w:val="24"/>
        </w:rPr>
        <w:t xml:space="preserve">Złożenie niniejszego zapytania nie stanowi oferty w rozumieniu przepisów kodeksu cywilnego i otrzymanie w jego konsekwencji informacji nie jest równorzędne  ze złożeniem zamówienia przez 2. Regionalną Bazę Logistyczną i nie stanowi podstawy do roszczenia sobie prawa ze strony dostawcy do realizacji przedmiotu zapytania. </w:t>
      </w:r>
    </w:p>
    <w:p w:rsidR="009D4B0A" w:rsidRPr="001E01E2" w:rsidRDefault="001E01E2" w:rsidP="001E01E2">
      <w:pPr>
        <w:spacing w:after="143"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Dane zawarte w zapytaniu ofertowym będą przetwarzane przez 2. Regionalną Bazę </w:t>
      </w:r>
      <w:r w:rsidRPr="001E01E2">
        <w:rPr>
          <w:rFonts w:ascii="Times New Roman" w:hAnsi="Times New Roman" w:cs="Times New Roman"/>
        </w:rPr>
        <w:t xml:space="preserve"> </w:t>
      </w:r>
      <w:r w:rsidRPr="001E01E2">
        <w:rPr>
          <w:rFonts w:ascii="Times New Roman" w:eastAsia="Times New Roman" w:hAnsi="Times New Roman" w:cs="Times New Roman"/>
          <w:sz w:val="24"/>
        </w:rPr>
        <w:t xml:space="preserve">Logistyczną z siedzibą w Warszawie ul. Marsa 110, 04-470 Warszawa NIP: 952-209-95-97, REGON 142665905 w ramach postępowań niewymagających stosowania ustawy </w:t>
      </w:r>
      <w:r w:rsidRPr="001E01E2">
        <w:rPr>
          <w:rFonts w:ascii="Times New Roman" w:eastAsia="Times New Roman" w:hAnsi="Times New Roman" w:cs="Times New Roman"/>
          <w:sz w:val="24"/>
        </w:rPr>
        <w:br/>
        <w:t xml:space="preserve">o zamówieniach publicznych. Przysługuje Pani/Panu prawo do dostępu do swoich danych osobowych, ograniczenia ich przetwarzania, do ich przenoszenia, usunięcia, sprostowania, </w:t>
      </w:r>
      <w:r w:rsidRPr="001E01E2">
        <w:rPr>
          <w:rFonts w:ascii="Times New Roman" w:eastAsia="Times New Roman" w:hAnsi="Times New Roman" w:cs="Times New Roman"/>
          <w:sz w:val="24"/>
        </w:rPr>
        <w:br/>
        <w:t xml:space="preserve">a także złożenia sprzeciwu. Pełna informacja o ochronie danych osobowych na podstawie RODO znajduje się na stronie internetowej pod adresem https://2rblog.wp.mil.pl/ </w:t>
      </w:r>
    </w:p>
    <w:p w:rsidR="009D4B0A" w:rsidRPr="001E01E2" w:rsidRDefault="001E01E2" w:rsidP="001E01E2">
      <w:pPr>
        <w:spacing w:after="115"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W każdej sprawie związanej z przetwarzaniem danych osobowych można kontaktować się </w:t>
      </w:r>
      <w:r w:rsidRPr="001E01E2">
        <w:rPr>
          <w:rFonts w:ascii="Times New Roman" w:eastAsia="Times New Roman" w:hAnsi="Times New Roman" w:cs="Times New Roman"/>
          <w:sz w:val="24"/>
        </w:rPr>
        <w:br/>
        <w:t xml:space="preserve">z Administratorem pod adresem korespondencji lub z IOD pod dedykowanym adresem e-mail 2rblog.iod@ron.mil.pl </w:t>
      </w:r>
    </w:p>
    <w:p w:rsidR="009D4B0A" w:rsidRPr="001E01E2" w:rsidRDefault="001E01E2">
      <w:pPr>
        <w:spacing w:after="80"/>
        <w:ind w:left="566"/>
        <w:rPr>
          <w:rFonts w:ascii="Times New Roman" w:hAnsi="Times New Roman" w:cs="Times New Roman"/>
        </w:rPr>
      </w:pPr>
      <w:r w:rsidRPr="001E01E2">
        <w:rPr>
          <w:rFonts w:ascii="Times New Roman" w:eastAsia="Times New Roman" w:hAnsi="Times New Roman" w:cs="Times New Roman"/>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17"/>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C319D2" w:rsidRPr="001E01E2" w:rsidRDefault="00C319D2">
      <w:pPr>
        <w:spacing w:after="17"/>
        <w:rPr>
          <w:rFonts w:ascii="Times New Roman" w:hAnsi="Times New Roman" w:cs="Times New Roman"/>
        </w:rPr>
      </w:pP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1E01E2">
      <w:pPr>
        <w:spacing w:after="40"/>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0A2EE7">
      <w:pPr>
        <w:spacing w:after="19"/>
        <w:rPr>
          <w:rFonts w:ascii="Times New Roman" w:hAnsi="Times New Roman" w:cs="Times New Roman"/>
        </w:rPr>
      </w:pPr>
      <w:r>
        <w:rPr>
          <w:rFonts w:ascii="Times New Roman" w:eastAsia="Arial" w:hAnsi="Times New Roman" w:cs="Times New Roman"/>
          <w:sz w:val="24"/>
          <w:u w:val="single" w:color="000000"/>
        </w:rPr>
        <w:t xml:space="preserve">Załącznik 1 na </w:t>
      </w:r>
      <w:r w:rsidR="005C2CA4">
        <w:rPr>
          <w:rFonts w:ascii="Times New Roman" w:eastAsia="Arial" w:hAnsi="Times New Roman" w:cs="Times New Roman"/>
          <w:sz w:val="24"/>
          <w:u w:val="single" w:color="000000"/>
        </w:rPr>
        <w:t>22</w:t>
      </w:r>
      <w:r w:rsidR="001E01E2" w:rsidRPr="001E01E2">
        <w:rPr>
          <w:rFonts w:ascii="Times New Roman" w:eastAsia="Arial" w:hAnsi="Times New Roman" w:cs="Times New Roman"/>
          <w:sz w:val="24"/>
          <w:u w:val="single" w:color="000000"/>
        </w:rPr>
        <w:t xml:space="preserve"> str.</w:t>
      </w:r>
      <w:r w:rsidR="001E01E2" w:rsidRPr="001E01E2">
        <w:rPr>
          <w:rFonts w:ascii="Times New Roman" w:eastAsia="Arial" w:hAnsi="Times New Roman" w:cs="Times New Roman"/>
          <w:sz w:val="24"/>
        </w:rPr>
        <w:t xml:space="preserve"> </w:t>
      </w:r>
    </w:p>
    <w:p w:rsidR="009D4B0A" w:rsidRPr="001E01E2" w:rsidRDefault="001E01E2">
      <w:pPr>
        <w:pStyle w:val="Nagwek1"/>
        <w:ind w:left="250" w:hanging="265"/>
        <w:rPr>
          <w:rFonts w:ascii="Times New Roman" w:hAnsi="Times New Roman" w:cs="Times New Roman"/>
        </w:rPr>
      </w:pPr>
      <w:r w:rsidRPr="001E01E2">
        <w:rPr>
          <w:rFonts w:ascii="Times New Roman" w:hAnsi="Times New Roman" w:cs="Times New Roman"/>
        </w:rPr>
        <w:t xml:space="preserve">– formularz ofertowy </w:t>
      </w:r>
    </w:p>
    <w:p w:rsidR="00C319D2" w:rsidRDefault="001E01E2" w:rsidP="00C319D2">
      <w:pPr>
        <w:spacing w:after="0"/>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3F306C" w:rsidRDefault="003F306C"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Pr="001E01E2" w:rsidRDefault="000A2EE7" w:rsidP="00C319D2">
      <w:pPr>
        <w:spacing w:after="0"/>
        <w:rPr>
          <w:rFonts w:ascii="Times New Roman" w:hAnsi="Times New Roman" w:cs="Times New Roman"/>
        </w:rPr>
      </w:pPr>
    </w:p>
    <w:p w:rsidR="00C319D2" w:rsidRPr="001E01E2" w:rsidRDefault="001E01E2">
      <w:pPr>
        <w:spacing w:after="0"/>
        <w:ind w:left="7093" w:hanging="10"/>
        <w:rPr>
          <w:rFonts w:ascii="Times New Roman" w:eastAsia="Arial" w:hAnsi="Times New Roman" w:cs="Times New Roman"/>
          <w:sz w:val="24"/>
        </w:rPr>
      </w:pPr>
      <w:r w:rsidRPr="001E01E2">
        <w:rPr>
          <w:rFonts w:ascii="Times New Roman" w:eastAsia="Arial" w:hAnsi="Times New Roman" w:cs="Times New Roman"/>
        </w:rPr>
        <w:lastRenderedPageBreak/>
        <w:t xml:space="preserve">        </w:t>
      </w:r>
      <w:r w:rsidRPr="001E01E2">
        <w:rPr>
          <w:rFonts w:ascii="Times New Roman" w:eastAsia="Arial" w:hAnsi="Times New Roman" w:cs="Times New Roman"/>
          <w:sz w:val="24"/>
        </w:rPr>
        <w:t xml:space="preserve">Załącznik nr 1   </w:t>
      </w:r>
    </w:p>
    <w:p w:rsidR="00C319D2" w:rsidRPr="001E01E2" w:rsidRDefault="00C319D2">
      <w:pPr>
        <w:spacing w:after="0"/>
        <w:ind w:left="7093" w:hanging="10"/>
        <w:rPr>
          <w:rFonts w:ascii="Times New Roman" w:eastAsia="Arial" w:hAnsi="Times New Roman" w:cs="Times New Roman"/>
          <w:sz w:val="24"/>
        </w:rPr>
      </w:pPr>
    </w:p>
    <w:p w:rsidR="009D4B0A" w:rsidRPr="001E01E2" w:rsidRDefault="001E01E2">
      <w:pPr>
        <w:spacing w:after="0"/>
        <w:ind w:left="7093" w:hanging="10"/>
        <w:rPr>
          <w:rFonts w:ascii="Times New Roman" w:hAnsi="Times New Roman" w:cs="Times New Roman"/>
        </w:rPr>
      </w:pPr>
      <w:r w:rsidRPr="001E01E2">
        <w:rPr>
          <w:rFonts w:ascii="Times New Roman" w:eastAsia="Arial" w:hAnsi="Times New Roman" w:cs="Times New Roman"/>
          <w:sz w:val="24"/>
        </w:rPr>
        <w:t xml:space="preserve">                   </w:t>
      </w:r>
    </w:p>
    <w:p w:rsidR="00C319D2" w:rsidRPr="001E01E2" w:rsidRDefault="00C319D2">
      <w:pPr>
        <w:pStyle w:val="Nagwek1"/>
        <w:numPr>
          <w:ilvl w:val="0"/>
          <w:numId w:val="0"/>
        </w:numPr>
        <w:ind w:left="-5"/>
        <w:rPr>
          <w:rFonts w:ascii="Times New Roman" w:hAnsi="Times New Roman" w:cs="Times New Roman"/>
        </w:rPr>
      </w:pPr>
      <w:r w:rsidRPr="001E01E2">
        <w:rPr>
          <w:rFonts w:ascii="Times New Roman" w:hAnsi="Times New Roman" w:cs="Times New Roman"/>
        </w:rPr>
        <w:t>…………................................................</w:t>
      </w:r>
    </w:p>
    <w:p w:rsidR="009D4B0A" w:rsidRPr="001E01E2" w:rsidRDefault="001E01E2">
      <w:pPr>
        <w:pStyle w:val="Nagwek1"/>
        <w:numPr>
          <w:ilvl w:val="0"/>
          <w:numId w:val="0"/>
        </w:numPr>
        <w:ind w:left="-5"/>
        <w:rPr>
          <w:rFonts w:ascii="Times New Roman" w:hAnsi="Times New Roman" w:cs="Times New Roman"/>
        </w:rPr>
      </w:pPr>
      <w:r w:rsidRPr="001E01E2">
        <w:rPr>
          <w:rFonts w:ascii="Times New Roman" w:hAnsi="Times New Roman" w:cs="Times New Roman"/>
        </w:rPr>
        <w:t xml:space="preserve">/nazwa, adres, nr tel. nr fax Wykonawcy/ </w:t>
      </w:r>
    </w:p>
    <w:p w:rsidR="009D4B0A" w:rsidRPr="001E01E2" w:rsidRDefault="001E01E2">
      <w:pPr>
        <w:spacing w:after="0"/>
        <w:rPr>
          <w:rFonts w:ascii="Times New Roman" w:eastAsia="Arial" w:hAnsi="Times New Roman" w:cs="Times New Roman"/>
          <w:b/>
        </w:rPr>
      </w:pPr>
      <w:r w:rsidRPr="001E01E2">
        <w:rPr>
          <w:rFonts w:ascii="Times New Roman" w:eastAsia="Arial" w:hAnsi="Times New Roman" w:cs="Times New Roman"/>
          <w:b/>
        </w:rPr>
        <w:t xml:space="preserve"> </w:t>
      </w:r>
    </w:p>
    <w:p w:rsidR="00C319D2" w:rsidRPr="001E01E2" w:rsidRDefault="00C319D2">
      <w:pPr>
        <w:spacing w:after="0"/>
        <w:rPr>
          <w:rFonts w:ascii="Times New Roman" w:hAnsi="Times New Roman" w:cs="Times New Roman"/>
        </w:rPr>
      </w:pP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rPr>
        <w:t xml:space="preserve"> </w:t>
      </w:r>
    </w:p>
    <w:p w:rsidR="009D4B0A" w:rsidRPr="001E01E2" w:rsidRDefault="001E01E2">
      <w:pPr>
        <w:spacing w:after="0"/>
        <w:ind w:left="3142"/>
        <w:rPr>
          <w:rFonts w:ascii="Times New Roman" w:hAnsi="Times New Roman" w:cs="Times New Roman"/>
        </w:rPr>
      </w:pPr>
      <w:r w:rsidRPr="001E01E2">
        <w:rPr>
          <w:rFonts w:ascii="Times New Roman" w:eastAsia="Arial" w:hAnsi="Times New Roman" w:cs="Times New Roman"/>
          <w:b/>
          <w:u w:val="single" w:color="000000"/>
        </w:rPr>
        <w:t>FORMULARZ  OFERTOWY</w:t>
      </w:r>
      <w:r w:rsidRPr="001E01E2">
        <w:rPr>
          <w:rFonts w:ascii="Times New Roman" w:eastAsia="Arial" w:hAnsi="Times New Roman" w:cs="Times New Roman"/>
          <w:b/>
        </w:rPr>
        <w:t xml:space="preserve"> </w:t>
      </w: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sz w:val="24"/>
        </w:rPr>
        <w:t xml:space="preserve"> </w:t>
      </w:r>
    </w:p>
    <w:tbl>
      <w:tblPr>
        <w:tblStyle w:val="TableGrid"/>
        <w:tblW w:w="9470" w:type="dxa"/>
        <w:tblInd w:w="-285" w:type="dxa"/>
        <w:tblCellMar>
          <w:top w:w="11" w:type="dxa"/>
          <w:left w:w="105" w:type="dxa"/>
          <w:right w:w="54" w:type="dxa"/>
        </w:tblCellMar>
        <w:tblLook w:val="04A0" w:firstRow="1" w:lastRow="0" w:firstColumn="1" w:lastColumn="0" w:noHBand="0" w:noVBand="1"/>
      </w:tblPr>
      <w:tblGrid>
        <w:gridCol w:w="1415"/>
        <w:gridCol w:w="2251"/>
        <w:gridCol w:w="2137"/>
        <w:gridCol w:w="1840"/>
        <w:gridCol w:w="1827"/>
      </w:tblGrid>
      <w:tr w:rsidR="0097328D" w:rsidRPr="001E01E2" w:rsidTr="0097328D">
        <w:trPr>
          <w:trHeight w:val="520"/>
        </w:trPr>
        <w:tc>
          <w:tcPr>
            <w:tcW w:w="1312" w:type="dxa"/>
            <w:vMerge w:val="restart"/>
            <w:tcBorders>
              <w:top w:val="single" w:sz="4" w:space="0" w:color="000000"/>
              <w:left w:val="single" w:sz="4" w:space="0" w:color="000000"/>
              <w:right w:val="single" w:sz="4" w:space="0" w:color="000000"/>
            </w:tcBorders>
            <w:vAlign w:val="center"/>
          </w:tcPr>
          <w:p w:rsidR="0097328D" w:rsidRPr="001E01E2" w:rsidRDefault="0097328D" w:rsidP="0097328D">
            <w:pPr>
              <w:jc w:val="center"/>
              <w:rPr>
                <w:rFonts w:ascii="Times New Roman" w:hAnsi="Times New Roman" w:cs="Times New Roman"/>
              </w:rPr>
            </w:pPr>
            <w:r w:rsidRPr="001E01E2">
              <w:rPr>
                <w:rFonts w:ascii="Times New Roman" w:eastAsia="Arial" w:hAnsi="Times New Roman" w:cs="Times New Roman"/>
                <w:b/>
                <w:sz w:val="20"/>
              </w:rPr>
              <w:t>Lp.</w:t>
            </w:r>
          </w:p>
        </w:tc>
        <w:tc>
          <w:tcPr>
            <w:tcW w:w="1835" w:type="dxa"/>
            <w:vMerge w:val="restart"/>
            <w:tcBorders>
              <w:top w:val="single" w:sz="4" w:space="0" w:color="000000"/>
              <w:left w:val="single" w:sz="4" w:space="0" w:color="000000"/>
              <w:right w:val="single" w:sz="4" w:space="0" w:color="000000"/>
            </w:tcBorders>
            <w:vAlign w:val="center"/>
          </w:tcPr>
          <w:p w:rsidR="0097328D" w:rsidRPr="001E01E2" w:rsidRDefault="0097328D">
            <w:pPr>
              <w:ind w:right="51"/>
              <w:jc w:val="center"/>
              <w:rPr>
                <w:rFonts w:ascii="Times New Roman" w:hAnsi="Times New Roman" w:cs="Times New Roman"/>
              </w:rPr>
            </w:pPr>
            <w:r w:rsidRPr="001E01E2">
              <w:rPr>
                <w:rFonts w:ascii="Times New Roman" w:eastAsia="Arial" w:hAnsi="Times New Roman" w:cs="Times New Roman"/>
                <w:b/>
                <w:sz w:val="20"/>
              </w:rPr>
              <w:t xml:space="preserve">Nazwa przedmiotu zamówienia </w:t>
            </w:r>
          </w:p>
        </w:tc>
        <w:tc>
          <w:tcPr>
            <w:tcW w:w="6323" w:type="dxa"/>
            <w:gridSpan w:val="3"/>
            <w:tcBorders>
              <w:top w:val="single" w:sz="4" w:space="0" w:color="000000"/>
              <w:left w:val="single" w:sz="4" w:space="0" w:color="000000"/>
              <w:bottom w:val="single" w:sz="4" w:space="0" w:color="000000"/>
              <w:right w:val="single" w:sz="8" w:space="0" w:color="000000"/>
            </w:tcBorders>
            <w:vAlign w:val="center"/>
          </w:tcPr>
          <w:p w:rsidR="0097328D" w:rsidRPr="001E01E2" w:rsidRDefault="0097328D">
            <w:pPr>
              <w:ind w:right="51"/>
              <w:jc w:val="center"/>
              <w:rPr>
                <w:rFonts w:ascii="Times New Roman" w:eastAsia="Arial" w:hAnsi="Times New Roman" w:cs="Times New Roman"/>
                <w:b/>
                <w:sz w:val="20"/>
              </w:rPr>
            </w:pPr>
            <w:r w:rsidRPr="001E01E2">
              <w:rPr>
                <w:rFonts w:ascii="Times New Roman" w:eastAsia="Arial" w:hAnsi="Times New Roman" w:cs="Times New Roman"/>
                <w:b/>
                <w:sz w:val="20"/>
              </w:rPr>
              <w:t xml:space="preserve">Cena jednostkowa netto  </w:t>
            </w:r>
          </w:p>
          <w:p w:rsidR="0097328D" w:rsidRPr="001E01E2" w:rsidRDefault="0097328D">
            <w:pPr>
              <w:ind w:right="51"/>
              <w:jc w:val="center"/>
              <w:rPr>
                <w:rFonts w:ascii="Times New Roman" w:eastAsia="Arial" w:hAnsi="Times New Roman" w:cs="Times New Roman"/>
                <w:b/>
                <w:sz w:val="20"/>
              </w:rPr>
            </w:pPr>
          </w:p>
        </w:tc>
      </w:tr>
      <w:tr w:rsidR="0097328D" w:rsidRPr="001E01E2" w:rsidTr="0097328D">
        <w:trPr>
          <w:trHeight w:val="520"/>
        </w:trPr>
        <w:tc>
          <w:tcPr>
            <w:tcW w:w="1312" w:type="dxa"/>
            <w:vMerge/>
            <w:tcBorders>
              <w:left w:val="single" w:sz="4" w:space="0" w:color="000000"/>
              <w:bottom w:val="single" w:sz="4" w:space="0" w:color="000000"/>
              <w:right w:val="single" w:sz="4" w:space="0" w:color="000000"/>
            </w:tcBorders>
            <w:vAlign w:val="center"/>
          </w:tcPr>
          <w:p w:rsidR="0097328D" w:rsidRPr="001E01E2" w:rsidRDefault="0097328D">
            <w:pPr>
              <w:rPr>
                <w:rFonts w:ascii="Times New Roman" w:eastAsia="Arial" w:hAnsi="Times New Roman" w:cs="Times New Roman"/>
                <w:b/>
                <w:sz w:val="20"/>
              </w:rPr>
            </w:pPr>
          </w:p>
        </w:tc>
        <w:tc>
          <w:tcPr>
            <w:tcW w:w="1835" w:type="dxa"/>
            <w:vMerge/>
            <w:tcBorders>
              <w:left w:val="single" w:sz="4" w:space="0" w:color="000000"/>
              <w:bottom w:val="single" w:sz="4" w:space="0" w:color="000000"/>
              <w:right w:val="single" w:sz="4" w:space="0" w:color="000000"/>
            </w:tcBorders>
            <w:vAlign w:val="center"/>
          </w:tcPr>
          <w:p w:rsidR="0097328D" w:rsidRPr="001E01E2" w:rsidRDefault="0097328D">
            <w:pPr>
              <w:ind w:right="51"/>
              <w:jc w:val="center"/>
              <w:rPr>
                <w:rFonts w:ascii="Times New Roman" w:eastAsia="Arial" w:hAnsi="Times New Roman" w:cs="Times New Roman"/>
                <w:b/>
                <w:sz w:val="20"/>
              </w:rPr>
            </w:pPr>
          </w:p>
        </w:tc>
        <w:tc>
          <w:tcPr>
            <w:tcW w:w="2386" w:type="dxa"/>
            <w:tcBorders>
              <w:top w:val="single" w:sz="4" w:space="0" w:color="000000"/>
              <w:left w:val="single" w:sz="4" w:space="0" w:color="000000"/>
              <w:bottom w:val="single" w:sz="4" w:space="0" w:color="000000"/>
              <w:right w:val="single" w:sz="8" w:space="0" w:color="000000"/>
            </w:tcBorders>
            <w:vAlign w:val="center"/>
          </w:tcPr>
          <w:p w:rsidR="0097328D" w:rsidRPr="001E01E2" w:rsidRDefault="0097328D">
            <w:pPr>
              <w:ind w:right="51"/>
              <w:jc w:val="center"/>
              <w:rPr>
                <w:rFonts w:ascii="Times New Roman" w:eastAsia="Arial" w:hAnsi="Times New Roman" w:cs="Times New Roman"/>
                <w:b/>
                <w:sz w:val="20"/>
              </w:rPr>
            </w:pPr>
            <w:r>
              <w:rPr>
                <w:rFonts w:ascii="Times New Roman" w:eastAsia="Arial" w:hAnsi="Times New Roman" w:cs="Times New Roman"/>
                <w:b/>
                <w:sz w:val="20"/>
              </w:rPr>
              <w:t>1 kpl.</w:t>
            </w:r>
          </w:p>
        </w:tc>
        <w:tc>
          <w:tcPr>
            <w:tcW w:w="1977" w:type="dxa"/>
            <w:tcBorders>
              <w:top w:val="single" w:sz="4" w:space="0" w:color="000000"/>
              <w:left w:val="single" w:sz="4" w:space="0" w:color="000000"/>
              <w:bottom w:val="single" w:sz="4" w:space="0" w:color="000000"/>
              <w:right w:val="single" w:sz="8" w:space="0" w:color="000000"/>
            </w:tcBorders>
            <w:vAlign w:val="center"/>
          </w:tcPr>
          <w:p w:rsidR="0097328D" w:rsidRPr="001E01E2" w:rsidRDefault="0097328D">
            <w:pPr>
              <w:ind w:right="51"/>
              <w:jc w:val="center"/>
              <w:rPr>
                <w:rFonts w:ascii="Times New Roman" w:eastAsia="Arial" w:hAnsi="Times New Roman" w:cs="Times New Roman"/>
                <w:b/>
                <w:sz w:val="20"/>
              </w:rPr>
            </w:pPr>
            <w:bookmarkStart w:id="0" w:name="_GoBack"/>
            <w:bookmarkEnd w:id="0"/>
            <w:r>
              <w:rPr>
                <w:rFonts w:ascii="Times New Roman" w:eastAsia="Arial" w:hAnsi="Times New Roman" w:cs="Times New Roman"/>
                <w:b/>
                <w:sz w:val="20"/>
              </w:rPr>
              <w:t>6 kpl.</w:t>
            </w:r>
          </w:p>
        </w:tc>
        <w:tc>
          <w:tcPr>
            <w:tcW w:w="1960" w:type="dxa"/>
            <w:tcBorders>
              <w:top w:val="single" w:sz="4" w:space="0" w:color="000000"/>
              <w:left w:val="single" w:sz="4" w:space="0" w:color="000000"/>
              <w:bottom w:val="single" w:sz="4" w:space="0" w:color="000000"/>
              <w:right w:val="single" w:sz="8" w:space="0" w:color="000000"/>
            </w:tcBorders>
            <w:vAlign w:val="center"/>
          </w:tcPr>
          <w:p w:rsidR="0097328D" w:rsidRDefault="0097328D">
            <w:pPr>
              <w:ind w:right="51"/>
              <w:jc w:val="center"/>
              <w:rPr>
                <w:rFonts w:ascii="Times New Roman" w:eastAsia="Arial" w:hAnsi="Times New Roman" w:cs="Times New Roman"/>
                <w:b/>
                <w:sz w:val="20"/>
              </w:rPr>
            </w:pPr>
            <w:r>
              <w:rPr>
                <w:rFonts w:ascii="Times New Roman" w:eastAsia="Arial" w:hAnsi="Times New Roman" w:cs="Times New Roman"/>
                <w:b/>
                <w:sz w:val="20"/>
              </w:rPr>
              <w:t>12 kpl.</w:t>
            </w:r>
          </w:p>
        </w:tc>
      </w:tr>
      <w:tr w:rsidR="0097328D" w:rsidRPr="001E01E2" w:rsidTr="0097328D">
        <w:trPr>
          <w:trHeight w:val="741"/>
        </w:trPr>
        <w:tc>
          <w:tcPr>
            <w:tcW w:w="1312" w:type="dxa"/>
            <w:tcBorders>
              <w:top w:val="single" w:sz="4" w:space="0" w:color="000000"/>
              <w:left w:val="single" w:sz="4" w:space="0" w:color="000000"/>
              <w:bottom w:val="single" w:sz="4" w:space="0" w:color="000000"/>
              <w:right w:val="single" w:sz="4" w:space="0" w:color="000000"/>
            </w:tcBorders>
            <w:vAlign w:val="center"/>
          </w:tcPr>
          <w:p w:rsidR="0097328D" w:rsidRPr="001E01E2" w:rsidRDefault="0097328D">
            <w:pPr>
              <w:ind w:right="85"/>
              <w:jc w:val="center"/>
              <w:rPr>
                <w:rFonts w:ascii="Times New Roman" w:hAnsi="Times New Roman" w:cs="Times New Roman"/>
              </w:rPr>
            </w:pPr>
            <w:r w:rsidRPr="001E01E2">
              <w:rPr>
                <w:rFonts w:ascii="Times New Roman" w:eastAsia="Arial" w:hAnsi="Times New Roman" w:cs="Times New Roman"/>
                <w:b/>
                <w:sz w:val="20"/>
              </w:rPr>
              <w:t xml:space="preserve">1. </w:t>
            </w:r>
          </w:p>
        </w:tc>
        <w:tc>
          <w:tcPr>
            <w:tcW w:w="1835" w:type="dxa"/>
            <w:tcBorders>
              <w:top w:val="single" w:sz="4" w:space="0" w:color="000000"/>
              <w:left w:val="single" w:sz="4" w:space="0" w:color="000000"/>
              <w:bottom w:val="single" w:sz="4" w:space="0" w:color="000000"/>
              <w:right w:val="single" w:sz="4" w:space="0" w:color="000000"/>
            </w:tcBorders>
          </w:tcPr>
          <w:p w:rsidR="0097328D" w:rsidRPr="001E01E2" w:rsidRDefault="0097328D" w:rsidP="0097328D">
            <w:pPr>
              <w:jc w:val="both"/>
              <w:rPr>
                <w:rFonts w:ascii="Times New Roman" w:hAnsi="Times New Roman" w:cs="Times New Roman"/>
              </w:rPr>
            </w:pPr>
            <w:r>
              <w:rPr>
                <w:rFonts w:ascii="Times New Roman" w:eastAsia="Arial" w:hAnsi="Times New Roman" w:cs="Times New Roman"/>
                <w:b/>
              </w:rPr>
              <w:t xml:space="preserve">Zespół spalinowo- elektryczny </w:t>
            </w:r>
            <w:r>
              <w:rPr>
                <w:rFonts w:ascii="Times New Roman" w:eastAsia="Arial" w:hAnsi="Times New Roman" w:cs="Times New Roman"/>
                <w:b/>
              </w:rPr>
              <w:br/>
              <w:t>o mocy 4 kW na ramie</w:t>
            </w:r>
          </w:p>
        </w:tc>
        <w:tc>
          <w:tcPr>
            <w:tcW w:w="2386" w:type="dxa"/>
            <w:tcBorders>
              <w:top w:val="single" w:sz="4" w:space="0" w:color="000000"/>
              <w:left w:val="single" w:sz="4" w:space="0" w:color="000000"/>
              <w:bottom w:val="single" w:sz="4" w:space="0" w:color="000000"/>
              <w:right w:val="single" w:sz="4" w:space="0" w:color="000000"/>
            </w:tcBorders>
            <w:vAlign w:val="center"/>
          </w:tcPr>
          <w:p w:rsidR="0097328D" w:rsidRPr="001E01E2" w:rsidRDefault="0097328D" w:rsidP="00C319D2">
            <w:pPr>
              <w:ind w:right="56"/>
              <w:jc w:val="center"/>
              <w:rPr>
                <w:rFonts w:ascii="Times New Roman" w:hAnsi="Times New Roman" w:cs="Times New Roman"/>
              </w:rPr>
            </w:pPr>
            <w:r w:rsidRPr="001E01E2">
              <w:rPr>
                <w:rFonts w:ascii="Times New Roman" w:eastAsia="Arial" w:hAnsi="Times New Roman" w:cs="Times New Roman"/>
                <w:b/>
                <w:sz w:val="20"/>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rsidR="0097328D" w:rsidRPr="001E01E2" w:rsidRDefault="0097328D" w:rsidP="00C319D2">
            <w:pPr>
              <w:ind w:right="56"/>
              <w:jc w:val="center"/>
              <w:rPr>
                <w:rFonts w:ascii="Times New Roman" w:hAnsi="Times New Roman" w:cs="Times New Roman"/>
              </w:rPr>
            </w:pPr>
          </w:p>
        </w:tc>
        <w:tc>
          <w:tcPr>
            <w:tcW w:w="1960" w:type="dxa"/>
            <w:tcBorders>
              <w:top w:val="single" w:sz="4" w:space="0" w:color="000000"/>
              <w:left w:val="single" w:sz="4" w:space="0" w:color="000000"/>
              <w:bottom w:val="single" w:sz="4" w:space="0" w:color="000000"/>
              <w:right w:val="single" w:sz="8" w:space="0" w:color="000000"/>
            </w:tcBorders>
            <w:vAlign w:val="center"/>
          </w:tcPr>
          <w:p w:rsidR="0097328D" w:rsidRPr="001E01E2" w:rsidRDefault="0097328D">
            <w:pPr>
              <w:ind w:right="46"/>
              <w:jc w:val="center"/>
              <w:rPr>
                <w:rFonts w:ascii="Times New Roman" w:hAnsi="Times New Roman" w:cs="Times New Roman"/>
              </w:rPr>
            </w:pPr>
          </w:p>
        </w:tc>
      </w:tr>
      <w:tr w:rsidR="00011919" w:rsidRPr="001E01E2" w:rsidTr="00BA09DC">
        <w:trPr>
          <w:trHeight w:val="400"/>
        </w:trPr>
        <w:tc>
          <w:tcPr>
            <w:tcW w:w="9470" w:type="dxa"/>
            <w:gridSpan w:val="5"/>
            <w:tcBorders>
              <w:top w:val="single" w:sz="4" w:space="0" w:color="000000"/>
              <w:left w:val="single" w:sz="4" w:space="0" w:color="000000"/>
              <w:bottom w:val="single" w:sz="4" w:space="0" w:color="000000"/>
              <w:right w:val="single" w:sz="8" w:space="0" w:color="000000"/>
            </w:tcBorders>
          </w:tcPr>
          <w:p w:rsidR="00011919" w:rsidRPr="001E01E2" w:rsidRDefault="00011919">
            <w:pPr>
              <w:ind w:right="50"/>
              <w:jc w:val="center"/>
              <w:rPr>
                <w:rFonts w:ascii="Times New Roman" w:eastAsia="Arial" w:hAnsi="Times New Roman" w:cs="Times New Roman"/>
                <w:b/>
              </w:rPr>
            </w:pPr>
            <w:r w:rsidRPr="001E01E2">
              <w:rPr>
                <w:rFonts w:ascii="Times New Roman" w:eastAsia="Arial" w:hAnsi="Times New Roman" w:cs="Times New Roman"/>
                <w:b/>
              </w:rPr>
              <w:t xml:space="preserve">OPIS PRZEDMIOTU ZAMÓWIENIA </w:t>
            </w:r>
          </w:p>
        </w:tc>
      </w:tr>
      <w:tr w:rsidR="00011919" w:rsidRPr="001E01E2" w:rsidTr="004F1547">
        <w:trPr>
          <w:trHeight w:val="59"/>
        </w:trPr>
        <w:tc>
          <w:tcPr>
            <w:tcW w:w="9470" w:type="dxa"/>
            <w:gridSpan w:val="5"/>
            <w:tcBorders>
              <w:top w:val="single" w:sz="4" w:space="0" w:color="000000"/>
              <w:left w:val="single" w:sz="4" w:space="0" w:color="000000"/>
              <w:bottom w:val="single" w:sz="4" w:space="0" w:color="000000"/>
              <w:right w:val="single" w:sz="8" w:space="0" w:color="000000"/>
            </w:tcBorders>
          </w:tcPr>
          <w:p w:rsidR="004F1547" w:rsidRPr="004F1547" w:rsidRDefault="004F1547" w:rsidP="004F1547">
            <w:pPr>
              <w:rPr>
                <w:rFonts w:ascii="Arial" w:eastAsia="Times New Roman" w:hAnsi="Arial" w:cs="Arial"/>
                <w:b/>
                <w:color w:val="auto"/>
                <w:szCs w:val="24"/>
              </w:rPr>
            </w:pPr>
          </w:p>
          <w:p w:rsidR="00BA09DC" w:rsidRPr="00BA09DC" w:rsidRDefault="00BA09DC" w:rsidP="00BA09DC">
            <w:pPr>
              <w:keepNext/>
              <w:numPr>
                <w:ilvl w:val="0"/>
                <w:numId w:val="77"/>
              </w:numPr>
              <w:jc w:val="center"/>
              <w:outlineLvl w:val="0"/>
              <w:rPr>
                <w:rFonts w:ascii="Arial" w:eastAsia="Times New Roman" w:hAnsi="Arial" w:cs="Arial"/>
                <w:b/>
                <w:color w:val="auto"/>
                <w:sz w:val="28"/>
                <w:szCs w:val="28"/>
                <w:lang w:val="x-none" w:eastAsia="x-none"/>
              </w:rPr>
            </w:pPr>
            <w:r w:rsidRPr="00BA09DC">
              <w:rPr>
                <w:rFonts w:ascii="Arial" w:eastAsia="Times New Roman" w:hAnsi="Arial" w:cs="Arial"/>
                <w:b/>
                <w:color w:val="auto"/>
                <w:sz w:val="28"/>
                <w:szCs w:val="28"/>
                <w:lang w:val="x-none" w:eastAsia="x-none"/>
              </w:rPr>
              <w:t>WYMAGANIA EKSPLOATACYJNO-TECHNICZNE</w:t>
            </w:r>
          </w:p>
          <w:p w:rsidR="00BA09DC" w:rsidRPr="00BA09DC" w:rsidRDefault="00BA09DC" w:rsidP="00BA09DC">
            <w:pPr>
              <w:spacing w:before="60"/>
              <w:jc w:val="center"/>
              <w:rPr>
                <w:rFonts w:ascii="Arial" w:eastAsia="Times New Roman" w:hAnsi="Arial" w:cs="Arial"/>
                <w:b/>
                <w:color w:val="auto"/>
                <w:sz w:val="28"/>
                <w:szCs w:val="28"/>
              </w:rPr>
            </w:pPr>
            <w:r w:rsidRPr="00BA09DC">
              <w:rPr>
                <w:rFonts w:ascii="Arial" w:eastAsia="Times New Roman" w:hAnsi="Arial" w:cs="Arial"/>
                <w:b/>
                <w:color w:val="auto"/>
                <w:sz w:val="24"/>
                <w:szCs w:val="24"/>
              </w:rPr>
              <w:t xml:space="preserve">na dostawę mobilnych zespołów spalinowo – elektrycznych o mocy 4 kW </w:t>
            </w:r>
          </w:p>
          <w:p w:rsidR="00BA09DC" w:rsidRPr="00BA09DC" w:rsidRDefault="00BA09DC" w:rsidP="00BA09DC">
            <w:pPr>
              <w:keepNext/>
              <w:autoSpaceDE w:val="0"/>
              <w:autoSpaceDN w:val="0"/>
              <w:adjustRightInd w:val="0"/>
              <w:spacing w:before="60"/>
              <w:jc w:val="center"/>
              <w:outlineLvl w:val="0"/>
              <w:rPr>
                <w:rFonts w:ascii="Arial" w:eastAsia="Arial Unicode MS" w:hAnsi="Arial" w:cs="Arial"/>
                <w:b/>
                <w:bCs/>
                <w:color w:val="auto"/>
                <w:sz w:val="24"/>
                <w:szCs w:val="24"/>
              </w:rPr>
            </w:pPr>
          </w:p>
          <w:p w:rsidR="00BA09DC" w:rsidRPr="00BA09DC" w:rsidRDefault="00BA09DC" w:rsidP="00BA09DC">
            <w:pPr>
              <w:spacing w:before="60"/>
              <w:rPr>
                <w:rFonts w:ascii="Arial" w:eastAsia="Times New Roman" w:hAnsi="Arial" w:cs="Arial"/>
                <w:b/>
                <w:color w:val="auto"/>
                <w:sz w:val="28"/>
                <w:szCs w:val="28"/>
              </w:rPr>
            </w:pPr>
            <w:r w:rsidRPr="00BA09DC">
              <w:rPr>
                <w:rFonts w:ascii="Arial" w:eastAsia="Times New Roman" w:hAnsi="Arial" w:cs="Arial"/>
                <w:b/>
                <w:color w:val="auto"/>
                <w:sz w:val="28"/>
                <w:szCs w:val="28"/>
              </w:rPr>
              <w:t>1.</w:t>
            </w:r>
            <w:r w:rsidRPr="00BA09DC">
              <w:rPr>
                <w:rFonts w:ascii="Arial" w:eastAsia="Times New Roman" w:hAnsi="Arial" w:cs="Arial"/>
                <w:b/>
                <w:color w:val="auto"/>
                <w:sz w:val="28"/>
                <w:szCs w:val="28"/>
              </w:rPr>
              <w:tab/>
              <w:t>Wstęp</w:t>
            </w:r>
          </w:p>
          <w:p w:rsidR="00BA09DC" w:rsidRPr="00BA09DC" w:rsidRDefault="00BA09DC" w:rsidP="00BA09DC">
            <w:pPr>
              <w:ind w:firstLine="708"/>
              <w:jc w:val="both"/>
              <w:rPr>
                <w:rFonts w:ascii="Arial" w:eastAsia="Times New Roman" w:hAnsi="Arial" w:cs="Arial"/>
                <w:color w:val="auto"/>
                <w:sz w:val="24"/>
                <w:szCs w:val="24"/>
              </w:rPr>
            </w:pPr>
          </w:p>
          <w:p w:rsidR="00BA09DC" w:rsidRPr="00BA09DC" w:rsidRDefault="00BA09DC" w:rsidP="00BA09DC">
            <w:pPr>
              <w:spacing w:line="276" w:lineRule="auto"/>
              <w:ind w:firstLine="708"/>
              <w:jc w:val="both"/>
              <w:rPr>
                <w:rFonts w:ascii="Arial" w:eastAsia="Times New Roman" w:hAnsi="Arial" w:cs="Arial"/>
                <w:color w:val="auto"/>
                <w:sz w:val="24"/>
                <w:szCs w:val="24"/>
              </w:rPr>
            </w:pPr>
            <w:r w:rsidRPr="00BA09DC">
              <w:rPr>
                <w:rFonts w:ascii="Arial" w:eastAsia="Times New Roman" w:hAnsi="Arial" w:cs="Arial"/>
                <w:color w:val="auto"/>
                <w:sz w:val="24"/>
                <w:szCs w:val="24"/>
              </w:rPr>
              <w:t>Niniejsze wymagania eksploatacyjno - techniczne dotyczą dostawy wyrobu „</w:t>
            </w:r>
            <w:r w:rsidRPr="00BA09DC">
              <w:rPr>
                <w:rFonts w:ascii="Arial" w:eastAsia="Batang" w:hAnsi="Arial" w:cs="Arial"/>
                <w:b/>
                <w:sz w:val="24"/>
                <w:szCs w:val="24"/>
              </w:rPr>
              <w:t>Zespół spal.-elektr. prądu zm.1 faz 4 kW na ramie</w:t>
            </w:r>
            <w:r w:rsidRPr="00BA09DC">
              <w:rPr>
                <w:rFonts w:ascii="Arial" w:eastAsia="Times New Roman" w:hAnsi="Arial" w:cs="Arial"/>
                <w:color w:val="auto"/>
                <w:sz w:val="24"/>
                <w:szCs w:val="24"/>
              </w:rPr>
              <w:t xml:space="preserve">”. </w:t>
            </w:r>
          </w:p>
          <w:p w:rsidR="00BA09DC" w:rsidRPr="00BA09DC" w:rsidRDefault="00BA09DC" w:rsidP="00BA09DC">
            <w:pPr>
              <w:spacing w:line="276" w:lineRule="auto"/>
              <w:ind w:firstLine="708"/>
              <w:jc w:val="both"/>
              <w:rPr>
                <w:rFonts w:ascii="Arial" w:eastAsia="Times New Roman" w:hAnsi="Arial" w:cs="Arial"/>
                <w:color w:val="auto"/>
                <w:sz w:val="24"/>
                <w:szCs w:val="24"/>
              </w:rPr>
            </w:pPr>
            <w:r w:rsidRPr="00BA09DC">
              <w:rPr>
                <w:rFonts w:ascii="Arial" w:eastAsia="Times New Roman" w:hAnsi="Arial" w:cs="Arial"/>
                <w:color w:val="auto"/>
                <w:sz w:val="24"/>
                <w:szCs w:val="24"/>
              </w:rPr>
              <w:t>Przedmiotem dostawy jest mobilny zespół spalinowo - elektryczny na ramie –(MZSE) prądu przemiennego jednofazowego, o mocy czynnej P= 4kW, napięciu znamionowym 230 V</w:t>
            </w:r>
            <w:r w:rsidRPr="00BA09DC">
              <w:rPr>
                <w:rFonts w:ascii="Arial" w:eastAsia="Times New Roman" w:hAnsi="Arial" w:cs="Arial"/>
                <w:b/>
                <w:color w:val="auto"/>
                <w:sz w:val="24"/>
                <w:szCs w:val="24"/>
              </w:rPr>
              <w:t>,</w:t>
            </w:r>
            <w:r w:rsidRPr="00BA09DC">
              <w:rPr>
                <w:rFonts w:ascii="Arial" w:eastAsia="Times New Roman" w:hAnsi="Arial" w:cs="Arial"/>
                <w:color w:val="auto"/>
                <w:sz w:val="24"/>
                <w:szCs w:val="24"/>
              </w:rPr>
              <w:t xml:space="preserve"> częstotliwości znamionowej prądu 50 Hz, wyposażony w silnik wysokoprężny, (zwany dalej zespołem prądotwórczym), spełniający wymagania </w:t>
            </w:r>
            <w:r w:rsidRPr="00BA09DC">
              <w:rPr>
                <w:rFonts w:ascii="Arial" w:eastAsia="Times New Roman" w:hAnsi="Arial" w:cs="Arial"/>
                <w:i/>
                <w:color w:val="auto"/>
                <w:sz w:val="24"/>
                <w:szCs w:val="24"/>
              </w:rPr>
              <w:t xml:space="preserve">Normy Obronnej  NO-61-A208:2021 Zespoły prądotwórcze prądu przemiennego </w:t>
            </w:r>
            <w:r w:rsidRPr="00BA09DC">
              <w:rPr>
                <w:rFonts w:ascii="Arial" w:eastAsia="Times New Roman" w:hAnsi="Arial" w:cs="Arial"/>
                <w:i/>
                <w:color w:val="auto"/>
                <w:sz w:val="24"/>
                <w:szCs w:val="24"/>
              </w:rPr>
              <w:br/>
              <w:t>z silnikami spalinowymi. Wymagania ogólne i metody badań</w:t>
            </w:r>
            <w:r w:rsidRPr="00BA09DC">
              <w:rPr>
                <w:rFonts w:ascii="Arial" w:eastAsia="Times New Roman" w:hAnsi="Arial" w:cs="Arial"/>
                <w:color w:val="auto"/>
                <w:sz w:val="24"/>
                <w:szCs w:val="24"/>
              </w:rPr>
              <w:t xml:space="preserve"> oraz innych obowiązujących w Polsce przepisów dotyczących wytwarzania i eksploatacji tego typu urządzeń. Zespół prądotwórczy przeznaczony jest do zasilania zestawów oświetleniowych ZO-4 pozyskiwanych oddzielnie. </w:t>
            </w:r>
          </w:p>
          <w:p w:rsidR="00BA09DC" w:rsidRPr="00BA09DC" w:rsidRDefault="00BA09DC" w:rsidP="00BA09DC">
            <w:pPr>
              <w:spacing w:line="276" w:lineRule="auto"/>
              <w:ind w:firstLine="708"/>
              <w:jc w:val="both"/>
              <w:rPr>
                <w:rFonts w:ascii="Arial" w:eastAsia="Times New Roman" w:hAnsi="Arial" w:cs="Arial"/>
                <w:color w:val="auto"/>
                <w:sz w:val="24"/>
                <w:szCs w:val="24"/>
              </w:rPr>
            </w:pPr>
          </w:p>
          <w:p w:rsidR="00BA09DC" w:rsidRPr="00BA09DC" w:rsidRDefault="00BA09DC" w:rsidP="00BA09DC">
            <w:pPr>
              <w:spacing w:before="240"/>
              <w:jc w:val="both"/>
              <w:rPr>
                <w:rFonts w:ascii="Arial" w:eastAsia="Times New Roman" w:hAnsi="Arial" w:cs="Arial"/>
                <w:b/>
                <w:color w:val="auto"/>
                <w:sz w:val="28"/>
                <w:szCs w:val="28"/>
              </w:rPr>
            </w:pPr>
            <w:r w:rsidRPr="00BA09DC">
              <w:rPr>
                <w:rFonts w:ascii="Arial" w:eastAsia="Times New Roman" w:hAnsi="Arial" w:cs="Arial"/>
                <w:b/>
                <w:color w:val="auto"/>
                <w:sz w:val="28"/>
                <w:szCs w:val="28"/>
              </w:rPr>
              <w:t>2.</w:t>
            </w:r>
            <w:r w:rsidRPr="00BA09DC">
              <w:rPr>
                <w:rFonts w:ascii="Arial" w:eastAsia="Times New Roman" w:hAnsi="Arial" w:cs="Arial"/>
                <w:b/>
                <w:color w:val="auto"/>
                <w:sz w:val="28"/>
                <w:szCs w:val="28"/>
              </w:rPr>
              <w:tab/>
              <w:t>Wymagania eksploatacyjno-techniczne</w:t>
            </w:r>
          </w:p>
          <w:p w:rsidR="00BA09DC" w:rsidRPr="00BA09DC" w:rsidRDefault="00BA09DC" w:rsidP="00BA09DC">
            <w:pPr>
              <w:spacing w:before="60"/>
              <w:jc w:val="both"/>
              <w:rPr>
                <w:rFonts w:ascii="Arial" w:eastAsia="Times New Roman" w:hAnsi="Arial" w:cs="Arial"/>
                <w:b/>
                <w:color w:val="auto"/>
                <w:sz w:val="24"/>
                <w:szCs w:val="24"/>
              </w:rPr>
            </w:pPr>
            <w:r w:rsidRPr="00BA09DC">
              <w:rPr>
                <w:rFonts w:ascii="Arial" w:eastAsia="Times New Roman" w:hAnsi="Arial" w:cs="Arial"/>
                <w:b/>
                <w:color w:val="auto"/>
                <w:sz w:val="24"/>
                <w:szCs w:val="24"/>
              </w:rPr>
              <w:t>2.1.</w:t>
            </w:r>
            <w:r w:rsidRPr="00BA09DC">
              <w:rPr>
                <w:rFonts w:ascii="Arial" w:eastAsia="Times New Roman" w:hAnsi="Arial" w:cs="Arial"/>
                <w:b/>
                <w:color w:val="auto"/>
                <w:sz w:val="24"/>
                <w:szCs w:val="24"/>
              </w:rPr>
              <w:tab/>
              <w:t>Podstawowe wymagania</w:t>
            </w:r>
          </w:p>
          <w:p w:rsidR="00BA09DC" w:rsidRPr="00BA09DC" w:rsidRDefault="00BA09DC" w:rsidP="00BA09DC">
            <w:pPr>
              <w:spacing w:before="60"/>
              <w:jc w:val="both"/>
              <w:rPr>
                <w:rFonts w:ascii="Arial" w:eastAsia="Times New Roman" w:hAnsi="Arial" w:cs="Arial"/>
                <w:b/>
                <w:color w:val="auto"/>
                <w:sz w:val="24"/>
                <w:szCs w:val="24"/>
              </w:rPr>
            </w:pPr>
          </w:p>
          <w:p w:rsidR="00BA09DC" w:rsidRPr="00BA09DC" w:rsidRDefault="00BA09DC" w:rsidP="00BA09DC">
            <w:pPr>
              <w:spacing w:before="60"/>
              <w:jc w:val="both"/>
              <w:rPr>
                <w:rFonts w:ascii="Arial" w:eastAsia="Times New Roman" w:hAnsi="Arial" w:cs="Arial"/>
                <w:b/>
                <w:color w:val="auto"/>
                <w:sz w:val="24"/>
                <w:szCs w:val="24"/>
              </w:rPr>
            </w:pPr>
            <w:r w:rsidRPr="00BA09DC">
              <w:rPr>
                <w:rFonts w:ascii="Arial" w:eastAsia="Times New Roman" w:hAnsi="Arial" w:cs="Arial"/>
                <w:b/>
                <w:color w:val="auto"/>
                <w:sz w:val="24"/>
                <w:szCs w:val="24"/>
              </w:rPr>
              <w:t>2.1.1.</w:t>
            </w:r>
            <w:r w:rsidRPr="00BA09DC">
              <w:rPr>
                <w:rFonts w:ascii="Arial" w:eastAsia="Times New Roman" w:hAnsi="Arial" w:cs="Arial"/>
                <w:b/>
                <w:color w:val="auto"/>
                <w:sz w:val="24"/>
                <w:szCs w:val="24"/>
              </w:rPr>
              <w:tab/>
              <w:t>Klasyfikacja</w:t>
            </w:r>
          </w:p>
          <w:p w:rsidR="00BA09DC" w:rsidRPr="00BA09DC" w:rsidRDefault="00BA09DC" w:rsidP="00BA09DC">
            <w:pPr>
              <w:spacing w:before="60" w:line="276" w:lineRule="auto"/>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prądotwórczy, zgodnie z klasyfikacją podaną w NO-06-A101:2021 oraz</w:t>
            </w:r>
            <w:r w:rsidRPr="00BA09DC">
              <w:rPr>
                <w:rFonts w:ascii="Arial" w:eastAsia="Times New Roman" w:hAnsi="Arial" w:cs="Arial"/>
                <w:color w:val="auto"/>
                <w:sz w:val="24"/>
                <w:szCs w:val="24"/>
              </w:rPr>
              <w:br/>
              <w:t>NO-06-A103:2021 zalicza się do klasy N.14-UZ-II-A co oznacza urządzenie: naziemne, przeznaczone do pracy na wolnym powietrzu, przenośne, przewożone wszystkimi rodzajami transportu, działające w miejscu, w wykonaniu klimatycznym umiarkowanym - zimnym, przeznaczone do wielokrotnego użycia oraz urządzenie, które oprócz stanu zdatności, może znajdować się w dowolnej liczbie stanów pośrednich o obniżonej zdatności.</w:t>
            </w:r>
          </w:p>
          <w:p w:rsidR="00BA09DC" w:rsidRPr="00BA09DC" w:rsidRDefault="00BA09DC" w:rsidP="00BA09DC">
            <w:pPr>
              <w:spacing w:before="240"/>
              <w:jc w:val="both"/>
              <w:rPr>
                <w:rFonts w:ascii="Arial" w:eastAsia="Times New Roman" w:hAnsi="Arial" w:cs="Arial"/>
                <w:b/>
                <w:color w:val="auto"/>
                <w:sz w:val="24"/>
                <w:szCs w:val="24"/>
              </w:rPr>
            </w:pPr>
            <w:r w:rsidRPr="00BA09DC">
              <w:rPr>
                <w:rFonts w:ascii="Arial" w:eastAsia="Times New Roman" w:hAnsi="Arial" w:cs="Arial"/>
                <w:b/>
                <w:color w:val="auto"/>
                <w:sz w:val="24"/>
                <w:szCs w:val="24"/>
              </w:rPr>
              <w:lastRenderedPageBreak/>
              <w:t>2.1.2.</w:t>
            </w:r>
            <w:r w:rsidRPr="00BA09DC">
              <w:rPr>
                <w:rFonts w:ascii="Arial" w:eastAsia="Times New Roman" w:hAnsi="Arial" w:cs="Arial"/>
                <w:b/>
                <w:color w:val="auto"/>
                <w:sz w:val="24"/>
                <w:szCs w:val="24"/>
              </w:rPr>
              <w:tab/>
              <w:t>Wymagania dotyczące zastosowania:</w:t>
            </w:r>
          </w:p>
          <w:p w:rsidR="00BA09DC" w:rsidRPr="00BA09DC" w:rsidRDefault="00BA09DC" w:rsidP="00BA09DC">
            <w:pPr>
              <w:numPr>
                <w:ilvl w:val="0"/>
                <w:numId w:val="44"/>
              </w:numPr>
              <w:spacing w:before="60"/>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Rodzaj zespołu prądotwórczego – ruchomy, z silnikiem wysokoprężnym.</w:t>
            </w:r>
          </w:p>
          <w:p w:rsidR="00BA09DC" w:rsidRPr="00BA09DC" w:rsidRDefault="00BA09DC" w:rsidP="00BA09DC">
            <w:pPr>
              <w:numPr>
                <w:ilvl w:val="0"/>
                <w:numId w:val="44"/>
              </w:numPr>
              <w:spacing w:before="60"/>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Moc znamionowa: nie mniej niż P=4 kW</w:t>
            </w:r>
            <w:r w:rsidRPr="00BA09DC">
              <w:rPr>
                <w:rFonts w:ascii="Arial" w:eastAsia="Times New Roman" w:hAnsi="Arial" w:cs="Arial"/>
                <w:spacing w:val="-1"/>
                <w:sz w:val="24"/>
                <w:szCs w:val="24"/>
              </w:rPr>
              <w:t xml:space="preserve"> w zakładanych warunkach klimatycznych, </w:t>
            </w:r>
            <w:r w:rsidRPr="00BA09DC">
              <w:rPr>
                <w:rFonts w:ascii="Arial" w:eastAsia="Times New Roman" w:hAnsi="Arial" w:cs="Arial"/>
                <w:bCs/>
                <w:spacing w:val="-1"/>
                <w:sz w:val="24"/>
                <w:szCs w:val="24"/>
              </w:rPr>
              <w:t>z</w:t>
            </w:r>
            <w:r w:rsidRPr="00BA09DC">
              <w:rPr>
                <w:rFonts w:ascii="Arial" w:eastAsia="Times New Roman" w:hAnsi="Arial" w:cs="Arial"/>
                <w:b/>
                <w:bCs/>
                <w:spacing w:val="-1"/>
                <w:sz w:val="24"/>
                <w:szCs w:val="24"/>
              </w:rPr>
              <w:t xml:space="preserve"> </w:t>
            </w:r>
            <w:r w:rsidRPr="00BA09DC">
              <w:rPr>
                <w:rFonts w:ascii="Arial" w:eastAsia="Times New Roman" w:hAnsi="Arial" w:cs="Arial"/>
                <w:spacing w:val="-1"/>
                <w:sz w:val="24"/>
                <w:szCs w:val="24"/>
              </w:rPr>
              <w:t xml:space="preserve">możliwością </w:t>
            </w:r>
            <w:r w:rsidRPr="00BA09DC">
              <w:rPr>
                <w:rFonts w:ascii="Arial" w:eastAsia="Times New Roman" w:hAnsi="Arial" w:cs="Arial"/>
                <w:spacing w:val="-3"/>
                <w:sz w:val="24"/>
                <w:szCs w:val="24"/>
              </w:rPr>
              <w:t>przeciążenia o 10 % przez 1 godzinę w ciągu 12 godzin pracy;</w:t>
            </w:r>
          </w:p>
          <w:p w:rsidR="00BA09DC" w:rsidRPr="00BA09DC" w:rsidRDefault="00BA09DC" w:rsidP="00BA09DC">
            <w:pPr>
              <w:numPr>
                <w:ilvl w:val="0"/>
                <w:numId w:val="80"/>
              </w:numPr>
              <w:spacing w:before="60"/>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Napięcie znamionowe: 230V±1%.</w:t>
            </w:r>
          </w:p>
          <w:p w:rsidR="00BA09DC" w:rsidRPr="00BA09DC" w:rsidRDefault="00BA09DC" w:rsidP="00BA09DC">
            <w:pPr>
              <w:numPr>
                <w:ilvl w:val="0"/>
                <w:numId w:val="80"/>
              </w:numPr>
              <w:spacing w:before="60"/>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Częstotliwość znamionowa: 50 Hz.</w:t>
            </w:r>
          </w:p>
          <w:p w:rsidR="00BA09DC" w:rsidRPr="00BA09DC" w:rsidRDefault="00BA09DC" w:rsidP="00BA09DC">
            <w:pPr>
              <w:numPr>
                <w:ilvl w:val="0"/>
                <w:numId w:val="80"/>
              </w:numPr>
              <w:spacing w:before="60"/>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Prądnica synchroniczna o IP 23 lub wyższym.</w:t>
            </w:r>
          </w:p>
          <w:p w:rsidR="00BA09DC" w:rsidRPr="00BA09DC" w:rsidRDefault="00BA09DC" w:rsidP="00BA09DC">
            <w:pPr>
              <w:numPr>
                <w:ilvl w:val="0"/>
                <w:numId w:val="80"/>
              </w:numPr>
              <w:spacing w:before="60"/>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Znamionowy współczynnik mocy przy obciążeniu indukcyjnym: cos Ø = 0,8.</w:t>
            </w:r>
          </w:p>
          <w:p w:rsidR="00BA09DC" w:rsidRPr="00BA09DC" w:rsidRDefault="00BA09DC" w:rsidP="00BA09DC">
            <w:pPr>
              <w:numPr>
                <w:ilvl w:val="0"/>
                <w:numId w:val="80"/>
              </w:numPr>
              <w:spacing w:before="60"/>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Rodzaj prądu – przemienny, jednofazowy.</w:t>
            </w:r>
          </w:p>
          <w:p w:rsidR="00BA09DC" w:rsidRPr="00BA09DC" w:rsidRDefault="00BA09DC" w:rsidP="00BA09DC">
            <w:pPr>
              <w:numPr>
                <w:ilvl w:val="0"/>
                <w:numId w:val="80"/>
              </w:numPr>
              <w:spacing w:before="60"/>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Moc znamionowa powinna być zapewniana w niżej wymienionych warunkach atmosferycznych:</w:t>
            </w:r>
          </w:p>
          <w:p w:rsidR="00BA09DC" w:rsidRPr="00BA09DC" w:rsidRDefault="00BA09DC" w:rsidP="00BA09DC">
            <w:pPr>
              <w:numPr>
                <w:ilvl w:val="0"/>
                <w:numId w:val="51"/>
              </w:numPr>
              <w:spacing w:before="60"/>
              <w:ind w:left="1276" w:hanging="283"/>
              <w:jc w:val="both"/>
              <w:rPr>
                <w:rFonts w:ascii="Arial" w:eastAsia="Times New Roman" w:hAnsi="Arial" w:cs="Arial"/>
                <w:color w:val="auto"/>
                <w:sz w:val="24"/>
                <w:szCs w:val="24"/>
                <w:vertAlign w:val="subscript"/>
              </w:rPr>
            </w:pPr>
            <w:r w:rsidRPr="00BA09DC">
              <w:rPr>
                <w:rFonts w:ascii="Arial" w:eastAsia="Times New Roman" w:hAnsi="Arial" w:cs="Arial"/>
                <w:color w:val="auto"/>
                <w:sz w:val="24"/>
                <w:szCs w:val="24"/>
              </w:rPr>
              <w:t>ciśnienie atmosferyczne: 900 hPa;</w:t>
            </w:r>
          </w:p>
          <w:p w:rsidR="00BA09DC" w:rsidRPr="00BA09DC" w:rsidRDefault="00BA09DC" w:rsidP="00BA09DC">
            <w:pPr>
              <w:numPr>
                <w:ilvl w:val="0"/>
                <w:numId w:val="51"/>
              </w:numPr>
              <w:spacing w:before="60"/>
              <w:ind w:left="1276" w:hanging="283"/>
              <w:jc w:val="both"/>
              <w:rPr>
                <w:rFonts w:ascii="Arial" w:eastAsia="Times New Roman" w:hAnsi="Arial" w:cs="Arial"/>
                <w:color w:val="auto"/>
                <w:sz w:val="24"/>
                <w:szCs w:val="24"/>
                <w:vertAlign w:val="subscript"/>
              </w:rPr>
            </w:pPr>
            <w:r w:rsidRPr="00BA09DC">
              <w:rPr>
                <w:rFonts w:ascii="Arial" w:eastAsia="Times New Roman" w:hAnsi="Arial" w:cs="Arial"/>
                <w:color w:val="auto"/>
                <w:sz w:val="24"/>
                <w:szCs w:val="24"/>
              </w:rPr>
              <w:t>temperatura powietrza: -30</w:t>
            </w:r>
            <w:r w:rsidRPr="00BA09DC">
              <w:rPr>
                <w:rFonts w:ascii="Arial" w:eastAsia="Times New Roman" w:hAnsi="Arial" w:cs="Arial"/>
                <w:color w:val="auto"/>
                <w:sz w:val="24"/>
                <w:szCs w:val="24"/>
                <w:vertAlign w:val="superscript"/>
              </w:rPr>
              <w:t>o</w:t>
            </w:r>
            <w:r w:rsidRPr="00BA09DC">
              <w:rPr>
                <w:rFonts w:ascii="Arial" w:eastAsia="Times New Roman" w:hAnsi="Arial" w:cs="Arial"/>
                <w:color w:val="auto"/>
                <w:sz w:val="24"/>
                <w:szCs w:val="24"/>
              </w:rPr>
              <w:t>C do +50</w:t>
            </w:r>
            <w:r w:rsidRPr="00BA09DC">
              <w:rPr>
                <w:rFonts w:ascii="Arial" w:eastAsia="Times New Roman" w:hAnsi="Arial" w:cs="Arial"/>
                <w:color w:val="auto"/>
                <w:sz w:val="24"/>
                <w:szCs w:val="24"/>
                <w:vertAlign w:val="superscript"/>
              </w:rPr>
              <w:t>o</w:t>
            </w:r>
            <w:r w:rsidRPr="00BA09DC">
              <w:rPr>
                <w:rFonts w:ascii="Arial" w:eastAsia="Times New Roman" w:hAnsi="Arial" w:cs="Arial"/>
                <w:color w:val="auto"/>
                <w:sz w:val="24"/>
                <w:szCs w:val="24"/>
              </w:rPr>
              <w:t>C;</w:t>
            </w:r>
          </w:p>
          <w:p w:rsidR="00BA09DC" w:rsidRPr="00BA09DC" w:rsidRDefault="00BA09DC" w:rsidP="00BA09DC">
            <w:pPr>
              <w:numPr>
                <w:ilvl w:val="0"/>
                <w:numId w:val="51"/>
              </w:numPr>
              <w:spacing w:before="60"/>
              <w:ind w:left="1276" w:hanging="283"/>
              <w:jc w:val="both"/>
              <w:rPr>
                <w:rFonts w:ascii="Arial" w:eastAsia="Times New Roman" w:hAnsi="Arial" w:cs="Arial"/>
                <w:color w:val="auto"/>
                <w:sz w:val="24"/>
                <w:szCs w:val="24"/>
                <w:vertAlign w:val="subscript"/>
              </w:rPr>
            </w:pPr>
            <w:r w:rsidRPr="00BA09DC">
              <w:rPr>
                <w:rFonts w:ascii="Arial" w:eastAsia="Times New Roman" w:hAnsi="Arial" w:cs="Arial"/>
                <w:color w:val="auto"/>
                <w:sz w:val="24"/>
                <w:szCs w:val="24"/>
              </w:rPr>
              <w:t>wilgotność względna: 100 % przy 25</w:t>
            </w:r>
            <w:r w:rsidRPr="00BA09DC">
              <w:rPr>
                <w:rFonts w:ascii="Arial" w:eastAsia="Times New Roman" w:hAnsi="Arial" w:cs="Arial"/>
                <w:color w:val="auto"/>
                <w:sz w:val="24"/>
                <w:szCs w:val="24"/>
                <w:vertAlign w:val="superscript"/>
              </w:rPr>
              <w:t>o</w:t>
            </w:r>
            <w:r w:rsidRPr="00BA09DC">
              <w:rPr>
                <w:rFonts w:ascii="Arial" w:eastAsia="Times New Roman" w:hAnsi="Arial" w:cs="Arial"/>
                <w:color w:val="auto"/>
                <w:sz w:val="24"/>
                <w:szCs w:val="24"/>
              </w:rPr>
              <w:t>C;</w:t>
            </w:r>
          </w:p>
          <w:p w:rsidR="00BA09DC" w:rsidRPr="00BA09DC" w:rsidRDefault="00BA09DC" w:rsidP="00BA09DC">
            <w:pPr>
              <w:numPr>
                <w:ilvl w:val="0"/>
                <w:numId w:val="51"/>
              </w:numPr>
              <w:spacing w:before="60"/>
              <w:ind w:left="1276" w:hanging="283"/>
              <w:jc w:val="both"/>
              <w:rPr>
                <w:rFonts w:ascii="Arial" w:eastAsia="Times New Roman" w:hAnsi="Arial" w:cs="Arial"/>
                <w:color w:val="auto"/>
                <w:sz w:val="24"/>
                <w:szCs w:val="24"/>
                <w:vertAlign w:val="subscript"/>
              </w:rPr>
            </w:pPr>
            <w:r w:rsidRPr="00BA09DC">
              <w:rPr>
                <w:rFonts w:ascii="Arial" w:eastAsia="Times New Roman" w:hAnsi="Arial" w:cs="Arial"/>
                <w:color w:val="auto"/>
                <w:sz w:val="24"/>
                <w:szCs w:val="24"/>
              </w:rPr>
              <w:t>wysokość nad poziomem morza: do 2000m</w:t>
            </w:r>
          </w:p>
          <w:p w:rsidR="00BA09DC" w:rsidRPr="00BA09DC" w:rsidRDefault="00BA09DC" w:rsidP="00BA09DC">
            <w:pPr>
              <w:numPr>
                <w:ilvl w:val="0"/>
                <w:numId w:val="80"/>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Jakość energii elektrycznej – powinna odpowiadać minimalnym wskaźnikom pkt. 2.1.4 oraz 2.1.5 normy NO-61-A208:2021. Oznacza to, że jakość energii elektrycznej powinna odpowiadać najniższym wartościom wskaźników występujących w tabeli 2.1.4 i 2.1.5 normy NO-61-A208:2021, co odpowiada najwyższej jakości wytwarzanej energii przez ZSE.</w:t>
            </w:r>
          </w:p>
          <w:p w:rsidR="00BA09DC" w:rsidRPr="00BA09DC" w:rsidRDefault="00BA09DC" w:rsidP="00BA09DC">
            <w:pPr>
              <w:numPr>
                <w:ilvl w:val="0"/>
                <w:numId w:val="80"/>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Dopuszczalne przeciążenie mocą/prądem zespołu prądotwórczego – powinno odpowiadać wymaganiom pkt. 2.1.7 normy NO-61-A208:2021.</w:t>
            </w:r>
          </w:p>
          <w:p w:rsidR="00BA09DC" w:rsidRPr="00BA09DC" w:rsidRDefault="00BA09DC" w:rsidP="00BA09DC">
            <w:pPr>
              <w:numPr>
                <w:ilvl w:val="0"/>
                <w:numId w:val="80"/>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prądotwórczy powinien posiadać silnik wysokoprężny chłodzony powietrzem, wyposażony w rozruch elektryczny.</w:t>
            </w:r>
          </w:p>
          <w:p w:rsidR="00BA09DC" w:rsidRPr="00BA09DC" w:rsidRDefault="00BA09DC" w:rsidP="00BA09DC">
            <w:pPr>
              <w:numPr>
                <w:ilvl w:val="0"/>
                <w:numId w:val="80"/>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prądotwórczy powinien być zdolny do pracy przy 10</w:t>
            </w:r>
            <w:r w:rsidRPr="00BA09DC">
              <w:rPr>
                <w:rFonts w:ascii="Arial" w:eastAsia="Times New Roman" w:hAnsi="Arial" w:cs="Arial"/>
                <w:color w:val="auto"/>
                <w:sz w:val="24"/>
                <w:szCs w:val="24"/>
                <w:vertAlign w:val="superscript"/>
              </w:rPr>
              <w:t>o</w:t>
            </w:r>
            <w:r w:rsidRPr="00BA09DC">
              <w:rPr>
                <w:rFonts w:ascii="Arial" w:eastAsia="Times New Roman" w:hAnsi="Arial" w:cs="Arial"/>
                <w:color w:val="auto"/>
                <w:sz w:val="24"/>
                <w:szCs w:val="24"/>
              </w:rPr>
              <w:t xml:space="preserve"> pochyleniu wzdłużnym i 10</w:t>
            </w:r>
            <w:r w:rsidRPr="00BA09DC">
              <w:rPr>
                <w:rFonts w:ascii="Arial" w:eastAsia="Times New Roman" w:hAnsi="Arial" w:cs="Arial"/>
                <w:color w:val="auto"/>
                <w:sz w:val="24"/>
                <w:szCs w:val="24"/>
                <w:vertAlign w:val="superscript"/>
              </w:rPr>
              <w:t>o</w:t>
            </w:r>
            <w:r w:rsidRPr="00BA09DC">
              <w:rPr>
                <w:rFonts w:ascii="Arial" w:eastAsia="Times New Roman" w:hAnsi="Arial" w:cs="Arial"/>
                <w:color w:val="auto"/>
                <w:sz w:val="24"/>
                <w:szCs w:val="24"/>
              </w:rPr>
              <w:t xml:space="preserve"> przechyleniu poprzecznym.</w:t>
            </w:r>
          </w:p>
          <w:p w:rsidR="00BA09DC" w:rsidRPr="00BA09DC" w:rsidRDefault="00BA09DC" w:rsidP="00BA09DC">
            <w:pPr>
              <w:numPr>
                <w:ilvl w:val="0"/>
                <w:numId w:val="80"/>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Dopuszczalne zakłócenia radiowe wytwarzane przez zespół prądotwórczy - zgodnie z pkt. 2.1.14 NO-61-A208:2021 – dla rozmieszczenia zespołu względem radioodbiorników (poz. 3, tablica 6) – nie w bezpośredniej bliskości stanowisk radioodbiorczych.</w:t>
            </w:r>
          </w:p>
          <w:p w:rsidR="00BA09DC" w:rsidRPr="00BA09DC" w:rsidRDefault="00BA09DC" w:rsidP="00BA09DC">
            <w:pPr>
              <w:numPr>
                <w:ilvl w:val="0"/>
                <w:numId w:val="80"/>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prądotwórczy powinien posiadać świece żarowe</w:t>
            </w:r>
            <w:r w:rsidRPr="00BA09DC">
              <w:rPr>
                <w:rFonts w:ascii="Arial" w:eastAsia="Times New Roman" w:hAnsi="Arial" w:cs="Arial"/>
                <w:sz w:val="24"/>
                <w:szCs w:val="24"/>
              </w:rPr>
              <w:t xml:space="preserve"> lub inne równoważne rozwiązanie umożliwiające rozruch zespołu </w:t>
            </w:r>
            <w:r w:rsidRPr="00BA09DC">
              <w:rPr>
                <w:rFonts w:ascii="Arial" w:eastAsia="Times New Roman" w:hAnsi="Arial" w:cs="Arial"/>
                <w:color w:val="auto"/>
                <w:sz w:val="24"/>
                <w:szCs w:val="24"/>
              </w:rPr>
              <w:t>w niskich temperaturach.</w:t>
            </w:r>
          </w:p>
          <w:p w:rsidR="00BA09DC" w:rsidRPr="00BA09DC" w:rsidRDefault="00BA09DC" w:rsidP="00BA09DC">
            <w:pPr>
              <w:spacing w:before="60"/>
              <w:ind w:left="709" w:hanging="709"/>
              <w:jc w:val="both"/>
              <w:rPr>
                <w:rFonts w:ascii="Arial" w:eastAsia="Times New Roman" w:hAnsi="Arial" w:cs="Arial"/>
                <w:b/>
                <w:color w:val="auto"/>
                <w:sz w:val="24"/>
                <w:szCs w:val="24"/>
              </w:rPr>
            </w:pPr>
            <w:r w:rsidRPr="00BA09DC">
              <w:rPr>
                <w:rFonts w:ascii="Arial" w:eastAsia="Times New Roman" w:hAnsi="Arial" w:cs="Arial"/>
                <w:b/>
                <w:color w:val="auto"/>
                <w:sz w:val="24"/>
                <w:szCs w:val="24"/>
              </w:rPr>
              <w:t>2.1.3. Wymagania dotyczące odporności na oddziaływanie czynników środowiskowych:</w:t>
            </w:r>
          </w:p>
          <w:p w:rsidR="00BA09DC" w:rsidRPr="00BA09DC" w:rsidRDefault="00BA09DC" w:rsidP="00BA09DC">
            <w:pPr>
              <w:numPr>
                <w:ilvl w:val="0"/>
                <w:numId w:val="11"/>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Wytrzymałość i odporność na wibracje i udary – zgodnie z pkt. 2.2.1 normy NO-61-A208:2021 (poz. 2, tablica 7) – dla ruchomych zespołów prądotwórczych niepracujących w ruchu.</w:t>
            </w:r>
          </w:p>
          <w:p w:rsidR="00BA09DC" w:rsidRPr="00BA09DC" w:rsidRDefault="00BA09DC" w:rsidP="00BA09DC">
            <w:pPr>
              <w:numPr>
                <w:ilvl w:val="0"/>
                <w:numId w:val="11"/>
              </w:numPr>
              <w:spacing w:before="60"/>
              <w:ind w:left="709"/>
              <w:jc w:val="both"/>
              <w:rPr>
                <w:rFonts w:ascii="Arial" w:eastAsia="Times New Roman" w:hAnsi="Arial" w:cs="Arial"/>
                <w:color w:val="auto"/>
                <w:sz w:val="24"/>
                <w:szCs w:val="24"/>
              </w:rPr>
            </w:pPr>
            <w:r w:rsidRPr="00BA09DC">
              <w:rPr>
                <w:rFonts w:ascii="Arial" w:eastAsia="Times New Roman" w:hAnsi="Arial" w:cs="Arial"/>
                <w:color w:val="auto"/>
                <w:sz w:val="24"/>
                <w:szCs w:val="24"/>
              </w:rPr>
              <w:t>Odporność na warunki atmosferyczne zgodnie z pkt. 2.2.2 NO-61-A208:2021 (tablica 8)</w:t>
            </w:r>
          </w:p>
          <w:p w:rsidR="00BA09DC" w:rsidRPr="00BA09DC" w:rsidRDefault="00BA09DC" w:rsidP="00BA09DC">
            <w:pPr>
              <w:numPr>
                <w:ilvl w:val="0"/>
                <w:numId w:val="52"/>
              </w:numPr>
              <w:spacing w:before="60"/>
              <w:ind w:left="1276"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temperatura powietrza: od -50</w:t>
            </w:r>
            <w:r w:rsidRPr="00BA09DC">
              <w:rPr>
                <w:rFonts w:ascii="Arial" w:eastAsia="Times New Roman" w:hAnsi="Arial" w:cs="Arial"/>
                <w:color w:val="auto"/>
                <w:sz w:val="24"/>
                <w:szCs w:val="24"/>
                <w:vertAlign w:val="superscript"/>
              </w:rPr>
              <w:t>o</w:t>
            </w:r>
            <w:r w:rsidRPr="00BA09DC">
              <w:rPr>
                <w:rFonts w:ascii="Arial" w:eastAsia="Times New Roman" w:hAnsi="Arial" w:cs="Arial"/>
                <w:color w:val="auto"/>
                <w:sz w:val="24"/>
                <w:szCs w:val="24"/>
              </w:rPr>
              <w:t>C do +50</w:t>
            </w:r>
            <w:r w:rsidRPr="00BA09DC">
              <w:rPr>
                <w:rFonts w:ascii="Arial" w:eastAsia="Times New Roman" w:hAnsi="Arial" w:cs="Arial"/>
                <w:color w:val="auto"/>
                <w:sz w:val="24"/>
                <w:szCs w:val="24"/>
                <w:vertAlign w:val="superscript"/>
              </w:rPr>
              <w:t>o</w:t>
            </w:r>
            <w:r w:rsidRPr="00BA09DC">
              <w:rPr>
                <w:rFonts w:ascii="Arial" w:eastAsia="Times New Roman" w:hAnsi="Arial" w:cs="Arial"/>
                <w:color w:val="auto"/>
                <w:sz w:val="24"/>
                <w:szCs w:val="24"/>
              </w:rPr>
              <w:t>C,</w:t>
            </w:r>
          </w:p>
          <w:p w:rsidR="00BA09DC" w:rsidRPr="00BA09DC" w:rsidRDefault="00BA09DC" w:rsidP="00BA09DC">
            <w:pPr>
              <w:numPr>
                <w:ilvl w:val="0"/>
                <w:numId w:val="49"/>
              </w:numPr>
              <w:spacing w:before="60"/>
              <w:ind w:left="1134"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 wilgotność względna: do 100 % przy 25</w:t>
            </w:r>
            <w:r w:rsidRPr="00BA09DC">
              <w:rPr>
                <w:rFonts w:ascii="Arial" w:eastAsia="Times New Roman" w:hAnsi="Arial" w:cs="Arial"/>
                <w:color w:val="auto"/>
                <w:sz w:val="24"/>
                <w:szCs w:val="24"/>
                <w:vertAlign w:val="superscript"/>
              </w:rPr>
              <w:t>o</w:t>
            </w:r>
            <w:r w:rsidRPr="00BA09DC">
              <w:rPr>
                <w:rFonts w:ascii="Arial" w:eastAsia="Times New Roman" w:hAnsi="Arial" w:cs="Arial"/>
                <w:color w:val="auto"/>
                <w:sz w:val="24"/>
                <w:szCs w:val="24"/>
              </w:rPr>
              <w:t>C,</w:t>
            </w:r>
          </w:p>
          <w:p w:rsidR="00BA09DC" w:rsidRPr="00BA09DC" w:rsidRDefault="00BA09DC" w:rsidP="00BA09DC">
            <w:pPr>
              <w:numPr>
                <w:ilvl w:val="0"/>
                <w:numId w:val="49"/>
              </w:numPr>
              <w:spacing w:before="60"/>
              <w:ind w:left="1134"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 ciśnienie atmosferyczne: 616 hPa.</w:t>
            </w:r>
          </w:p>
          <w:p w:rsidR="00BA09DC" w:rsidRPr="00BA09DC" w:rsidRDefault="00BA09DC" w:rsidP="00BA09DC">
            <w:pPr>
              <w:numPr>
                <w:ilvl w:val="0"/>
                <w:numId w:val="11"/>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Odporność na działanie:</w:t>
            </w:r>
          </w:p>
          <w:p w:rsidR="00BA09DC" w:rsidRPr="00BA09DC" w:rsidRDefault="00BA09DC" w:rsidP="00BA09DC">
            <w:pPr>
              <w:numPr>
                <w:ilvl w:val="0"/>
                <w:numId w:val="50"/>
              </w:numPr>
              <w:spacing w:before="60"/>
              <w:ind w:left="1134"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deszczu z intensywnością 3 mm/min zgodnie z pkt. 2.2.2.3 NO-61-A208:2021,</w:t>
            </w:r>
          </w:p>
          <w:p w:rsidR="00BA09DC" w:rsidRPr="00BA09DC" w:rsidRDefault="00BA09DC" w:rsidP="00BA09DC">
            <w:pPr>
              <w:numPr>
                <w:ilvl w:val="0"/>
                <w:numId w:val="50"/>
              </w:numPr>
              <w:spacing w:before="60"/>
              <w:ind w:left="1134"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śniegu, mgły, rosy, szronu zgodnie z pkt. 2.2.2.3 NO-61-A103:2021,</w:t>
            </w:r>
          </w:p>
          <w:p w:rsidR="00BA09DC" w:rsidRPr="00BA09DC" w:rsidRDefault="00BA09DC" w:rsidP="00BA09DC">
            <w:pPr>
              <w:numPr>
                <w:ilvl w:val="0"/>
                <w:numId w:val="50"/>
              </w:numPr>
              <w:spacing w:before="60"/>
              <w:ind w:left="1134"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promieniowania słonecznego z integralną obliczeniową gęstością strumienia cieplnego do górnej wartości 1125 W/m</w:t>
            </w:r>
            <w:r w:rsidRPr="00BA09DC">
              <w:rPr>
                <w:rFonts w:ascii="Arial" w:eastAsia="Times New Roman" w:hAnsi="Arial" w:cs="Arial"/>
                <w:color w:val="auto"/>
                <w:sz w:val="24"/>
                <w:szCs w:val="24"/>
                <w:vertAlign w:val="superscript"/>
              </w:rPr>
              <w:t>2</w:t>
            </w:r>
            <w:r w:rsidRPr="00BA09DC">
              <w:rPr>
                <w:rFonts w:ascii="Arial" w:eastAsia="Times New Roman" w:hAnsi="Arial" w:cs="Arial"/>
                <w:color w:val="auto"/>
                <w:sz w:val="24"/>
                <w:szCs w:val="24"/>
              </w:rPr>
              <w:t xml:space="preserve"> w tym, przy gęstości strumienia </w:t>
            </w:r>
            <w:r w:rsidRPr="00BA09DC">
              <w:rPr>
                <w:rFonts w:ascii="Arial" w:eastAsia="Times New Roman" w:hAnsi="Arial" w:cs="Arial"/>
                <w:color w:val="auto"/>
                <w:sz w:val="24"/>
                <w:szCs w:val="24"/>
              </w:rPr>
              <w:lastRenderedPageBreak/>
              <w:t>nadfioletowej części widma (długość fali od 280 nm do 400 nm) – 68 W/m</w:t>
            </w:r>
            <w:r w:rsidRPr="00BA09DC">
              <w:rPr>
                <w:rFonts w:ascii="Arial" w:eastAsia="Times New Roman" w:hAnsi="Arial" w:cs="Arial"/>
                <w:color w:val="auto"/>
                <w:sz w:val="24"/>
                <w:szCs w:val="24"/>
                <w:vertAlign w:val="superscript"/>
              </w:rPr>
              <w:t>2</w:t>
            </w:r>
            <w:r w:rsidRPr="00BA09DC">
              <w:rPr>
                <w:rFonts w:ascii="Arial" w:eastAsia="Times New Roman" w:hAnsi="Arial" w:cs="Arial"/>
                <w:color w:val="auto"/>
                <w:sz w:val="24"/>
                <w:szCs w:val="24"/>
              </w:rPr>
              <w:t xml:space="preserve"> zgodnie z pkt. 2.2.4 NO-06-A208:2021 (tablica 2),</w:t>
            </w:r>
          </w:p>
          <w:p w:rsidR="00BA09DC" w:rsidRPr="00BA09DC" w:rsidRDefault="00BA09DC" w:rsidP="00BA09DC">
            <w:pPr>
              <w:numPr>
                <w:ilvl w:val="0"/>
                <w:numId w:val="50"/>
              </w:numPr>
              <w:spacing w:before="60"/>
              <w:ind w:left="1134"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strumienia powietrza z maksymalną prędkością do 50 m/s zgodnie z pkt. 2.2.4 NO-06-A208:2021 (tablica 2),.</w:t>
            </w:r>
          </w:p>
          <w:p w:rsidR="00BA09DC" w:rsidRPr="00BA09DC" w:rsidRDefault="00BA09DC" w:rsidP="00BA09DC">
            <w:pPr>
              <w:numPr>
                <w:ilvl w:val="0"/>
                <w:numId w:val="11"/>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Zdolność do pracy przy maksymalnym zapyleniu powietrza nie przekraczającym 0,5 g/m</w:t>
            </w:r>
            <w:r w:rsidRPr="00BA09DC">
              <w:rPr>
                <w:rFonts w:ascii="Arial" w:eastAsia="Times New Roman" w:hAnsi="Arial" w:cs="Arial"/>
                <w:color w:val="auto"/>
                <w:sz w:val="24"/>
                <w:szCs w:val="24"/>
                <w:vertAlign w:val="superscript"/>
              </w:rPr>
              <w:t xml:space="preserve">3 </w:t>
            </w:r>
            <w:r w:rsidRPr="00BA09DC">
              <w:rPr>
                <w:rFonts w:ascii="Arial" w:eastAsia="Times New Roman" w:hAnsi="Arial" w:cs="Arial"/>
                <w:color w:val="auto"/>
                <w:sz w:val="24"/>
                <w:szCs w:val="24"/>
              </w:rPr>
              <w:t>zgodnie z pkt. 2.2.3 NO-61-A208:2021</w:t>
            </w:r>
          </w:p>
          <w:p w:rsidR="00BA09DC" w:rsidRPr="00BA09DC" w:rsidRDefault="00BA09DC" w:rsidP="00BA09DC">
            <w:pPr>
              <w:numPr>
                <w:ilvl w:val="0"/>
                <w:numId w:val="11"/>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Odporność na działanie roztworów stosowanych w SZ RP do dezynfekcji</w:t>
            </w:r>
            <w:r w:rsidRPr="00BA09DC">
              <w:rPr>
                <w:rFonts w:ascii="Arial" w:eastAsia="Times New Roman" w:hAnsi="Arial" w:cs="Arial"/>
                <w:color w:val="auto"/>
                <w:sz w:val="24"/>
                <w:szCs w:val="24"/>
              </w:rPr>
              <w:br/>
              <w:t xml:space="preserve">i </w:t>
            </w:r>
            <w:r w:rsidRPr="00BA09DC">
              <w:rPr>
                <w:rFonts w:ascii="Arial" w:eastAsia="Times New Roman" w:hAnsi="Arial" w:cs="Arial"/>
                <w:sz w:val="24"/>
                <w:szCs w:val="24"/>
              </w:rPr>
              <w:t>odkażania takich jak: podchloryn wapnia, chloroamina B, wapno chlorowane, soda kautystyczna, dwuchloroaminy b lub T, gliny.</w:t>
            </w:r>
          </w:p>
          <w:p w:rsidR="00BA09DC" w:rsidRPr="00BA09DC" w:rsidRDefault="00BA09DC" w:rsidP="00BA09DC">
            <w:pPr>
              <w:spacing w:before="60"/>
              <w:rPr>
                <w:rFonts w:ascii="Arial" w:eastAsia="Times New Roman" w:hAnsi="Arial" w:cs="Arial"/>
                <w:b/>
                <w:color w:val="auto"/>
                <w:sz w:val="24"/>
                <w:szCs w:val="24"/>
              </w:rPr>
            </w:pPr>
            <w:r w:rsidRPr="00BA09DC">
              <w:rPr>
                <w:rFonts w:ascii="Arial" w:eastAsia="Times New Roman" w:hAnsi="Arial" w:cs="Arial"/>
                <w:b/>
                <w:color w:val="auto"/>
                <w:sz w:val="24"/>
                <w:szCs w:val="24"/>
              </w:rPr>
              <w:t>2.1.4.</w:t>
            </w:r>
            <w:r w:rsidRPr="00BA09DC">
              <w:rPr>
                <w:rFonts w:ascii="Arial" w:eastAsia="Times New Roman" w:hAnsi="Arial" w:cs="Arial"/>
                <w:b/>
                <w:color w:val="auto"/>
                <w:sz w:val="24"/>
                <w:szCs w:val="24"/>
              </w:rPr>
              <w:tab/>
              <w:t>Wymagania dotyczące niezawodności:</w:t>
            </w:r>
          </w:p>
          <w:p w:rsidR="00BA09DC" w:rsidRPr="00BA09DC" w:rsidRDefault="00BA09DC" w:rsidP="00BA09DC">
            <w:pPr>
              <w:spacing w:after="120"/>
              <w:ind w:left="708"/>
              <w:jc w:val="both"/>
              <w:rPr>
                <w:rFonts w:ascii="Arial" w:eastAsia="Times New Roman" w:hAnsi="Arial" w:cs="Arial"/>
                <w:color w:val="auto"/>
                <w:sz w:val="24"/>
                <w:szCs w:val="24"/>
              </w:rPr>
            </w:pPr>
            <w:r w:rsidRPr="00BA09DC">
              <w:rPr>
                <w:rFonts w:ascii="Arial" w:eastAsia="Times New Roman" w:hAnsi="Arial" w:cs="Arial"/>
                <w:color w:val="auto"/>
                <w:sz w:val="24"/>
                <w:szCs w:val="24"/>
              </w:rPr>
              <w:t>Wykonawca określi wskaźniki niezawodności, o których mowa w pkt. 2.3 normy NO-61-A208:2021.</w:t>
            </w:r>
          </w:p>
          <w:p w:rsidR="00BA09DC" w:rsidRPr="00BA09DC" w:rsidRDefault="00BA09DC" w:rsidP="00BA09DC">
            <w:pPr>
              <w:spacing w:before="60"/>
              <w:rPr>
                <w:rFonts w:ascii="Arial" w:eastAsia="Times New Roman" w:hAnsi="Arial" w:cs="Arial"/>
                <w:b/>
                <w:color w:val="auto"/>
                <w:sz w:val="24"/>
                <w:szCs w:val="24"/>
              </w:rPr>
            </w:pPr>
            <w:r w:rsidRPr="00BA09DC">
              <w:rPr>
                <w:rFonts w:ascii="Arial" w:eastAsia="Times New Roman" w:hAnsi="Arial" w:cs="Arial"/>
                <w:b/>
                <w:color w:val="auto"/>
                <w:sz w:val="24"/>
                <w:szCs w:val="24"/>
              </w:rPr>
              <w:t>2.1.5. Wymagania dotyczące transportu:</w:t>
            </w:r>
          </w:p>
          <w:p w:rsidR="00BA09DC" w:rsidRPr="00BA09DC" w:rsidRDefault="00BA09DC" w:rsidP="00BA09DC">
            <w:pPr>
              <w:numPr>
                <w:ilvl w:val="0"/>
                <w:numId w:val="45"/>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prądotwórczy powinien być przystosowany do przemieszczania</w:t>
            </w:r>
            <w:r w:rsidRPr="00BA09DC">
              <w:rPr>
                <w:rFonts w:ascii="Arial" w:eastAsia="Times New Roman" w:hAnsi="Arial" w:cs="Arial"/>
                <w:color w:val="auto"/>
                <w:sz w:val="24"/>
                <w:szCs w:val="24"/>
              </w:rPr>
              <w:br/>
              <w:t xml:space="preserve">w położeniu transportowym koleją, transportem wodnym (rzecznym </w:t>
            </w:r>
            <w:r w:rsidRPr="00BA09DC">
              <w:rPr>
                <w:rFonts w:ascii="Arial" w:eastAsia="Times New Roman" w:hAnsi="Arial" w:cs="Arial"/>
                <w:color w:val="auto"/>
                <w:sz w:val="24"/>
                <w:szCs w:val="24"/>
              </w:rPr>
              <w:br/>
              <w:t xml:space="preserve">i morskim), kołowym a także drogą powietrzną na wysokości do 3000 m </w:t>
            </w:r>
            <w:r w:rsidRPr="00BA09DC">
              <w:rPr>
                <w:rFonts w:ascii="Arial" w:eastAsia="Times New Roman" w:hAnsi="Arial" w:cs="Arial"/>
                <w:color w:val="auto"/>
                <w:sz w:val="24"/>
                <w:szCs w:val="24"/>
              </w:rPr>
              <w:br/>
              <w:t>w nie hermetycznych kabinach.</w:t>
            </w:r>
          </w:p>
          <w:p w:rsidR="00BA09DC" w:rsidRPr="00BA09DC" w:rsidRDefault="00BA09DC" w:rsidP="00BA09DC">
            <w:pPr>
              <w:numPr>
                <w:ilvl w:val="0"/>
                <w:numId w:val="45"/>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prądotwórczy po przetransportowaniu i rozwinięciu powinien pracować niezawodnie z zachowaniem parametrów znamionowych bez dodatkowej regulacji i obsługiwania</w:t>
            </w:r>
          </w:p>
          <w:p w:rsidR="00BA09DC" w:rsidRPr="00BA09DC" w:rsidRDefault="00BA09DC" w:rsidP="00BA09DC">
            <w:pPr>
              <w:numPr>
                <w:ilvl w:val="0"/>
                <w:numId w:val="45"/>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prądotwórczy powinien być przystosowany do załadunku dźwigiem na inny środek transportowy, wyposażony na stale zamontowane atestowane uchwyty umożliwiające zabezpieczenie (zakotwienie) w trakcie transportu, załadunku.</w:t>
            </w:r>
          </w:p>
          <w:p w:rsidR="00BA09DC" w:rsidRPr="00BA09DC" w:rsidRDefault="00BA09DC" w:rsidP="00BA09DC">
            <w:pPr>
              <w:numPr>
                <w:ilvl w:val="0"/>
                <w:numId w:val="45"/>
              </w:numPr>
              <w:spacing w:after="12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Wykonawca określi w „dokumentacji eksploatacyjnej” warunki transportowania zespołu prądotwórczego, uwzględniające wszystkie określone sposoby transportu.</w:t>
            </w:r>
          </w:p>
          <w:p w:rsidR="00BA09DC" w:rsidRPr="00BA09DC" w:rsidRDefault="00BA09DC" w:rsidP="00BA09DC">
            <w:pPr>
              <w:spacing w:before="60"/>
              <w:rPr>
                <w:rFonts w:ascii="Arial" w:eastAsia="Times New Roman" w:hAnsi="Arial" w:cs="Arial"/>
                <w:b/>
                <w:color w:val="auto"/>
                <w:sz w:val="24"/>
                <w:szCs w:val="24"/>
              </w:rPr>
            </w:pPr>
            <w:r w:rsidRPr="00BA09DC">
              <w:rPr>
                <w:rFonts w:ascii="Arial" w:eastAsia="Times New Roman" w:hAnsi="Arial" w:cs="Arial"/>
                <w:b/>
                <w:color w:val="auto"/>
                <w:sz w:val="24"/>
                <w:szCs w:val="24"/>
              </w:rPr>
              <w:t>2.1.6. Wymagania dotyczące bezpieczeństwa:</w:t>
            </w:r>
          </w:p>
          <w:p w:rsidR="00BA09DC" w:rsidRPr="00BA09DC" w:rsidRDefault="00BA09DC" w:rsidP="00BA09DC">
            <w:pPr>
              <w:numPr>
                <w:ilvl w:val="0"/>
                <w:numId w:val="81"/>
              </w:numPr>
              <w:spacing w:before="60" w:line="276" w:lineRule="auto"/>
              <w:ind w:left="1134"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prądotwórczy musi spełniać wymagania dotyczące bezpieczeństwa określone w pkt. 2.5 normy NO-61-A208:2021.</w:t>
            </w:r>
          </w:p>
          <w:p w:rsidR="00BA09DC" w:rsidRPr="00BA09DC" w:rsidRDefault="00BA09DC" w:rsidP="00BA09DC">
            <w:pPr>
              <w:numPr>
                <w:ilvl w:val="0"/>
                <w:numId w:val="81"/>
              </w:numPr>
              <w:spacing w:before="60" w:line="276" w:lineRule="auto"/>
              <w:ind w:left="1134"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Wymaga się aby zespół był wyposażony w uziom wielokrotnego użycia, urządzenie służące do zagłębiania i wyjmowania uziomu z ziemi oraz środki ochrony przeciwpożarowej zgodnie z NO-61-A209:2024.</w:t>
            </w:r>
          </w:p>
          <w:p w:rsidR="00BA09DC" w:rsidRPr="00BA09DC" w:rsidRDefault="00BA09DC" w:rsidP="00BA09DC">
            <w:pPr>
              <w:spacing w:before="60"/>
              <w:rPr>
                <w:rFonts w:ascii="Arial" w:eastAsia="Times New Roman" w:hAnsi="Arial" w:cs="Arial"/>
                <w:b/>
                <w:color w:val="auto"/>
                <w:sz w:val="24"/>
                <w:szCs w:val="24"/>
              </w:rPr>
            </w:pPr>
            <w:r w:rsidRPr="00BA09DC">
              <w:rPr>
                <w:rFonts w:ascii="Arial" w:eastAsia="Times New Roman" w:hAnsi="Arial" w:cs="Arial"/>
                <w:b/>
                <w:color w:val="auto"/>
                <w:sz w:val="24"/>
                <w:szCs w:val="24"/>
              </w:rPr>
              <w:t>2.1.7. Wymagania konstrukcyjne:</w:t>
            </w:r>
          </w:p>
          <w:p w:rsidR="00BA09DC" w:rsidRPr="00BA09DC" w:rsidRDefault="00BA09DC" w:rsidP="00BA09DC">
            <w:pPr>
              <w:numPr>
                <w:ilvl w:val="0"/>
                <w:numId w:val="46"/>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Zespół prądotwórczy powinien spełniać wymagania konstrukcyjne określone </w:t>
            </w:r>
            <w:r w:rsidRPr="00BA09DC">
              <w:rPr>
                <w:rFonts w:ascii="Arial" w:eastAsia="Times New Roman" w:hAnsi="Arial" w:cs="Arial"/>
                <w:color w:val="auto"/>
                <w:sz w:val="24"/>
                <w:szCs w:val="24"/>
              </w:rPr>
              <w:br/>
              <w:t>w pkt. 2.6 normy NO-61-A208:2021.  (pkt. 2.6.5. 24V).</w:t>
            </w:r>
          </w:p>
          <w:p w:rsidR="00BA09DC" w:rsidRPr="00BA09DC" w:rsidRDefault="00BA09DC" w:rsidP="00BA09DC">
            <w:pPr>
              <w:numPr>
                <w:ilvl w:val="0"/>
                <w:numId w:val="46"/>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Zespół prądotwórczy powinien być wykonany na ramie; rama stanowiąca podstawę zespołu musi być przestrzennie zamknięta wykonana ze wzmocnieniami, tworząca sztywną konstrukcję wyposażoną </w:t>
            </w:r>
            <w:r w:rsidRPr="00BA09DC">
              <w:rPr>
                <w:rFonts w:ascii="Arial" w:eastAsia="Times New Roman" w:hAnsi="Arial" w:cs="Arial"/>
                <w:color w:val="auto"/>
                <w:sz w:val="24"/>
                <w:szCs w:val="24"/>
              </w:rPr>
              <w:br/>
              <w:t>w amortyzatory metalowo-gumowe tłumiące drgania.</w:t>
            </w:r>
          </w:p>
          <w:p w:rsidR="00BA09DC" w:rsidRPr="00BA09DC" w:rsidRDefault="00BA09DC" w:rsidP="00BA09DC">
            <w:pPr>
              <w:numPr>
                <w:ilvl w:val="0"/>
                <w:numId w:val="46"/>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Pokrycia lakiernicze zespołu prądotwórczego powinny być wykonane </w:t>
            </w:r>
            <w:r w:rsidRPr="00BA09DC">
              <w:rPr>
                <w:rFonts w:ascii="Arial" w:eastAsia="Times New Roman" w:hAnsi="Arial" w:cs="Arial"/>
                <w:color w:val="auto"/>
                <w:sz w:val="24"/>
                <w:szCs w:val="24"/>
              </w:rPr>
              <w:br/>
              <w:t>w kolorze khaki (tj. RAL 6006 matowy).</w:t>
            </w:r>
          </w:p>
          <w:p w:rsidR="00BA09DC" w:rsidRPr="00BA09DC" w:rsidRDefault="00BA09DC" w:rsidP="00BA09DC">
            <w:pPr>
              <w:numPr>
                <w:ilvl w:val="0"/>
                <w:numId w:val="46"/>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Źródła światła do oświetlenia tablic i innych części zespołu prądotwórczego </w:t>
            </w:r>
            <w:r w:rsidRPr="00BA09DC">
              <w:rPr>
                <w:rFonts w:ascii="Arial" w:eastAsia="Times New Roman" w:hAnsi="Arial" w:cs="Arial"/>
                <w:color w:val="auto"/>
                <w:sz w:val="24"/>
                <w:szCs w:val="24"/>
              </w:rPr>
              <w:br/>
              <w:t>w czasie pracy powinny być wyposażone w osłony i/lub nasadki maskujące</w:t>
            </w:r>
          </w:p>
          <w:p w:rsidR="00BA09DC" w:rsidRPr="00BA09DC" w:rsidRDefault="00BA09DC" w:rsidP="00BA09DC">
            <w:pPr>
              <w:numPr>
                <w:ilvl w:val="0"/>
                <w:numId w:val="46"/>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W zespole prądotwórczym należy stosować materiały pędne i smary stosowane przez SZ RP.</w:t>
            </w:r>
          </w:p>
          <w:p w:rsidR="00BA09DC" w:rsidRPr="00BA09DC" w:rsidRDefault="00BA09DC" w:rsidP="00BA09DC">
            <w:pPr>
              <w:numPr>
                <w:ilvl w:val="0"/>
                <w:numId w:val="46"/>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Masa MZSE wraz z ramą, płynami eksploatacyjnymi powinna umożliwić przenoszenie przez </w:t>
            </w:r>
            <w:r w:rsidRPr="00BA09DC">
              <w:rPr>
                <w:rFonts w:ascii="Arial" w:eastAsia="Times New Roman" w:hAnsi="Arial" w:cs="Arial"/>
                <w:b/>
                <w:sz w:val="24"/>
                <w:szCs w:val="24"/>
              </w:rPr>
              <w:t>czterech</w:t>
            </w:r>
            <w:r w:rsidRPr="00BA09DC">
              <w:rPr>
                <w:rFonts w:ascii="Arial" w:eastAsia="Times New Roman" w:hAnsi="Arial" w:cs="Arial"/>
                <w:color w:val="auto"/>
                <w:sz w:val="24"/>
                <w:szCs w:val="24"/>
              </w:rPr>
              <w:t xml:space="preserve"> żołnierzy i być zgodna z Rozporządzeniem Ministra Pracy i Polityki Społecznej z dnia 14.03.2000 r. w sprawie bezpieczeństwa i higieny pracy przy ręcznych pracach transportowych określonych dla ręcznych </w:t>
            </w:r>
            <w:r w:rsidRPr="00BA09DC">
              <w:rPr>
                <w:rFonts w:ascii="Arial" w:eastAsia="Times New Roman" w:hAnsi="Arial" w:cs="Arial"/>
                <w:color w:val="auto"/>
                <w:sz w:val="24"/>
                <w:szCs w:val="24"/>
              </w:rPr>
              <w:lastRenderedPageBreak/>
              <w:t xml:space="preserve">prac transportowych W § 13 i związku z § 2 pkt 2 </w:t>
            </w:r>
            <w:r w:rsidRPr="00BA09DC">
              <w:rPr>
                <w:rFonts w:ascii="Arial" w:eastAsia="Times New Roman" w:hAnsi="Arial" w:cs="Arial"/>
                <w:color w:val="auto"/>
                <w:sz w:val="24"/>
                <w:szCs w:val="24"/>
              </w:rPr>
              <w:br/>
              <w:t>( Dz. U. z 2000 r. nr 26, poz. 313 z późn. Zm).</w:t>
            </w:r>
          </w:p>
          <w:p w:rsidR="00BA09DC" w:rsidRPr="00BA09DC" w:rsidRDefault="00BA09DC" w:rsidP="00BA09DC">
            <w:pPr>
              <w:numPr>
                <w:ilvl w:val="0"/>
                <w:numId w:val="46"/>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Czynności niezbędne do rozwinięcia zespołu do położenia pracy, uruchomienia go i podania prądu na gniazda dawcze, nie mogą przekraczać 15 minut w warunkach znamionowych.</w:t>
            </w:r>
          </w:p>
          <w:p w:rsidR="00BA09DC" w:rsidRPr="00BA09DC" w:rsidRDefault="00BA09DC" w:rsidP="00BA09DC">
            <w:pPr>
              <w:numPr>
                <w:ilvl w:val="0"/>
                <w:numId w:val="46"/>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Tabliczki znamionowe – powinny być wykonane w języku polskim.</w:t>
            </w:r>
          </w:p>
          <w:p w:rsidR="00BA09DC" w:rsidRPr="00BA09DC" w:rsidRDefault="00BA09DC" w:rsidP="00BA09DC">
            <w:pPr>
              <w:numPr>
                <w:ilvl w:val="0"/>
                <w:numId w:val="46"/>
              </w:numPr>
              <w:spacing w:before="60"/>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powinien być wyposażony w minimum dwa gniazda dawcze przemysłowe (gniazda hermetyczne o stopniu ochrony IP67) do stałego poboru mocy, umożliwiające podłączenie przewodów z urządzeń warsztatowych, zestawu oświetleniowego ZO-4. Przyłączanie odbiorników (sieć oświetleniowa ZO-4) ma się odbywać na zasadzie połączenia przedłużacza wykonanego z przewodu OPd 3x2,5 mm</w:t>
            </w:r>
            <w:r w:rsidRPr="00BA09DC">
              <w:rPr>
                <w:rFonts w:ascii="Arial" w:eastAsia="Times New Roman" w:hAnsi="Arial" w:cs="Arial"/>
                <w:color w:val="auto"/>
                <w:sz w:val="24"/>
                <w:szCs w:val="24"/>
                <w:vertAlign w:val="superscript"/>
              </w:rPr>
              <w:t>2</w:t>
            </w:r>
            <w:r w:rsidRPr="00BA09DC">
              <w:rPr>
                <w:rFonts w:ascii="Arial" w:eastAsia="Times New Roman" w:hAnsi="Arial" w:cs="Arial"/>
                <w:color w:val="auto"/>
                <w:sz w:val="24"/>
                <w:szCs w:val="24"/>
              </w:rPr>
              <w:t xml:space="preserve"> o długości 50 m </w:t>
            </w:r>
            <w:r w:rsidRPr="00BA09DC">
              <w:rPr>
                <w:rFonts w:ascii="Arial" w:eastAsia="Times New Roman" w:hAnsi="Arial" w:cs="Arial"/>
                <w:color w:val="auto"/>
                <w:sz w:val="24"/>
                <w:szCs w:val="24"/>
              </w:rPr>
              <w:br/>
              <w:t>z jednej strony zakończonego zunifikowanym hermetycznym gniazdem (typ 2132-6 16 A), a z drugiej strony zunifikowaną hermetyczną wtyczką (typ 0132-6 16 A).</w:t>
            </w:r>
          </w:p>
          <w:p w:rsidR="00BA09DC" w:rsidRPr="00BA09DC" w:rsidRDefault="00BA09DC" w:rsidP="00BA09DC">
            <w:pPr>
              <w:numPr>
                <w:ilvl w:val="0"/>
                <w:numId w:val="46"/>
              </w:numPr>
              <w:spacing w:before="60"/>
              <w:ind w:left="284" w:firstLine="0"/>
              <w:jc w:val="both"/>
              <w:rPr>
                <w:rFonts w:ascii="Arial" w:eastAsia="Times New Roman" w:hAnsi="Arial" w:cs="Arial"/>
                <w:color w:val="auto"/>
                <w:sz w:val="24"/>
                <w:szCs w:val="24"/>
              </w:rPr>
            </w:pPr>
            <w:r w:rsidRPr="00BA09DC">
              <w:rPr>
                <w:rFonts w:ascii="Arial" w:eastAsia="Times New Roman" w:hAnsi="Arial" w:cs="Arial"/>
                <w:color w:val="auto"/>
                <w:sz w:val="24"/>
                <w:szCs w:val="24"/>
              </w:rPr>
              <w:t>Zespół powinien posiadać:</w:t>
            </w:r>
          </w:p>
          <w:p w:rsidR="00BA09DC" w:rsidRPr="00BA09DC" w:rsidRDefault="00BA09DC" w:rsidP="00BA09DC">
            <w:pPr>
              <w:numPr>
                <w:ilvl w:val="0"/>
                <w:numId w:val="48"/>
              </w:numPr>
              <w:spacing w:before="60"/>
              <w:ind w:left="1418"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wskaźnik ciśnienia oleju;</w:t>
            </w:r>
          </w:p>
          <w:p w:rsidR="00BA09DC" w:rsidRPr="00BA09DC" w:rsidRDefault="00BA09DC" w:rsidP="00BA09DC">
            <w:pPr>
              <w:numPr>
                <w:ilvl w:val="0"/>
                <w:numId w:val="48"/>
              </w:numPr>
              <w:spacing w:before="60"/>
              <w:ind w:left="1418"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wskaźnik poziomu paliwa;</w:t>
            </w:r>
          </w:p>
          <w:p w:rsidR="00BA09DC" w:rsidRPr="00BA09DC" w:rsidRDefault="00BA09DC" w:rsidP="00BA09DC">
            <w:pPr>
              <w:numPr>
                <w:ilvl w:val="0"/>
                <w:numId w:val="48"/>
              </w:numPr>
              <w:spacing w:before="60"/>
              <w:ind w:left="1418"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panel monitorujący (woltomierz, amperomierz, miernik częstotliwości, licznik motogodzin);</w:t>
            </w:r>
          </w:p>
          <w:p w:rsidR="00BA09DC" w:rsidRPr="00BA09DC" w:rsidRDefault="00BA09DC" w:rsidP="00BA09DC">
            <w:pPr>
              <w:numPr>
                <w:ilvl w:val="0"/>
                <w:numId w:val="48"/>
              </w:numPr>
              <w:spacing w:before="60"/>
              <w:ind w:left="1418"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baterię rozruchową – akumulator bezobsługowy;</w:t>
            </w:r>
          </w:p>
          <w:p w:rsidR="00BA09DC" w:rsidRPr="00BA09DC" w:rsidRDefault="00BA09DC" w:rsidP="00BA09DC">
            <w:pPr>
              <w:numPr>
                <w:ilvl w:val="0"/>
                <w:numId w:val="48"/>
              </w:numPr>
              <w:spacing w:before="60"/>
              <w:ind w:left="1418"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wyłącznik awaryjny działający przy przeciążeniu i przegrzaniu zespołu;</w:t>
            </w:r>
          </w:p>
          <w:p w:rsidR="00BA09DC" w:rsidRPr="00BA09DC" w:rsidRDefault="00BA09DC" w:rsidP="00BA09DC">
            <w:pPr>
              <w:numPr>
                <w:ilvl w:val="0"/>
                <w:numId w:val="48"/>
              </w:numPr>
              <w:spacing w:before="60"/>
              <w:ind w:left="1418"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pokrowiec brezentowy do przykrycia zespołu na czas przechowywania </w:t>
            </w:r>
            <w:r w:rsidRPr="00BA09DC">
              <w:rPr>
                <w:rFonts w:ascii="Arial" w:eastAsia="Times New Roman" w:hAnsi="Arial" w:cs="Arial"/>
                <w:color w:val="auto"/>
                <w:sz w:val="24"/>
                <w:szCs w:val="24"/>
              </w:rPr>
              <w:br/>
              <w:t>i transportu.</w:t>
            </w:r>
          </w:p>
          <w:p w:rsidR="00BA09DC" w:rsidRPr="00BA09DC" w:rsidRDefault="00BA09DC" w:rsidP="00BA09DC">
            <w:pPr>
              <w:numPr>
                <w:ilvl w:val="0"/>
                <w:numId w:val="46"/>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Do zespołu należy dołączyć dodatkową lekką, przenośną, skrzynię narzędziową, wykonaną z tworzywa sztucznego, odporną na narażenia mechaniczne występujące w czasie transportu, wykonaną w kolorze khaki lub czarnym, zawierającą:</w:t>
            </w:r>
          </w:p>
          <w:p w:rsidR="00BA09DC" w:rsidRPr="00BA09DC" w:rsidRDefault="00BA09DC" w:rsidP="00BA09DC">
            <w:pPr>
              <w:numPr>
                <w:ilvl w:val="0"/>
                <w:numId w:val="47"/>
              </w:numPr>
              <w:spacing w:before="60" w:line="276" w:lineRule="auto"/>
              <w:ind w:left="1418" w:hanging="284"/>
              <w:rPr>
                <w:rFonts w:ascii="Arial" w:eastAsia="Times New Roman" w:hAnsi="Arial" w:cs="Arial"/>
                <w:color w:val="auto"/>
                <w:sz w:val="24"/>
                <w:szCs w:val="24"/>
              </w:rPr>
            </w:pPr>
            <w:r w:rsidRPr="00BA09DC">
              <w:rPr>
                <w:rFonts w:ascii="Arial" w:eastAsia="Times New Roman" w:hAnsi="Arial" w:cs="Arial"/>
                <w:color w:val="auto"/>
                <w:sz w:val="24"/>
                <w:szCs w:val="24"/>
              </w:rPr>
              <w:t>rękawice dielektryczne klasy 00;</w:t>
            </w:r>
          </w:p>
          <w:p w:rsidR="00BA09DC" w:rsidRPr="00BA09DC" w:rsidRDefault="00BA09DC" w:rsidP="00BA09DC">
            <w:pPr>
              <w:numPr>
                <w:ilvl w:val="0"/>
                <w:numId w:val="47"/>
              </w:numPr>
              <w:spacing w:before="60" w:line="276" w:lineRule="auto"/>
              <w:ind w:left="1418" w:hanging="284"/>
              <w:rPr>
                <w:rFonts w:ascii="Arial" w:eastAsia="Times New Roman" w:hAnsi="Arial" w:cs="Arial"/>
                <w:color w:val="auto"/>
                <w:sz w:val="24"/>
                <w:szCs w:val="24"/>
              </w:rPr>
            </w:pPr>
            <w:r w:rsidRPr="00BA09DC">
              <w:rPr>
                <w:rFonts w:ascii="Arial" w:eastAsia="Times New Roman" w:hAnsi="Arial" w:cs="Arial"/>
                <w:color w:val="auto"/>
                <w:sz w:val="24"/>
                <w:szCs w:val="24"/>
              </w:rPr>
              <w:t>zestaw narzędzi niezbędnych do prowadzenia obsług i drobnych napraw opisanych w dokumentacji eksploatacyjnej;</w:t>
            </w:r>
          </w:p>
          <w:p w:rsidR="00BA09DC" w:rsidRPr="00BA09DC" w:rsidRDefault="00BA09DC" w:rsidP="00BA09DC">
            <w:pPr>
              <w:numPr>
                <w:ilvl w:val="0"/>
                <w:numId w:val="47"/>
              </w:numPr>
              <w:spacing w:before="60" w:line="276" w:lineRule="auto"/>
              <w:ind w:left="1418" w:hanging="284"/>
              <w:rPr>
                <w:rFonts w:ascii="Arial" w:eastAsia="Times New Roman" w:hAnsi="Arial" w:cs="Arial"/>
                <w:color w:val="auto"/>
                <w:sz w:val="24"/>
                <w:szCs w:val="24"/>
              </w:rPr>
            </w:pPr>
            <w:r w:rsidRPr="00BA09DC">
              <w:rPr>
                <w:rFonts w:ascii="Arial" w:eastAsia="Times New Roman" w:hAnsi="Arial" w:cs="Arial"/>
                <w:color w:val="auto"/>
                <w:sz w:val="24"/>
                <w:szCs w:val="24"/>
              </w:rPr>
              <w:t>2 woreczki wielorazowego użytku do przechowywania chlorku sodu (soli kuchennej) o pojemności co najmniej 1 dm</w:t>
            </w:r>
            <w:r w:rsidRPr="00BA09DC">
              <w:rPr>
                <w:rFonts w:ascii="Arial" w:eastAsia="Times New Roman" w:hAnsi="Arial" w:cs="Arial"/>
                <w:color w:val="auto"/>
                <w:sz w:val="24"/>
                <w:szCs w:val="24"/>
                <w:vertAlign w:val="superscript"/>
              </w:rPr>
              <w:t xml:space="preserve">3  </w:t>
            </w:r>
            <w:r w:rsidRPr="00BA09DC">
              <w:rPr>
                <w:rFonts w:ascii="Arial" w:eastAsia="Times New Roman" w:hAnsi="Arial" w:cs="Arial"/>
                <w:color w:val="auto"/>
                <w:sz w:val="24"/>
                <w:szCs w:val="24"/>
              </w:rPr>
              <w:t>wraz z zawartością</w:t>
            </w:r>
          </w:p>
          <w:p w:rsidR="00BA09DC" w:rsidRPr="00BA09DC" w:rsidRDefault="00BA09DC" w:rsidP="00BA09DC">
            <w:pPr>
              <w:numPr>
                <w:ilvl w:val="0"/>
                <w:numId w:val="47"/>
              </w:numPr>
              <w:spacing w:before="60" w:line="276" w:lineRule="auto"/>
              <w:ind w:left="1418"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zestaw części zamiennych (ZCZ) umożliwiający wykonanie obsługi </w:t>
            </w:r>
            <w:r w:rsidRPr="00BA09DC">
              <w:rPr>
                <w:rFonts w:ascii="Arial" w:eastAsia="Times New Roman" w:hAnsi="Arial" w:cs="Arial"/>
                <w:color w:val="auto"/>
                <w:sz w:val="24"/>
                <w:szCs w:val="24"/>
              </w:rPr>
              <w:br/>
              <w:t>i podstawowych napraw w warunkach terenowych.</w:t>
            </w:r>
          </w:p>
          <w:p w:rsidR="00BA09DC" w:rsidRPr="00BA09DC" w:rsidRDefault="00BA09DC" w:rsidP="00BA09DC">
            <w:pPr>
              <w:numPr>
                <w:ilvl w:val="0"/>
                <w:numId w:val="46"/>
              </w:numPr>
              <w:spacing w:before="60"/>
              <w:ind w:left="709" w:hanging="425"/>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Wyposażenie skrzyni powinno być zabezpieczone przed przemieszczeniem się w czasie transportu/przenoszenia skrzyni (wkładki wypełniające). Środki ochrony przeciwpożarowej (gaśnica), mogą być przechowywane w skrzyni narzędziowej. </w:t>
            </w:r>
          </w:p>
          <w:p w:rsidR="00BA09DC" w:rsidRPr="00BA09DC" w:rsidRDefault="00BA09DC" w:rsidP="00BA09DC">
            <w:pPr>
              <w:spacing w:after="120" w:line="276" w:lineRule="auto"/>
              <w:rPr>
                <w:rFonts w:ascii="Arial" w:eastAsia="Times New Roman" w:hAnsi="Arial" w:cs="Arial"/>
                <w:b/>
                <w:color w:val="auto"/>
                <w:sz w:val="24"/>
                <w:szCs w:val="24"/>
              </w:rPr>
            </w:pPr>
            <w:r w:rsidRPr="00BA09DC">
              <w:rPr>
                <w:rFonts w:ascii="Arial" w:eastAsia="Times New Roman" w:hAnsi="Arial" w:cs="Arial"/>
                <w:b/>
                <w:color w:val="auto"/>
                <w:sz w:val="24"/>
                <w:szCs w:val="24"/>
              </w:rPr>
              <w:t>2.1.8. Wymagania eksploatacyjne:</w:t>
            </w:r>
          </w:p>
          <w:p w:rsidR="00BA09DC" w:rsidRPr="00BA09DC" w:rsidRDefault="00BA09DC" w:rsidP="00BA09DC">
            <w:pPr>
              <w:numPr>
                <w:ilvl w:val="0"/>
                <w:numId w:val="78"/>
              </w:numPr>
              <w:spacing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W zespole prądotwórczym należy stosować materiały pędne i smary stosowane przez SZ RP.</w:t>
            </w:r>
          </w:p>
          <w:p w:rsidR="00BA09DC" w:rsidRPr="00BA09DC" w:rsidRDefault="00BA09DC" w:rsidP="00BA09DC">
            <w:pPr>
              <w:numPr>
                <w:ilvl w:val="0"/>
                <w:numId w:val="78"/>
              </w:numPr>
              <w:spacing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MZSE będzie wyposażony w zbiornik paliwa o pojemności umożliwiający pracę nie krótszą niż 10 godzin.</w:t>
            </w:r>
          </w:p>
          <w:p w:rsidR="00BA09DC" w:rsidRPr="00BA09DC" w:rsidRDefault="00BA09DC" w:rsidP="00BA09DC">
            <w:pPr>
              <w:numPr>
                <w:ilvl w:val="0"/>
                <w:numId w:val="78"/>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Zastosowane w zespole materiały pędne i smary powinny być uzgodnione </w:t>
            </w:r>
            <w:r w:rsidRPr="00BA09DC">
              <w:rPr>
                <w:rFonts w:ascii="Arial" w:eastAsia="Times New Roman" w:hAnsi="Arial" w:cs="Arial"/>
                <w:color w:val="auto"/>
                <w:sz w:val="24"/>
                <w:szCs w:val="24"/>
              </w:rPr>
              <w:br/>
              <w:t xml:space="preserve">z Szefostwem Służby MPS Inspektoratu Wsparcia Sił Zbrojnych, </w:t>
            </w:r>
            <w:r w:rsidRPr="00BA09DC">
              <w:rPr>
                <w:rFonts w:ascii="Arial" w:eastAsia="Times New Roman" w:hAnsi="Arial" w:cs="Arial"/>
                <w:color w:val="auto"/>
                <w:sz w:val="24"/>
                <w:szCs w:val="24"/>
              </w:rPr>
              <w:br/>
              <w:t>ul. Dwernickiego 1, 85-915 Bydgoszcz.</w:t>
            </w:r>
          </w:p>
          <w:p w:rsidR="00BA09DC" w:rsidRPr="00BA09DC" w:rsidRDefault="00BA09DC" w:rsidP="00BA09DC">
            <w:pPr>
              <w:numPr>
                <w:ilvl w:val="0"/>
                <w:numId w:val="78"/>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Zespół prądotwórczy musi być dostosowany do przechowywania </w:t>
            </w:r>
            <w:r w:rsidRPr="00BA09DC">
              <w:rPr>
                <w:rFonts w:ascii="Arial" w:eastAsia="Times New Roman" w:hAnsi="Arial" w:cs="Arial"/>
                <w:color w:val="auto"/>
                <w:sz w:val="24"/>
                <w:szCs w:val="24"/>
              </w:rPr>
              <w:br/>
              <w:t xml:space="preserve">w obiektach magazynowych (ogrzewanych i nieogrzewanych). </w:t>
            </w:r>
          </w:p>
          <w:p w:rsidR="00BA09DC" w:rsidRPr="00BA09DC" w:rsidRDefault="00BA09DC" w:rsidP="00BA09DC">
            <w:pPr>
              <w:spacing w:before="60" w:line="276" w:lineRule="auto"/>
              <w:jc w:val="both"/>
              <w:rPr>
                <w:rFonts w:ascii="Arial" w:eastAsia="Times New Roman" w:hAnsi="Arial" w:cs="Arial"/>
                <w:color w:val="auto"/>
                <w:sz w:val="24"/>
                <w:szCs w:val="24"/>
              </w:rPr>
            </w:pPr>
          </w:p>
          <w:p w:rsidR="00BA09DC" w:rsidRPr="00BA09DC" w:rsidRDefault="00BA09DC" w:rsidP="00BA09DC">
            <w:pPr>
              <w:spacing w:before="240"/>
              <w:jc w:val="both"/>
              <w:rPr>
                <w:rFonts w:ascii="Arial" w:eastAsia="Times New Roman" w:hAnsi="Arial" w:cs="Arial"/>
                <w:b/>
                <w:color w:val="auto"/>
                <w:sz w:val="24"/>
                <w:szCs w:val="24"/>
              </w:rPr>
            </w:pPr>
            <w:r w:rsidRPr="00BA09DC">
              <w:rPr>
                <w:rFonts w:ascii="Arial" w:eastAsia="Times New Roman" w:hAnsi="Arial" w:cs="Arial"/>
                <w:b/>
                <w:color w:val="auto"/>
                <w:sz w:val="24"/>
                <w:szCs w:val="24"/>
              </w:rPr>
              <w:t>2.2. Kompletacja</w:t>
            </w:r>
          </w:p>
          <w:p w:rsidR="00BA09DC" w:rsidRPr="00BA09DC" w:rsidRDefault="00BA09DC" w:rsidP="00BA09DC">
            <w:pPr>
              <w:numPr>
                <w:ilvl w:val="0"/>
                <w:numId w:val="79"/>
              </w:numPr>
              <w:spacing w:before="60" w:line="276" w:lineRule="auto"/>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Każdy zespół prądotwórczy powinien być wyposażony w pakiet części zamiennych niezbędnych do wymiany podczas obsług okresowych (technicznych) wynikających z „dokumentacji eksploatacyjnej” zapewniający zabezpieczenie eksploatacji przez okres 3 lat lub 1000 mth. Przedmiotowe części będą zapakowane w pojemnik/opakowanie (pojemniki/opakowania) transportowe.</w:t>
            </w:r>
          </w:p>
          <w:p w:rsidR="00BA09DC" w:rsidRPr="00BA09DC" w:rsidRDefault="00BA09DC" w:rsidP="00BA09DC">
            <w:pPr>
              <w:numPr>
                <w:ilvl w:val="0"/>
                <w:numId w:val="79"/>
              </w:numPr>
              <w:spacing w:before="60" w:line="276" w:lineRule="auto"/>
              <w:ind w:left="567"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Do każdego zespołu prądotwórczego powinny dołączone dokumenty zgodnie </w:t>
            </w:r>
            <w:r w:rsidRPr="00BA09DC">
              <w:rPr>
                <w:rFonts w:ascii="Arial" w:eastAsia="Times New Roman" w:hAnsi="Arial" w:cs="Arial"/>
                <w:color w:val="auto"/>
                <w:sz w:val="24"/>
                <w:szCs w:val="24"/>
              </w:rPr>
              <w:br/>
              <w:t>z pkt. 15.</w:t>
            </w:r>
          </w:p>
          <w:p w:rsidR="00BA09DC" w:rsidRPr="00BA09DC" w:rsidRDefault="00BA09DC" w:rsidP="00BA09DC">
            <w:pPr>
              <w:spacing w:before="60" w:line="276" w:lineRule="auto"/>
              <w:jc w:val="both"/>
              <w:rPr>
                <w:rFonts w:ascii="Arial" w:eastAsia="Times New Roman" w:hAnsi="Arial" w:cs="Arial"/>
                <w:color w:val="auto"/>
                <w:sz w:val="24"/>
                <w:szCs w:val="24"/>
              </w:rPr>
            </w:pPr>
          </w:p>
          <w:p w:rsidR="00BA09DC" w:rsidRPr="00BA09DC" w:rsidRDefault="00BA09DC" w:rsidP="00BA09DC">
            <w:pPr>
              <w:numPr>
                <w:ilvl w:val="0"/>
                <w:numId w:val="82"/>
              </w:numPr>
              <w:tabs>
                <w:tab w:val="num" w:pos="360"/>
              </w:tabs>
              <w:ind w:left="357" w:hanging="357"/>
              <w:jc w:val="both"/>
              <w:rPr>
                <w:rFonts w:ascii="Arial" w:eastAsia="Times New Roman" w:hAnsi="Arial" w:cs="Arial"/>
                <w:b/>
                <w:color w:val="auto"/>
                <w:sz w:val="24"/>
                <w:szCs w:val="24"/>
              </w:rPr>
            </w:pPr>
            <w:r w:rsidRPr="00BA09DC">
              <w:rPr>
                <w:rFonts w:ascii="Arial" w:eastAsia="Times New Roman" w:hAnsi="Arial" w:cs="Arial"/>
                <w:b/>
                <w:color w:val="auto"/>
                <w:sz w:val="24"/>
                <w:szCs w:val="24"/>
              </w:rPr>
              <w:t xml:space="preserve">Zasady odbioru. </w:t>
            </w:r>
          </w:p>
          <w:p w:rsidR="00BA09DC" w:rsidRPr="00BA09DC" w:rsidRDefault="00BA09DC" w:rsidP="00BA09DC">
            <w:pPr>
              <w:spacing w:before="60" w:line="276" w:lineRule="auto"/>
              <w:ind w:left="660" w:firstLine="758"/>
              <w:jc w:val="both"/>
              <w:rPr>
                <w:rFonts w:ascii="Arial" w:eastAsia="Times New Roman" w:hAnsi="Arial" w:cs="Arial"/>
                <w:color w:val="auto"/>
                <w:sz w:val="24"/>
                <w:szCs w:val="24"/>
              </w:rPr>
            </w:pPr>
            <w:r w:rsidRPr="00BA09DC">
              <w:rPr>
                <w:rFonts w:ascii="Arial" w:hAnsi="Arial" w:cs="Arial"/>
                <w:color w:val="auto"/>
                <w:sz w:val="24"/>
                <w:szCs w:val="24"/>
              </w:rPr>
              <w:t>Dostarczone</w:t>
            </w:r>
            <w:r w:rsidRPr="00BA09DC">
              <w:rPr>
                <w:rFonts w:ascii="Arial" w:eastAsia="Times New Roman" w:hAnsi="Arial" w:cs="Arial"/>
                <w:color w:val="auto"/>
                <w:sz w:val="24"/>
                <w:szCs w:val="24"/>
              </w:rPr>
              <w:t xml:space="preserve"> wyroby podlegają odbiorowi ilościowo – jakościowemu realizowanemu przez Komisję składającą się z przedstawiciela Wykonawcy oraz Odbiorcy/Użytkownika. Odbiór komisyjny odbywać się będzie w siedzibie Odbiorcy/Użytkownika. Sprawdzeniu komisyjnemu podlega m. in. kompletność wyrobu, kompletność dokumentacji, sprawność techniczna poprzez uruchomienie sprzętu, przeprowadzenie jazdy próbnej i sprawdzenie działania podzespołów.</w:t>
            </w:r>
          </w:p>
          <w:p w:rsidR="00BA09DC" w:rsidRPr="00BA09DC" w:rsidRDefault="00BA09DC" w:rsidP="00BA09DC">
            <w:pPr>
              <w:tabs>
                <w:tab w:val="left" w:pos="900"/>
                <w:tab w:val="left" w:pos="1021"/>
              </w:tabs>
              <w:suppressAutoHyphens/>
              <w:jc w:val="both"/>
              <w:rPr>
                <w:rFonts w:ascii="Arial" w:eastAsia="Times New Roman" w:hAnsi="Arial" w:cs="Arial"/>
                <w:sz w:val="24"/>
                <w:szCs w:val="24"/>
                <w:highlight w:val="yellow"/>
              </w:rPr>
            </w:pPr>
          </w:p>
          <w:p w:rsidR="00BA09DC" w:rsidRPr="00BA09DC" w:rsidRDefault="00BA09DC" w:rsidP="00BA09DC">
            <w:pPr>
              <w:numPr>
                <w:ilvl w:val="0"/>
                <w:numId w:val="82"/>
              </w:numPr>
              <w:tabs>
                <w:tab w:val="num" w:pos="426"/>
                <w:tab w:val="num" w:pos="780"/>
              </w:tabs>
              <w:spacing w:before="120" w:after="120"/>
              <w:ind w:left="658" w:hanging="658"/>
              <w:jc w:val="both"/>
              <w:rPr>
                <w:rFonts w:ascii="Arial" w:eastAsia="Times New Roman" w:hAnsi="Arial" w:cs="Arial"/>
                <w:b/>
                <w:sz w:val="24"/>
                <w:szCs w:val="24"/>
              </w:rPr>
            </w:pPr>
            <w:r w:rsidRPr="00BA09DC">
              <w:rPr>
                <w:rFonts w:ascii="Arial" w:eastAsia="Times New Roman" w:hAnsi="Arial" w:cs="Arial"/>
                <w:b/>
                <w:sz w:val="24"/>
                <w:szCs w:val="24"/>
              </w:rPr>
              <w:t>Gwarancja dostawy i sposób serwisowania.</w:t>
            </w:r>
          </w:p>
          <w:p w:rsidR="00BA09DC" w:rsidRPr="00BA09DC" w:rsidRDefault="00BA09DC" w:rsidP="00BA09DC">
            <w:pPr>
              <w:numPr>
                <w:ilvl w:val="1"/>
                <w:numId w:val="58"/>
              </w:numPr>
              <w:tabs>
                <w:tab w:val="num" w:pos="426"/>
              </w:tabs>
              <w:spacing w:before="100" w:beforeAutospacing="1" w:after="100" w:afterAutospacing="1"/>
              <w:ind w:left="539" w:hanging="539"/>
              <w:jc w:val="both"/>
              <w:rPr>
                <w:rFonts w:ascii="Arial" w:eastAsia="Times New Roman" w:hAnsi="Arial" w:cs="Arial"/>
                <w:b/>
                <w:sz w:val="24"/>
                <w:szCs w:val="24"/>
              </w:rPr>
            </w:pPr>
            <w:r w:rsidRPr="00BA09DC">
              <w:rPr>
                <w:rFonts w:ascii="Arial" w:eastAsia="Times New Roman" w:hAnsi="Arial" w:cs="Arial"/>
                <w:b/>
                <w:sz w:val="24"/>
                <w:szCs w:val="24"/>
              </w:rPr>
              <w:t xml:space="preserve"> Obowiązki dostawcy (producenta) w zakresie zgodności dostarczonego wyrobu z wymaganiami technicznymi i dokumentacją eksploatacyjną.</w:t>
            </w:r>
          </w:p>
          <w:p w:rsidR="00BA09DC" w:rsidRPr="00BA09DC" w:rsidRDefault="00BA09DC" w:rsidP="00BA09DC">
            <w:pPr>
              <w:numPr>
                <w:ilvl w:val="0"/>
                <w:numId w:val="64"/>
              </w:numPr>
              <w:spacing w:line="276" w:lineRule="auto"/>
              <w:ind w:left="426"/>
              <w:jc w:val="both"/>
              <w:rPr>
                <w:rFonts w:ascii="Arial" w:eastAsia="Arial Narrow" w:hAnsi="Arial" w:cs="Arial"/>
                <w:color w:val="auto"/>
                <w:sz w:val="24"/>
                <w:szCs w:val="24"/>
              </w:rPr>
            </w:pPr>
            <w:r w:rsidRPr="00BA09DC">
              <w:rPr>
                <w:rFonts w:ascii="Arial" w:eastAsia="Arial Narrow" w:hAnsi="Arial" w:cs="Arial"/>
                <w:color w:val="auto"/>
                <w:sz w:val="24"/>
                <w:szCs w:val="24"/>
              </w:rPr>
              <w:t xml:space="preserve">Wykonawca udzieli gwarancji na dostarczone wyroby: </w:t>
            </w:r>
          </w:p>
          <w:p w:rsidR="00BA09DC" w:rsidRPr="00BA09DC" w:rsidRDefault="00BA09DC" w:rsidP="00BA09DC">
            <w:pPr>
              <w:spacing w:line="276" w:lineRule="auto"/>
              <w:ind w:left="426"/>
              <w:jc w:val="both"/>
              <w:rPr>
                <w:rFonts w:ascii="Arial" w:eastAsia="Arial Narrow" w:hAnsi="Arial" w:cs="Arial"/>
                <w:color w:val="auto"/>
                <w:sz w:val="24"/>
                <w:szCs w:val="24"/>
              </w:rPr>
            </w:pPr>
            <w:r w:rsidRPr="00BA09DC">
              <w:rPr>
                <w:rFonts w:ascii="Arial" w:eastAsia="Arial Narrow" w:hAnsi="Arial" w:cs="Arial"/>
                <w:color w:val="auto"/>
                <w:sz w:val="24"/>
                <w:szCs w:val="24"/>
              </w:rPr>
              <w:t xml:space="preserve">na okres nie krótszy niż 24 miesiące użytkowania lub minimum 1000 godzin pracy wyrobu, w zależności który z warunków zostanie spełniony wcześniej. </w:t>
            </w:r>
          </w:p>
          <w:p w:rsidR="00BA09DC" w:rsidRPr="00BA09DC" w:rsidRDefault="00BA09DC" w:rsidP="00BA09DC">
            <w:pPr>
              <w:spacing w:line="276" w:lineRule="auto"/>
              <w:ind w:left="426"/>
              <w:jc w:val="both"/>
              <w:rPr>
                <w:rFonts w:ascii="Arial" w:eastAsia="Arial Narrow" w:hAnsi="Arial" w:cs="Arial"/>
                <w:color w:val="auto"/>
                <w:sz w:val="24"/>
                <w:szCs w:val="24"/>
              </w:rPr>
            </w:pPr>
            <w:r w:rsidRPr="00BA09DC">
              <w:rPr>
                <w:rFonts w:ascii="Arial" w:eastAsia="Arial Narrow" w:hAnsi="Arial" w:cs="Arial"/>
                <w:color w:val="auto"/>
                <w:sz w:val="24"/>
                <w:szCs w:val="24"/>
              </w:rPr>
              <w:t xml:space="preserve">Gwarancja będzie liczona od daty podpisania „Protokołu przyjęcia - przekazania” przez Odbiorcę/Użytkownika.  </w:t>
            </w:r>
          </w:p>
          <w:p w:rsidR="00BA09DC" w:rsidRPr="00BA09DC" w:rsidRDefault="00BA09DC" w:rsidP="00BA09DC">
            <w:pPr>
              <w:numPr>
                <w:ilvl w:val="0"/>
                <w:numId w:val="64"/>
              </w:numPr>
              <w:spacing w:before="120" w:line="276" w:lineRule="auto"/>
              <w:ind w:left="425" w:hanging="357"/>
              <w:jc w:val="both"/>
              <w:rPr>
                <w:rFonts w:ascii="Arial" w:eastAsia="Arial Narrow" w:hAnsi="Arial" w:cs="Arial"/>
                <w:color w:val="auto"/>
                <w:sz w:val="24"/>
                <w:szCs w:val="24"/>
              </w:rPr>
            </w:pPr>
            <w:r w:rsidRPr="00BA09DC">
              <w:rPr>
                <w:rFonts w:ascii="Arial" w:eastAsia="Times New Roman" w:hAnsi="Arial" w:cs="Arial"/>
                <w:color w:val="auto"/>
                <w:sz w:val="24"/>
                <w:szCs w:val="24"/>
              </w:rPr>
              <w:t>Wykonawca odpowiada za wady prawne i fizyczne ujawnione w dostarczonym wyrobie i ponosi z tego tytułu wszelkie zobowiązania. Jest odpowiedzialny względem Zamawiającego, m.in. jeżeli dostarczone wyroby:</w:t>
            </w:r>
          </w:p>
          <w:p w:rsidR="00BA09DC" w:rsidRPr="00BA09DC" w:rsidRDefault="00BA09DC" w:rsidP="00BA09DC">
            <w:pPr>
              <w:numPr>
                <w:ilvl w:val="2"/>
                <w:numId w:val="59"/>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stanowią własność osoby trzeciej, albo jeżeli są obciążone prawem osoby trzeciej,</w:t>
            </w:r>
          </w:p>
          <w:p w:rsidR="00BA09DC" w:rsidRPr="00BA09DC" w:rsidRDefault="00BA09DC" w:rsidP="00BA09DC">
            <w:pPr>
              <w:numPr>
                <w:ilvl w:val="2"/>
                <w:numId w:val="59"/>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posiadają wadę zmniejszającą ich wartość lub użyteczność wynikającą z ich przeznaczenia, nie mają właściwości wymaganych przez Zamawiającego, albo jeżeli dostarczono je w stanie niezupełnym.</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Wykonawca zobowiązuje się wystawić na przedmiot umowy karty gwarancyjne, których zapisy będą zgodne z postanowieniami niniejszej umowy w zakresie gwarancji. W przypadku wystąpienia zapisów sprzecznych z postanowieniami niniejszej umowy, zapisy w kartach gwarancyjnych są nieważne. </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Karty gwarancyjne, o których mowa w ust. 3 niniejszego paragrafu powinny być wykonane w formie pisemnej oraz nie mogą pod rygorem nieważności takich zapisów – w szczególności – zawierać następujących warunków:</w:t>
            </w:r>
          </w:p>
          <w:p w:rsidR="00BA09DC" w:rsidRPr="00BA09DC" w:rsidRDefault="00BA09DC" w:rsidP="00BA09DC">
            <w:pPr>
              <w:numPr>
                <w:ilvl w:val="1"/>
                <w:numId w:val="62"/>
              </w:numPr>
              <w:spacing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ograniczać okresu gwarancji poprzez uwzględnienie naturalnego zużycia elementów wchodzących w skład asortymentu objętego niniejszą umową, </w:t>
            </w:r>
          </w:p>
          <w:p w:rsidR="00BA09DC" w:rsidRPr="00BA09DC" w:rsidRDefault="00BA09DC" w:rsidP="00BA09DC">
            <w:pPr>
              <w:numPr>
                <w:ilvl w:val="1"/>
                <w:numId w:val="62"/>
              </w:numPr>
              <w:spacing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lastRenderedPageBreak/>
              <w:t>postanowień niekorzystnych dla Zamawiającego w stosunku do zapisów umowy lub przepisów prawa lub postanowień powodujących jego obciążenie dodatkowymi kosztami związanymi z dostawą przedmiotu umowy, a także zawierać dodatkowych warunków współpracy z Wykonawcą.</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Gwarancją objęte są wady fizyczne sprzętu powstałe z przyczyn tkwiących w tym przedmiocie a stanowiące w szczególności wady wykonawstwa, wady materiałowe lub wady konstrukcyjne. </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Jeżeli w momencie dostawy lub podczas eksploatacji towar nie spełnia wymagań określonych w niniejszej umowie będzie podlegał naprawie lub wymianie na nowy wolny od wad, zgodnie z przepisami o gwarancji. Strony nie wyłączają stosowania przepisów o rękojmi.</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pacing w:val="-5"/>
                <w:sz w:val="24"/>
                <w:szCs w:val="24"/>
              </w:rPr>
              <w:t xml:space="preserve">Gwarancja obejmuje również wyroby nabyte u kooperantów przez Wykonawcę. </w:t>
            </w:r>
            <w:r w:rsidRPr="00BA09DC">
              <w:rPr>
                <w:rFonts w:ascii="Arial" w:eastAsia="Times New Roman" w:hAnsi="Arial" w:cs="Arial"/>
                <w:color w:val="auto"/>
                <w:spacing w:val="-2"/>
                <w:sz w:val="24"/>
                <w:szCs w:val="24"/>
              </w:rPr>
              <w:t xml:space="preserve">Utrata roszczeń z tytułu wad fizycznych nie następuje pomimo upływu terminu gwarancji, jeżeli </w:t>
            </w:r>
            <w:r w:rsidRPr="00BA09DC">
              <w:rPr>
                <w:rFonts w:ascii="Arial" w:eastAsia="Times New Roman" w:hAnsi="Arial" w:cs="Arial"/>
                <w:color w:val="auto"/>
                <w:spacing w:val="-6"/>
                <w:sz w:val="24"/>
                <w:szCs w:val="24"/>
              </w:rPr>
              <w:t>Wykonawca wadę zataił</w:t>
            </w:r>
            <w:r w:rsidRPr="00BA09DC">
              <w:rPr>
                <w:rFonts w:ascii="Arial" w:eastAsia="Times New Roman" w:hAnsi="Arial" w:cs="Arial"/>
                <w:color w:val="auto"/>
                <w:sz w:val="24"/>
                <w:szCs w:val="24"/>
              </w:rPr>
              <w:t xml:space="preserve">. </w:t>
            </w:r>
          </w:p>
          <w:p w:rsidR="00BA09DC" w:rsidRPr="00BA09DC" w:rsidRDefault="00BA09DC" w:rsidP="00BA09DC">
            <w:pPr>
              <w:numPr>
                <w:ilvl w:val="0"/>
                <w:numId w:val="64"/>
              </w:numPr>
              <w:spacing w:before="120" w:line="276" w:lineRule="auto"/>
              <w:ind w:left="426"/>
              <w:jc w:val="both"/>
              <w:rPr>
                <w:rFonts w:ascii="Arial" w:eastAsia="Times New Roman" w:hAnsi="Arial" w:cs="Arial"/>
                <w:bCs/>
                <w:color w:val="auto"/>
                <w:sz w:val="24"/>
                <w:szCs w:val="24"/>
              </w:rPr>
            </w:pPr>
            <w:r w:rsidRPr="00BA09DC">
              <w:rPr>
                <w:rFonts w:ascii="Arial" w:eastAsia="Arial Narrow" w:hAnsi="Arial" w:cs="Arial"/>
                <w:color w:val="auto"/>
                <w:sz w:val="24"/>
                <w:szCs w:val="24"/>
              </w:rPr>
              <w:t>Odbiorca/Użytkownik może odmówić przyjęcia całej partii towaru, w której znajdują się towary z wadami lub odmówić przyjęcia z całej dostarczonej partii tylko tych towarów, które posiadają wady i żądać wymiany na towar wolny od wad.</w:t>
            </w:r>
          </w:p>
          <w:p w:rsidR="00BA09DC" w:rsidRPr="00BA09DC" w:rsidRDefault="00BA09DC" w:rsidP="00BA09DC">
            <w:pPr>
              <w:numPr>
                <w:ilvl w:val="0"/>
                <w:numId w:val="64"/>
              </w:numPr>
              <w:spacing w:before="120" w:line="276" w:lineRule="auto"/>
              <w:ind w:left="426"/>
              <w:jc w:val="both"/>
              <w:rPr>
                <w:rFonts w:ascii="Arial" w:eastAsia="Times New Roman" w:hAnsi="Arial" w:cs="Arial"/>
                <w:bCs/>
                <w:color w:val="auto"/>
                <w:sz w:val="24"/>
                <w:szCs w:val="24"/>
              </w:rPr>
            </w:pPr>
            <w:r w:rsidRPr="00BA09DC">
              <w:rPr>
                <w:rFonts w:ascii="Arial" w:eastAsia="Arial Narrow" w:hAnsi="Arial" w:cs="Arial"/>
                <w:color w:val="auto"/>
                <w:sz w:val="24"/>
                <w:szCs w:val="24"/>
              </w:rPr>
              <w:t xml:space="preserve">W przypadku ujawnienia braków w ukompletowaniu lub wad jakościowych, których nie można było stwierdzić podczas odbioru towaru, Odbiorca/Użytkownik </w:t>
            </w:r>
            <w:r w:rsidRPr="00BA09DC">
              <w:rPr>
                <w:rFonts w:ascii="Arial" w:eastAsia="Arial Narrow" w:hAnsi="Arial" w:cs="Arial"/>
                <w:color w:val="auto"/>
                <w:sz w:val="24"/>
                <w:szCs w:val="24"/>
              </w:rPr>
              <w:br/>
              <w:t>o stwierdzonych wadach powiadomi Wykonawcę na piśmie, określając żądanie reklamacyjne (np. żądanie naprawy lub wymiany na towar wolny od wad), zgodnie z zasadami określonymi w ust. 10 - 17</w:t>
            </w:r>
            <w:r w:rsidRPr="00BA09DC">
              <w:rPr>
                <w:rFonts w:ascii="Arial" w:eastAsia="Arial Narrow" w:hAnsi="Arial" w:cs="Arial"/>
                <w:bCs/>
                <w:color w:val="auto"/>
                <w:sz w:val="24"/>
                <w:szCs w:val="24"/>
              </w:rPr>
              <w:t>.</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Arial Narrow" w:hAnsi="Arial" w:cs="Arial"/>
                <w:color w:val="auto"/>
                <w:sz w:val="24"/>
                <w:szCs w:val="24"/>
              </w:rPr>
              <w:t>Zamawiający</w:t>
            </w:r>
            <w:r w:rsidRPr="00BA09DC">
              <w:rPr>
                <w:rFonts w:ascii="Arial" w:eastAsia="Times New Roman" w:hAnsi="Arial" w:cs="Arial"/>
                <w:color w:val="auto"/>
                <w:sz w:val="24"/>
                <w:szCs w:val="24"/>
              </w:rPr>
              <w:t xml:space="preserve"> lub Odbiorca/Użytkownik ujawniwszy wadę w przedmiocie dostawy, powiadamia o tym fakcie Wykonawcę. Powiadomienie może nastąpić także za pośrednictwem jednostki organizacyjnej resortu obrony narodowej użytkującej przedmiot umowy. Uprawnienia z tytułu gwarancji przysługują Zamawiającemu/Odbiorcy/Użytkownikowi (wg ich uznania).</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Formą zawiadomienia będzie „Protokół reklamacji”, stanowiący Załącznik nr 3 do niniejszej umowy przekazany do Wykonawcy po ujawnieniu wad towaru pisemnie lub faxem (e-mailem za powiedzeniem odbioru). </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Sporządzający „Protokół reklamacji” po jednym egzemplarzu przekazuje do:</w:t>
            </w:r>
          </w:p>
          <w:p w:rsidR="00BA09DC" w:rsidRPr="00BA09DC" w:rsidRDefault="00BA09DC" w:rsidP="00BA09DC">
            <w:pPr>
              <w:numPr>
                <w:ilvl w:val="0"/>
                <w:numId w:val="61"/>
              </w:numPr>
              <w:spacing w:line="276" w:lineRule="auto"/>
              <w:ind w:left="426"/>
              <w:contextualSpacing/>
              <w:rPr>
                <w:rFonts w:ascii="Arial" w:eastAsia="Times New Roman" w:hAnsi="Arial" w:cs="Arial"/>
                <w:color w:val="auto"/>
                <w:sz w:val="24"/>
                <w:szCs w:val="24"/>
              </w:rPr>
            </w:pPr>
            <w:r w:rsidRPr="00BA09DC">
              <w:rPr>
                <w:rFonts w:ascii="Arial" w:eastAsia="Times New Roman" w:hAnsi="Arial" w:cs="Arial"/>
                <w:color w:val="auto"/>
                <w:sz w:val="24"/>
                <w:szCs w:val="24"/>
              </w:rPr>
              <w:t>Wykonawcy,</w:t>
            </w:r>
          </w:p>
          <w:p w:rsidR="00BA09DC" w:rsidRPr="00BA09DC" w:rsidRDefault="00BA09DC" w:rsidP="00BA09DC">
            <w:pPr>
              <w:numPr>
                <w:ilvl w:val="0"/>
                <w:numId w:val="61"/>
              </w:numPr>
              <w:spacing w:line="276" w:lineRule="auto"/>
              <w:ind w:left="426"/>
              <w:contextualSpacing/>
              <w:rPr>
                <w:rFonts w:ascii="Arial" w:eastAsia="Times New Roman" w:hAnsi="Arial" w:cs="Arial"/>
                <w:sz w:val="24"/>
                <w:szCs w:val="24"/>
              </w:rPr>
            </w:pPr>
            <w:r w:rsidRPr="00BA09DC">
              <w:rPr>
                <w:rFonts w:ascii="Arial" w:eastAsia="Times New Roman" w:hAnsi="Arial" w:cs="Arial"/>
                <w:sz w:val="24"/>
                <w:szCs w:val="24"/>
              </w:rPr>
              <w:t>Zamawiającego.</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W sytuacji stwierdzenia w okresie gwarancji, wad w dostarczanym wyrobie, Wykonawca:</w:t>
            </w:r>
          </w:p>
          <w:p w:rsidR="00BA09DC" w:rsidRPr="00BA09DC" w:rsidRDefault="00BA09DC" w:rsidP="00BA09DC">
            <w:pPr>
              <w:numPr>
                <w:ilvl w:val="0"/>
                <w:numId w:val="60"/>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rozpatrzy „Protokół reklamacji” w terminie 7 dni roboczych licząc od daty jego otrzymania, </w:t>
            </w:r>
          </w:p>
          <w:p w:rsidR="00BA09DC" w:rsidRPr="00BA09DC" w:rsidRDefault="00BA09DC" w:rsidP="00BA09DC">
            <w:pPr>
              <w:numPr>
                <w:ilvl w:val="0"/>
                <w:numId w:val="60"/>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naprawi wadliwe wyroby w terminie 30 dni roboczych, licząc od daty rozpatrzenia „Protokołu reklamacji", tj.:</w:t>
            </w:r>
          </w:p>
          <w:p w:rsidR="00BA09DC" w:rsidRPr="00BA09DC" w:rsidRDefault="00BA09DC" w:rsidP="00BA09DC">
            <w:pPr>
              <w:numPr>
                <w:ilvl w:val="0"/>
                <w:numId w:val="63"/>
              </w:numPr>
              <w:spacing w:line="276" w:lineRule="auto"/>
              <w:ind w:left="709" w:hanging="142"/>
              <w:jc w:val="both"/>
              <w:rPr>
                <w:rFonts w:ascii="Arial" w:eastAsia="Times New Roman" w:hAnsi="Arial" w:cs="Arial"/>
                <w:color w:val="auto"/>
                <w:sz w:val="24"/>
                <w:szCs w:val="24"/>
              </w:rPr>
            </w:pPr>
            <w:r w:rsidRPr="00BA09DC">
              <w:rPr>
                <w:rFonts w:ascii="Arial" w:eastAsia="Times New Roman" w:hAnsi="Arial" w:cs="Arial"/>
                <w:color w:val="auto"/>
                <w:sz w:val="24"/>
                <w:szCs w:val="24"/>
              </w:rPr>
              <w:t>usunie wady w dostarczonych wyrobach w miejscu wskazanym przez Zamawiającego na terenie RP, lub na własny koszt dostarczy je do swojej siedziby, w celu ich usprawnienia. Wykonawca ponosi wszystkie koszty związane z usunięciem niesprawności;</w:t>
            </w:r>
          </w:p>
          <w:p w:rsidR="00BA09DC" w:rsidRPr="00BA09DC" w:rsidRDefault="00BA09DC" w:rsidP="00BA09DC">
            <w:pPr>
              <w:numPr>
                <w:ilvl w:val="0"/>
                <w:numId w:val="63"/>
              </w:numPr>
              <w:spacing w:line="276" w:lineRule="auto"/>
              <w:ind w:left="709" w:hanging="142"/>
              <w:jc w:val="both"/>
              <w:rPr>
                <w:rFonts w:ascii="Arial" w:eastAsia="Times New Roman" w:hAnsi="Arial" w:cs="Arial"/>
                <w:color w:val="auto"/>
                <w:sz w:val="24"/>
                <w:szCs w:val="24"/>
              </w:rPr>
            </w:pPr>
            <w:r w:rsidRPr="00BA09DC">
              <w:rPr>
                <w:rFonts w:ascii="Arial" w:eastAsia="Times New Roman" w:hAnsi="Arial" w:cs="Arial"/>
                <w:color w:val="auto"/>
                <w:sz w:val="24"/>
                <w:szCs w:val="24"/>
              </w:rPr>
              <w:lastRenderedPageBreak/>
              <w:t xml:space="preserve">wyroby wolne od wad oraz wyroby z zastosowanym zamiennikiem technologicznym, w przypadku o którym mowa w kolejnej lit. c), dostarczy na własny koszt do miejsca, w którym wady zostały ujawnione tj. na terenie RP, </w:t>
            </w:r>
            <w:r w:rsidRPr="00BA09DC">
              <w:rPr>
                <w:rFonts w:ascii="Arial" w:eastAsia="Times New Roman" w:hAnsi="Arial" w:cs="Arial"/>
                <w:color w:val="auto"/>
                <w:sz w:val="24"/>
                <w:szCs w:val="24"/>
              </w:rPr>
              <w:br/>
              <w:t>w terminie określonym w ust. 13 lit. b) niniejszego paragrafu,</w:t>
            </w:r>
          </w:p>
          <w:p w:rsidR="00BA09DC" w:rsidRPr="00BA09DC" w:rsidRDefault="00BA09DC" w:rsidP="00BA09DC">
            <w:pPr>
              <w:numPr>
                <w:ilvl w:val="0"/>
                <w:numId w:val="63"/>
              </w:numPr>
              <w:spacing w:line="276" w:lineRule="auto"/>
              <w:ind w:left="709" w:hanging="142"/>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 przypadku stwierdzenia uszkodzenia sprzętu poza granicami RP, Wykonawca zobowiązuje się do realizacji naprawy w miejscu wykonywania zadania na oddzielnych warunkach ustalonych zgodnie z obowiązującymi przepisami, </w:t>
            </w:r>
          </w:p>
          <w:p w:rsidR="00BA09DC" w:rsidRPr="00BA09DC" w:rsidRDefault="00BA09DC" w:rsidP="00BA09DC">
            <w:pPr>
              <w:numPr>
                <w:ilvl w:val="0"/>
                <w:numId w:val="60"/>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w celu umożliwienia ciągłej eksploatacji wyrobu, dopuszcza się na czas wykonania naprawy, zastosowanie zamienników technologicznych. Zastosowanie zamienników technologicznych zawiesza bieg terminu, o którym mowa w lit. b) na naprawę wadliwych wyrobów, począwszy od daty przekazania wyrobu z zastosowanym zamiennikiem technologicznym Odbiorcy/Użytkownikowi. W takim przypadku zapisy § 13 ust. 1 lit. b) nie mają zastosowania,</w:t>
            </w:r>
          </w:p>
          <w:p w:rsidR="00BA09DC" w:rsidRPr="00BA09DC" w:rsidRDefault="00BA09DC" w:rsidP="00BA09DC">
            <w:pPr>
              <w:numPr>
                <w:ilvl w:val="0"/>
                <w:numId w:val="60"/>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 przypadku zastosowania zamienników technologicznych, o których mowa </w:t>
            </w:r>
            <w:r w:rsidRPr="00BA09DC">
              <w:rPr>
                <w:rFonts w:ascii="Arial" w:eastAsia="Times New Roman" w:hAnsi="Arial" w:cs="Arial"/>
                <w:color w:val="auto"/>
                <w:sz w:val="24"/>
                <w:szCs w:val="24"/>
              </w:rPr>
              <w:br/>
              <w:t>w lit. c) Wykonawca zobowiązany jest do naprawy wadliwych wyrobów bez zbędnej zwłoki jednak nie później niż w terminie 6 miesięcy od daty przekazania wyrobu z zastosowanym zamiennikiem technologicznym,</w:t>
            </w:r>
          </w:p>
          <w:p w:rsidR="00BA09DC" w:rsidRPr="00BA09DC" w:rsidRDefault="00BA09DC" w:rsidP="00BA09DC">
            <w:pPr>
              <w:numPr>
                <w:ilvl w:val="0"/>
                <w:numId w:val="60"/>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przedłuży termin gwarancji o czas, w którym wskutek wad wyrobu, Odbiorca/Użytkownik nie mógł z niego korzystać, z zastrzeżeniem ust. 15 niniejszego paragrafu,</w:t>
            </w:r>
          </w:p>
          <w:p w:rsidR="00BA09DC" w:rsidRPr="00BA09DC" w:rsidRDefault="00BA09DC" w:rsidP="00BA09DC">
            <w:pPr>
              <w:numPr>
                <w:ilvl w:val="0"/>
                <w:numId w:val="60"/>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wymieni wadliwy wyrób na nowy wolny od wad w terminie 90 dni roboczych, jeżeli, naprawa tego samego zespołu/podzespołu lub w uzasadnionych przypadkach części okazała się trzykrotnie nieskuteczna, licząc od dnia rozpatrzenia ostatniego Protokołu Reklamacji,</w:t>
            </w:r>
          </w:p>
          <w:p w:rsidR="00BA09DC" w:rsidRPr="00BA09DC" w:rsidRDefault="00BA09DC" w:rsidP="00BA09DC">
            <w:pPr>
              <w:numPr>
                <w:ilvl w:val="0"/>
                <w:numId w:val="60"/>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dokona stosownych zapisów w karcie gwarancyjnej, dotyczących zakresu wykonanych napraw oraz zmiany okresu udzielonej gwarancji;</w:t>
            </w:r>
          </w:p>
          <w:p w:rsidR="00BA09DC" w:rsidRPr="00BA09DC" w:rsidRDefault="00BA09DC" w:rsidP="00BA09DC">
            <w:pPr>
              <w:numPr>
                <w:ilvl w:val="0"/>
                <w:numId w:val="60"/>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ponosi odpowiedzialność z tytułu przypadkowej utraty lub uszkodzenia wyrobu w czasie od przyjęcia go do naprawy/wymiany i do czasu przekazania sprawnego wyrobu Odbiorcy/Użytkownikowi w miejscu ujawnienia wady,</w:t>
            </w:r>
          </w:p>
          <w:p w:rsidR="00BA09DC" w:rsidRPr="00BA09DC" w:rsidRDefault="00BA09DC" w:rsidP="00BA09DC">
            <w:pPr>
              <w:numPr>
                <w:ilvl w:val="0"/>
                <w:numId w:val="60"/>
              </w:numPr>
              <w:spacing w:line="276" w:lineRule="auto"/>
              <w:ind w:left="709"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w uzasadnionych przypadkach udokumentowanych przez Wykonawcę wyżej wymienione terminy naprawy lub wymiany wadliwego wyrobu mogą zostać zmienione za pisemną zgodą Zamawiającego.</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Wykonawca zobowiązany jest na własny koszt do niezwłocznego naprawienia </w:t>
            </w:r>
            <w:r w:rsidRPr="00BA09DC">
              <w:rPr>
                <w:rFonts w:ascii="Arial" w:eastAsia="Times New Roman" w:hAnsi="Arial" w:cs="Arial"/>
                <w:color w:val="auto"/>
                <w:sz w:val="24"/>
                <w:szCs w:val="24"/>
              </w:rPr>
              <w:br/>
              <w:t xml:space="preserve">w pełnym zakresie szkód materialnych lub zwrotu uzasadnionych wydatków, które powstały wskutek istnienia ukrytych wad fizycznych w dostarczonych wyrobach. Odpowiedzialność z tego tytułu biegnie od dnia przekazania wyrobów Odbiorcy/Użytkownikowi na warunkach określonych w Kodeksie cywilnym.  </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 wypadku wymiany (dostarczenia) przez Wykonawcę przedmiotu umowy na nowy w miejsce wadliwego, lub dokonania istotnej jego naprawy, termin gwarancji biegnie od początku od chwili wymiany przedmiotu umowy (jego dostarczenia po naprawie). Jeżeli przedmiotem wymiany (naprawy) była jedynie część całego przedmiotu umowy — treść postanowienia stosuje się odpowiednio. W innych wypadkach termin gwarancji ulega przedłużeniu o czas, w ciągu którego wskutek wady rzeczy objętych gwarancją uprawniony </w:t>
            </w:r>
            <w:r w:rsidRPr="00BA09DC">
              <w:rPr>
                <w:rFonts w:ascii="Arial" w:eastAsia="Times New Roman" w:hAnsi="Arial" w:cs="Arial"/>
                <w:color w:val="auto"/>
                <w:sz w:val="24"/>
                <w:szCs w:val="24"/>
              </w:rPr>
              <w:br/>
              <w:t xml:space="preserve">z gwarancji nie mógł z niej korzystać. </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lastRenderedPageBreak/>
              <w:t>Proces przyjęcia nowego egzemplarza musi być zgodny z wszystkimi procedurami opisanymi w niniejszej umowie, w szczególności z § 8 niniejszej umowy.</w:t>
            </w:r>
          </w:p>
          <w:p w:rsidR="00BA09DC" w:rsidRPr="00BA09DC" w:rsidRDefault="00BA09DC" w:rsidP="00BA09DC">
            <w:pPr>
              <w:numPr>
                <w:ilvl w:val="0"/>
                <w:numId w:val="64"/>
              </w:numPr>
              <w:spacing w:before="120" w:line="276" w:lineRule="auto"/>
              <w:ind w:left="426"/>
              <w:jc w:val="both"/>
              <w:rPr>
                <w:rFonts w:ascii="Arial" w:eastAsia="Arial Narrow" w:hAnsi="Arial" w:cs="Arial"/>
                <w:strike/>
                <w:color w:val="auto"/>
                <w:sz w:val="24"/>
                <w:szCs w:val="24"/>
              </w:rPr>
            </w:pPr>
            <w:r w:rsidRPr="00BA09DC">
              <w:rPr>
                <w:rFonts w:ascii="Arial" w:eastAsia="Times New Roman" w:hAnsi="Arial" w:cs="Arial"/>
                <w:color w:val="auto"/>
                <w:sz w:val="24"/>
                <w:szCs w:val="24"/>
                <w:lang w:bidi="he-IL"/>
              </w:rPr>
              <w:t xml:space="preserve">Z usunięcia wad i usterek Wykonawca i Odbiorca/Użytkownik sporządzają protokół potwierdzający przywrócenie parametrów technicznych i jakościowych oraz wpisują w nim nowy termin zakończenia okresu gwarancyjnego. </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Wykonawca powiadomi Zamawiającego o nieprawidłowościach w eksploatacji dostarczonych wyrobów oraz utrudnieniach przy ich usprawnieniu, jeśli takie wystąpią ze strony Odbiorcy/Użytkownika.</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Wykonawca po zakończeniu okresu gwarancyjnego, przedstawi Zamawiającemu pisemną informację o wszystkich wadach, ich przyczynach i sposobie załatwienia.</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Wykonawca zapewni bezpłatny serwis gwarancyjny, w tym wymagane obsługi gwarancyjne oraz usługi i dostawy związane z wymianą lub uzupełnieniem elementów, akcesoriów i materiałów eksploatacyjnych, wchodzących w skład wyrobu - w zakresie zapisów książki gwarancyjnej, w każdym miejscu użytkowania sprzętu na terytorium Rzeczypospolitej Polskiej. </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Wykonawca zapewni odpłatny serwis pogwarancyjny w każdym miejscu użytkowania sprzętu na terytorium Rzeczypospolitej Polskiej przez okres </w:t>
            </w:r>
            <w:r w:rsidRPr="00BA09DC">
              <w:rPr>
                <w:rFonts w:ascii="Arial" w:eastAsia="Times New Roman" w:hAnsi="Arial" w:cs="Arial"/>
                <w:color w:val="auto"/>
                <w:sz w:val="24"/>
                <w:szCs w:val="24"/>
              </w:rPr>
              <w:br/>
              <w:t xml:space="preserve">co najmniej 10 lat, licząc od daty upływu terminu gwarancji, w tym dostawy elementów wchodzących w skład wyrobu w przypadku konieczności ich wymiany lub uzupełnienia — na podstawie odrębnej umowy zawartej zgodnie </w:t>
            </w:r>
            <w:r w:rsidRPr="00BA09DC">
              <w:rPr>
                <w:rFonts w:ascii="Arial" w:eastAsia="Times New Roman" w:hAnsi="Arial" w:cs="Arial"/>
                <w:color w:val="auto"/>
                <w:sz w:val="24"/>
                <w:szCs w:val="24"/>
              </w:rPr>
              <w:br/>
              <w:t>z obowiązującymi przepisami.</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Wykonawca zapewni dostęp do części zamiennych przez okres co najmniej </w:t>
            </w:r>
            <w:r w:rsidRPr="00BA09DC">
              <w:rPr>
                <w:rFonts w:ascii="Arial" w:eastAsia="Times New Roman" w:hAnsi="Arial" w:cs="Arial"/>
                <w:color w:val="auto"/>
                <w:sz w:val="24"/>
                <w:szCs w:val="24"/>
              </w:rPr>
              <w:br/>
              <w:t>15 lat, licząc od daty upływu terminu gwarancji.</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Jeżeli Wykonawca nie uzna reklamacji, rozstrzygnięcie sporu nastąpi na drodze postępowania sądowego.</w:t>
            </w:r>
          </w:p>
          <w:p w:rsidR="00BA09DC" w:rsidRPr="00BA09DC" w:rsidRDefault="00BA09DC" w:rsidP="00BA09DC">
            <w:pPr>
              <w:numPr>
                <w:ilvl w:val="0"/>
                <w:numId w:val="64"/>
              </w:numPr>
              <w:spacing w:before="120"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W okresie gwarancji  Wykonawca  jest zobowiązany do pisemnego zawiadomienia Zamawiającego o: - zmianie siedziby,  - upadłości,  - rozpoczęcia postępowania układowego, - ogłoszenia likwidacji, zawieszenia działalności.</w:t>
            </w:r>
          </w:p>
          <w:p w:rsidR="00BA09DC" w:rsidRPr="00BA09DC" w:rsidRDefault="00BA09DC" w:rsidP="00BA09DC">
            <w:pPr>
              <w:suppressAutoHyphens/>
              <w:ind w:left="1418"/>
              <w:jc w:val="both"/>
              <w:rPr>
                <w:rFonts w:ascii="Arial" w:eastAsia="Times New Roman" w:hAnsi="Arial" w:cs="Arial"/>
                <w:sz w:val="24"/>
                <w:szCs w:val="24"/>
              </w:rPr>
            </w:pPr>
            <w:r w:rsidRPr="00BA09DC">
              <w:rPr>
                <w:rFonts w:ascii="Arial" w:hAnsi="Arial" w:cs="Arial"/>
                <w:bCs/>
                <w:sz w:val="24"/>
                <w:szCs w:val="24"/>
              </w:rPr>
              <w:t xml:space="preserve">                                                                                  </w:t>
            </w:r>
          </w:p>
          <w:p w:rsidR="00BA09DC" w:rsidRPr="00BA09DC" w:rsidRDefault="00BA09DC" w:rsidP="00BA09DC">
            <w:pPr>
              <w:numPr>
                <w:ilvl w:val="1"/>
                <w:numId w:val="65"/>
              </w:numPr>
              <w:tabs>
                <w:tab w:val="left" w:pos="426"/>
                <w:tab w:val="num" w:pos="567"/>
                <w:tab w:val="num" w:pos="1276"/>
              </w:tabs>
              <w:spacing w:line="360" w:lineRule="auto"/>
              <w:ind w:hanging="899"/>
              <w:jc w:val="both"/>
              <w:rPr>
                <w:rFonts w:ascii="Arial" w:eastAsia="Times New Roman" w:hAnsi="Arial" w:cs="Arial"/>
                <w:b/>
                <w:color w:val="auto"/>
                <w:sz w:val="24"/>
                <w:szCs w:val="24"/>
              </w:rPr>
            </w:pPr>
            <w:r w:rsidRPr="00BA09DC">
              <w:rPr>
                <w:rFonts w:ascii="Arial" w:eastAsia="Times New Roman" w:hAnsi="Arial" w:cs="Arial"/>
                <w:b/>
                <w:color w:val="auto"/>
                <w:sz w:val="24"/>
                <w:szCs w:val="24"/>
              </w:rPr>
              <w:t>Docelowa norma eksploatacji – 15 lat/5000 mth.</w:t>
            </w:r>
          </w:p>
          <w:p w:rsidR="00BA09DC" w:rsidRPr="00BA09DC" w:rsidRDefault="00BA09DC" w:rsidP="00BA09DC">
            <w:pPr>
              <w:spacing w:after="120" w:line="276" w:lineRule="auto"/>
              <w:ind w:left="426"/>
              <w:rPr>
                <w:rFonts w:ascii="Arial" w:eastAsia="Times New Roman" w:hAnsi="Arial" w:cs="Arial"/>
                <w:color w:val="auto"/>
                <w:sz w:val="24"/>
                <w:szCs w:val="24"/>
              </w:rPr>
            </w:pPr>
            <w:r w:rsidRPr="00BA09DC">
              <w:rPr>
                <w:rFonts w:ascii="Arial" w:eastAsia="Times New Roman" w:hAnsi="Arial" w:cs="Arial"/>
                <w:color w:val="auto"/>
                <w:sz w:val="24"/>
                <w:szCs w:val="24"/>
              </w:rPr>
              <w:t>Gwarantowany okres eksploatacji powinien wynosić minimum 25 lat.</w:t>
            </w:r>
          </w:p>
          <w:p w:rsidR="00BA09DC" w:rsidRPr="00BA09DC" w:rsidRDefault="00BA09DC" w:rsidP="00BA09DC">
            <w:pPr>
              <w:numPr>
                <w:ilvl w:val="0"/>
                <w:numId w:val="58"/>
              </w:numPr>
              <w:spacing w:line="360" w:lineRule="auto"/>
              <w:jc w:val="both"/>
              <w:rPr>
                <w:rFonts w:ascii="Arial" w:eastAsia="Times New Roman" w:hAnsi="Arial" w:cs="Arial"/>
                <w:color w:val="auto"/>
                <w:sz w:val="24"/>
                <w:szCs w:val="24"/>
              </w:rPr>
            </w:pPr>
            <w:r w:rsidRPr="00BA09DC">
              <w:rPr>
                <w:rFonts w:ascii="Arial" w:eastAsia="Times New Roman" w:hAnsi="Arial" w:cs="Arial"/>
                <w:b/>
                <w:color w:val="auto"/>
                <w:sz w:val="24"/>
                <w:szCs w:val="24"/>
              </w:rPr>
              <w:t>Wielkość (liczba) i miejsce dostawy.</w:t>
            </w:r>
          </w:p>
          <w:p w:rsidR="00BA09DC" w:rsidRPr="00BA09DC" w:rsidRDefault="00BA09DC" w:rsidP="00BA09DC">
            <w:pPr>
              <w:ind w:left="567"/>
              <w:jc w:val="both"/>
              <w:rPr>
                <w:rFonts w:ascii="Arial" w:eastAsia="Times New Roman" w:hAnsi="Arial" w:cs="Arial"/>
                <w:color w:val="auto"/>
                <w:sz w:val="24"/>
                <w:szCs w:val="24"/>
              </w:rPr>
            </w:pPr>
            <w:r w:rsidRPr="00BA09DC">
              <w:rPr>
                <w:rFonts w:ascii="Arial" w:eastAsia="Times New Roman" w:hAnsi="Arial" w:cs="Arial"/>
                <w:color w:val="auto"/>
                <w:sz w:val="24"/>
                <w:szCs w:val="24"/>
                <w:u w:val="single"/>
              </w:rPr>
              <w:t>Liczba sprzętu objętego zakupem w ramach zamówienia podstawowego</w:t>
            </w:r>
            <w:r w:rsidRPr="00BA09DC">
              <w:rPr>
                <w:rFonts w:ascii="Arial" w:eastAsia="Times New Roman" w:hAnsi="Arial" w:cs="Arial"/>
                <w:color w:val="auto"/>
                <w:sz w:val="24"/>
                <w:szCs w:val="24"/>
              </w:rPr>
              <w:t xml:space="preserve">:    </w:t>
            </w:r>
          </w:p>
          <w:p w:rsidR="00BA09DC" w:rsidRPr="00BA09DC" w:rsidRDefault="00BA09DC" w:rsidP="00BA09DC">
            <w:pPr>
              <w:ind w:left="567"/>
              <w:jc w:val="both"/>
              <w:rPr>
                <w:rFonts w:ascii="Arial" w:eastAsia="Times New Roman" w:hAnsi="Arial" w:cs="Arial"/>
                <w:sz w:val="24"/>
                <w:szCs w:val="24"/>
                <w:u w:val="single"/>
              </w:rPr>
            </w:pPr>
          </w:p>
          <w:p w:rsidR="00BA09DC" w:rsidRPr="00BA09DC" w:rsidRDefault="00BA09DC" w:rsidP="00BA09DC">
            <w:pPr>
              <w:numPr>
                <w:ilvl w:val="0"/>
                <w:numId w:val="85"/>
              </w:numPr>
              <w:ind w:left="1416"/>
              <w:jc w:val="both"/>
              <w:rPr>
                <w:rFonts w:ascii="Arial" w:eastAsia="Times New Roman" w:hAnsi="Arial" w:cs="Arial"/>
                <w:color w:val="auto"/>
                <w:sz w:val="24"/>
                <w:szCs w:val="24"/>
                <w:lang w:val="en-US"/>
              </w:rPr>
            </w:pPr>
            <w:r w:rsidRPr="00BA09DC">
              <w:rPr>
                <w:rFonts w:ascii="Arial" w:eastAsia="Times New Roman" w:hAnsi="Arial" w:cs="Arial"/>
                <w:sz w:val="24"/>
                <w:szCs w:val="24"/>
              </w:rPr>
              <w:t>Skład Dęblin, 08-530 Dęblin, ul. Saperów 3</w:t>
            </w:r>
          </w:p>
          <w:p w:rsidR="00BA09DC" w:rsidRPr="00BA09DC" w:rsidRDefault="00BA09DC" w:rsidP="00BA09DC">
            <w:pPr>
              <w:ind w:left="1416"/>
              <w:jc w:val="both"/>
              <w:rPr>
                <w:rFonts w:ascii="Arial" w:eastAsia="Times New Roman" w:hAnsi="Arial" w:cs="Arial"/>
                <w:color w:val="auto"/>
                <w:sz w:val="24"/>
                <w:szCs w:val="24"/>
                <w:lang w:val="en-US"/>
              </w:rPr>
            </w:pPr>
          </w:p>
          <w:p w:rsidR="00BA09DC" w:rsidRPr="00BA09DC" w:rsidRDefault="00BA09DC" w:rsidP="00BA09DC">
            <w:pPr>
              <w:numPr>
                <w:ilvl w:val="0"/>
                <w:numId w:val="58"/>
              </w:numPr>
              <w:spacing w:after="120"/>
              <w:jc w:val="both"/>
              <w:rPr>
                <w:rFonts w:ascii="Arial" w:eastAsia="Times New Roman" w:hAnsi="Arial" w:cs="Arial"/>
                <w:b/>
                <w:sz w:val="24"/>
                <w:szCs w:val="24"/>
              </w:rPr>
            </w:pPr>
            <w:r w:rsidRPr="00BA09DC">
              <w:rPr>
                <w:rFonts w:ascii="Arial" w:eastAsia="Times New Roman" w:hAnsi="Arial" w:cs="Arial"/>
                <w:b/>
                <w:sz w:val="24"/>
                <w:szCs w:val="24"/>
              </w:rPr>
              <w:t>Wymagania dotyczące szkolenia.</w:t>
            </w:r>
          </w:p>
          <w:p w:rsidR="00BA09DC" w:rsidRPr="00BA09DC" w:rsidRDefault="00BA09DC" w:rsidP="00BA09DC">
            <w:pPr>
              <w:spacing w:before="60" w:after="60" w:line="276" w:lineRule="auto"/>
              <w:ind w:left="567"/>
              <w:jc w:val="both"/>
              <w:rPr>
                <w:rFonts w:ascii="Arial" w:eastAsia="Times New Roman" w:hAnsi="Arial" w:cs="Arial"/>
                <w:color w:val="auto"/>
                <w:sz w:val="24"/>
                <w:szCs w:val="24"/>
              </w:rPr>
            </w:pPr>
            <w:r w:rsidRPr="00BA09DC">
              <w:rPr>
                <w:rFonts w:ascii="Arial" w:eastAsia="Times New Roman" w:hAnsi="Arial" w:cs="Arial"/>
                <w:color w:val="auto"/>
                <w:sz w:val="24"/>
                <w:szCs w:val="24"/>
              </w:rPr>
              <w:t>WYKONAWCA w ramach umowy przeprowadzi na terenie Polski jednodniowe szkolenie teoretyczne i praktyczne (poziom operator):</w:t>
            </w:r>
          </w:p>
          <w:p w:rsidR="00BA09DC" w:rsidRPr="00BA09DC" w:rsidRDefault="00BA09DC" w:rsidP="00BA09DC">
            <w:pPr>
              <w:spacing w:before="60" w:after="60" w:line="276" w:lineRule="auto"/>
              <w:ind w:left="567"/>
              <w:jc w:val="both"/>
              <w:rPr>
                <w:rFonts w:ascii="Arial" w:eastAsia="Times New Roman" w:hAnsi="Arial" w:cs="Arial"/>
                <w:color w:val="auto"/>
                <w:sz w:val="24"/>
                <w:szCs w:val="24"/>
              </w:rPr>
            </w:pPr>
            <w:r w:rsidRPr="00BA09DC">
              <w:rPr>
                <w:rFonts w:ascii="Arial" w:eastAsia="Times New Roman" w:hAnsi="Arial" w:cs="Arial"/>
                <w:color w:val="auto"/>
                <w:sz w:val="24"/>
                <w:szCs w:val="24"/>
              </w:rPr>
              <w:t>- dla 1 operatora na 1 dostarczany sprzęt.</w:t>
            </w:r>
          </w:p>
          <w:p w:rsidR="00BA09DC" w:rsidRPr="00BA09DC" w:rsidRDefault="00BA09DC" w:rsidP="00BA09DC">
            <w:pPr>
              <w:spacing w:before="60" w:after="60" w:line="276" w:lineRule="auto"/>
              <w:ind w:left="567"/>
              <w:jc w:val="both"/>
              <w:rPr>
                <w:rFonts w:ascii="Arial" w:eastAsia="Times New Roman" w:hAnsi="Arial" w:cs="Arial"/>
                <w:sz w:val="24"/>
                <w:szCs w:val="24"/>
              </w:rPr>
            </w:pPr>
            <w:r w:rsidRPr="00BA09DC">
              <w:rPr>
                <w:rFonts w:ascii="Arial" w:eastAsia="Times New Roman" w:hAnsi="Arial" w:cs="Arial"/>
                <w:sz w:val="24"/>
                <w:szCs w:val="24"/>
              </w:rPr>
              <w:t xml:space="preserve">Szkolenie musi być przeprowadzone do do 6 m-cy od daty realizacji dostawy sprzętu i udokumentowane protokołem, którego wzór jest określony </w:t>
            </w:r>
            <w:r w:rsidRPr="00BA09DC">
              <w:rPr>
                <w:rFonts w:ascii="Arial" w:eastAsia="Times New Roman" w:hAnsi="Arial" w:cs="Arial"/>
                <w:sz w:val="24"/>
                <w:szCs w:val="24"/>
              </w:rPr>
              <w:br/>
              <w:t xml:space="preserve">w załączniku nr 1 do niniejszych WET. </w:t>
            </w:r>
          </w:p>
          <w:p w:rsidR="00BA09DC" w:rsidRPr="00BA09DC" w:rsidRDefault="00BA09DC" w:rsidP="00BA09DC">
            <w:pPr>
              <w:spacing w:before="60" w:after="60" w:line="276" w:lineRule="auto"/>
              <w:ind w:left="567"/>
              <w:rPr>
                <w:rFonts w:ascii="Arial" w:eastAsia="Times New Roman" w:hAnsi="Arial" w:cs="Arial"/>
                <w:sz w:val="24"/>
                <w:szCs w:val="24"/>
              </w:rPr>
            </w:pPr>
            <w:r w:rsidRPr="00BA09DC">
              <w:rPr>
                <w:rFonts w:ascii="Arial" w:eastAsia="Times New Roman" w:hAnsi="Arial" w:cs="Arial"/>
                <w:sz w:val="24"/>
                <w:szCs w:val="24"/>
              </w:rPr>
              <w:lastRenderedPageBreak/>
              <w:t xml:space="preserve">WYKONAWCA </w:t>
            </w:r>
            <w:r w:rsidRPr="00BA09DC">
              <w:rPr>
                <w:rFonts w:ascii="Arial" w:eastAsia="Times New Roman" w:hAnsi="Arial" w:cs="Arial"/>
                <w:spacing w:val="-2"/>
                <w:sz w:val="24"/>
                <w:szCs w:val="24"/>
              </w:rPr>
              <w:t xml:space="preserve">nie później niż na 15 dni przed terminem dostawy w danym roku kalendarzowym </w:t>
            </w:r>
            <w:r w:rsidRPr="00BA09DC">
              <w:rPr>
                <w:rFonts w:ascii="Arial" w:eastAsia="Times New Roman" w:hAnsi="Arial" w:cs="Arial"/>
                <w:sz w:val="24"/>
                <w:szCs w:val="24"/>
              </w:rPr>
              <w:t xml:space="preserve"> uzgodni z Instytucją Ekspercką:</w:t>
            </w:r>
          </w:p>
          <w:p w:rsidR="00BA09DC" w:rsidRPr="00BA09DC" w:rsidRDefault="00BA09DC" w:rsidP="00BA09DC">
            <w:pPr>
              <w:spacing w:line="276" w:lineRule="auto"/>
              <w:ind w:left="567"/>
              <w:jc w:val="both"/>
              <w:rPr>
                <w:rFonts w:ascii="Arial" w:eastAsia="Times New Roman" w:hAnsi="Arial" w:cs="Arial"/>
                <w:sz w:val="24"/>
                <w:szCs w:val="24"/>
              </w:rPr>
            </w:pPr>
            <w:r w:rsidRPr="00BA09DC">
              <w:rPr>
                <w:rFonts w:ascii="Arial" w:eastAsia="Times New Roman" w:hAnsi="Arial" w:cs="Arial"/>
                <w:sz w:val="24"/>
                <w:szCs w:val="24"/>
              </w:rPr>
              <w:t>a) termin, ilość szkolonych i miejsce przeprowadzenia szkolenia;</w:t>
            </w:r>
          </w:p>
          <w:p w:rsidR="00BA09DC" w:rsidRPr="00BA09DC" w:rsidRDefault="00BA09DC" w:rsidP="00BA09DC">
            <w:pPr>
              <w:spacing w:line="276" w:lineRule="auto"/>
              <w:ind w:left="567"/>
              <w:jc w:val="both"/>
              <w:rPr>
                <w:rFonts w:ascii="Arial" w:eastAsia="Times New Roman" w:hAnsi="Arial" w:cs="Arial"/>
                <w:sz w:val="24"/>
                <w:szCs w:val="24"/>
              </w:rPr>
            </w:pPr>
            <w:r w:rsidRPr="00BA09DC">
              <w:rPr>
                <w:rFonts w:ascii="Arial" w:eastAsia="Times New Roman" w:hAnsi="Arial" w:cs="Arial"/>
                <w:sz w:val="24"/>
                <w:szCs w:val="24"/>
              </w:rPr>
              <w:t>b) program szkolenia, który powinien obejmować szczegółowe zagadnienia szkoleniowe oraz ilość godzin przeznaczonych na każde zagadnienie. Program powinien zawierać m.in. zagadnienia związane z budową, eksploatacją, obsługą i przechowywaniem wyrobu;</w:t>
            </w:r>
          </w:p>
          <w:p w:rsidR="00BA09DC" w:rsidRPr="00BA09DC" w:rsidRDefault="00BA09DC" w:rsidP="00BA09DC">
            <w:pPr>
              <w:spacing w:line="276" w:lineRule="auto"/>
              <w:ind w:left="567"/>
              <w:jc w:val="both"/>
              <w:rPr>
                <w:rFonts w:ascii="Arial" w:eastAsia="Times New Roman" w:hAnsi="Arial" w:cs="Arial"/>
                <w:sz w:val="24"/>
                <w:szCs w:val="24"/>
              </w:rPr>
            </w:pPr>
            <w:r w:rsidRPr="00BA09DC">
              <w:rPr>
                <w:rFonts w:ascii="Arial" w:eastAsia="Times New Roman" w:hAnsi="Arial" w:cs="Arial"/>
                <w:sz w:val="24"/>
                <w:szCs w:val="24"/>
              </w:rPr>
              <w:t>c) ilość i ukompletowanie wyrobów niezbędnych do przeprowadzenia szkolenia.</w:t>
            </w:r>
          </w:p>
          <w:p w:rsidR="00BA09DC" w:rsidRPr="00BA09DC" w:rsidRDefault="00BA09DC" w:rsidP="00BA09DC">
            <w:pPr>
              <w:spacing w:before="60" w:after="60" w:line="276" w:lineRule="auto"/>
              <w:ind w:left="567"/>
              <w:jc w:val="both"/>
              <w:rPr>
                <w:rFonts w:ascii="Arial" w:eastAsia="Times New Roman" w:hAnsi="Arial" w:cs="Arial"/>
                <w:sz w:val="24"/>
                <w:szCs w:val="24"/>
              </w:rPr>
            </w:pPr>
            <w:r w:rsidRPr="00BA09DC">
              <w:rPr>
                <w:rFonts w:ascii="Arial" w:eastAsia="Times New Roman" w:hAnsi="Arial" w:cs="Arial"/>
                <w:sz w:val="24"/>
                <w:szCs w:val="24"/>
              </w:rPr>
              <w:t xml:space="preserve">WYKONAWCA nie ponosi kosztów związanych z przejazdem, wyżywieniem </w:t>
            </w:r>
            <w:r w:rsidRPr="00BA09DC">
              <w:rPr>
                <w:rFonts w:ascii="Arial" w:eastAsia="Times New Roman" w:hAnsi="Arial" w:cs="Arial"/>
                <w:sz w:val="24"/>
                <w:szCs w:val="24"/>
              </w:rPr>
              <w:br/>
              <w:t xml:space="preserve">i zakwaterowaniem uczestników szkoleń. WYKONAWCA zapewni szkolenie oraz wszystkie materiały szkoleniowe niezbędne do jego przeprowadzenia </w:t>
            </w:r>
            <w:r w:rsidRPr="00BA09DC">
              <w:rPr>
                <w:rFonts w:ascii="Arial" w:eastAsia="Times New Roman" w:hAnsi="Arial" w:cs="Arial"/>
                <w:sz w:val="24"/>
                <w:szCs w:val="24"/>
              </w:rPr>
              <w:br/>
              <w:t>w języku polskim.</w:t>
            </w:r>
          </w:p>
          <w:p w:rsidR="00BA09DC" w:rsidRPr="00BA09DC" w:rsidRDefault="00BA09DC" w:rsidP="00BA09DC">
            <w:pPr>
              <w:widowControl w:val="0"/>
              <w:spacing w:line="276" w:lineRule="auto"/>
              <w:ind w:left="1135" w:right="23"/>
              <w:jc w:val="both"/>
              <w:rPr>
                <w:rFonts w:ascii="Arial" w:eastAsia="Times New Roman" w:hAnsi="Arial" w:cs="Arial"/>
                <w:sz w:val="18"/>
                <w:szCs w:val="24"/>
              </w:rPr>
            </w:pPr>
            <w:r w:rsidRPr="00BA09DC">
              <w:rPr>
                <w:rFonts w:ascii="Arial" w:eastAsia="Times New Roman" w:hAnsi="Arial" w:cs="Arial"/>
                <w:sz w:val="18"/>
                <w:szCs w:val="24"/>
              </w:rPr>
              <w:tab/>
            </w:r>
            <w:r w:rsidRPr="00BA09DC">
              <w:rPr>
                <w:rFonts w:ascii="Arial" w:eastAsia="Times New Roman" w:hAnsi="Arial" w:cs="Arial"/>
                <w:sz w:val="18"/>
                <w:szCs w:val="24"/>
              </w:rPr>
              <w:tab/>
            </w:r>
            <w:r w:rsidRPr="00BA09DC">
              <w:rPr>
                <w:rFonts w:ascii="Arial" w:eastAsia="Times New Roman" w:hAnsi="Arial" w:cs="Arial"/>
                <w:sz w:val="18"/>
                <w:szCs w:val="24"/>
              </w:rPr>
              <w:tab/>
            </w:r>
          </w:p>
          <w:p w:rsidR="00BA09DC" w:rsidRPr="00BA09DC" w:rsidRDefault="00BA09DC" w:rsidP="00BA09DC">
            <w:pPr>
              <w:numPr>
                <w:ilvl w:val="0"/>
                <w:numId w:val="83"/>
              </w:numPr>
              <w:ind w:left="539" w:hanging="540"/>
              <w:jc w:val="both"/>
              <w:rPr>
                <w:rFonts w:ascii="Arial" w:eastAsia="Times New Roman" w:hAnsi="Arial" w:cs="Arial"/>
                <w:b/>
                <w:sz w:val="24"/>
                <w:szCs w:val="24"/>
              </w:rPr>
            </w:pPr>
            <w:r w:rsidRPr="00BA09DC">
              <w:rPr>
                <w:rFonts w:ascii="Arial" w:eastAsia="Times New Roman" w:hAnsi="Arial" w:cs="Arial"/>
                <w:b/>
                <w:sz w:val="24"/>
                <w:szCs w:val="24"/>
              </w:rPr>
              <w:t>Wymagania co do oceny zgodności wyrobu.</w:t>
            </w:r>
          </w:p>
          <w:p w:rsidR="00BA09DC" w:rsidRPr="00BA09DC" w:rsidRDefault="00BA09DC" w:rsidP="00BA09DC">
            <w:pPr>
              <w:spacing w:before="120" w:line="276" w:lineRule="auto"/>
              <w:ind w:left="567"/>
              <w:jc w:val="both"/>
              <w:rPr>
                <w:rFonts w:ascii="Arial" w:eastAsia="Times New Roman" w:hAnsi="Arial" w:cs="Arial"/>
                <w:color w:val="auto"/>
                <w:sz w:val="24"/>
                <w:szCs w:val="24"/>
              </w:rPr>
            </w:pPr>
            <w:r w:rsidRPr="00BA09DC">
              <w:rPr>
                <w:rFonts w:ascii="Arial" w:eastAsia="Times New Roman" w:hAnsi="Arial" w:cs="Arial"/>
                <w:color w:val="auto"/>
                <w:sz w:val="24"/>
                <w:szCs w:val="24"/>
              </w:rPr>
              <w:t>Nie dotyczy</w:t>
            </w:r>
          </w:p>
          <w:p w:rsidR="00BA09DC" w:rsidRPr="00BA09DC" w:rsidRDefault="00BA09DC" w:rsidP="00BA09DC">
            <w:pPr>
              <w:spacing w:before="120" w:line="276" w:lineRule="auto"/>
              <w:ind w:left="567"/>
              <w:jc w:val="both"/>
              <w:rPr>
                <w:rFonts w:ascii="Arial" w:eastAsia="Times New Roman" w:hAnsi="Arial" w:cs="Arial"/>
                <w:color w:val="auto"/>
                <w:sz w:val="24"/>
                <w:szCs w:val="24"/>
              </w:rPr>
            </w:pPr>
          </w:p>
          <w:p w:rsidR="00BA09DC" w:rsidRPr="00BA09DC" w:rsidRDefault="00BA09DC" w:rsidP="00BA09DC">
            <w:pPr>
              <w:spacing w:before="120" w:line="276" w:lineRule="auto"/>
              <w:ind w:left="567"/>
              <w:jc w:val="both"/>
              <w:rPr>
                <w:rFonts w:ascii="Arial" w:eastAsia="Times New Roman" w:hAnsi="Arial" w:cs="Arial"/>
                <w:color w:val="auto"/>
                <w:sz w:val="24"/>
                <w:szCs w:val="24"/>
              </w:rPr>
            </w:pPr>
          </w:p>
          <w:p w:rsidR="00BA09DC" w:rsidRPr="00BA09DC" w:rsidRDefault="00BA09DC" w:rsidP="00BA09DC">
            <w:pPr>
              <w:spacing w:line="276" w:lineRule="auto"/>
              <w:ind w:left="567" w:hanging="425"/>
              <w:jc w:val="both"/>
              <w:rPr>
                <w:rFonts w:ascii="Arial" w:eastAsia="Times New Roman" w:hAnsi="Arial" w:cs="Arial"/>
                <w:b/>
                <w:sz w:val="10"/>
                <w:szCs w:val="10"/>
              </w:rPr>
            </w:pPr>
            <w:r w:rsidRPr="00BA09DC">
              <w:rPr>
                <w:rFonts w:ascii="Arial" w:eastAsia="Times New Roman" w:hAnsi="Arial" w:cs="Arial"/>
                <w:b/>
                <w:sz w:val="24"/>
                <w:szCs w:val="24"/>
              </w:rPr>
              <w:tab/>
            </w:r>
          </w:p>
          <w:p w:rsidR="00BA09DC" w:rsidRPr="00BA09DC" w:rsidRDefault="00BA09DC" w:rsidP="00BA09DC">
            <w:pPr>
              <w:numPr>
                <w:ilvl w:val="0"/>
                <w:numId w:val="83"/>
              </w:numPr>
              <w:ind w:left="539" w:hanging="540"/>
              <w:jc w:val="both"/>
              <w:rPr>
                <w:rFonts w:ascii="Arial" w:eastAsia="Times New Roman" w:hAnsi="Arial" w:cs="Arial"/>
                <w:b/>
                <w:sz w:val="24"/>
                <w:szCs w:val="24"/>
              </w:rPr>
            </w:pPr>
            <w:r w:rsidRPr="00BA09DC">
              <w:rPr>
                <w:rFonts w:ascii="Arial" w:eastAsia="Times New Roman" w:hAnsi="Arial" w:cs="Arial"/>
                <w:b/>
                <w:sz w:val="24"/>
                <w:szCs w:val="24"/>
              </w:rPr>
              <w:t xml:space="preserve">Wymagania dotyczące certyfikacji. </w:t>
            </w:r>
          </w:p>
          <w:p w:rsidR="00BA09DC" w:rsidRPr="00BA09DC" w:rsidRDefault="00BA09DC" w:rsidP="00BA09DC">
            <w:pPr>
              <w:spacing w:before="120" w:line="276" w:lineRule="auto"/>
              <w:ind w:left="567"/>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Do każdego egzemplarza wyrobu Wykonawca dołączy deklarację zgodności WE lub dokument przedstawiający treść deklaracji zgodności WE, wskazujący szczegółowe dane dotyczące maszyny. Każda maszyna powinna posiadać oznakowanie CE umieszczone na maszynie w sposób widoczny, czytelny </w:t>
            </w:r>
            <w:r w:rsidRPr="00BA09DC">
              <w:rPr>
                <w:rFonts w:ascii="Arial" w:eastAsia="Times New Roman" w:hAnsi="Arial" w:cs="Arial"/>
                <w:color w:val="auto"/>
                <w:sz w:val="24"/>
                <w:szCs w:val="24"/>
              </w:rPr>
              <w:br/>
              <w:t>i trwały. (podstawa: Dyrektywa 2006/42/WE Parlamentu Europejskiego i Rady z dnia 17 maja 2006 r. w sprawie maszyn).</w:t>
            </w:r>
          </w:p>
          <w:p w:rsidR="00BA09DC" w:rsidRPr="00BA09DC" w:rsidRDefault="00BA09DC" w:rsidP="00BA09DC">
            <w:pPr>
              <w:rPr>
                <w:rFonts w:ascii="Arial" w:eastAsia="Times New Roman" w:hAnsi="Arial" w:cs="Arial"/>
                <w:sz w:val="8"/>
                <w:szCs w:val="8"/>
                <w:highlight w:val="yellow"/>
              </w:rPr>
            </w:pPr>
          </w:p>
          <w:p w:rsidR="00BA09DC" w:rsidRPr="00BA09DC" w:rsidRDefault="00BA09DC" w:rsidP="00BA09DC">
            <w:pPr>
              <w:numPr>
                <w:ilvl w:val="0"/>
                <w:numId w:val="83"/>
              </w:numPr>
              <w:spacing w:line="276" w:lineRule="auto"/>
              <w:ind w:left="539" w:hanging="540"/>
              <w:jc w:val="both"/>
              <w:rPr>
                <w:rFonts w:ascii="Arial" w:eastAsia="Times New Roman" w:hAnsi="Arial" w:cs="Arial"/>
                <w:b/>
                <w:sz w:val="24"/>
                <w:szCs w:val="24"/>
              </w:rPr>
            </w:pPr>
            <w:r w:rsidRPr="00BA09DC">
              <w:rPr>
                <w:rFonts w:ascii="Arial" w:eastAsia="Times New Roman" w:hAnsi="Arial" w:cs="Arial"/>
                <w:b/>
                <w:sz w:val="24"/>
                <w:szCs w:val="24"/>
              </w:rPr>
              <w:t xml:space="preserve">Wymagania w zakresie jakości wyrobu. </w:t>
            </w:r>
          </w:p>
          <w:p w:rsidR="00BA09DC" w:rsidRPr="00BA09DC" w:rsidRDefault="00BA09DC" w:rsidP="00BA09DC">
            <w:pPr>
              <w:spacing w:before="120" w:line="276" w:lineRule="auto"/>
              <w:ind w:left="567"/>
              <w:jc w:val="both"/>
              <w:rPr>
                <w:rFonts w:ascii="Arial" w:eastAsia="Times New Roman" w:hAnsi="Arial" w:cs="Arial"/>
                <w:color w:val="auto"/>
                <w:sz w:val="24"/>
                <w:szCs w:val="24"/>
              </w:rPr>
            </w:pPr>
            <w:r w:rsidRPr="00BA09DC">
              <w:rPr>
                <w:rFonts w:ascii="Arial" w:eastAsia="Times New Roman" w:hAnsi="Arial" w:cs="Arial"/>
                <w:color w:val="auto"/>
                <w:sz w:val="24"/>
                <w:szCs w:val="24"/>
              </w:rPr>
              <w:t>Nie dotyczy</w:t>
            </w:r>
          </w:p>
          <w:p w:rsidR="00BA09DC" w:rsidRPr="00BA09DC" w:rsidRDefault="00BA09DC" w:rsidP="00BA09DC">
            <w:pPr>
              <w:spacing w:line="276" w:lineRule="auto"/>
              <w:ind w:left="426"/>
              <w:rPr>
                <w:rFonts w:ascii="Arial" w:eastAsia="Times New Roman" w:hAnsi="Arial" w:cs="Arial"/>
                <w:sz w:val="12"/>
                <w:szCs w:val="24"/>
              </w:rPr>
            </w:pPr>
          </w:p>
          <w:p w:rsidR="00BA09DC" w:rsidRPr="00BA09DC" w:rsidRDefault="00BA09DC" w:rsidP="00BA09DC">
            <w:pPr>
              <w:numPr>
                <w:ilvl w:val="0"/>
                <w:numId w:val="83"/>
              </w:numPr>
              <w:spacing w:line="276" w:lineRule="auto"/>
              <w:ind w:left="540" w:hanging="540"/>
              <w:jc w:val="both"/>
              <w:rPr>
                <w:rFonts w:ascii="Arial" w:eastAsia="Times New Roman" w:hAnsi="Arial" w:cs="Arial"/>
                <w:b/>
                <w:sz w:val="24"/>
                <w:szCs w:val="24"/>
              </w:rPr>
            </w:pPr>
            <w:r w:rsidRPr="00BA09DC">
              <w:rPr>
                <w:rFonts w:ascii="Arial" w:eastAsia="Times New Roman" w:hAnsi="Arial" w:cs="Arial"/>
                <w:b/>
                <w:sz w:val="24"/>
                <w:szCs w:val="24"/>
              </w:rPr>
              <w:t xml:space="preserve">Wymagania dotyczące kodyfikacji. </w:t>
            </w:r>
          </w:p>
          <w:p w:rsidR="00BA09DC" w:rsidRPr="00BA09DC" w:rsidRDefault="00BA09DC" w:rsidP="00BA09DC">
            <w:pPr>
              <w:spacing w:line="276" w:lineRule="auto"/>
              <w:ind w:left="539" w:firstLine="28"/>
              <w:jc w:val="both"/>
              <w:rPr>
                <w:rFonts w:ascii="Arial" w:eastAsia="Times New Roman" w:hAnsi="Arial" w:cs="Arial"/>
                <w:sz w:val="24"/>
                <w:szCs w:val="24"/>
              </w:rPr>
            </w:pPr>
            <w:r w:rsidRPr="00BA09DC">
              <w:rPr>
                <w:rFonts w:ascii="Arial" w:eastAsia="Times New Roman" w:hAnsi="Arial" w:cs="Arial"/>
                <w:sz w:val="24"/>
                <w:szCs w:val="24"/>
              </w:rPr>
              <w:t>Nie dotyczy – sprzęt posiada NSN: 6115-430-022-791</w:t>
            </w:r>
          </w:p>
          <w:p w:rsidR="00BA09DC" w:rsidRPr="00BA09DC" w:rsidRDefault="00BA09DC" w:rsidP="00BA09DC">
            <w:pPr>
              <w:ind w:left="539" w:firstLine="170"/>
              <w:jc w:val="both"/>
              <w:rPr>
                <w:rFonts w:ascii="Arial" w:eastAsia="Times New Roman" w:hAnsi="Arial" w:cs="Arial"/>
                <w:color w:val="FF0000"/>
                <w:sz w:val="18"/>
                <w:szCs w:val="24"/>
                <w:highlight w:val="yellow"/>
              </w:rPr>
            </w:pPr>
          </w:p>
          <w:p w:rsidR="00BA09DC" w:rsidRPr="00BA09DC" w:rsidRDefault="00BA09DC" w:rsidP="00BA09DC">
            <w:pPr>
              <w:numPr>
                <w:ilvl w:val="0"/>
                <w:numId w:val="83"/>
              </w:numPr>
              <w:ind w:left="540" w:hanging="540"/>
              <w:jc w:val="both"/>
              <w:rPr>
                <w:rFonts w:ascii="Arial" w:eastAsia="Times New Roman" w:hAnsi="Arial" w:cs="Arial"/>
                <w:b/>
                <w:sz w:val="24"/>
                <w:szCs w:val="24"/>
              </w:rPr>
            </w:pPr>
            <w:r w:rsidRPr="00BA09DC">
              <w:rPr>
                <w:rFonts w:ascii="Arial" w:eastAsia="Times New Roman" w:hAnsi="Arial" w:cs="Arial"/>
                <w:b/>
                <w:sz w:val="24"/>
                <w:szCs w:val="24"/>
              </w:rPr>
              <w:t xml:space="preserve">Wymagania w zakresie dozoru technicznego. </w:t>
            </w:r>
          </w:p>
          <w:p w:rsidR="00BA09DC" w:rsidRPr="00BA09DC" w:rsidRDefault="00BA09DC" w:rsidP="00BA09DC">
            <w:pPr>
              <w:spacing w:before="120"/>
              <w:ind w:left="539" w:firstLine="28"/>
              <w:jc w:val="both"/>
              <w:rPr>
                <w:rFonts w:ascii="Arial" w:eastAsia="Times New Roman" w:hAnsi="Arial" w:cs="Arial"/>
                <w:sz w:val="24"/>
                <w:szCs w:val="24"/>
              </w:rPr>
            </w:pPr>
            <w:r w:rsidRPr="00BA09DC">
              <w:rPr>
                <w:rFonts w:ascii="Arial" w:eastAsia="Times New Roman" w:hAnsi="Arial" w:cs="Arial"/>
                <w:sz w:val="24"/>
                <w:szCs w:val="24"/>
              </w:rPr>
              <w:t>Nie dotyczy.</w:t>
            </w:r>
          </w:p>
          <w:p w:rsidR="00BA09DC" w:rsidRPr="00BA09DC" w:rsidRDefault="00BA09DC" w:rsidP="00BA09DC">
            <w:pPr>
              <w:ind w:left="539"/>
              <w:jc w:val="both"/>
              <w:rPr>
                <w:rFonts w:ascii="Arial" w:eastAsia="Times New Roman" w:hAnsi="Arial" w:cs="Arial"/>
                <w:sz w:val="18"/>
                <w:szCs w:val="24"/>
              </w:rPr>
            </w:pPr>
          </w:p>
          <w:p w:rsidR="00BA09DC" w:rsidRPr="00BA09DC" w:rsidRDefault="00BA09DC" w:rsidP="00BA09DC">
            <w:pPr>
              <w:numPr>
                <w:ilvl w:val="0"/>
                <w:numId w:val="83"/>
              </w:numPr>
              <w:ind w:left="540" w:hanging="540"/>
              <w:jc w:val="both"/>
              <w:rPr>
                <w:rFonts w:ascii="Arial" w:eastAsia="Times New Roman" w:hAnsi="Arial" w:cs="Arial"/>
                <w:b/>
                <w:sz w:val="24"/>
                <w:szCs w:val="24"/>
              </w:rPr>
            </w:pPr>
            <w:r w:rsidRPr="00BA09DC">
              <w:rPr>
                <w:rFonts w:ascii="Arial" w:eastAsia="Times New Roman" w:hAnsi="Arial" w:cs="Arial"/>
                <w:b/>
                <w:sz w:val="24"/>
                <w:szCs w:val="24"/>
              </w:rPr>
              <w:t>Wymagania w zakresie metrologii.</w:t>
            </w:r>
          </w:p>
          <w:p w:rsidR="00BA09DC" w:rsidRPr="00BA09DC" w:rsidRDefault="00BA09DC" w:rsidP="00BA09DC">
            <w:pPr>
              <w:spacing w:before="120"/>
              <w:ind w:left="539" w:firstLine="28"/>
              <w:jc w:val="both"/>
              <w:rPr>
                <w:rFonts w:ascii="Arial" w:eastAsia="Times New Roman" w:hAnsi="Arial" w:cs="Arial"/>
                <w:sz w:val="24"/>
                <w:szCs w:val="24"/>
              </w:rPr>
            </w:pPr>
            <w:r w:rsidRPr="00BA09DC">
              <w:rPr>
                <w:rFonts w:ascii="Arial" w:eastAsia="Times New Roman" w:hAnsi="Arial" w:cs="Arial"/>
                <w:sz w:val="24"/>
                <w:szCs w:val="24"/>
              </w:rPr>
              <w:t>Nie dotyczy.</w:t>
            </w:r>
          </w:p>
          <w:p w:rsidR="00BA09DC" w:rsidRPr="00BA09DC" w:rsidRDefault="00BA09DC" w:rsidP="00BA09DC">
            <w:pPr>
              <w:ind w:left="540"/>
              <w:jc w:val="both"/>
              <w:rPr>
                <w:rFonts w:ascii="Arial" w:eastAsia="Times New Roman" w:hAnsi="Arial" w:cs="Arial"/>
                <w:sz w:val="18"/>
                <w:szCs w:val="24"/>
                <w:highlight w:val="yellow"/>
              </w:rPr>
            </w:pPr>
          </w:p>
          <w:p w:rsidR="00BA09DC" w:rsidRPr="00BA09DC" w:rsidRDefault="00BA09DC" w:rsidP="00BA09DC">
            <w:pPr>
              <w:numPr>
                <w:ilvl w:val="0"/>
                <w:numId w:val="83"/>
              </w:numPr>
              <w:ind w:left="540" w:hanging="540"/>
              <w:jc w:val="both"/>
              <w:rPr>
                <w:rFonts w:ascii="Arial" w:eastAsia="Times New Roman" w:hAnsi="Arial" w:cs="Arial"/>
                <w:b/>
                <w:sz w:val="24"/>
                <w:szCs w:val="24"/>
              </w:rPr>
            </w:pPr>
            <w:r w:rsidRPr="00BA09DC">
              <w:rPr>
                <w:rFonts w:ascii="Arial" w:eastAsia="Times New Roman" w:hAnsi="Arial" w:cs="Arial"/>
                <w:b/>
                <w:sz w:val="24"/>
                <w:szCs w:val="24"/>
              </w:rPr>
              <w:t xml:space="preserve">Wymagania dotyczące ochrony środowiska. </w:t>
            </w:r>
          </w:p>
          <w:p w:rsidR="00BA09DC" w:rsidRPr="00BA09DC" w:rsidRDefault="00BA09DC" w:rsidP="00BA09DC">
            <w:pPr>
              <w:spacing w:before="120" w:line="276" w:lineRule="auto"/>
              <w:ind w:left="567"/>
              <w:jc w:val="both"/>
              <w:rPr>
                <w:rFonts w:ascii="Arial" w:eastAsia="Times New Roman" w:hAnsi="Arial" w:cs="Arial"/>
                <w:sz w:val="24"/>
                <w:szCs w:val="24"/>
              </w:rPr>
            </w:pPr>
            <w:r w:rsidRPr="00BA09DC">
              <w:rPr>
                <w:rFonts w:ascii="Arial" w:eastAsia="Batang" w:hAnsi="Arial" w:cs="Arial"/>
                <w:sz w:val="24"/>
                <w:szCs w:val="24"/>
              </w:rPr>
              <w:t>Zespół spal.-elektr. prądu zm.1 faz 4 kW na ramie</w:t>
            </w:r>
            <w:r w:rsidRPr="00BA09DC">
              <w:rPr>
                <w:rFonts w:ascii="Arial" w:eastAsia="Times New Roman" w:hAnsi="Arial" w:cs="Arial"/>
                <w:sz w:val="24"/>
                <w:szCs w:val="24"/>
              </w:rPr>
              <w:t xml:space="preserve"> powinien spełniać wymagania w zakresie:</w:t>
            </w:r>
          </w:p>
          <w:p w:rsidR="00BA09DC" w:rsidRPr="00BA09DC" w:rsidRDefault="00BA09DC" w:rsidP="00BA09DC">
            <w:pPr>
              <w:numPr>
                <w:ilvl w:val="0"/>
                <w:numId w:val="84"/>
              </w:numPr>
              <w:spacing w:before="120" w:line="276" w:lineRule="auto"/>
              <w:ind w:left="993"/>
              <w:jc w:val="both"/>
              <w:rPr>
                <w:rFonts w:ascii="Arial" w:eastAsia="Times New Roman" w:hAnsi="Arial" w:cs="Arial"/>
                <w:color w:val="FF0000"/>
                <w:sz w:val="24"/>
                <w:szCs w:val="24"/>
              </w:rPr>
            </w:pPr>
            <w:r w:rsidRPr="00BA09DC">
              <w:rPr>
                <w:rFonts w:ascii="Arial" w:eastAsia="Times New Roman" w:hAnsi="Arial" w:cs="Arial"/>
                <w:sz w:val="24"/>
                <w:szCs w:val="24"/>
              </w:rPr>
              <w:t xml:space="preserve">dopuszczalnych wartości gwarantowanego poziomu mocy akustycznej określone w Rozporządzeniu Ministra Gospodarki z dnia 21 grudnia 2005 r. w sprawie zasadniczych wymagań dla urządzeń używanych na zewnątrz pomieszczeń w zakresie emisji hałasu do środowiska. </w:t>
            </w:r>
            <w:r w:rsidRPr="00BA09DC">
              <w:rPr>
                <w:rFonts w:ascii="Arial" w:eastAsia="Times New Roman" w:hAnsi="Arial" w:cs="Arial"/>
                <w:color w:val="auto"/>
                <w:sz w:val="24"/>
                <w:szCs w:val="24"/>
              </w:rPr>
              <w:t>(Dz.U.2005 nr 263 poz. 2202 z dnia 30.12.2005 r. z późn. zm.).</w:t>
            </w:r>
          </w:p>
          <w:p w:rsidR="00BA09DC" w:rsidRPr="00BA09DC" w:rsidRDefault="00BA09DC" w:rsidP="00BA09DC">
            <w:pPr>
              <w:numPr>
                <w:ilvl w:val="0"/>
                <w:numId w:val="84"/>
              </w:numPr>
              <w:spacing w:before="120" w:line="276" w:lineRule="auto"/>
              <w:ind w:left="993"/>
              <w:jc w:val="both"/>
              <w:rPr>
                <w:rFonts w:ascii="Arial" w:eastAsia="Times New Roman" w:hAnsi="Arial" w:cs="Arial"/>
                <w:sz w:val="24"/>
                <w:szCs w:val="24"/>
                <w:lang w:val="en-US"/>
              </w:rPr>
            </w:pPr>
            <w:r w:rsidRPr="00BA09DC">
              <w:rPr>
                <w:rFonts w:ascii="Arial" w:eastAsia="Times New Roman" w:hAnsi="Arial" w:cs="Arial"/>
                <w:sz w:val="24"/>
                <w:szCs w:val="24"/>
                <w:lang w:val="en-US"/>
              </w:rPr>
              <w:t>normy emisji spalin EU Stage 5/ U.S. EPA Tier 4 Final).</w:t>
            </w:r>
          </w:p>
          <w:p w:rsidR="00BA09DC" w:rsidRPr="00BA09DC" w:rsidRDefault="00BA09DC" w:rsidP="00BA09DC">
            <w:pPr>
              <w:ind w:left="993"/>
              <w:rPr>
                <w:rFonts w:ascii="Arial" w:eastAsia="Times New Roman" w:hAnsi="Arial" w:cs="Arial"/>
                <w:sz w:val="18"/>
                <w:szCs w:val="24"/>
                <w:lang w:val="en-US"/>
              </w:rPr>
            </w:pPr>
          </w:p>
          <w:p w:rsidR="00BA09DC" w:rsidRPr="00BA09DC" w:rsidRDefault="00BA09DC" w:rsidP="00BA09DC">
            <w:pPr>
              <w:numPr>
                <w:ilvl w:val="0"/>
                <w:numId w:val="83"/>
              </w:numPr>
              <w:ind w:left="540" w:hanging="540"/>
              <w:jc w:val="both"/>
              <w:rPr>
                <w:rFonts w:ascii="Arial" w:eastAsia="Times New Roman" w:hAnsi="Arial" w:cs="Arial"/>
                <w:b/>
                <w:sz w:val="24"/>
                <w:szCs w:val="24"/>
              </w:rPr>
            </w:pPr>
            <w:r w:rsidRPr="00BA09DC">
              <w:rPr>
                <w:rFonts w:ascii="Arial" w:eastAsia="Times New Roman" w:hAnsi="Arial" w:cs="Arial"/>
                <w:b/>
                <w:sz w:val="24"/>
                <w:szCs w:val="24"/>
              </w:rPr>
              <w:t>Termin dostawy.</w:t>
            </w:r>
          </w:p>
          <w:p w:rsidR="00BA09DC" w:rsidRPr="00BA09DC" w:rsidRDefault="00BA09DC" w:rsidP="00BA09DC">
            <w:pPr>
              <w:spacing w:before="120" w:line="276" w:lineRule="auto"/>
              <w:ind w:left="567"/>
              <w:jc w:val="both"/>
              <w:rPr>
                <w:rFonts w:ascii="Arial" w:eastAsia="Times New Roman" w:hAnsi="Arial" w:cs="Arial"/>
                <w:sz w:val="24"/>
                <w:szCs w:val="24"/>
              </w:rPr>
            </w:pPr>
            <w:r w:rsidRPr="00BA09DC">
              <w:rPr>
                <w:rFonts w:ascii="Arial" w:eastAsia="Times New Roman" w:hAnsi="Arial" w:cs="Arial"/>
                <w:sz w:val="24"/>
                <w:szCs w:val="24"/>
              </w:rPr>
              <w:t xml:space="preserve">W terminie zadeklarowanym przez Wykonawcę, jednak nie później niż do dnia 30 października 2025 r. </w:t>
            </w:r>
          </w:p>
          <w:p w:rsidR="00BA09DC" w:rsidRPr="00BA09DC" w:rsidRDefault="00BA09DC" w:rsidP="00BA09DC">
            <w:pPr>
              <w:spacing w:line="276" w:lineRule="auto"/>
              <w:ind w:firstLine="360"/>
              <w:rPr>
                <w:rFonts w:ascii="Arial" w:eastAsia="Times New Roman" w:hAnsi="Arial" w:cs="Arial"/>
                <w:sz w:val="18"/>
                <w:szCs w:val="24"/>
              </w:rPr>
            </w:pPr>
          </w:p>
          <w:p w:rsidR="00BA09DC" w:rsidRPr="00BA09DC" w:rsidRDefault="00BA09DC" w:rsidP="00BA09DC">
            <w:pPr>
              <w:numPr>
                <w:ilvl w:val="0"/>
                <w:numId w:val="83"/>
              </w:numPr>
              <w:ind w:hanging="720"/>
              <w:jc w:val="both"/>
              <w:rPr>
                <w:rFonts w:ascii="Arial" w:eastAsia="Times New Roman" w:hAnsi="Arial" w:cs="Arial"/>
                <w:b/>
                <w:sz w:val="24"/>
                <w:szCs w:val="24"/>
              </w:rPr>
            </w:pPr>
            <w:r w:rsidRPr="00BA09DC">
              <w:rPr>
                <w:rFonts w:ascii="Arial" w:eastAsia="Times New Roman" w:hAnsi="Arial" w:cs="Arial"/>
                <w:b/>
                <w:sz w:val="24"/>
                <w:szCs w:val="24"/>
              </w:rPr>
              <w:t xml:space="preserve">Inne wymagania. </w:t>
            </w:r>
          </w:p>
          <w:p w:rsidR="00BA09DC" w:rsidRPr="00BA09DC" w:rsidRDefault="00BA09DC" w:rsidP="00BA09DC">
            <w:pPr>
              <w:ind w:left="720"/>
              <w:jc w:val="both"/>
              <w:rPr>
                <w:rFonts w:ascii="Arial" w:eastAsia="Times New Roman" w:hAnsi="Arial" w:cs="Arial"/>
                <w:b/>
                <w:sz w:val="18"/>
                <w:szCs w:val="24"/>
              </w:rPr>
            </w:pPr>
          </w:p>
          <w:p w:rsidR="00BA09DC" w:rsidRPr="00BA09DC" w:rsidRDefault="00BA09DC" w:rsidP="00BA09DC">
            <w:pPr>
              <w:numPr>
                <w:ilvl w:val="0"/>
                <w:numId w:val="67"/>
              </w:numPr>
              <w:spacing w:line="276" w:lineRule="auto"/>
              <w:jc w:val="both"/>
              <w:rPr>
                <w:rFonts w:ascii="Arial" w:eastAsia="Times New Roman" w:hAnsi="Arial" w:cs="Arial"/>
                <w:color w:val="auto"/>
                <w:sz w:val="24"/>
                <w:szCs w:val="24"/>
              </w:rPr>
            </w:pPr>
            <w:r w:rsidRPr="00BA09DC">
              <w:rPr>
                <w:rFonts w:ascii="Arial" w:eastAsia="Times New Roman" w:hAnsi="Arial" w:cs="Arial"/>
                <w:color w:val="auto"/>
                <w:sz w:val="24"/>
                <w:szCs w:val="24"/>
              </w:rPr>
              <w:t>Wykonawca wykona „</w:t>
            </w:r>
            <w:r w:rsidRPr="00BA09DC">
              <w:rPr>
                <w:rFonts w:ascii="Arial" w:eastAsia="Times New Roman" w:hAnsi="Arial" w:cs="Arial"/>
                <w:b/>
                <w:color w:val="auto"/>
                <w:sz w:val="24"/>
                <w:szCs w:val="24"/>
              </w:rPr>
              <w:t>dokumentację eksploatacyjną</w:t>
            </w:r>
            <w:r w:rsidRPr="00BA09DC">
              <w:rPr>
                <w:rFonts w:ascii="Arial" w:eastAsia="Times New Roman" w:hAnsi="Arial" w:cs="Arial"/>
                <w:color w:val="auto"/>
                <w:sz w:val="24"/>
                <w:szCs w:val="24"/>
              </w:rPr>
              <w:t xml:space="preserve">” dla </w:t>
            </w:r>
            <w:r w:rsidRPr="00BA09DC">
              <w:rPr>
                <w:rFonts w:ascii="Arial" w:eastAsia="Times New Roman" w:hAnsi="Arial" w:cs="Arial"/>
                <w:b/>
                <w:bCs/>
                <w:color w:val="auto"/>
                <w:sz w:val="24"/>
                <w:szCs w:val="24"/>
              </w:rPr>
              <w:t xml:space="preserve">Zespołu spal.-elektr. prądu zm.1 faz 4 kW na ramie </w:t>
            </w:r>
            <w:r w:rsidRPr="00BA09DC">
              <w:rPr>
                <w:rFonts w:ascii="Arial" w:eastAsia="Times New Roman" w:hAnsi="Arial" w:cs="Arial"/>
                <w:color w:val="auto"/>
                <w:sz w:val="24"/>
                <w:szCs w:val="24"/>
              </w:rPr>
              <w:t>zawierającą :</w:t>
            </w:r>
          </w:p>
          <w:p w:rsidR="00BA09DC" w:rsidRPr="00BA09DC" w:rsidRDefault="00BA09DC" w:rsidP="00BA09DC">
            <w:pPr>
              <w:spacing w:line="276" w:lineRule="auto"/>
              <w:ind w:left="426"/>
              <w:jc w:val="both"/>
              <w:rPr>
                <w:rFonts w:ascii="Arial" w:eastAsia="Times New Roman" w:hAnsi="Arial" w:cs="Arial"/>
                <w:color w:val="auto"/>
                <w:sz w:val="20"/>
                <w:szCs w:val="24"/>
              </w:rPr>
            </w:pPr>
          </w:p>
          <w:p w:rsidR="00BA09DC" w:rsidRPr="00BA09DC" w:rsidRDefault="00BA09DC" w:rsidP="00BA09DC">
            <w:pPr>
              <w:spacing w:line="276" w:lineRule="auto"/>
              <w:ind w:left="426"/>
              <w:jc w:val="both"/>
              <w:rPr>
                <w:rFonts w:ascii="Arial" w:eastAsia="Times New Roman" w:hAnsi="Arial" w:cs="Arial"/>
                <w:color w:val="auto"/>
                <w:sz w:val="20"/>
                <w:szCs w:val="24"/>
              </w:rPr>
            </w:pPr>
          </w:p>
          <w:p w:rsidR="00BA09DC" w:rsidRPr="00BA09DC" w:rsidRDefault="00BA09DC" w:rsidP="00BA09DC">
            <w:pPr>
              <w:numPr>
                <w:ilvl w:val="0"/>
                <w:numId w:val="14"/>
              </w:numPr>
              <w:spacing w:line="276" w:lineRule="auto"/>
              <w:ind w:hanging="1437"/>
              <w:jc w:val="both"/>
              <w:rPr>
                <w:rFonts w:ascii="Arial" w:eastAsia="Times New Roman" w:hAnsi="Arial" w:cs="Arial"/>
                <w:b/>
                <w:bCs/>
                <w:color w:val="auto"/>
                <w:sz w:val="24"/>
                <w:szCs w:val="24"/>
              </w:rPr>
            </w:pPr>
            <w:r w:rsidRPr="00BA09DC">
              <w:rPr>
                <w:rFonts w:ascii="Arial" w:eastAsia="Times New Roman" w:hAnsi="Arial" w:cs="Arial"/>
                <w:b/>
                <w:bCs/>
                <w:color w:val="auto"/>
                <w:sz w:val="24"/>
                <w:szCs w:val="24"/>
              </w:rPr>
              <w:t>Dokumentacja użytkowania</w:t>
            </w:r>
          </w:p>
          <w:p w:rsidR="00BA09DC" w:rsidRPr="00BA09DC" w:rsidRDefault="00BA09DC" w:rsidP="00BA09DC">
            <w:pPr>
              <w:spacing w:line="276" w:lineRule="auto"/>
              <w:jc w:val="both"/>
              <w:rPr>
                <w:rFonts w:ascii="Arial" w:eastAsia="Times New Roman" w:hAnsi="Arial" w:cs="Arial"/>
                <w:b/>
                <w:bCs/>
                <w:color w:val="auto"/>
                <w:sz w:val="24"/>
                <w:szCs w:val="24"/>
              </w:rPr>
            </w:pPr>
            <w:r w:rsidRPr="00BA09DC">
              <w:rPr>
                <w:rFonts w:ascii="Arial" w:eastAsia="Times New Roman" w:hAnsi="Arial" w:cs="Arial"/>
                <w:b/>
                <w:bCs/>
                <w:color w:val="auto"/>
                <w:sz w:val="24"/>
                <w:szCs w:val="24"/>
              </w:rPr>
              <w:t>Instrukcja Użytkowania (IU)</w:t>
            </w:r>
          </w:p>
          <w:p w:rsidR="00BA09DC" w:rsidRPr="00BA09DC" w:rsidRDefault="00BA09DC" w:rsidP="00BA09DC">
            <w:pPr>
              <w:spacing w:before="120" w:line="276" w:lineRule="auto"/>
              <w:jc w:val="both"/>
              <w:rPr>
                <w:rFonts w:ascii="Arial" w:eastAsia="Batang" w:hAnsi="Arial" w:cs="Arial"/>
                <w:color w:val="auto"/>
                <w:sz w:val="24"/>
                <w:szCs w:val="24"/>
              </w:rPr>
            </w:pPr>
            <w:r w:rsidRPr="00BA09DC">
              <w:rPr>
                <w:rFonts w:ascii="Arial" w:eastAsia="Batang" w:hAnsi="Arial" w:cs="Arial"/>
                <w:color w:val="auto"/>
                <w:sz w:val="24"/>
                <w:szCs w:val="24"/>
              </w:rPr>
              <w:t xml:space="preserve">Instrukcja Użytkowania powinna dotyczyć konkretnej konfiguracji </w:t>
            </w:r>
            <w:r w:rsidRPr="00BA09DC">
              <w:rPr>
                <w:rFonts w:ascii="Arial" w:eastAsia="Batang" w:hAnsi="Arial" w:cs="Arial"/>
                <w:color w:val="auto"/>
                <w:sz w:val="24"/>
                <w:szCs w:val="24"/>
              </w:rPr>
              <w:br/>
              <w:t xml:space="preserve">pozyskiwanego SpW i być adresowana do odpowiednio wyszkolonego </w:t>
            </w:r>
            <w:r w:rsidRPr="00BA09DC">
              <w:rPr>
                <w:rFonts w:ascii="Arial" w:eastAsia="Batang" w:hAnsi="Arial" w:cs="Arial"/>
                <w:color w:val="auto"/>
                <w:sz w:val="24"/>
                <w:szCs w:val="24"/>
              </w:rPr>
              <w:br/>
              <w:t xml:space="preserve">personelu użytkującego i utrzymującego SpW. Zawartość tej instrukcji </w:t>
            </w:r>
            <w:r w:rsidRPr="00BA09DC">
              <w:rPr>
                <w:rFonts w:ascii="Arial" w:eastAsia="Batang" w:hAnsi="Arial" w:cs="Arial"/>
                <w:color w:val="auto"/>
                <w:sz w:val="24"/>
                <w:szCs w:val="24"/>
              </w:rPr>
              <w:br/>
              <w:t xml:space="preserve">powinna być zakresem szczegółowości dostosowana do kwalifikacji </w:t>
            </w:r>
            <w:r w:rsidRPr="00BA09DC">
              <w:rPr>
                <w:rFonts w:ascii="Arial" w:eastAsia="Batang" w:hAnsi="Arial" w:cs="Arial"/>
                <w:color w:val="auto"/>
                <w:sz w:val="24"/>
                <w:szCs w:val="24"/>
              </w:rPr>
              <w:br/>
              <w:t xml:space="preserve">personelu oraz kompetencji, jakie w procesie eksploatacji personel ten </w:t>
            </w:r>
            <w:r w:rsidRPr="00BA09DC">
              <w:rPr>
                <w:rFonts w:ascii="Arial" w:eastAsia="Batang" w:hAnsi="Arial" w:cs="Arial"/>
                <w:color w:val="auto"/>
                <w:sz w:val="24"/>
                <w:szCs w:val="24"/>
              </w:rPr>
              <w:br/>
              <w:t xml:space="preserve">powinien posiadać. Instrukcja Użytkowania powinna składać się </w:t>
            </w:r>
            <w:r w:rsidRPr="00BA09DC">
              <w:rPr>
                <w:rFonts w:ascii="Arial" w:eastAsia="Batang" w:hAnsi="Arial" w:cs="Arial"/>
                <w:color w:val="auto"/>
                <w:sz w:val="24"/>
                <w:szCs w:val="24"/>
              </w:rPr>
              <w:br/>
              <w:t>z rozdziałów:</w:t>
            </w:r>
          </w:p>
          <w:p w:rsidR="00BA09DC" w:rsidRPr="00BA09DC" w:rsidRDefault="00BA09DC" w:rsidP="00BA09DC">
            <w:pPr>
              <w:numPr>
                <w:ilvl w:val="0"/>
                <w:numId w:val="18"/>
              </w:numPr>
              <w:autoSpaceDE w:val="0"/>
              <w:autoSpaceDN w:val="0"/>
              <w:adjustRightInd w:val="0"/>
              <w:spacing w:line="276" w:lineRule="auto"/>
              <w:ind w:left="0" w:firstLine="284"/>
              <w:contextualSpacing/>
              <w:jc w:val="both"/>
              <w:rPr>
                <w:rFonts w:ascii="Arial" w:eastAsia="Batang" w:hAnsi="Arial" w:cs="Arial"/>
                <w:color w:val="auto"/>
                <w:sz w:val="24"/>
                <w:szCs w:val="24"/>
              </w:rPr>
            </w:pPr>
            <w:r w:rsidRPr="00BA09DC">
              <w:rPr>
                <w:rFonts w:ascii="Arial" w:eastAsia="Batang" w:hAnsi="Arial" w:cs="Arial"/>
                <w:color w:val="auto"/>
                <w:sz w:val="24"/>
                <w:szCs w:val="24"/>
              </w:rPr>
              <w:t>„Opis Techniczny”, zawierający m.in:</w:t>
            </w:r>
          </w:p>
          <w:p w:rsidR="00BA09DC" w:rsidRPr="00BA09DC" w:rsidRDefault="00BA09DC" w:rsidP="00BA09DC">
            <w:pPr>
              <w:numPr>
                <w:ilvl w:val="0"/>
                <w:numId w:val="17"/>
              </w:numPr>
              <w:autoSpaceDE w:val="0"/>
              <w:autoSpaceDN w:val="0"/>
              <w:adjustRightInd w:val="0"/>
              <w:spacing w:line="276" w:lineRule="auto"/>
              <w:ind w:left="0" w:firstLine="284"/>
              <w:contextualSpacing/>
              <w:jc w:val="both"/>
              <w:rPr>
                <w:rFonts w:ascii="Arial" w:eastAsia="Batang" w:hAnsi="Arial" w:cs="Arial"/>
                <w:color w:val="auto"/>
                <w:sz w:val="24"/>
                <w:szCs w:val="24"/>
              </w:rPr>
            </w:pPr>
            <w:r w:rsidRPr="00BA09DC">
              <w:rPr>
                <w:rFonts w:ascii="Arial" w:eastAsia="Batang" w:hAnsi="Arial" w:cs="Arial"/>
                <w:color w:val="auto"/>
                <w:sz w:val="24"/>
                <w:szCs w:val="24"/>
              </w:rPr>
              <w:t>przeznaczenie SpW;</w:t>
            </w:r>
          </w:p>
          <w:p w:rsidR="00BA09DC" w:rsidRPr="00BA09DC" w:rsidRDefault="00BA09DC" w:rsidP="00BA09DC">
            <w:pPr>
              <w:numPr>
                <w:ilvl w:val="0"/>
                <w:numId w:val="17"/>
              </w:numPr>
              <w:autoSpaceDE w:val="0"/>
              <w:autoSpaceDN w:val="0"/>
              <w:adjustRightInd w:val="0"/>
              <w:spacing w:line="276" w:lineRule="auto"/>
              <w:ind w:left="0" w:firstLine="284"/>
              <w:contextualSpacing/>
              <w:jc w:val="both"/>
              <w:rPr>
                <w:rFonts w:ascii="Arial" w:eastAsia="Batang" w:hAnsi="Arial" w:cs="Arial"/>
                <w:color w:val="auto"/>
                <w:sz w:val="24"/>
                <w:szCs w:val="24"/>
              </w:rPr>
            </w:pPr>
            <w:r w:rsidRPr="00BA09DC">
              <w:rPr>
                <w:rFonts w:ascii="Arial" w:eastAsia="Batang" w:hAnsi="Arial" w:cs="Arial"/>
                <w:color w:val="auto"/>
                <w:sz w:val="24"/>
                <w:szCs w:val="24"/>
              </w:rPr>
              <w:t>dane techniczne;</w:t>
            </w:r>
          </w:p>
          <w:p w:rsidR="00BA09DC" w:rsidRPr="00BA09DC" w:rsidRDefault="00BA09DC" w:rsidP="00BA09DC">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opis możliwości taktyczno-technicznych;</w:t>
            </w:r>
          </w:p>
          <w:p w:rsidR="00BA09DC" w:rsidRPr="00BA09DC" w:rsidRDefault="00BA09DC" w:rsidP="00BA09DC">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opis budowy i zasady działania całego SpW oraz jego elementów funkcjonalnych i systemów składowych;</w:t>
            </w:r>
          </w:p>
          <w:p w:rsidR="00BA09DC" w:rsidRPr="00BA09DC" w:rsidRDefault="00BA09DC" w:rsidP="00BA09DC">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 xml:space="preserve">opis użytego oprogramowania w SpW, możliwość jego integracji </w:t>
            </w:r>
            <w:r w:rsidRPr="00BA09DC">
              <w:rPr>
                <w:rFonts w:ascii="Arial" w:eastAsia="Batang" w:hAnsi="Arial" w:cs="Arial"/>
                <w:color w:val="auto"/>
                <w:sz w:val="24"/>
                <w:szCs w:val="24"/>
              </w:rPr>
              <w:br/>
              <w:t>z innym SpW oraz sposób weryfikacji poprawnego funkcjonowania zintegrowanego systemu;</w:t>
            </w:r>
          </w:p>
          <w:p w:rsidR="00BA09DC" w:rsidRPr="00BA09DC" w:rsidRDefault="00BA09DC" w:rsidP="00BA09DC">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 xml:space="preserve">opis charakterystycznych niesprawności SpW, w tym podstawowych błędów </w:t>
            </w:r>
            <w:r w:rsidRPr="00BA09DC">
              <w:rPr>
                <w:rFonts w:ascii="Arial" w:eastAsia="Batang" w:hAnsi="Arial" w:cs="Arial"/>
                <w:color w:val="auto"/>
                <w:sz w:val="24"/>
                <w:szCs w:val="24"/>
              </w:rPr>
              <w:br/>
              <w:t>i usterek technicznych w oprogramowaniu, jakie mogą wystąpić</w:t>
            </w:r>
            <w:r w:rsidRPr="00BA09DC">
              <w:rPr>
                <w:rFonts w:ascii="Arial" w:eastAsia="Batang" w:hAnsi="Arial" w:cs="Arial"/>
                <w:color w:val="auto"/>
                <w:sz w:val="24"/>
                <w:szCs w:val="24"/>
              </w:rPr>
              <w:br/>
              <w:t>w procesie użytkowania;</w:t>
            </w:r>
          </w:p>
          <w:p w:rsidR="00BA09DC" w:rsidRPr="00BA09DC" w:rsidRDefault="00BA09DC" w:rsidP="00BA09DC">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opis możliwości pracy SpW w otoczeniu systemowym (zewnętrznym);</w:t>
            </w:r>
          </w:p>
          <w:p w:rsidR="00BA09DC" w:rsidRPr="00BA09DC" w:rsidRDefault="00BA09DC" w:rsidP="00BA09DC">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klauzule niejawności całego wyrobu i jego podzespołów,</w:t>
            </w:r>
          </w:p>
          <w:p w:rsidR="00BA09DC" w:rsidRPr="00BA09DC" w:rsidRDefault="00BA09DC" w:rsidP="00BA09DC">
            <w:pPr>
              <w:numPr>
                <w:ilvl w:val="0"/>
                <w:numId w:val="17"/>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 xml:space="preserve">wykaz przedmiotów i substancji niebezpiecznych dla człowieka </w:t>
            </w:r>
            <w:r w:rsidRPr="00BA09DC">
              <w:rPr>
                <w:rFonts w:ascii="Arial" w:eastAsia="Batang" w:hAnsi="Arial" w:cs="Arial"/>
                <w:color w:val="auto"/>
                <w:sz w:val="24"/>
                <w:szCs w:val="24"/>
              </w:rPr>
              <w:br/>
              <w:t xml:space="preserve">i środowiska, wymagających szczególnych sposobów utylizacji </w:t>
            </w:r>
            <w:r w:rsidRPr="00BA09DC">
              <w:rPr>
                <w:rFonts w:ascii="Arial" w:eastAsia="Batang" w:hAnsi="Arial" w:cs="Arial"/>
                <w:color w:val="auto"/>
                <w:sz w:val="24"/>
                <w:szCs w:val="24"/>
              </w:rPr>
              <w:br/>
              <w:t>lub wymagających oddzielnego ewidencjonowania.</w:t>
            </w:r>
          </w:p>
          <w:p w:rsidR="00BA09DC" w:rsidRPr="00BA09DC" w:rsidRDefault="00BA09DC" w:rsidP="00BA09DC">
            <w:pPr>
              <w:autoSpaceDE w:val="0"/>
              <w:autoSpaceDN w:val="0"/>
              <w:adjustRightInd w:val="0"/>
              <w:spacing w:line="276" w:lineRule="auto"/>
              <w:ind w:left="1418"/>
              <w:jc w:val="both"/>
              <w:rPr>
                <w:rFonts w:ascii="Arial" w:eastAsia="Batang" w:hAnsi="Arial" w:cs="Arial"/>
                <w:color w:val="auto"/>
                <w:sz w:val="24"/>
                <w:szCs w:val="24"/>
              </w:rPr>
            </w:pPr>
          </w:p>
          <w:p w:rsidR="00BA09DC" w:rsidRPr="00BA09DC" w:rsidRDefault="00BA09DC" w:rsidP="00BA09DC">
            <w:pPr>
              <w:numPr>
                <w:ilvl w:val="0"/>
                <w:numId w:val="18"/>
              </w:numPr>
              <w:autoSpaceDE w:val="0"/>
              <w:autoSpaceDN w:val="0"/>
              <w:adjustRightInd w:val="0"/>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„Użytkowanie SpW”, zawierający m.in.:</w:t>
            </w:r>
          </w:p>
          <w:p w:rsidR="00BA09DC" w:rsidRPr="00BA09DC" w:rsidRDefault="00BA09DC" w:rsidP="00BA09DC">
            <w:pPr>
              <w:numPr>
                <w:ilvl w:val="0"/>
                <w:numId w:val="19"/>
              </w:numPr>
              <w:spacing w:before="120"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zasady BHP w procesie eksploatacji SpW;</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skład załogi/obsługi z wyszczególnieniem kwalifikacji, jakie poszczególni funkcyjni powinni posiadać do prawidłowego użytkowania SpW, w tym zakres kompetencji i uprawnień do wprowadzania oprogramowania (OPR) do różnych elementów SpW (przez użytkownika lub inne osoby funkcyjne) oraz wymagane kompetencje osób (instytucji), które będą odpowiadać za wykonanie, weryfikację oraz naprawę określonych poziomów integracji;</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rodzaje i częstotliwość obsługiwań oraz zakres prac przewidzianych do realizacji z wyszczególnieniem organów, które je powinny realizować;</w:t>
            </w:r>
          </w:p>
          <w:p w:rsidR="00BA09DC" w:rsidRPr="00BA09DC" w:rsidRDefault="00BA09DC" w:rsidP="00BA09DC">
            <w:pPr>
              <w:numPr>
                <w:ilvl w:val="0"/>
                <w:numId w:val="19"/>
              </w:numPr>
              <w:spacing w:line="276" w:lineRule="auto"/>
              <w:ind w:left="709" w:hanging="425"/>
              <w:contextualSpacing/>
              <w:rPr>
                <w:rFonts w:ascii="Arial" w:eastAsia="Batang" w:hAnsi="Arial" w:cs="Arial"/>
                <w:color w:val="auto"/>
                <w:sz w:val="24"/>
                <w:szCs w:val="24"/>
              </w:rPr>
            </w:pPr>
            <w:r w:rsidRPr="00BA09DC">
              <w:rPr>
                <w:rFonts w:ascii="Arial" w:eastAsia="Batang" w:hAnsi="Arial" w:cs="Arial"/>
                <w:color w:val="auto"/>
                <w:sz w:val="24"/>
                <w:szCs w:val="24"/>
              </w:rPr>
              <w:lastRenderedPageBreak/>
              <w:t>szczegółowe zasady postępowania podczas przygotowania do pracy SpW, użycia SpW, kontroli poprawności funkcjonowania z uwzględnieniem procedur awaryjnych;</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szczegółowe zasady postępowania podczas przygotowania SpW do transportu lądowego, morskiego i powietrznego, przechowania, itp.,</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sposób przygotowania wyrobu do funkcjonowania w różnych warunkach środowiskowych;</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zasady eksploatacji oprogramowania występującego w SpW;</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przewodnik technologiczny obsługiwań technicznych i napraw realizowanych przez etatową obsługę/załogę;</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normatyw zużycia materiałów w procesie użytkowania;</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wykaz części zamiennych oraz zapasowych materiałów eksploatacyjnych będących w ukompletowaniu wyrobu;</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wykaz wyposażenia podlegającego ewentualnie legalizacji metrologicznej;</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opis użytkowania w warunkach szczególnych (np. teren skażony, strefa oddziaływania pól radiacyjnych, zakłóceń, itp.);</w:t>
            </w:r>
          </w:p>
          <w:p w:rsidR="00BA09DC" w:rsidRPr="00BA09DC" w:rsidRDefault="00BA09DC" w:rsidP="00BA09DC">
            <w:pPr>
              <w:numPr>
                <w:ilvl w:val="0"/>
                <w:numId w:val="19"/>
              </w:numPr>
              <w:spacing w:line="276" w:lineRule="auto"/>
              <w:ind w:left="709" w:hanging="425"/>
              <w:contextualSpacing/>
              <w:jc w:val="both"/>
              <w:rPr>
                <w:rFonts w:ascii="Arial" w:eastAsia="Batang" w:hAnsi="Arial" w:cs="Arial"/>
                <w:color w:val="auto"/>
                <w:sz w:val="24"/>
                <w:szCs w:val="24"/>
              </w:rPr>
            </w:pPr>
            <w:r w:rsidRPr="00BA09DC">
              <w:rPr>
                <w:rFonts w:ascii="Arial" w:eastAsia="Batang" w:hAnsi="Arial" w:cs="Arial"/>
                <w:color w:val="auto"/>
                <w:sz w:val="24"/>
                <w:szCs w:val="24"/>
              </w:rPr>
              <w:t xml:space="preserve">strefy (miejsca) ograniczonego dostępu, wynikającego </w:t>
            </w:r>
            <w:r w:rsidRPr="00BA09DC">
              <w:rPr>
                <w:rFonts w:ascii="Arial" w:eastAsia="Batang" w:hAnsi="Arial" w:cs="Arial"/>
                <w:color w:val="auto"/>
                <w:sz w:val="24"/>
                <w:szCs w:val="24"/>
              </w:rPr>
              <w:br/>
              <w:t>z bezpieczeństwa, ochrony informacji, uprawnień do napraw, strojeń, itp. oraz opis sposobu ich zabezpieczenia.</w:t>
            </w:r>
          </w:p>
          <w:p w:rsidR="00BA09DC" w:rsidRPr="00BA09DC" w:rsidRDefault="00BA09DC" w:rsidP="00BA09DC">
            <w:pPr>
              <w:spacing w:line="276" w:lineRule="auto"/>
              <w:ind w:left="709" w:hanging="425"/>
              <w:jc w:val="both"/>
              <w:rPr>
                <w:rFonts w:ascii="Arial" w:eastAsia="Batang" w:hAnsi="Arial" w:cs="Arial"/>
                <w:color w:val="00B050"/>
                <w:sz w:val="24"/>
                <w:szCs w:val="24"/>
              </w:rPr>
            </w:pPr>
          </w:p>
          <w:p w:rsidR="00BA09DC" w:rsidRPr="00BA09DC" w:rsidRDefault="00BA09DC" w:rsidP="00BA09DC">
            <w:pPr>
              <w:spacing w:line="276" w:lineRule="auto"/>
              <w:ind w:left="709" w:hanging="425"/>
              <w:jc w:val="both"/>
              <w:rPr>
                <w:rFonts w:ascii="Arial" w:eastAsia="Batang" w:hAnsi="Arial" w:cs="Arial"/>
                <w:color w:val="auto"/>
                <w:sz w:val="24"/>
                <w:szCs w:val="24"/>
              </w:rPr>
            </w:pPr>
            <w:r w:rsidRPr="00BA09DC">
              <w:rPr>
                <w:rFonts w:ascii="Arial" w:eastAsia="Batang" w:hAnsi="Arial" w:cs="Arial"/>
                <w:color w:val="auto"/>
                <w:sz w:val="24"/>
                <w:szCs w:val="24"/>
              </w:rPr>
              <w:t>W przypadku dużej objętości rozdziałów opisanych w ppkt.1) i 2) dopuszcza się ich edycję w postaci dwóch oddzielnych instrukcji.</w:t>
            </w:r>
          </w:p>
          <w:p w:rsidR="00BA09DC" w:rsidRPr="00BA09DC" w:rsidRDefault="00BA09DC" w:rsidP="00BA09DC">
            <w:pPr>
              <w:spacing w:line="276" w:lineRule="auto"/>
              <w:jc w:val="both"/>
              <w:rPr>
                <w:rFonts w:ascii="Arial" w:eastAsia="Times New Roman" w:hAnsi="Arial" w:cs="Arial"/>
                <w:b/>
                <w:bCs/>
                <w:color w:val="auto"/>
                <w:sz w:val="24"/>
                <w:szCs w:val="24"/>
              </w:rPr>
            </w:pPr>
          </w:p>
          <w:p w:rsidR="00BA09DC" w:rsidRPr="00BA09DC" w:rsidRDefault="00BA09DC" w:rsidP="00BA09DC">
            <w:pPr>
              <w:spacing w:line="276" w:lineRule="auto"/>
              <w:jc w:val="both"/>
              <w:rPr>
                <w:rFonts w:ascii="Arial" w:eastAsia="Times New Roman" w:hAnsi="Arial" w:cs="Arial"/>
                <w:b/>
                <w:bCs/>
                <w:color w:val="auto"/>
                <w:sz w:val="24"/>
                <w:szCs w:val="24"/>
              </w:rPr>
            </w:pPr>
            <w:r w:rsidRPr="00BA09DC">
              <w:rPr>
                <w:rFonts w:ascii="Arial" w:eastAsia="Times New Roman" w:hAnsi="Arial" w:cs="Arial"/>
                <w:b/>
                <w:bCs/>
                <w:color w:val="auto"/>
                <w:sz w:val="24"/>
                <w:szCs w:val="24"/>
              </w:rPr>
              <w:t>Książka urządzenia (KU)</w:t>
            </w:r>
          </w:p>
          <w:p w:rsidR="00BA09DC" w:rsidRPr="00BA09DC" w:rsidRDefault="00BA09DC" w:rsidP="00BA09DC">
            <w:pPr>
              <w:spacing w:before="120" w:line="276" w:lineRule="auto"/>
              <w:jc w:val="both"/>
              <w:rPr>
                <w:rFonts w:ascii="Arial" w:eastAsia="Times New Roman" w:hAnsi="Arial" w:cs="Arial"/>
                <w:color w:val="auto"/>
                <w:sz w:val="24"/>
                <w:szCs w:val="24"/>
              </w:rPr>
            </w:pPr>
            <w:r w:rsidRPr="00BA09DC">
              <w:rPr>
                <w:rFonts w:ascii="Arial" w:eastAsia="Times New Roman" w:hAnsi="Arial" w:cs="Arial"/>
                <w:color w:val="auto"/>
                <w:sz w:val="24"/>
                <w:szCs w:val="24"/>
              </w:rPr>
              <w:t>Książka urządzenia stanowi zbiór wykazów i formularzy, zawierających niezbędne informacje dotyczące identyfikacji wyrobu, jego ukompletowania, rejestrowania czasu pracy, rejestrowania wybranych zabiegów technicznych.</w:t>
            </w:r>
          </w:p>
          <w:p w:rsidR="00BA09DC" w:rsidRPr="00BA09DC" w:rsidRDefault="00BA09DC" w:rsidP="00BA09DC">
            <w:pPr>
              <w:spacing w:line="276" w:lineRule="auto"/>
              <w:jc w:val="both"/>
              <w:rPr>
                <w:rFonts w:ascii="Arial" w:eastAsia="Times New Roman" w:hAnsi="Arial" w:cs="Arial"/>
                <w:color w:val="auto"/>
                <w:sz w:val="24"/>
                <w:szCs w:val="24"/>
              </w:rPr>
            </w:pPr>
            <w:r w:rsidRPr="00BA09DC">
              <w:rPr>
                <w:rFonts w:ascii="Arial" w:eastAsia="Times New Roman" w:hAnsi="Arial" w:cs="Arial"/>
                <w:color w:val="auto"/>
                <w:sz w:val="24"/>
                <w:szCs w:val="24"/>
              </w:rPr>
              <w:t>Książka urządzenia powinna składać się z następujących elementów:</w:t>
            </w:r>
          </w:p>
          <w:p w:rsidR="00BA09DC" w:rsidRPr="00BA09DC" w:rsidRDefault="00BA09DC" w:rsidP="00BA09DC">
            <w:pPr>
              <w:numPr>
                <w:ilvl w:val="0"/>
                <w:numId w:val="37"/>
              </w:numPr>
              <w:spacing w:line="276" w:lineRule="auto"/>
              <w:ind w:left="567" w:hanging="425"/>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wykazu ukompletowania wyrobu, zawierającego numery i cechy istotnych zespołów i elementów;</w:t>
            </w:r>
          </w:p>
          <w:p w:rsidR="00BA09DC" w:rsidRPr="00BA09DC" w:rsidRDefault="00BA09DC" w:rsidP="00BA09DC">
            <w:pPr>
              <w:numPr>
                <w:ilvl w:val="0"/>
                <w:numId w:val="37"/>
              </w:numPr>
              <w:spacing w:line="276" w:lineRule="auto"/>
              <w:ind w:left="567" w:hanging="425"/>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książki (formularzy) do rejestrowania czasu pracy oraz przeprowadzonych napraw/obsługiwań;</w:t>
            </w:r>
          </w:p>
          <w:p w:rsidR="00BA09DC" w:rsidRPr="00BA09DC" w:rsidRDefault="00BA09DC" w:rsidP="00BA09DC">
            <w:pPr>
              <w:numPr>
                <w:ilvl w:val="0"/>
                <w:numId w:val="37"/>
              </w:numPr>
              <w:spacing w:line="276" w:lineRule="auto"/>
              <w:ind w:left="567" w:hanging="425"/>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formularza do zapisywania zmian w konfiguracji;</w:t>
            </w:r>
          </w:p>
          <w:p w:rsidR="00BA09DC" w:rsidRPr="00BA09DC" w:rsidRDefault="00BA09DC" w:rsidP="00BA09DC">
            <w:pPr>
              <w:numPr>
                <w:ilvl w:val="0"/>
                <w:numId w:val="37"/>
              </w:numPr>
              <w:spacing w:line="276" w:lineRule="auto"/>
              <w:ind w:left="567" w:hanging="425"/>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książki (karty) gwarancyjnej z możliwością rejestracji napraw gwarancyjnych </w:t>
            </w:r>
            <w:r w:rsidRPr="00BA09DC">
              <w:rPr>
                <w:rFonts w:ascii="Arial" w:eastAsia="Times New Roman" w:hAnsi="Arial" w:cs="Arial"/>
                <w:color w:val="auto"/>
                <w:sz w:val="24"/>
                <w:szCs w:val="24"/>
              </w:rPr>
              <w:br/>
              <w:t>i reklamacyjnych;</w:t>
            </w:r>
          </w:p>
          <w:p w:rsidR="00BA09DC" w:rsidRPr="00BA09DC" w:rsidRDefault="00BA09DC" w:rsidP="00BA09DC">
            <w:pPr>
              <w:numPr>
                <w:ilvl w:val="0"/>
                <w:numId w:val="37"/>
              </w:numPr>
              <w:spacing w:line="276" w:lineRule="auto"/>
              <w:ind w:left="567" w:hanging="425"/>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wykazu urządzeń podlegających systemowi zabezpieczenia metrologicznego </w:t>
            </w:r>
            <w:r w:rsidRPr="00BA09DC">
              <w:rPr>
                <w:rFonts w:ascii="Arial" w:eastAsia="Times New Roman" w:hAnsi="Arial" w:cs="Arial"/>
                <w:color w:val="auto"/>
                <w:sz w:val="24"/>
                <w:szCs w:val="24"/>
              </w:rPr>
              <w:br/>
              <w:t xml:space="preserve">z możliwością ewidencjonowania przeprowadzonych sprawdzeń; </w:t>
            </w:r>
          </w:p>
          <w:p w:rsidR="00BA09DC" w:rsidRPr="00BA09DC" w:rsidRDefault="00BA09DC" w:rsidP="00BA09DC">
            <w:pPr>
              <w:numPr>
                <w:ilvl w:val="0"/>
                <w:numId w:val="37"/>
              </w:numPr>
              <w:spacing w:line="276" w:lineRule="auto"/>
              <w:ind w:left="567" w:hanging="425"/>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wykazu miejsc (stref), do których jest ograniczony dostęp oraz sposób ich zabezpieczania (plombowania);</w:t>
            </w:r>
          </w:p>
          <w:p w:rsidR="00BA09DC" w:rsidRPr="00BA09DC" w:rsidRDefault="00BA09DC" w:rsidP="00BA09DC">
            <w:pPr>
              <w:numPr>
                <w:ilvl w:val="0"/>
                <w:numId w:val="37"/>
              </w:numPr>
              <w:spacing w:line="276" w:lineRule="auto"/>
              <w:ind w:left="567" w:hanging="425"/>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innych ważnych danych określonych przez Zamawiającego.</w:t>
            </w:r>
          </w:p>
          <w:p w:rsidR="00BA09DC" w:rsidRPr="00BA09DC" w:rsidRDefault="00BA09DC" w:rsidP="00BA09DC">
            <w:pPr>
              <w:spacing w:line="276" w:lineRule="auto"/>
              <w:jc w:val="both"/>
              <w:rPr>
                <w:rFonts w:ascii="Arial" w:eastAsia="Times New Roman" w:hAnsi="Arial" w:cs="Arial"/>
                <w:bCs/>
                <w:color w:val="auto"/>
                <w:sz w:val="24"/>
                <w:szCs w:val="24"/>
              </w:rPr>
            </w:pPr>
          </w:p>
          <w:p w:rsidR="00BA09DC" w:rsidRPr="00BA09DC" w:rsidRDefault="00BA09DC" w:rsidP="00BA09DC">
            <w:pPr>
              <w:numPr>
                <w:ilvl w:val="0"/>
                <w:numId w:val="14"/>
              </w:numPr>
              <w:spacing w:line="276" w:lineRule="auto"/>
              <w:ind w:hanging="1437"/>
              <w:contextualSpacing/>
              <w:jc w:val="both"/>
              <w:rPr>
                <w:rFonts w:ascii="Arial" w:eastAsia="Times New Roman" w:hAnsi="Arial" w:cs="Arial"/>
                <w:b/>
                <w:bCs/>
                <w:color w:val="auto"/>
                <w:sz w:val="24"/>
                <w:szCs w:val="24"/>
              </w:rPr>
            </w:pPr>
            <w:r w:rsidRPr="00BA09DC">
              <w:rPr>
                <w:rFonts w:ascii="Arial" w:eastAsia="Times New Roman" w:hAnsi="Arial" w:cs="Arial"/>
                <w:b/>
                <w:bCs/>
                <w:color w:val="auto"/>
                <w:sz w:val="24"/>
                <w:szCs w:val="24"/>
              </w:rPr>
              <w:t>Dokumentacja zabezpieczenia</w:t>
            </w:r>
          </w:p>
          <w:p w:rsidR="00BA09DC" w:rsidRPr="00BA09DC" w:rsidRDefault="00BA09DC" w:rsidP="00BA09DC">
            <w:pPr>
              <w:spacing w:before="120" w:line="276" w:lineRule="auto"/>
              <w:jc w:val="both"/>
              <w:rPr>
                <w:rFonts w:ascii="Arial" w:eastAsia="Times New Roman" w:hAnsi="Arial" w:cs="Arial"/>
                <w:b/>
                <w:bCs/>
                <w:color w:val="auto"/>
                <w:sz w:val="24"/>
                <w:szCs w:val="24"/>
              </w:rPr>
            </w:pPr>
            <w:r w:rsidRPr="00BA09DC">
              <w:rPr>
                <w:rFonts w:ascii="Arial" w:eastAsia="Times New Roman" w:hAnsi="Arial" w:cs="Arial"/>
                <w:b/>
                <w:bCs/>
                <w:color w:val="auto"/>
                <w:sz w:val="24"/>
                <w:szCs w:val="24"/>
              </w:rPr>
              <w:t>Instrukcja Obsługiwania Technicznego (IOT)</w:t>
            </w:r>
          </w:p>
          <w:p w:rsidR="00BA09DC" w:rsidRPr="00BA09DC" w:rsidRDefault="00BA09DC" w:rsidP="00BA09DC">
            <w:pPr>
              <w:spacing w:before="60" w:line="276" w:lineRule="auto"/>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Instrukcja Obsługiwania Technicznego stanowi podstawę do utrzymania </w:t>
            </w:r>
            <w:r w:rsidRPr="00BA09DC">
              <w:rPr>
                <w:rFonts w:ascii="Arial" w:eastAsia="Times New Roman" w:hAnsi="Arial" w:cs="Arial"/>
                <w:color w:val="auto"/>
                <w:sz w:val="24"/>
                <w:szCs w:val="24"/>
              </w:rPr>
              <w:br/>
              <w:t xml:space="preserve">w stanie technicznym SpW, zgodnie z wymaganiami określonymi przez producenta oraz </w:t>
            </w:r>
            <w:r w:rsidRPr="00BA09DC">
              <w:rPr>
                <w:rFonts w:ascii="Arial" w:eastAsia="Times New Roman" w:hAnsi="Arial" w:cs="Arial"/>
                <w:color w:val="auto"/>
                <w:sz w:val="24"/>
                <w:szCs w:val="24"/>
              </w:rPr>
              <w:lastRenderedPageBreak/>
              <w:t>przyjętym sposobem jego eksploatacji w SZ RP. Instrukcja ta przewidziana jest dla wyspecjalizowanych zespołów obsługowo-naprawczych.</w:t>
            </w:r>
          </w:p>
          <w:p w:rsidR="00BA09DC" w:rsidRPr="00BA09DC" w:rsidRDefault="00BA09DC" w:rsidP="00BA09DC">
            <w:pPr>
              <w:spacing w:before="60" w:line="276" w:lineRule="auto"/>
              <w:ind w:left="1437" w:hanging="1437"/>
              <w:jc w:val="both"/>
              <w:rPr>
                <w:rFonts w:ascii="Arial" w:eastAsia="Times New Roman" w:hAnsi="Arial" w:cs="Arial"/>
                <w:color w:val="auto"/>
                <w:sz w:val="24"/>
                <w:szCs w:val="24"/>
              </w:rPr>
            </w:pPr>
            <w:r w:rsidRPr="00BA09DC">
              <w:rPr>
                <w:rFonts w:ascii="Arial" w:eastAsia="Times New Roman" w:hAnsi="Arial" w:cs="Arial"/>
                <w:color w:val="auto"/>
                <w:sz w:val="24"/>
                <w:szCs w:val="24"/>
              </w:rPr>
              <w:t>Instrukcja powinna zawierać m.in.:</w:t>
            </w:r>
          </w:p>
          <w:p w:rsidR="00BA09DC" w:rsidRPr="00BA09DC" w:rsidRDefault="00BA09DC" w:rsidP="00BA09DC">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zakresy obsługiwań realizowanych w okresie gwarancyjnym </w:t>
            </w:r>
            <w:r w:rsidRPr="00BA09DC">
              <w:rPr>
                <w:rFonts w:ascii="Arial" w:eastAsia="Times New Roman" w:hAnsi="Arial" w:cs="Arial"/>
                <w:color w:val="auto"/>
                <w:sz w:val="24"/>
                <w:szCs w:val="24"/>
              </w:rPr>
              <w:br/>
              <w:t>i pogwarancyjnym;</w:t>
            </w:r>
          </w:p>
          <w:p w:rsidR="00BA09DC" w:rsidRPr="00BA09DC" w:rsidRDefault="00BA09DC" w:rsidP="00BA09DC">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rodzaje obsługiwań technicznych i ich częstotliwość (normy eksploatacyjne);</w:t>
            </w:r>
          </w:p>
          <w:p w:rsidR="00BA09DC" w:rsidRPr="00BA09DC" w:rsidRDefault="00BA09DC" w:rsidP="00BA09DC">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przewodniki technologiczne prowadzenia poszczególnych obsługiwań technicznych oraz warunki techniczne sprawdzeń poprawności działania SpW oraz jego odbioru po wykonanym obsługiwaniu technicznym;</w:t>
            </w:r>
          </w:p>
          <w:p w:rsidR="00BA09DC" w:rsidRPr="00BA09DC" w:rsidRDefault="00BA09DC" w:rsidP="00BA09DC">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wykaz specjalistycznych narzędzi, oprzyrządowania specjalnego </w:t>
            </w:r>
            <w:r w:rsidRPr="00BA09DC">
              <w:rPr>
                <w:rFonts w:ascii="Arial" w:eastAsia="Times New Roman" w:hAnsi="Arial" w:cs="Arial"/>
                <w:color w:val="auto"/>
                <w:sz w:val="24"/>
                <w:szCs w:val="24"/>
              </w:rPr>
              <w:br/>
              <w:t>i aparatury kontrolno-pomiarowej (AKP), niezbędnych do przeprowadzenia obsługiwań;</w:t>
            </w:r>
          </w:p>
          <w:p w:rsidR="00BA09DC" w:rsidRPr="00BA09DC" w:rsidRDefault="00BA09DC" w:rsidP="00BA09DC">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wykaz materiałów eksploatacyjnych niezbędnych do realizacji w/w. obsługiwań technicznych wraz ze wskazaniem miejsca ich pozyskania;</w:t>
            </w:r>
          </w:p>
          <w:p w:rsidR="00BA09DC" w:rsidRPr="00BA09DC" w:rsidRDefault="00BA09DC" w:rsidP="00BA09DC">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kryteria wyszkolenia zespołów do prowadzenia poszczególnych obsługiwań;</w:t>
            </w:r>
          </w:p>
          <w:p w:rsidR="00BA09DC" w:rsidRPr="00BA09DC" w:rsidRDefault="00BA09DC" w:rsidP="00BA09DC">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wykaz elementów (zespołów/podzespołów) SpW podlegających obligatoryjnemu serwisowaniu przez producenta lub autoryzowany serwis oraz czasookres ich realizacji;</w:t>
            </w:r>
          </w:p>
          <w:p w:rsidR="00BA09DC" w:rsidRPr="00BA09DC" w:rsidRDefault="00BA09DC" w:rsidP="00BA09DC">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przewodnik technologiczny konserwacji SpW przed jego długotrwałym przechowaniem;</w:t>
            </w:r>
          </w:p>
          <w:p w:rsidR="00BA09DC" w:rsidRPr="00BA09DC" w:rsidRDefault="00BA09DC" w:rsidP="00BA09DC">
            <w:pPr>
              <w:numPr>
                <w:ilvl w:val="0"/>
                <w:numId w:val="20"/>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wykaz części zamiennych i zamienników materiałów eksploatacyjnych wykorzystywanych w procesie obsługiwań;</w:t>
            </w:r>
          </w:p>
          <w:p w:rsidR="00BA09DC" w:rsidRPr="00BA09DC" w:rsidRDefault="00BA09DC" w:rsidP="00BA09DC">
            <w:pPr>
              <w:spacing w:line="276" w:lineRule="auto"/>
              <w:jc w:val="both"/>
              <w:rPr>
                <w:rFonts w:ascii="Arial" w:eastAsia="Times New Roman" w:hAnsi="Arial" w:cs="Arial"/>
                <w:b/>
                <w:bCs/>
                <w:color w:val="auto"/>
                <w:sz w:val="24"/>
                <w:szCs w:val="24"/>
              </w:rPr>
            </w:pPr>
          </w:p>
          <w:p w:rsidR="00BA09DC" w:rsidRPr="00BA09DC" w:rsidRDefault="00BA09DC" w:rsidP="00BA09DC">
            <w:pPr>
              <w:spacing w:line="276" w:lineRule="auto"/>
              <w:jc w:val="both"/>
              <w:rPr>
                <w:rFonts w:ascii="Arial" w:eastAsia="Times New Roman" w:hAnsi="Arial" w:cs="Arial"/>
                <w:b/>
                <w:bCs/>
                <w:color w:val="auto"/>
                <w:sz w:val="24"/>
                <w:szCs w:val="24"/>
              </w:rPr>
            </w:pPr>
            <w:r w:rsidRPr="00BA09DC">
              <w:rPr>
                <w:rFonts w:ascii="Arial" w:eastAsia="Times New Roman" w:hAnsi="Arial" w:cs="Arial"/>
                <w:b/>
                <w:bCs/>
                <w:color w:val="auto"/>
                <w:sz w:val="24"/>
                <w:szCs w:val="24"/>
              </w:rPr>
              <w:t>Instrukcja Naprawy (IN)</w:t>
            </w:r>
          </w:p>
          <w:p w:rsidR="00BA09DC" w:rsidRPr="00BA09DC" w:rsidRDefault="00BA09DC" w:rsidP="00BA09DC">
            <w:pPr>
              <w:tabs>
                <w:tab w:val="left" w:pos="426"/>
              </w:tabs>
              <w:spacing w:before="120" w:line="276" w:lineRule="auto"/>
              <w:jc w:val="both"/>
              <w:rPr>
                <w:rFonts w:ascii="Arial" w:eastAsia="Times New Roman" w:hAnsi="Arial" w:cs="Arial"/>
                <w:bCs/>
                <w:color w:val="auto"/>
                <w:sz w:val="24"/>
                <w:szCs w:val="24"/>
              </w:rPr>
            </w:pPr>
            <w:r w:rsidRPr="00BA09DC">
              <w:rPr>
                <w:rFonts w:ascii="Arial" w:eastAsia="Times New Roman" w:hAnsi="Arial" w:cs="Arial"/>
                <w:color w:val="auto"/>
                <w:sz w:val="24"/>
                <w:szCs w:val="24"/>
              </w:rPr>
              <w:t xml:space="preserve">Instrukcja Naprawy </w:t>
            </w:r>
            <w:r w:rsidRPr="00BA09DC">
              <w:rPr>
                <w:rFonts w:ascii="Arial" w:eastAsia="Times New Roman" w:hAnsi="Arial" w:cs="Arial"/>
                <w:bCs/>
                <w:color w:val="auto"/>
                <w:sz w:val="24"/>
                <w:szCs w:val="24"/>
              </w:rPr>
              <w:t xml:space="preserve">opisuje zakres czynności do wykonania przy uszkodzonym SpW, poczynając od zdiagnozowania uszkodzenia poprzez jego usunięcie </w:t>
            </w:r>
            <w:r w:rsidRPr="00BA09DC">
              <w:rPr>
                <w:rFonts w:ascii="Arial" w:eastAsia="Times New Roman" w:hAnsi="Arial" w:cs="Arial"/>
                <w:bCs/>
                <w:color w:val="auto"/>
                <w:sz w:val="24"/>
                <w:szCs w:val="24"/>
              </w:rPr>
              <w:br/>
              <w:t xml:space="preserve">i kończąc na sprawdzeniu poprawności pracy naprawionego SpW. Instrukcja ta przeznaczona jest dla specjalistycznych zespołów obsługowo-naprawczych </w:t>
            </w:r>
            <w:r w:rsidRPr="00BA09DC">
              <w:rPr>
                <w:rFonts w:ascii="Arial" w:eastAsia="Times New Roman" w:hAnsi="Arial" w:cs="Arial"/>
                <w:bCs/>
                <w:color w:val="auto"/>
                <w:sz w:val="24"/>
                <w:szCs w:val="24"/>
              </w:rPr>
              <w:br/>
              <w:t>wg przyjętego modelu (sposobu) eksploatacji danego SpW.</w:t>
            </w:r>
          </w:p>
          <w:p w:rsidR="00BA09DC" w:rsidRPr="00BA09DC" w:rsidRDefault="00BA09DC" w:rsidP="00BA09DC">
            <w:pPr>
              <w:tabs>
                <w:tab w:val="left" w:pos="709"/>
              </w:tabs>
              <w:spacing w:line="276" w:lineRule="auto"/>
              <w:ind w:left="425"/>
              <w:jc w:val="both"/>
              <w:rPr>
                <w:rFonts w:ascii="Arial" w:eastAsia="Times New Roman" w:hAnsi="Arial" w:cs="Arial"/>
                <w:color w:val="auto"/>
                <w:sz w:val="20"/>
                <w:szCs w:val="20"/>
              </w:rPr>
            </w:pPr>
            <w:r w:rsidRPr="00BA09DC">
              <w:rPr>
                <w:rFonts w:ascii="Arial" w:eastAsia="Times New Roman" w:hAnsi="Arial" w:cs="Arial"/>
                <w:color w:val="auto"/>
                <w:sz w:val="20"/>
                <w:szCs w:val="20"/>
              </w:rPr>
              <w:tab/>
            </w:r>
          </w:p>
          <w:p w:rsidR="00BA09DC" w:rsidRPr="00BA09DC" w:rsidRDefault="00BA09DC" w:rsidP="00BA09DC">
            <w:pPr>
              <w:tabs>
                <w:tab w:val="left" w:pos="709"/>
              </w:tabs>
              <w:spacing w:line="276" w:lineRule="auto"/>
              <w:ind w:hanging="425"/>
              <w:jc w:val="both"/>
              <w:rPr>
                <w:rFonts w:ascii="Arial" w:eastAsia="Times New Roman" w:hAnsi="Arial" w:cs="Arial"/>
                <w:color w:val="auto"/>
                <w:sz w:val="24"/>
                <w:szCs w:val="24"/>
              </w:rPr>
            </w:pPr>
            <w:r w:rsidRPr="00BA09DC">
              <w:rPr>
                <w:rFonts w:ascii="Arial" w:eastAsia="Times New Roman" w:hAnsi="Arial" w:cs="Arial"/>
                <w:color w:val="auto"/>
                <w:sz w:val="20"/>
                <w:szCs w:val="20"/>
              </w:rPr>
              <w:tab/>
            </w:r>
            <w:r w:rsidRPr="00BA09DC">
              <w:rPr>
                <w:rFonts w:ascii="Arial" w:eastAsia="Times New Roman" w:hAnsi="Arial" w:cs="Arial"/>
                <w:color w:val="auto"/>
                <w:sz w:val="24"/>
                <w:szCs w:val="24"/>
              </w:rPr>
              <w:t>Instrukcja Naprawy powinna zawierać m.in.:</w:t>
            </w:r>
          </w:p>
          <w:p w:rsidR="00BA09DC" w:rsidRPr="00BA09DC" w:rsidRDefault="00BA09DC" w:rsidP="00BA09DC">
            <w:pPr>
              <w:numPr>
                <w:ilvl w:val="0"/>
                <w:numId w:val="27"/>
              </w:numPr>
              <w:spacing w:line="276" w:lineRule="auto"/>
              <w:ind w:left="284"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zasady prowadzenia napraw na gwarancji;</w:t>
            </w:r>
          </w:p>
          <w:p w:rsidR="00BA09DC" w:rsidRPr="00BA09DC" w:rsidRDefault="00BA09DC" w:rsidP="00BA09DC">
            <w:pPr>
              <w:numPr>
                <w:ilvl w:val="0"/>
                <w:numId w:val="27"/>
              </w:numPr>
              <w:spacing w:line="276" w:lineRule="auto"/>
              <w:ind w:left="284"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organizację systemu napraw SpW, uwzględniającą podział na poziomy napraw oraz opis kompetencji na tych poziomach dla </w:t>
            </w:r>
            <w:r w:rsidRPr="00BA09DC">
              <w:rPr>
                <w:rFonts w:ascii="Arial" w:eastAsia="Times New Roman" w:hAnsi="Arial" w:cs="Arial"/>
                <w:bCs/>
                <w:color w:val="auto"/>
                <w:sz w:val="24"/>
                <w:szCs w:val="24"/>
              </w:rPr>
              <w:t>specjalistycznych wojskowych zespołów obsługowo-naprawczych oraz serwisu producenta;</w:t>
            </w:r>
          </w:p>
          <w:p w:rsidR="00BA09DC" w:rsidRPr="00BA09DC" w:rsidRDefault="00BA09DC" w:rsidP="00BA09DC">
            <w:pPr>
              <w:numPr>
                <w:ilvl w:val="0"/>
                <w:numId w:val="27"/>
              </w:numPr>
              <w:spacing w:line="276" w:lineRule="auto"/>
              <w:ind w:left="284"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wykaz osób i instytucji wraz z zakresem kompetencji uprawnionych do naprawy oprogramowania (OPR);</w:t>
            </w:r>
          </w:p>
          <w:p w:rsidR="00BA09DC" w:rsidRPr="00BA09DC" w:rsidRDefault="00BA09DC" w:rsidP="00BA09DC">
            <w:pPr>
              <w:numPr>
                <w:ilvl w:val="0"/>
                <w:numId w:val="27"/>
              </w:numPr>
              <w:spacing w:line="276" w:lineRule="auto"/>
              <w:ind w:left="284"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szczegółowe metodyki weryfikacji poprawności działania wyrobu oraz diagnozowania uszkodzeń;</w:t>
            </w:r>
          </w:p>
          <w:p w:rsidR="00BA09DC" w:rsidRPr="00BA09DC" w:rsidRDefault="00BA09DC" w:rsidP="00BA09DC">
            <w:pPr>
              <w:numPr>
                <w:ilvl w:val="0"/>
                <w:numId w:val="27"/>
              </w:numPr>
              <w:spacing w:line="276" w:lineRule="auto"/>
              <w:ind w:left="284"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przewodniki technologiczne napraw poszczególnych elementów </w:t>
            </w:r>
            <w:r w:rsidRPr="00BA09DC">
              <w:rPr>
                <w:rFonts w:ascii="Arial" w:eastAsia="Times New Roman" w:hAnsi="Arial" w:cs="Arial"/>
                <w:color w:val="auto"/>
                <w:sz w:val="24"/>
                <w:szCs w:val="24"/>
              </w:rPr>
              <w:br/>
              <w:t>i zespołów SpW, niezbędnych do realizacji napraw na poszczególnych poziomach, zawierające odesłania do ZCzZ i katalogów;</w:t>
            </w:r>
          </w:p>
          <w:p w:rsidR="00BA09DC" w:rsidRPr="00BA09DC" w:rsidRDefault="00BA09DC" w:rsidP="00BA09DC">
            <w:pPr>
              <w:numPr>
                <w:ilvl w:val="0"/>
                <w:numId w:val="27"/>
              </w:numPr>
              <w:spacing w:line="276" w:lineRule="auto"/>
              <w:ind w:left="284" w:hanging="284"/>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wykaz specjalistycznych narzędzi, oprzyrządowania specjalnego </w:t>
            </w:r>
            <w:r w:rsidRPr="00BA09DC">
              <w:rPr>
                <w:rFonts w:ascii="Arial" w:eastAsia="Times New Roman" w:hAnsi="Arial" w:cs="Arial"/>
                <w:color w:val="auto"/>
                <w:sz w:val="24"/>
                <w:szCs w:val="24"/>
              </w:rPr>
              <w:br/>
              <w:t>i aparatury kontrolno-pomiarowej (AKP) oraz podstawowych materiałów eksploatacyjnych, niezbędnych do realizacji napraw na poszczególnych poziomach.</w:t>
            </w:r>
          </w:p>
          <w:p w:rsidR="00BA09DC" w:rsidRPr="00BA09DC" w:rsidRDefault="00BA09DC" w:rsidP="00BA09DC">
            <w:pPr>
              <w:spacing w:line="276" w:lineRule="auto"/>
              <w:jc w:val="both"/>
              <w:rPr>
                <w:rFonts w:ascii="Arial" w:eastAsia="Times New Roman" w:hAnsi="Arial" w:cs="Arial"/>
                <w:b/>
                <w:bCs/>
                <w:color w:val="auto"/>
                <w:sz w:val="24"/>
                <w:szCs w:val="24"/>
              </w:rPr>
            </w:pPr>
          </w:p>
          <w:p w:rsidR="00BA09DC" w:rsidRPr="00BA09DC" w:rsidRDefault="00BA09DC" w:rsidP="00BA09DC">
            <w:pPr>
              <w:spacing w:line="276" w:lineRule="auto"/>
              <w:jc w:val="both"/>
              <w:rPr>
                <w:rFonts w:ascii="Arial" w:eastAsia="Times New Roman" w:hAnsi="Arial" w:cs="Arial"/>
                <w:b/>
                <w:bCs/>
                <w:color w:val="auto"/>
                <w:sz w:val="24"/>
                <w:szCs w:val="24"/>
              </w:rPr>
            </w:pPr>
            <w:r w:rsidRPr="00BA09DC">
              <w:rPr>
                <w:rFonts w:ascii="Arial" w:eastAsia="Times New Roman" w:hAnsi="Arial" w:cs="Arial"/>
                <w:b/>
                <w:bCs/>
                <w:color w:val="auto"/>
                <w:sz w:val="24"/>
                <w:szCs w:val="24"/>
              </w:rPr>
              <w:lastRenderedPageBreak/>
              <w:t>Katalog Części Zamiennych (KCzZ)</w:t>
            </w:r>
          </w:p>
          <w:p w:rsidR="00BA09DC" w:rsidRPr="00BA09DC" w:rsidRDefault="00BA09DC" w:rsidP="00BA09DC">
            <w:pPr>
              <w:tabs>
                <w:tab w:val="left" w:pos="0"/>
              </w:tabs>
              <w:spacing w:before="120" w:line="276" w:lineRule="auto"/>
              <w:jc w:val="both"/>
              <w:rPr>
                <w:rFonts w:ascii="Arial" w:eastAsia="Times New Roman" w:hAnsi="Arial" w:cs="Arial"/>
                <w:color w:val="auto"/>
                <w:sz w:val="24"/>
                <w:szCs w:val="24"/>
              </w:rPr>
            </w:pPr>
            <w:r w:rsidRPr="00BA09DC">
              <w:rPr>
                <w:rFonts w:ascii="Arial" w:eastAsia="Times New Roman" w:hAnsi="Arial" w:cs="Arial"/>
                <w:color w:val="auto"/>
                <w:sz w:val="24"/>
                <w:szCs w:val="24"/>
              </w:rPr>
              <w:t>Katalog Części Zamiennych jest wykazem części SpW. Umożliwia ich identyfikację</w:t>
            </w:r>
            <w:r w:rsidRPr="00BA09DC">
              <w:rPr>
                <w:rFonts w:ascii="Arial" w:eastAsia="Times New Roman" w:hAnsi="Arial" w:cs="Arial"/>
                <w:color w:val="auto"/>
                <w:sz w:val="24"/>
                <w:szCs w:val="24"/>
              </w:rPr>
              <w:br/>
              <w:t xml:space="preserve"> i zamówienie w systemie zaopatrywania.</w:t>
            </w:r>
          </w:p>
          <w:p w:rsidR="00BA09DC" w:rsidRPr="00BA09DC" w:rsidRDefault="00BA09DC" w:rsidP="00BA09DC">
            <w:pPr>
              <w:tabs>
                <w:tab w:val="left" w:pos="0"/>
              </w:tabs>
              <w:spacing w:line="276" w:lineRule="auto"/>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Katalog powinien być wykonany wg powszechnie stosowanych branżowych standardów w obrocie częściami i powinien uwzględniać </w:t>
            </w:r>
            <w:r w:rsidRPr="00BA09DC">
              <w:rPr>
                <w:rFonts w:ascii="Arial" w:eastAsia="Times New Roman" w:hAnsi="Arial" w:cs="Arial"/>
                <w:bCs/>
                <w:color w:val="auto"/>
                <w:sz w:val="24"/>
                <w:szCs w:val="24"/>
              </w:rPr>
              <w:t>możliwość identyfikacji części w oparciu o jej wygląd zewnętrzny, sposób jej opisania, miejsce występowania oraz przypisanie jej do określonej pozycji katalogu.</w:t>
            </w:r>
          </w:p>
          <w:p w:rsidR="00BA09DC" w:rsidRPr="00BA09DC" w:rsidRDefault="00BA09DC" w:rsidP="00BA09DC">
            <w:pPr>
              <w:tabs>
                <w:tab w:val="left" w:pos="0"/>
              </w:tabs>
              <w:spacing w:line="276" w:lineRule="auto"/>
              <w:jc w:val="both"/>
              <w:rPr>
                <w:rFonts w:ascii="Arial" w:eastAsia="Times New Roman" w:hAnsi="Arial" w:cs="Arial"/>
                <w:color w:val="auto"/>
                <w:sz w:val="24"/>
                <w:szCs w:val="24"/>
              </w:rPr>
            </w:pPr>
            <w:r w:rsidRPr="00BA09DC">
              <w:rPr>
                <w:rFonts w:ascii="Arial" w:eastAsia="Times New Roman" w:hAnsi="Arial" w:cs="Arial"/>
                <w:color w:val="auto"/>
                <w:sz w:val="24"/>
                <w:szCs w:val="24"/>
              </w:rPr>
              <w:t>Katalog powinien zawierać co najmniej:</w:t>
            </w:r>
          </w:p>
          <w:p w:rsidR="00BA09DC" w:rsidRPr="00BA09DC" w:rsidRDefault="00BA09DC" w:rsidP="00BA09DC">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opis sposobu korzystania z katalogu, a także wyjaśnienie przyjętych oznaczeń;</w:t>
            </w:r>
          </w:p>
          <w:p w:rsidR="00BA09DC" w:rsidRPr="00BA09DC" w:rsidRDefault="00BA09DC" w:rsidP="00BA09DC">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wykaz części i zespołów danego SpW, które w procesie eksploatacji mogą być  wymieniane;</w:t>
            </w:r>
          </w:p>
          <w:p w:rsidR="00BA09DC" w:rsidRPr="00BA09DC" w:rsidRDefault="00BA09DC" w:rsidP="00BA09DC">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numery magazynowe NATO (NSN) jeśli wyrób został skodyfikowany;</w:t>
            </w:r>
          </w:p>
          <w:p w:rsidR="00BA09DC" w:rsidRPr="00BA09DC" w:rsidRDefault="00BA09DC" w:rsidP="00BA09DC">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oznaczenia i numery katalogowe części stosowane przez ich producentów (firmy dystrybuujące);</w:t>
            </w:r>
          </w:p>
          <w:p w:rsidR="00BA09DC" w:rsidRPr="00BA09DC" w:rsidRDefault="00BA09DC" w:rsidP="00BA09DC">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informacje o liczbie i miejscu występowania istotnych elementów (zespołów) w SpW; </w:t>
            </w:r>
          </w:p>
          <w:p w:rsidR="00BA09DC" w:rsidRPr="00BA09DC" w:rsidRDefault="00BA09DC" w:rsidP="00BA09DC">
            <w:pPr>
              <w:numPr>
                <w:ilvl w:val="0"/>
                <w:numId w:val="28"/>
              </w:numPr>
              <w:shd w:val="clear" w:color="auto" w:fill="FFFFFF"/>
              <w:tabs>
                <w:tab w:val="left" w:pos="426"/>
              </w:tabs>
              <w:spacing w:line="276" w:lineRule="auto"/>
              <w:ind w:left="426" w:hanging="426"/>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nazwę Zestawu Części Zamiennych (ZCzZ), w którym część występuje.</w:t>
            </w:r>
          </w:p>
          <w:p w:rsidR="00BA09DC" w:rsidRPr="00BA09DC" w:rsidRDefault="00BA09DC" w:rsidP="00BA09DC">
            <w:pPr>
              <w:spacing w:line="276" w:lineRule="auto"/>
              <w:jc w:val="both"/>
              <w:rPr>
                <w:rFonts w:ascii="Arial" w:eastAsia="Times New Roman" w:hAnsi="Arial" w:cs="Arial"/>
                <w:b/>
                <w:bCs/>
                <w:color w:val="auto"/>
                <w:sz w:val="24"/>
                <w:szCs w:val="24"/>
              </w:rPr>
            </w:pPr>
          </w:p>
          <w:p w:rsidR="00BA09DC" w:rsidRPr="00BA09DC" w:rsidRDefault="00BA09DC" w:rsidP="00BA09DC">
            <w:pPr>
              <w:numPr>
                <w:ilvl w:val="0"/>
                <w:numId w:val="14"/>
              </w:numPr>
              <w:spacing w:line="276" w:lineRule="auto"/>
              <w:ind w:left="426" w:hanging="426"/>
              <w:contextualSpacing/>
              <w:jc w:val="both"/>
              <w:rPr>
                <w:rFonts w:ascii="Arial" w:eastAsia="Times New Roman" w:hAnsi="Arial" w:cs="Arial"/>
                <w:bCs/>
                <w:color w:val="auto"/>
                <w:sz w:val="24"/>
                <w:szCs w:val="24"/>
              </w:rPr>
            </w:pPr>
            <w:r w:rsidRPr="00BA09DC">
              <w:rPr>
                <w:rFonts w:ascii="Arial" w:eastAsia="Times New Roman" w:hAnsi="Arial" w:cs="Arial"/>
                <w:color w:val="auto"/>
                <w:sz w:val="24"/>
                <w:szCs w:val="24"/>
              </w:rPr>
              <w:t>Przy opracowywaniu dokumentacji eksploatacyjnej Wykonawca powinien stosować następujące zapisy i zasady:</w:t>
            </w:r>
          </w:p>
          <w:p w:rsidR="00BA09DC" w:rsidRPr="00BA09DC" w:rsidRDefault="00BA09DC" w:rsidP="00BA09DC">
            <w:pPr>
              <w:spacing w:line="276" w:lineRule="auto"/>
              <w:ind w:left="426"/>
              <w:jc w:val="both"/>
              <w:rPr>
                <w:rFonts w:ascii="Arial" w:eastAsia="Times New Roman" w:hAnsi="Arial" w:cs="Arial"/>
                <w:bCs/>
                <w:color w:val="auto"/>
                <w:sz w:val="24"/>
                <w:szCs w:val="24"/>
              </w:rPr>
            </w:pP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b/>
                <w:color w:val="auto"/>
                <w:sz w:val="24"/>
                <w:szCs w:val="24"/>
              </w:rPr>
              <w:t>Dokumentacja Eksploatacyjna (DE)</w:t>
            </w:r>
            <w:r w:rsidRPr="00BA09DC">
              <w:rPr>
                <w:rFonts w:ascii="Arial" w:eastAsia="Times New Roman" w:hAnsi="Arial" w:cs="Arial"/>
                <w:color w:val="FF0000"/>
                <w:sz w:val="24"/>
                <w:szCs w:val="24"/>
              </w:rPr>
              <w:t xml:space="preserve"> </w:t>
            </w:r>
            <w:r w:rsidRPr="00BA09DC">
              <w:rPr>
                <w:rFonts w:ascii="Arial" w:eastAsia="Times New Roman" w:hAnsi="Arial" w:cs="Arial"/>
                <w:color w:val="auto"/>
                <w:sz w:val="24"/>
                <w:szCs w:val="24"/>
              </w:rPr>
              <w:t xml:space="preserve">SpW powinna odzwierciedlać konstrukcyjne i funkcjonalne cechy SpW. </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Wszystkie elementy DE SpW powinny być wzajemnie spójne a ich poziom szczegółowości powinien być tak dobrany aby zapewnić spełnienie wymagań określonych w niniejszych zapisach oraz cel przeznaczenia danego elementu DE SpW, który wynika z przyjętego sposobu eksploatacji SpW w SZ RP.</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Za Oryginał DE SpW przyjmuje się dokumentację złożoną ze wszystkich elementów, które zostały wykonane do danego SpW, która jest aktualizowana stosownie do rozwoju SpW i posiada możliwość odtworzenia wprowadzonych zmian. Oryginał DE SpW jest nadrzędny w stosunku do wszystkich istniejących elementów DE tego SpW.</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Rysunki obrazujące rozmieszczenie i wzajemne powiązanie zespołów w SpW oraz części składowych w poszczególnych zespołach powinny być wykonane jako rysunki techniczne: wykonawcze, złożeniowe, montażowe lub schematyczne, przy wykorzystaniu rzutowania prostokątnego (metodą europejską) lub przy zastosowaniu rzutowania aksonometrycznego, </w:t>
            </w:r>
            <w:r w:rsidRPr="00BA09DC">
              <w:rPr>
                <w:rFonts w:ascii="Arial" w:eastAsia="Times New Roman" w:hAnsi="Arial" w:cs="Arial"/>
                <w:color w:val="auto"/>
                <w:sz w:val="24"/>
                <w:szCs w:val="24"/>
              </w:rPr>
              <w:br/>
              <w:t>z zastosowaniem odpowiedniej podziałki (skali odwzorowania), w połączeniu ze specyfikacją.</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DE SpW po jej wykonaniu podlega weryfikacji i uzgodnieniu przez instytucje (osoby) określone przez Zamawiającego na zgodność z umową oraz niniejszymi zasadami.</w:t>
            </w:r>
          </w:p>
          <w:p w:rsidR="00BA09DC" w:rsidRPr="00BA09DC" w:rsidRDefault="00BA09DC" w:rsidP="00BA09DC">
            <w:pPr>
              <w:numPr>
                <w:ilvl w:val="0"/>
                <w:numId w:val="68"/>
              </w:numPr>
              <w:spacing w:before="60" w:line="276" w:lineRule="auto"/>
              <w:ind w:left="851"/>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dokumentacja użytkowania – opinia Instytucji Eksperckiej (Zarząd Inżynierii Wojskowej Inspektoratu Rodzajów Wojsk Dowództwa Generalnego Sił Zbrojnych)</w:t>
            </w:r>
            <w:r w:rsidRPr="00BA09DC">
              <w:rPr>
                <w:rFonts w:ascii="Arial" w:eastAsia="Times New Roman" w:hAnsi="Arial" w:cs="Arial"/>
                <w:bCs/>
                <w:color w:val="auto"/>
                <w:sz w:val="24"/>
                <w:szCs w:val="24"/>
              </w:rPr>
              <w:t>, 00</w:t>
            </w:r>
            <w:r w:rsidRPr="00BA09DC">
              <w:rPr>
                <w:rFonts w:ascii="Arial" w:eastAsia="Times New Roman" w:hAnsi="Arial" w:cs="Arial"/>
                <w:color w:val="auto"/>
                <w:sz w:val="24"/>
                <w:szCs w:val="24"/>
              </w:rPr>
              <w:t xml:space="preserve">-909 Warszawa, ul. </w:t>
            </w:r>
            <w:r w:rsidRPr="00BA09DC">
              <w:rPr>
                <w:rFonts w:ascii="Arial" w:eastAsia="Times New Roman" w:hAnsi="Arial" w:cs="Arial"/>
                <w:bCs/>
                <w:sz w:val="24"/>
                <w:szCs w:val="24"/>
              </w:rPr>
              <w:t>Żwirki i Wigury 9/13</w:t>
            </w:r>
            <w:r w:rsidRPr="00BA09DC">
              <w:rPr>
                <w:rFonts w:ascii="Arial" w:eastAsia="Times New Roman" w:hAnsi="Arial" w:cs="Arial"/>
                <w:color w:val="auto"/>
                <w:sz w:val="24"/>
                <w:szCs w:val="24"/>
              </w:rPr>
              <w:t>, dokumentację należy uzgodnić co najmniej 14 dni przed terminem dostawy.</w:t>
            </w:r>
          </w:p>
          <w:p w:rsidR="00BA09DC" w:rsidRPr="00BA09DC" w:rsidRDefault="00BA09DC" w:rsidP="00BA09DC">
            <w:pPr>
              <w:numPr>
                <w:ilvl w:val="0"/>
                <w:numId w:val="68"/>
              </w:numPr>
              <w:spacing w:before="60" w:line="276" w:lineRule="auto"/>
              <w:ind w:left="851"/>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dokumentacja zabezpieczenia – opinia OL (Szefostwo</w:t>
            </w:r>
            <w:r w:rsidRPr="00BA09DC">
              <w:rPr>
                <w:rFonts w:ascii="Arial" w:eastAsia="Times New Roman" w:hAnsi="Arial" w:cs="Arial"/>
                <w:bCs/>
                <w:color w:val="auto"/>
                <w:sz w:val="24"/>
                <w:szCs w:val="24"/>
              </w:rPr>
              <w:t xml:space="preserve"> Eksploatacji Sprzętu Inżynieryjnego i Obrony Przed Bronią Masowego Rażenia Inspektoratu </w:t>
            </w:r>
            <w:r w:rsidRPr="00BA09DC">
              <w:rPr>
                <w:rFonts w:ascii="Arial" w:eastAsia="Times New Roman" w:hAnsi="Arial" w:cs="Arial"/>
                <w:bCs/>
                <w:color w:val="auto"/>
                <w:sz w:val="24"/>
                <w:szCs w:val="24"/>
              </w:rPr>
              <w:lastRenderedPageBreak/>
              <w:t xml:space="preserve">Wsparcia Sił Zbrojnych, </w:t>
            </w:r>
            <w:r w:rsidRPr="00BA09DC">
              <w:rPr>
                <w:rFonts w:ascii="Arial" w:eastAsia="Times New Roman" w:hAnsi="Arial" w:cs="Arial"/>
                <w:color w:val="auto"/>
                <w:sz w:val="24"/>
                <w:szCs w:val="24"/>
              </w:rPr>
              <w:t>85-915 Bydgoszcz, ul. Dwernickiego 1, dokumentację należy uzgodnić co najmniej 14 dni przed terminem dostawy,</w:t>
            </w:r>
          </w:p>
          <w:p w:rsidR="00BA09DC" w:rsidRPr="00BA09DC" w:rsidRDefault="00BA09DC" w:rsidP="00BA09DC">
            <w:pPr>
              <w:numPr>
                <w:ilvl w:val="0"/>
                <w:numId w:val="22"/>
              </w:numPr>
              <w:spacing w:line="276" w:lineRule="auto"/>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Potwierdzenie uzgodnienia DE należy dostarczyć Zamawiającemu  wraz </w:t>
            </w:r>
            <w:r w:rsidRPr="00BA09DC">
              <w:rPr>
                <w:rFonts w:ascii="Arial" w:eastAsia="Times New Roman" w:hAnsi="Arial" w:cs="Arial"/>
                <w:color w:val="auto"/>
                <w:sz w:val="24"/>
                <w:szCs w:val="24"/>
              </w:rPr>
              <w:br/>
              <w:t>z pierwszą fakturą  wystawioną na Zamawiającego i  kompletem dokumentów  wchodzących w jej skład. Uzgodnienia dokonywane są w formie arkusza uzgodnień. Wykonawca powinien opracować DE SpW z uwzględnieniem wymagań normalizacyjnych w tym Decyzji 349/MON Ministra Obrony Narodowej z dnia 20 września 2011 r. i Decyzji Nr 116/MON Ministra Obrony Narodowej z dnia 1 września 2021 r.</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Wykonawca powinien opracować DE SpW z uwzględnieniem wymagań normalizacyjnych określonych w umowie.</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Zakres merytoryczny i treść poszczególnych elementów dokumentacji elektronicznej i papierowej SpW powinny być jednakowe.</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Wszystkie, wytworzone jako kopie, elementy DE SpW, bez względu na formę, powinny być ewidencjonowane i wiernie odzwierciedlać treść zaktualizowanego Oryginału.</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Dokumentacja elektroniczna w szczególnych przypadkach może być wynikiem konwersji formy papierowej na formę elektroniczną (np. przez skanowanie).</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Bez względu na postać, dokumentacja elektroniczna powinna być uporządkowana w formie hierarchicznej „drzewa katalogów”. Powinna posiadać możliwość wyszukiwania rozdziałów, podrozdziałów, rysunków oraz fragmentów tekstu poprzez zastosowanie oddzielnego okna dającego możliwość wpisania „słowa-hasła” poszukiwanej części dokumentacji.</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Oryginał DE SpW powinien być oznaczony symbolem „O”.</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Każda kopia wykonana z oryginału powinna być oznaczona i datowana. </w:t>
            </w:r>
          </w:p>
          <w:p w:rsidR="00BA09DC" w:rsidRPr="00BA09DC" w:rsidRDefault="00BA09DC" w:rsidP="00BA09DC">
            <w:pPr>
              <w:numPr>
                <w:ilvl w:val="0"/>
                <w:numId w:val="22"/>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Na każdym egzemplarzu DE SpW przekazywanej do resortu ON powinna znajdować się informacja wskazująca:</w:t>
            </w:r>
          </w:p>
          <w:p w:rsidR="00BA09DC" w:rsidRPr="00BA09DC" w:rsidRDefault="00BA09DC" w:rsidP="00BA09DC">
            <w:pPr>
              <w:numPr>
                <w:ilvl w:val="0"/>
                <w:numId w:val="23"/>
              </w:numPr>
              <w:spacing w:before="60" w:line="276" w:lineRule="auto"/>
              <w:ind w:left="426" w:firstLine="0"/>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podmiot prawa będący właścicielem DE SpW;</w:t>
            </w:r>
          </w:p>
          <w:p w:rsidR="00BA09DC" w:rsidRPr="00BA09DC" w:rsidRDefault="00BA09DC" w:rsidP="00BA09DC">
            <w:pPr>
              <w:numPr>
                <w:ilvl w:val="0"/>
                <w:numId w:val="23"/>
              </w:numPr>
              <w:spacing w:before="60" w:line="276" w:lineRule="auto"/>
              <w:ind w:left="426" w:firstLine="0"/>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zakres uprawnień do korzystania z DE oraz okres, na jaki zostały one udzielone licencjobiorcy.</w:t>
            </w:r>
          </w:p>
          <w:p w:rsidR="00BA09DC" w:rsidRPr="00BA09DC" w:rsidRDefault="00BA09DC" w:rsidP="00BA09DC">
            <w:pPr>
              <w:numPr>
                <w:ilvl w:val="0"/>
                <w:numId w:val="23"/>
              </w:numPr>
              <w:spacing w:before="60" w:line="276" w:lineRule="auto"/>
              <w:ind w:left="426" w:firstLine="0"/>
              <w:jc w:val="both"/>
              <w:rPr>
                <w:rFonts w:ascii="Arial" w:eastAsia="Times New Roman" w:hAnsi="Arial" w:cs="Arial"/>
                <w:i/>
                <w:color w:val="auto"/>
                <w:sz w:val="24"/>
                <w:szCs w:val="24"/>
              </w:rPr>
            </w:pPr>
            <w:r w:rsidRPr="00BA09DC">
              <w:rPr>
                <w:rFonts w:ascii="Arial" w:eastAsia="Times New Roman" w:hAnsi="Arial" w:cs="Arial"/>
                <w:color w:val="auto"/>
                <w:sz w:val="24"/>
                <w:szCs w:val="24"/>
              </w:rPr>
              <w:t xml:space="preserve">jeżeli Skarb Państwa jest właścicielem autorskich praw majątkowych danego egzemplarza DE SpW, egzemplarz ten powinien zawierać poniższą informację: </w:t>
            </w:r>
            <w:r w:rsidRPr="00BA09DC">
              <w:rPr>
                <w:rFonts w:ascii="Arial" w:eastAsia="Times New Roman" w:hAnsi="Arial" w:cs="Arial"/>
                <w:i/>
                <w:color w:val="auto"/>
                <w:sz w:val="24"/>
                <w:szCs w:val="24"/>
              </w:rPr>
              <w:t>„Niniejszy dokument stanowi własność Skarbu Państwa Rzeczypospolitej Polskiej. Nieuprawnione kopiowanie, przekazywanie, usuwanie bądź zmienianie, którejkolwiek części niniejszego dokumentu, jest zabronione i narusza autorskie prawa majątkowe właściciela, co może być przedmiotem dochodzenia roszczeń od sprawcy naruszenia.”</w:t>
            </w:r>
          </w:p>
          <w:p w:rsidR="00BA09DC" w:rsidRPr="00BA09DC" w:rsidRDefault="00BA09DC" w:rsidP="00BA09DC">
            <w:pPr>
              <w:spacing w:before="60" w:line="276" w:lineRule="auto"/>
              <w:ind w:left="720" w:hanging="294"/>
              <w:jc w:val="both"/>
              <w:rPr>
                <w:rFonts w:ascii="Arial" w:eastAsia="Times New Roman" w:hAnsi="Arial" w:cs="Arial"/>
                <w:color w:val="auto"/>
                <w:sz w:val="24"/>
                <w:szCs w:val="24"/>
              </w:rPr>
            </w:pPr>
            <w:r w:rsidRPr="00BA09DC">
              <w:rPr>
                <w:rFonts w:ascii="Arial" w:eastAsia="Times New Roman" w:hAnsi="Arial" w:cs="Arial"/>
                <w:color w:val="auto"/>
                <w:sz w:val="24"/>
                <w:szCs w:val="24"/>
              </w:rPr>
              <w:t>Informacje, o których mowa powyżej powinny:</w:t>
            </w:r>
          </w:p>
          <w:p w:rsidR="00BA09DC" w:rsidRPr="00BA09DC" w:rsidRDefault="00BA09DC" w:rsidP="00BA09DC">
            <w:pPr>
              <w:numPr>
                <w:ilvl w:val="0"/>
                <w:numId w:val="25"/>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znajdować się na pierwszej stronie DE - w przypadku dokumentacji </w:t>
            </w:r>
            <w:r w:rsidRPr="00BA09DC">
              <w:rPr>
                <w:rFonts w:ascii="Arial" w:eastAsia="Times New Roman" w:hAnsi="Arial" w:cs="Arial"/>
                <w:color w:val="auto"/>
                <w:sz w:val="24"/>
                <w:szCs w:val="24"/>
              </w:rPr>
              <w:br/>
              <w:t>w formie papierowej oraz dokumentacji elektronicznej skanowanej;</w:t>
            </w:r>
          </w:p>
          <w:p w:rsidR="00BA09DC" w:rsidRPr="00BA09DC" w:rsidRDefault="00BA09DC" w:rsidP="00BA09DC">
            <w:pPr>
              <w:numPr>
                <w:ilvl w:val="0"/>
                <w:numId w:val="25"/>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pojawiać się w formie jednoznacznego czytelnego komunikatu, wyświetlającego się zaraz po uruchomieniu DE w wersji elektronicznej.</w:t>
            </w:r>
          </w:p>
          <w:p w:rsidR="00BA09DC" w:rsidRPr="00BA09DC" w:rsidRDefault="00BA09DC" w:rsidP="00BA09DC">
            <w:pPr>
              <w:spacing w:before="120" w:line="276" w:lineRule="auto"/>
              <w:ind w:left="426"/>
              <w:jc w:val="both"/>
              <w:rPr>
                <w:rFonts w:ascii="Arial" w:eastAsia="Times New Roman" w:hAnsi="Arial" w:cs="Arial"/>
                <w:i/>
                <w:color w:val="auto"/>
                <w:sz w:val="24"/>
                <w:szCs w:val="24"/>
              </w:rPr>
            </w:pPr>
            <w:r w:rsidRPr="00BA09DC">
              <w:rPr>
                <w:rFonts w:ascii="Arial" w:eastAsia="Times New Roman" w:hAnsi="Arial" w:cs="Arial"/>
                <w:color w:val="auto"/>
                <w:sz w:val="24"/>
                <w:szCs w:val="24"/>
              </w:rPr>
              <w:t xml:space="preserve">W celu uniknięcia sytuacji braku części zamiennych w procesie eksploatacji danego SpW, gdy MON w procesie pozyskania SpW nie nabywa praw własności do DE, Zamawiający powinien umieścić w umowie następujący zapis: </w:t>
            </w:r>
          </w:p>
          <w:p w:rsidR="00BA09DC" w:rsidRPr="00BA09DC" w:rsidRDefault="00BA09DC" w:rsidP="00BA09DC">
            <w:pPr>
              <w:numPr>
                <w:ilvl w:val="2"/>
                <w:numId w:val="21"/>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lastRenderedPageBreak/>
              <w:t>Jeżeli do korzystania z DE w formie elektronicznej, niezbędne jest określone oprogramowanie, a Wykonawca dołączył do dokumentacji technicznej przekazywanej do zasobów resortu obrony narodowej wymagany program, Wykonawca ten, zobligowany jest przekazać Zamawiającemu DE oryginał umowy licencyjnej, uprawniającej do korzystania z programu w odpowiednim zakresie.</w:t>
            </w:r>
          </w:p>
          <w:p w:rsidR="00BA09DC" w:rsidRPr="00BA09DC" w:rsidRDefault="00BA09DC" w:rsidP="00BA09DC">
            <w:pPr>
              <w:numPr>
                <w:ilvl w:val="2"/>
                <w:numId w:val="21"/>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W przypadku, gdy do przetwarzania dokumentacji przekazywanej do zasobów resortu obrony narodowej, wymagany jest program komercyjny, powszechnie dostępny na rynku, a Zamawiający nie pozyskuje go wraz z DE, Wykonawca jest zobowiązany do przekazania pisemnej informacji wskazującej:</w:t>
            </w:r>
          </w:p>
          <w:p w:rsidR="00BA09DC" w:rsidRPr="00BA09DC" w:rsidRDefault="00BA09DC" w:rsidP="00BA09DC">
            <w:pPr>
              <w:numPr>
                <w:ilvl w:val="0"/>
                <w:numId w:val="24"/>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nazwę oprogramowania;</w:t>
            </w:r>
          </w:p>
          <w:p w:rsidR="00BA09DC" w:rsidRPr="00BA09DC" w:rsidRDefault="00BA09DC" w:rsidP="00BA09DC">
            <w:pPr>
              <w:numPr>
                <w:ilvl w:val="0"/>
                <w:numId w:val="24"/>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podmiot prawa, któremu przysługują autorskie prawa majątkowe jako właścicielowi oprogramowania;</w:t>
            </w:r>
          </w:p>
          <w:p w:rsidR="00BA09DC" w:rsidRPr="00BA09DC" w:rsidRDefault="00BA09DC" w:rsidP="00BA09DC">
            <w:pPr>
              <w:numPr>
                <w:ilvl w:val="0"/>
                <w:numId w:val="24"/>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symbol/numer wersji oraz datę wytworzenia;</w:t>
            </w:r>
          </w:p>
          <w:p w:rsidR="00BA09DC" w:rsidRPr="00BA09DC" w:rsidRDefault="00BA09DC" w:rsidP="00BA09DC">
            <w:pPr>
              <w:numPr>
                <w:ilvl w:val="0"/>
                <w:numId w:val="24"/>
              </w:numPr>
              <w:spacing w:before="60" w:line="276" w:lineRule="auto"/>
              <w:ind w:left="709" w:hanging="283"/>
              <w:jc w:val="both"/>
              <w:rPr>
                <w:rFonts w:ascii="Arial" w:eastAsia="Times New Roman" w:hAnsi="Arial" w:cs="Arial"/>
                <w:color w:val="auto"/>
                <w:sz w:val="24"/>
                <w:szCs w:val="24"/>
              </w:rPr>
            </w:pPr>
            <w:r w:rsidRPr="00BA09DC">
              <w:rPr>
                <w:rFonts w:ascii="Arial" w:eastAsia="Times New Roman" w:hAnsi="Arial" w:cs="Arial"/>
                <w:color w:val="auto"/>
                <w:sz w:val="24"/>
                <w:szCs w:val="24"/>
              </w:rPr>
              <w:t>inne niezbędne informacje umożliwiające właściwą identyfikację w celu nabycia licencji uprawniającej do korzystania z oprogramowania.</w:t>
            </w:r>
          </w:p>
          <w:p w:rsidR="00BA09DC" w:rsidRPr="00BA09DC" w:rsidRDefault="00BA09DC" w:rsidP="00BA09DC">
            <w:pPr>
              <w:spacing w:before="60" w:line="276" w:lineRule="auto"/>
              <w:jc w:val="both"/>
              <w:rPr>
                <w:rFonts w:ascii="Arial" w:eastAsia="Times New Roman" w:hAnsi="Arial" w:cs="Arial"/>
                <w:color w:val="auto"/>
                <w:sz w:val="16"/>
                <w:szCs w:val="16"/>
              </w:rPr>
            </w:pPr>
          </w:p>
          <w:p w:rsidR="00BA09DC" w:rsidRPr="00BA09DC" w:rsidRDefault="00BA09DC" w:rsidP="00BA09DC">
            <w:pPr>
              <w:numPr>
                <w:ilvl w:val="0"/>
                <w:numId w:val="26"/>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Dokumentacja papierowa złożonego SpW powinna być wykonana w formie hierarchicznej, umożliwiającej łatwe odnalezienie szukanej informacji (tekstu, rysunku, schematu, zdjęcia, itp.).</w:t>
            </w:r>
          </w:p>
          <w:p w:rsidR="00BA09DC" w:rsidRPr="00BA09DC" w:rsidRDefault="00BA09DC" w:rsidP="00BA09DC">
            <w:pPr>
              <w:numPr>
                <w:ilvl w:val="0"/>
                <w:numId w:val="26"/>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Sposób opracowania powinien odpowiadać wymaganiom aktualnie obowiązujących norm i przyjętych standardów opracowania.</w:t>
            </w:r>
          </w:p>
          <w:p w:rsidR="00BA09DC" w:rsidRPr="00BA09DC" w:rsidRDefault="00BA09DC" w:rsidP="00BA09DC">
            <w:pPr>
              <w:numPr>
                <w:ilvl w:val="0"/>
                <w:numId w:val="26"/>
              </w:numPr>
              <w:spacing w:before="60" w:line="276" w:lineRule="auto"/>
              <w:ind w:left="426" w:hanging="284"/>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Całość DE SpW w formie papierowej powinna być wykonana w sposób umożliwiający długotrwałe użytkowanie (trwałość druku, jakość papieru, oprawa – opisane sztywne i twarde okładki, sposób zszycia, itp.), odpowiadające długości życia SpW.</w:t>
            </w:r>
          </w:p>
          <w:p w:rsidR="00BA09DC" w:rsidRPr="00BA09DC" w:rsidRDefault="00BA09DC" w:rsidP="00BA09DC">
            <w:pPr>
              <w:spacing w:before="60" w:line="276" w:lineRule="auto"/>
              <w:ind w:left="2127"/>
              <w:jc w:val="both"/>
              <w:rPr>
                <w:rFonts w:ascii="Arial" w:eastAsia="Times New Roman" w:hAnsi="Arial" w:cs="Arial"/>
                <w:color w:val="00B050"/>
                <w:sz w:val="16"/>
                <w:szCs w:val="16"/>
              </w:rPr>
            </w:pPr>
          </w:p>
          <w:p w:rsidR="00BA09DC" w:rsidRPr="00BA09DC" w:rsidRDefault="00BA09DC" w:rsidP="00BA09DC">
            <w:pPr>
              <w:spacing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DE powinna być JAWNA, wykonana w języku</w:t>
            </w:r>
            <w:r w:rsidRPr="00BA09DC">
              <w:rPr>
                <w:rFonts w:ascii="Arial" w:eastAsia="Times New Roman" w:hAnsi="Arial" w:cs="Arial"/>
                <w:i/>
                <w:iCs/>
                <w:color w:val="auto"/>
                <w:sz w:val="24"/>
                <w:szCs w:val="24"/>
              </w:rPr>
              <w:t xml:space="preserve"> </w:t>
            </w:r>
            <w:r w:rsidRPr="00BA09DC">
              <w:rPr>
                <w:rFonts w:ascii="Arial" w:eastAsia="Times New Roman" w:hAnsi="Arial" w:cs="Arial"/>
                <w:color w:val="auto"/>
                <w:sz w:val="24"/>
                <w:szCs w:val="24"/>
              </w:rPr>
              <w:t xml:space="preserve">polskim, z prawem </w:t>
            </w:r>
            <w:r w:rsidRPr="00BA09DC">
              <w:rPr>
                <w:rFonts w:ascii="Arial" w:eastAsia="Times New Roman" w:hAnsi="Arial" w:cs="Arial"/>
                <w:color w:val="auto"/>
                <w:sz w:val="24"/>
                <w:szCs w:val="24"/>
              </w:rPr>
              <w:br/>
              <w:t>do drukowania, powielania (kopiowania) na potrzeby SZ RP. W przypadku pozyskania SpW wyprodukowanego za granicą Wykonawca powinien do kompletu DE dołączyć dokumenty (instrukcje) źródłowe w języku, z których dokonano tłumaczenia.</w:t>
            </w:r>
          </w:p>
          <w:p w:rsidR="00BA09DC" w:rsidRPr="00BA09DC" w:rsidRDefault="00BA09DC" w:rsidP="00BA09DC">
            <w:pPr>
              <w:spacing w:line="276" w:lineRule="auto"/>
              <w:ind w:left="426"/>
              <w:jc w:val="both"/>
              <w:rPr>
                <w:rFonts w:ascii="Arial" w:eastAsia="Times New Roman" w:hAnsi="Arial" w:cs="Arial"/>
                <w:color w:val="auto"/>
                <w:sz w:val="16"/>
                <w:szCs w:val="16"/>
              </w:rPr>
            </w:pPr>
          </w:p>
          <w:p w:rsidR="00BA09DC" w:rsidRPr="00BA09DC" w:rsidRDefault="00BA09DC" w:rsidP="00BA09DC">
            <w:pPr>
              <w:spacing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DE (oryginał) powinna być wykonana w formie elektronicznej i papierowej </w:t>
            </w:r>
            <w:r w:rsidRPr="00BA09DC">
              <w:rPr>
                <w:rFonts w:ascii="Arial" w:eastAsia="Times New Roman" w:hAnsi="Arial" w:cs="Arial"/>
                <w:color w:val="auto"/>
                <w:sz w:val="24"/>
                <w:szCs w:val="24"/>
              </w:rPr>
              <w:br/>
              <w:t xml:space="preserve">w formacie A4,  DE z przeznaczeniem dla Odbiorców (użytkowników): Instrukcja Użytkowania oraz Książka Urządzenia powinny być wykonane </w:t>
            </w:r>
            <w:r w:rsidRPr="00BA09DC">
              <w:rPr>
                <w:rFonts w:ascii="Arial" w:eastAsia="Times New Roman" w:hAnsi="Arial" w:cs="Arial"/>
                <w:color w:val="auto"/>
                <w:sz w:val="24"/>
                <w:szCs w:val="24"/>
              </w:rPr>
              <w:br/>
              <w:t>w formacie B4.</w:t>
            </w:r>
          </w:p>
          <w:p w:rsidR="00BA09DC" w:rsidRPr="00BA09DC" w:rsidRDefault="00BA09DC" w:rsidP="00BA09DC">
            <w:pPr>
              <w:spacing w:line="276" w:lineRule="auto"/>
              <w:ind w:left="426"/>
              <w:jc w:val="both"/>
              <w:rPr>
                <w:rFonts w:ascii="Arial" w:eastAsia="Times New Roman" w:hAnsi="Arial" w:cs="Arial"/>
                <w:color w:val="auto"/>
                <w:sz w:val="16"/>
                <w:szCs w:val="16"/>
              </w:rPr>
            </w:pPr>
          </w:p>
          <w:p w:rsidR="00BA09DC" w:rsidRPr="00BA09DC" w:rsidRDefault="00BA09DC" w:rsidP="00BA09DC">
            <w:pPr>
              <w:spacing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Wykonawca wraz z każdym wyrobem dostarczy dokumentację (DE) w wydaniu książkowym oraz na nośniku CD lub DVD wydaną w języku polskim, zawierającą m.in. instrukcję budowy, użytkowania, obsługiwania, konserwacji, napraw, przechowywania, przepisy bezpieczeństwa oraz wykaz części zamiennych.</w:t>
            </w:r>
          </w:p>
          <w:p w:rsidR="00BA09DC" w:rsidRPr="00BA09DC" w:rsidRDefault="00BA09DC" w:rsidP="00BA09DC">
            <w:pPr>
              <w:spacing w:line="276" w:lineRule="auto"/>
              <w:ind w:left="426"/>
              <w:jc w:val="both"/>
              <w:rPr>
                <w:rFonts w:ascii="Arial" w:eastAsia="Times New Roman" w:hAnsi="Arial" w:cs="Arial"/>
                <w:color w:val="auto"/>
                <w:sz w:val="16"/>
                <w:szCs w:val="16"/>
              </w:rPr>
            </w:pPr>
          </w:p>
          <w:p w:rsidR="00BA09DC" w:rsidRPr="00BA09DC" w:rsidRDefault="00BA09DC" w:rsidP="00BA09DC">
            <w:pPr>
              <w:spacing w:line="276" w:lineRule="auto"/>
              <w:ind w:left="426"/>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Dokumentację (DE) Wykonawca przekaże Odbiorcom wskazanym </w:t>
            </w:r>
            <w:r w:rsidRPr="00BA09DC">
              <w:rPr>
                <w:rFonts w:ascii="Arial" w:eastAsia="Times New Roman" w:hAnsi="Arial" w:cs="Arial"/>
                <w:color w:val="auto"/>
                <w:sz w:val="24"/>
                <w:szCs w:val="24"/>
              </w:rPr>
              <w:br/>
              <w:t>w umowie oraz Zamawiającemu w formie papierowej oraz elektronicznej (na nośniku CD-ROM lub DVD w formacie plików pdf oraz w formacie źródłowym) po pozytywnej weryfikacji wraz z pozytywną opinią elementów DE:</w:t>
            </w:r>
          </w:p>
          <w:p w:rsidR="00BA09DC" w:rsidRPr="00BA09DC" w:rsidRDefault="00BA09DC" w:rsidP="00BA09DC">
            <w:pPr>
              <w:numPr>
                <w:ilvl w:val="0"/>
                <w:numId w:val="39"/>
              </w:numPr>
              <w:spacing w:line="276" w:lineRule="auto"/>
              <w:ind w:left="709" w:hanging="283"/>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lastRenderedPageBreak/>
              <w:t>dokumentacja użytkowania – opinia Instytucji Eksperckiej (Zarząd Inżynierii Wojskowej Inspektoratu Rodzajów Wojsk Dowództwa Generalnego Sił Zbrojnych)</w:t>
            </w:r>
            <w:r w:rsidRPr="00BA09DC">
              <w:rPr>
                <w:rFonts w:ascii="Arial" w:eastAsia="Times New Roman" w:hAnsi="Arial" w:cs="Arial"/>
                <w:bCs/>
                <w:color w:val="auto"/>
                <w:sz w:val="24"/>
                <w:szCs w:val="24"/>
              </w:rPr>
              <w:t>, 00</w:t>
            </w:r>
            <w:r w:rsidRPr="00BA09DC">
              <w:rPr>
                <w:rFonts w:ascii="Arial" w:eastAsia="Times New Roman" w:hAnsi="Arial" w:cs="Arial"/>
                <w:color w:val="auto"/>
                <w:sz w:val="24"/>
                <w:szCs w:val="24"/>
              </w:rPr>
              <w:t xml:space="preserve">-909 Warszawa, ul. </w:t>
            </w:r>
            <w:r w:rsidRPr="00BA09DC">
              <w:rPr>
                <w:rFonts w:ascii="Arial" w:eastAsia="Times New Roman" w:hAnsi="Arial" w:cs="Arial"/>
                <w:bCs/>
                <w:sz w:val="24"/>
                <w:szCs w:val="24"/>
              </w:rPr>
              <w:t>Żwirki i Wigury 9/13</w:t>
            </w:r>
            <w:r w:rsidRPr="00BA09DC">
              <w:rPr>
                <w:rFonts w:ascii="Arial" w:eastAsia="Times New Roman" w:hAnsi="Arial" w:cs="Arial"/>
                <w:color w:val="auto"/>
                <w:sz w:val="24"/>
                <w:szCs w:val="24"/>
              </w:rPr>
              <w:t>,</w:t>
            </w:r>
          </w:p>
          <w:p w:rsidR="00BA09DC" w:rsidRPr="00BA09DC" w:rsidRDefault="00BA09DC" w:rsidP="00BA09DC">
            <w:pPr>
              <w:numPr>
                <w:ilvl w:val="0"/>
                <w:numId w:val="39"/>
              </w:numPr>
              <w:spacing w:line="276" w:lineRule="auto"/>
              <w:ind w:left="709" w:hanging="283"/>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dokumentacja zabezpieczenia – opinia COL (Szefostwo</w:t>
            </w:r>
            <w:r w:rsidRPr="00BA09DC">
              <w:rPr>
                <w:rFonts w:ascii="Arial" w:eastAsia="Times New Roman" w:hAnsi="Arial" w:cs="Arial"/>
                <w:bCs/>
                <w:color w:val="auto"/>
                <w:sz w:val="24"/>
                <w:szCs w:val="24"/>
              </w:rPr>
              <w:t xml:space="preserve"> Eksploatacji Sprzętu Inżynieryjnego i Obrony Przed Bronią Masowego Rażenia Inspektoratu Wsparcia Sił Zbrojnych, </w:t>
            </w:r>
            <w:r w:rsidRPr="00BA09DC">
              <w:rPr>
                <w:rFonts w:ascii="Arial" w:eastAsia="Times New Roman" w:hAnsi="Arial" w:cs="Arial"/>
                <w:color w:val="auto"/>
                <w:sz w:val="24"/>
                <w:szCs w:val="24"/>
              </w:rPr>
              <w:t xml:space="preserve">85-915 Bydgoszcz, ul. Dwernickiego 1. </w:t>
            </w:r>
          </w:p>
          <w:p w:rsidR="00BA09DC" w:rsidRPr="00BA09DC" w:rsidRDefault="00BA09DC" w:rsidP="00BA09DC">
            <w:pPr>
              <w:numPr>
                <w:ilvl w:val="0"/>
                <w:numId w:val="39"/>
              </w:numPr>
              <w:spacing w:line="276" w:lineRule="auto"/>
              <w:ind w:left="709" w:hanging="283"/>
              <w:contextualSpacing/>
              <w:jc w:val="both"/>
              <w:rPr>
                <w:rFonts w:ascii="Arial" w:eastAsia="Times New Roman" w:hAnsi="Arial" w:cs="Arial"/>
                <w:color w:val="auto"/>
                <w:sz w:val="24"/>
                <w:szCs w:val="24"/>
              </w:rPr>
            </w:pPr>
            <w:r w:rsidRPr="00BA09DC">
              <w:rPr>
                <w:rFonts w:ascii="Arial" w:eastAsia="Times New Roman" w:hAnsi="Arial" w:cs="Arial"/>
                <w:bCs/>
                <w:color w:val="auto"/>
                <w:sz w:val="24"/>
                <w:szCs w:val="24"/>
              </w:rPr>
              <w:t xml:space="preserve">Wraz z przekazaną DE Wykonawca powinien złożyć pisemne oświadczenie, </w:t>
            </w:r>
            <w:r w:rsidRPr="00BA09DC">
              <w:rPr>
                <w:rFonts w:ascii="Arial" w:eastAsia="Times New Roman" w:hAnsi="Arial" w:cs="Arial"/>
                <w:bCs/>
                <w:color w:val="auto"/>
                <w:sz w:val="24"/>
                <w:szCs w:val="24"/>
              </w:rPr>
              <w:br/>
              <w:t xml:space="preserve">że DE została opracowana zgodnie z wymaganiami zawartymi w umowie </w:t>
            </w:r>
            <w:r w:rsidRPr="00BA09DC">
              <w:rPr>
                <w:rFonts w:ascii="Arial" w:eastAsia="Times New Roman" w:hAnsi="Arial" w:cs="Arial"/>
                <w:bCs/>
                <w:color w:val="auto"/>
                <w:sz w:val="24"/>
                <w:szCs w:val="24"/>
              </w:rPr>
              <w:br/>
              <w:t xml:space="preserve">o wykonanie zamówienia, z zachowaniem należytej staranności wymagalnej </w:t>
            </w:r>
            <w:r w:rsidRPr="00BA09DC">
              <w:rPr>
                <w:rFonts w:ascii="Arial" w:eastAsia="Times New Roman" w:hAnsi="Arial" w:cs="Arial"/>
                <w:bCs/>
                <w:color w:val="auto"/>
                <w:sz w:val="24"/>
                <w:szCs w:val="24"/>
              </w:rPr>
              <w:br/>
              <w:t xml:space="preserve">w tego rodzaju pracach, a przedstawione elementy DE są spójne ze sobą </w:t>
            </w:r>
            <w:r w:rsidRPr="00BA09DC">
              <w:rPr>
                <w:rFonts w:ascii="Arial" w:eastAsia="Times New Roman" w:hAnsi="Arial" w:cs="Arial"/>
                <w:bCs/>
                <w:color w:val="auto"/>
                <w:sz w:val="24"/>
                <w:szCs w:val="24"/>
              </w:rPr>
              <w:br/>
              <w:t>i z wyrobem, którego dotyczą.</w:t>
            </w:r>
          </w:p>
          <w:p w:rsidR="00BA09DC" w:rsidRPr="00BA09DC" w:rsidRDefault="00BA09DC" w:rsidP="00BA09DC">
            <w:pPr>
              <w:numPr>
                <w:ilvl w:val="0"/>
                <w:numId w:val="39"/>
              </w:numPr>
              <w:spacing w:line="276" w:lineRule="auto"/>
              <w:ind w:left="709" w:hanging="283"/>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DE dostarczona do Użytkowników i Zamawiającego powinna być </w:t>
            </w:r>
            <w:r w:rsidRPr="00BA09DC">
              <w:rPr>
                <w:rFonts w:ascii="Arial" w:eastAsia="Times New Roman" w:hAnsi="Arial" w:cs="Arial"/>
                <w:color w:val="auto"/>
                <w:sz w:val="24"/>
                <w:szCs w:val="24"/>
              </w:rPr>
              <w:br/>
              <w:t>w opakowaniu umożliwiającym jej długotrwałe przechowywanie. Elementy DE powinny znajdować się w odpowiednio przygotowanych i zabezpieczonych schowkach (kieszeniach) SpW lub jego opakowania.</w:t>
            </w:r>
          </w:p>
          <w:p w:rsidR="00BA09DC" w:rsidRPr="00BA09DC" w:rsidRDefault="00BA09DC" w:rsidP="00BA09DC">
            <w:pPr>
              <w:numPr>
                <w:ilvl w:val="0"/>
                <w:numId w:val="39"/>
              </w:numPr>
              <w:spacing w:line="276" w:lineRule="auto"/>
              <w:ind w:left="709" w:hanging="283"/>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W przypadku zastosowania nowoczesnych sposobów projektowania SpW powinna istnieć możliwość sprawdzenia DE przy wykorzystaniu standardowych informatycznych narzędzi weryfikacyjnych. Wykonawca powinien się zobowiązać do wprowadzenia zmian w DE wygenerowanych podczas jej uzgadniania i zatwierdzania.</w:t>
            </w:r>
          </w:p>
          <w:p w:rsidR="00BA09DC" w:rsidRPr="00BA09DC" w:rsidRDefault="00BA09DC" w:rsidP="00BA09DC">
            <w:pPr>
              <w:numPr>
                <w:ilvl w:val="0"/>
                <w:numId w:val="39"/>
              </w:numPr>
              <w:spacing w:line="276" w:lineRule="auto"/>
              <w:ind w:left="709" w:hanging="283"/>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Komplet dokumentacji należy przesłać na nośniku CD-ROM lub DVD </w:t>
            </w:r>
            <w:r w:rsidRPr="00BA09DC">
              <w:rPr>
                <w:rFonts w:ascii="Arial" w:eastAsia="Times New Roman" w:hAnsi="Arial" w:cs="Arial"/>
                <w:color w:val="auto"/>
                <w:sz w:val="24"/>
                <w:szCs w:val="24"/>
              </w:rPr>
              <w:br/>
              <w:t>w formacie plików pdf oraz w formacie źródłowym do:</w:t>
            </w:r>
          </w:p>
          <w:p w:rsidR="00BA09DC" w:rsidRPr="00BA09DC" w:rsidRDefault="00BA09DC" w:rsidP="00BA09DC">
            <w:pPr>
              <w:numPr>
                <w:ilvl w:val="0"/>
                <w:numId w:val="40"/>
              </w:numPr>
              <w:spacing w:line="276" w:lineRule="auto"/>
              <w:ind w:left="709" w:hanging="142"/>
              <w:contextualSpacing/>
              <w:jc w:val="both"/>
              <w:rPr>
                <w:rFonts w:ascii="Arial" w:eastAsia="Times New Roman" w:hAnsi="Arial" w:cs="Arial"/>
                <w:color w:val="auto"/>
                <w:sz w:val="24"/>
                <w:szCs w:val="24"/>
              </w:rPr>
            </w:pPr>
            <w:r w:rsidRPr="00BA09DC">
              <w:rPr>
                <w:rFonts w:ascii="Arial" w:eastAsia="Times New Roman" w:hAnsi="Arial" w:cs="Arial"/>
                <w:color w:val="auto"/>
                <w:sz w:val="24"/>
                <w:szCs w:val="24"/>
              </w:rPr>
              <w:t>Zarządu Inżynierii Wojskowej,</w:t>
            </w:r>
            <w:r w:rsidRPr="00BA09DC">
              <w:rPr>
                <w:rFonts w:ascii="Arial" w:eastAsia="Times New Roman" w:hAnsi="Arial" w:cs="Arial"/>
                <w:bCs/>
                <w:color w:val="auto"/>
                <w:sz w:val="24"/>
                <w:szCs w:val="24"/>
              </w:rPr>
              <w:t xml:space="preserve"> 00</w:t>
            </w:r>
            <w:r w:rsidRPr="00BA09DC">
              <w:rPr>
                <w:rFonts w:ascii="Arial" w:eastAsia="Times New Roman" w:hAnsi="Arial" w:cs="Arial"/>
                <w:color w:val="auto"/>
                <w:sz w:val="24"/>
                <w:szCs w:val="24"/>
              </w:rPr>
              <w:t xml:space="preserve">-909 Warszawa, ul. </w:t>
            </w:r>
            <w:r w:rsidRPr="00BA09DC">
              <w:rPr>
                <w:rFonts w:ascii="Arial" w:eastAsia="Times New Roman" w:hAnsi="Arial" w:cs="Arial"/>
                <w:bCs/>
                <w:sz w:val="24"/>
                <w:szCs w:val="24"/>
              </w:rPr>
              <w:t xml:space="preserve">Żwirki </w:t>
            </w:r>
            <w:r w:rsidRPr="00BA09DC">
              <w:rPr>
                <w:rFonts w:ascii="Arial" w:eastAsia="Times New Roman" w:hAnsi="Arial" w:cs="Arial"/>
                <w:bCs/>
                <w:sz w:val="24"/>
                <w:szCs w:val="24"/>
              </w:rPr>
              <w:br/>
              <w:t>i Wigury 9/13</w:t>
            </w:r>
            <w:r w:rsidRPr="00BA09DC">
              <w:rPr>
                <w:rFonts w:ascii="Arial" w:eastAsia="Times New Roman" w:hAnsi="Arial" w:cs="Arial"/>
                <w:color w:val="auto"/>
                <w:sz w:val="24"/>
                <w:szCs w:val="24"/>
              </w:rPr>
              <w:t xml:space="preserve">, </w:t>
            </w:r>
          </w:p>
          <w:p w:rsidR="00BA09DC" w:rsidRPr="00BA09DC" w:rsidRDefault="00BA09DC" w:rsidP="00BA09DC">
            <w:pPr>
              <w:numPr>
                <w:ilvl w:val="0"/>
                <w:numId w:val="40"/>
              </w:numPr>
              <w:spacing w:line="276" w:lineRule="auto"/>
              <w:ind w:left="709" w:hanging="142"/>
              <w:contextualSpacing/>
              <w:jc w:val="both"/>
              <w:rPr>
                <w:rFonts w:ascii="Arial" w:eastAsia="Times New Roman" w:hAnsi="Arial" w:cs="Arial"/>
                <w:color w:val="FF0000"/>
                <w:sz w:val="24"/>
                <w:szCs w:val="24"/>
              </w:rPr>
            </w:pPr>
            <w:r w:rsidRPr="00BA09DC">
              <w:rPr>
                <w:rFonts w:ascii="Arial" w:eastAsia="Times New Roman" w:hAnsi="Arial" w:cs="Arial"/>
                <w:color w:val="auto"/>
                <w:sz w:val="24"/>
                <w:szCs w:val="24"/>
              </w:rPr>
              <w:t xml:space="preserve">Szefostwa Eksploatacji Sprzętu Inżynieryjnego i OPBMR Inspektoratu Wsparcia Sił Zbrojnych, </w:t>
            </w:r>
            <w:r w:rsidRPr="00BA09DC">
              <w:rPr>
                <w:rFonts w:ascii="Arial" w:eastAsia="Arial Unicode MS" w:hAnsi="Arial" w:cs="Arial"/>
                <w:color w:val="auto"/>
                <w:sz w:val="24"/>
                <w:szCs w:val="24"/>
              </w:rPr>
              <w:t>ul. Dwernickiego 1, 85-915 Bydgoszcz</w:t>
            </w:r>
          </w:p>
          <w:p w:rsidR="00BA09DC" w:rsidRPr="00BA09DC" w:rsidRDefault="00BA09DC" w:rsidP="00BA09DC">
            <w:pPr>
              <w:numPr>
                <w:ilvl w:val="0"/>
                <w:numId w:val="39"/>
              </w:numPr>
              <w:spacing w:line="276" w:lineRule="auto"/>
              <w:ind w:left="709" w:hanging="357"/>
              <w:jc w:val="both"/>
              <w:rPr>
                <w:rFonts w:ascii="Arial" w:eastAsia="Times New Roman" w:hAnsi="Arial" w:cs="Arial"/>
                <w:color w:val="auto"/>
                <w:sz w:val="24"/>
                <w:szCs w:val="24"/>
              </w:rPr>
            </w:pPr>
            <w:r w:rsidRPr="00BA09DC">
              <w:rPr>
                <w:rFonts w:ascii="Arial" w:eastAsia="Times New Roman" w:hAnsi="Arial" w:cs="Arial"/>
                <w:color w:val="auto"/>
                <w:sz w:val="24"/>
                <w:szCs w:val="24"/>
              </w:rPr>
              <w:t xml:space="preserve">Do dokumentacji należy dołączyć kartę gwarancyjną oraz wzór protokołu reklamacji. </w:t>
            </w:r>
          </w:p>
          <w:p w:rsidR="00BA09DC" w:rsidRPr="00BA09DC" w:rsidRDefault="00BA09DC" w:rsidP="00BA09DC">
            <w:pPr>
              <w:numPr>
                <w:ilvl w:val="0"/>
                <w:numId w:val="39"/>
              </w:numPr>
              <w:spacing w:line="276" w:lineRule="auto"/>
              <w:ind w:left="709" w:hanging="357"/>
              <w:jc w:val="both"/>
              <w:rPr>
                <w:rFonts w:ascii="Arial" w:eastAsia="Times New Roman" w:hAnsi="Arial" w:cs="Arial"/>
                <w:color w:val="auto"/>
                <w:sz w:val="24"/>
                <w:szCs w:val="24"/>
              </w:rPr>
            </w:pPr>
            <w:r w:rsidRPr="00BA09DC">
              <w:rPr>
                <w:rFonts w:ascii="Arial" w:eastAsia="Times New Roman" w:hAnsi="Arial" w:cs="Arial"/>
                <w:color w:val="auto"/>
                <w:sz w:val="24"/>
                <w:szCs w:val="24"/>
              </w:rPr>
              <w:t>Ponadto Wykonawca dostarczy w formie papierowej oraz elektronicznej (format MS Word) do Zarządu Inżynierii Wojskowej, ul. Żwirki i Wigury 9/13, 01-909 Warszawa, w terminie określonym w pkt 14 niniejszych WET kartę informacyjną zgodnie z załącznikiem nr 2.</w:t>
            </w:r>
          </w:p>
          <w:p w:rsidR="00BA09DC" w:rsidRPr="00BA09DC" w:rsidRDefault="00BA09DC" w:rsidP="00BA09DC">
            <w:pPr>
              <w:spacing w:line="276" w:lineRule="auto"/>
              <w:ind w:left="851"/>
              <w:contextualSpacing/>
              <w:jc w:val="both"/>
              <w:rPr>
                <w:rFonts w:ascii="Arial" w:eastAsia="Times New Roman" w:hAnsi="Arial" w:cs="Arial"/>
                <w:color w:val="auto"/>
                <w:sz w:val="24"/>
                <w:szCs w:val="24"/>
              </w:rPr>
            </w:pPr>
          </w:p>
          <w:p w:rsidR="00BA09DC" w:rsidRPr="00BA09DC" w:rsidRDefault="00BA09DC" w:rsidP="00BA09DC">
            <w:pPr>
              <w:ind w:firstLine="708"/>
              <w:rPr>
                <w:rFonts w:ascii="Arial" w:eastAsia="Times New Roman" w:hAnsi="Arial" w:cs="Arial"/>
                <w:sz w:val="24"/>
                <w:szCs w:val="24"/>
                <w:u w:val="single"/>
              </w:rPr>
            </w:pPr>
            <w:r w:rsidRPr="00BA09DC">
              <w:rPr>
                <w:rFonts w:ascii="Arial" w:eastAsia="Times New Roman" w:hAnsi="Arial" w:cs="Arial"/>
                <w:sz w:val="24"/>
                <w:szCs w:val="24"/>
                <w:u w:val="single"/>
              </w:rPr>
              <w:t xml:space="preserve">Załączniki 3 na 5 str. </w:t>
            </w:r>
          </w:p>
          <w:p w:rsidR="00BA09DC" w:rsidRPr="00BA09DC" w:rsidRDefault="00BA09DC" w:rsidP="00BA09DC">
            <w:pPr>
              <w:spacing w:line="276" w:lineRule="auto"/>
              <w:ind w:left="1778"/>
              <w:contextualSpacing/>
              <w:jc w:val="both"/>
              <w:rPr>
                <w:rFonts w:ascii="Arial" w:eastAsia="Times New Roman" w:hAnsi="Arial" w:cs="Arial"/>
                <w:color w:val="auto"/>
                <w:sz w:val="24"/>
                <w:szCs w:val="24"/>
                <w:highlight w:val="yellow"/>
              </w:rPr>
            </w:pPr>
          </w:p>
          <w:p w:rsidR="004F1547" w:rsidRPr="004F1547" w:rsidRDefault="004F1547" w:rsidP="004F1547">
            <w:pPr>
              <w:jc w:val="center"/>
              <w:rPr>
                <w:rFonts w:ascii="Arial" w:eastAsia="Times New Roman" w:hAnsi="Arial" w:cs="Arial"/>
                <w:b/>
                <w:color w:val="auto"/>
                <w:sz w:val="24"/>
                <w:szCs w:val="24"/>
              </w:rPr>
            </w:pPr>
          </w:p>
          <w:p w:rsidR="000A2EE7" w:rsidRDefault="000A2EE7"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Pr="00BA09DC" w:rsidRDefault="00BA09DC" w:rsidP="00BA09DC">
            <w:pPr>
              <w:ind w:left="-709"/>
              <w:jc w:val="right"/>
              <w:rPr>
                <w:rFonts w:ascii="Arial" w:eastAsia="Times New Roman" w:hAnsi="Arial" w:cs="Arial"/>
                <w:sz w:val="20"/>
                <w:szCs w:val="20"/>
              </w:rPr>
            </w:pPr>
            <w:r w:rsidRPr="00BA09DC">
              <w:rPr>
                <w:rFonts w:ascii="Arial" w:eastAsia="Times New Roman" w:hAnsi="Arial" w:cs="Arial"/>
                <w:sz w:val="20"/>
                <w:szCs w:val="20"/>
              </w:rPr>
              <w:t>Załącznik nr 1</w:t>
            </w:r>
          </w:p>
          <w:p w:rsidR="00BA09DC" w:rsidRPr="00BA09DC" w:rsidRDefault="00BA09DC" w:rsidP="00BA09DC">
            <w:pPr>
              <w:spacing w:after="240"/>
              <w:jc w:val="center"/>
              <w:rPr>
                <w:rFonts w:ascii="Times New Roman" w:eastAsia="Times New Roman" w:hAnsi="Times New Roman" w:cs="Times New Roman"/>
                <w:b/>
                <w:i/>
                <w:color w:val="auto"/>
                <w:sz w:val="24"/>
                <w:szCs w:val="24"/>
              </w:rPr>
            </w:pPr>
            <w:r w:rsidRPr="00BA09DC">
              <w:rPr>
                <w:rFonts w:ascii="Times New Roman" w:eastAsia="Times New Roman" w:hAnsi="Times New Roman" w:cs="Times New Roman"/>
                <w:b/>
                <w:i/>
                <w:color w:val="auto"/>
                <w:sz w:val="24"/>
                <w:szCs w:val="24"/>
              </w:rPr>
              <w:t xml:space="preserve"> „WZÓR”</w:t>
            </w:r>
          </w:p>
          <w:p w:rsidR="00BA09DC" w:rsidRPr="00BA09DC" w:rsidRDefault="00BA09DC" w:rsidP="00BA09DC">
            <w:pPr>
              <w:spacing w:after="120"/>
              <w:ind w:left="7082"/>
              <w:jc w:val="right"/>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Egz. Nr ……..</w:t>
            </w:r>
          </w:p>
          <w:tbl>
            <w:tblPr>
              <w:tblW w:w="0" w:type="auto"/>
              <w:tblLook w:val="04A0" w:firstRow="1" w:lastRow="0" w:firstColumn="1" w:lastColumn="0" w:noHBand="0" w:noVBand="1"/>
            </w:tblPr>
            <w:tblGrid>
              <w:gridCol w:w="3172"/>
              <w:gridCol w:w="3173"/>
              <w:gridCol w:w="2867"/>
            </w:tblGrid>
            <w:tr w:rsidR="00BA09DC" w:rsidRPr="00BA09DC" w:rsidTr="00BA09DC">
              <w:tc>
                <w:tcPr>
                  <w:tcW w:w="3172" w:type="dxa"/>
                  <w:shd w:val="clear" w:color="auto" w:fill="auto"/>
                </w:tcPr>
                <w:p w:rsidR="00BA09DC" w:rsidRPr="00BA09DC" w:rsidRDefault="00BA09DC" w:rsidP="00BA09DC">
                  <w:pPr>
                    <w:spacing w:after="0" w:line="240" w:lineRule="auto"/>
                    <w:jc w:val="center"/>
                    <w:rPr>
                      <w:rFonts w:ascii="Times New Roman" w:hAnsi="Times New Roman" w:cs="Times New Roman"/>
                      <w:b/>
                      <w:color w:val="auto"/>
                      <w:sz w:val="24"/>
                      <w:szCs w:val="24"/>
                      <w:lang w:eastAsia="en-US"/>
                    </w:rPr>
                  </w:pPr>
                  <w:r w:rsidRPr="00BA09DC">
                    <w:rPr>
                      <w:rFonts w:ascii="Times New Roman" w:hAnsi="Times New Roman" w:cs="Times New Roman"/>
                      <w:b/>
                      <w:color w:val="auto"/>
                      <w:sz w:val="24"/>
                      <w:szCs w:val="24"/>
                      <w:lang w:eastAsia="en-US"/>
                    </w:rPr>
                    <w:t>Z A T W I E R D Z A M</w:t>
                  </w:r>
                </w:p>
              </w:tc>
              <w:tc>
                <w:tcPr>
                  <w:tcW w:w="3173"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w:t>
                  </w:r>
                </w:p>
              </w:tc>
            </w:tr>
            <w:tr w:rsidR="00BA09DC" w:rsidRPr="00BA09DC" w:rsidTr="00BA09DC">
              <w:tc>
                <w:tcPr>
                  <w:tcW w:w="3172"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c>
                <w:tcPr>
                  <w:tcW w:w="3173"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BA09DC" w:rsidRPr="00BA09DC" w:rsidRDefault="00BA09DC" w:rsidP="00BA09DC">
                  <w:pPr>
                    <w:spacing w:after="0" w:line="240" w:lineRule="auto"/>
                    <w:jc w:val="center"/>
                    <w:rPr>
                      <w:rFonts w:ascii="Times New Roman" w:hAnsi="Times New Roman" w:cs="Times New Roman"/>
                      <w:i/>
                      <w:color w:val="auto"/>
                      <w:sz w:val="24"/>
                      <w:szCs w:val="24"/>
                      <w:lang w:eastAsia="en-US"/>
                    </w:rPr>
                  </w:pPr>
                  <w:r w:rsidRPr="00BA09DC">
                    <w:rPr>
                      <w:rFonts w:ascii="Times New Roman" w:hAnsi="Times New Roman" w:cs="Times New Roman"/>
                      <w:i/>
                      <w:color w:val="auto"/>
                      <w:sz w:val="18"/>
                      <w:lang w:eastAsia="en-US"/>
                    </w:rPr>
                    <w:t>(miejscowość i data)</w:t>
                  </w:r>
                </w:p>
              </w:tc>
            </w:tr>
            <w:tr w:rsidR="00BA09DC" w:rsidRPr="00BA09DC" w:rsidTr="00BA09DC">
              <w:tc>
                <w:tcPr>
                  <w:tcW w:w="3172"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w:t>
                  </w:r>
                </w:p>
              </w:tc>
              <w:tc>
                <w:tcPr>
                  <w:tcW w:w="3173"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r>
            <w:tr w:rsidR="00BA09DC" w:rsidRPr="00BA09DC" w:rsidTr="00BA09DC">
              <w:tc>
                <w:tcPr>
                  <w:tcW w:w="3172"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 xml:space="preserve">SZEF </w:t>
                  </w:r>
                  <w:r w:rsidRPr="00BA09DC">
                    <w:rPr>
                      <w:rFonts w:ascii="Times New Roman" w:hAnsi="Times New Roman" w:cs="Times New Roman"/>
                      <w:color w:val="auto"/>
                      <w:sz w:val="24"/>
                      <w:szCs w:val="24"/>
                      <w:lang w:eastAsia="en-US"/>
                    </w:rPr>
                    <w:br/>
                    <w:t>ZARZĄDU INŻYNIERII</w:t>
                  </w:r>
                </w:p>
              </w:tc>
              <w:tc>
                <w:tcPr>
                  <w:tcW w:w="3173"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r>
            <w:tr w:rsidR="00BA09DC" w:rsidRPr="00BA09DC" w:rsidTr="00BA09DC">
              <w:tc>
                <w:tcPr>
                  <w:tcW w:w="3172"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WOJSKOWEJ</w:t>
                  </w:r>
                </w:p>
              </w:tc>
              <w:tc>
                <w:tcPr>
                  <w:tcW w:w="3173"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r>
            <w:tr w:rsidR="00BA09DC" w:rsidRPr="00BA09DC" w:rsidTr="00BA09DC">
              <w:tc>
                <w:tcPr>
                  <w:tcW w:w="3172" w:type="dxa"/>
                  <w:shd w:val="clear" w:color="auto" w:fill="auto"/>
                </w:tcPr>
                <w:p w:rsidR="00BA09DC" w:rsidRPr="00BA09DC" w:rsidRDefault="00BA09DC" w:rsidP="00BA09DC">
                  <w:pPr>
                    <w:spacing w:after="0" w:line="240" w:lineRule="auto"/>
                    <w:jc w:val="center"/>
                    <w:rPr>
                      <w:rFonts w:ascii="Times New Roman" w:hAnsi="Times New Roman" w:cs="Times New Roman"/>
                      <w:i/>
                      <w:color w:val="auto"/>
                      <w:sz w:val="20"/>
                      <w:szCs w:val="20"/>
                      <w:lang w:eastAsia="en-US"/>
                    </w:rPr>
                  </w:pPr>
                  <w:r w:rsidRPr="00BA09DC">
                    <w:rPr>
                      <w:rFonts w:ascii="Times New Roman" w:hAnsi="Times New Roman" w:cs="Times New Roman"/>
                      <w:i/>
                      <w:color w:val="auto"/>
                      <w:sz w:val="18"/>
                      <w:szCs w:val="20"/>
                      <w:lang w:eastAsia="en-US"/>
                    </w:rPr>
                    <w:t>(data i podpis)</w:t>
                  </w:r>
                </w:p>
              </w:tc>
              <w:tc>
                <w:tcPr>
                  <w:tcW w:w="3173"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r>
          </w:tbl>
          <w:p w:rsidR="00BA09DC" w:rsidRPr="00BA09DC" w:rsidRDefault="00BA09DC" w:rsidP="00BA09DC">
            <w:pPr>
              <w:rPr>
                <w:rFonts w:ascii="Times New Roman" w:eastAsia="Times New Roman" w:hAnsi="Times New Roman" w:cs="Times New Roman"/>
                <w:b/>
                <w:color w:val="auto"/>
                <w:sz w:val="10"/>
                <w:szCs w:val="32"/>
              </w:rPr>
            </w:pPr>
          </w:p>
          <w:p w:rsidR="00BA09DC" w:rsidRPr="00BA09DC" w:rsidRDefault="00BA09DC" w:rsidP="00BA09DC">
            <w:pPr>
              <w:jc w:val="center"/>
              <w:rPr>
                <w:rFonts w:ascii="Times New Roman" w:eastAsia="Times New Roman" w:hAnsi="Times New Roman" w:cs="Times New Roman"/>
                <w:b/>
                <w:color w:val="auto"/>
                <w:sz w:val="32"/>
                <w:szCs w:val="32"/>
              </w:rPr>
            </w:pPr>
            <w:r w:rsidRPr="00BA09DC">
              <w:rPr>
                <w:rFonts w:ascii="Times New Roman" w:eastAsia="Times New Roman" w:hAnsi="Times New Roman" w:cs="Times New Roman"/>
                <w:b/>
                <w:color w:val="auto"/>
                <w:sz w:val="32"/>
                <w:szCs w:val="32"/>
              </w:rPr>
              <w:t xml:space="preserve">PROTOKÓŁ </w:t>
            </w:r>
          </w:p>
          <w:p w:rsidR="00BA09DC" w:rsidRPr="00BA09DC" w:rsidRDefault="00BA09DC" w:rsidP="00BA09DC">
            <w:pPr>
              <w:jc w:val="center"/>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Z PRZEPROWADZONEGO SZKOLENIA</w:t>
            </w:r>
          </w:p>
          <w:p w:rsidR="00BA09DC" w:rsidRPr="00BA09DC" w:rsidRDefault="00BA09DC" w:rsidP="00BA09DC">
            <w:pPr>
              <w:rPr>
                <w:rFonts w:ascii="Times New Roman" w:eastAsia="Times New Roman" w:hAnsi="Times New Roman" w:cs="Times New Roman"/>
                <w:color w:val="auto"/>
                <w:sz w:val="24"/>
                <w:szCs w:val="24"/>
              </w:rPr>
            </w:pPr>
          </w:p>
          <w:p w:rsidR="00BA09DC" w:rsidRPr="00BA09DC" w:rsidRDefault="00BA09DC" w:rsidP="00BA09DC">
            <w:pPr>
              <w:numPr>
                <w:ilvl w:val="0"/>
                <w:numId w:val="70"/>
              </w:numPr>
              <w:spacing w:line="276" w:lineRule="auto"/>
              <w:jc w:val="both"/>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 xml:space="preserve">W ramach realizacji umowy nr……………..………z dnia………….w terminie </w:t>
            </w:r>
            <w:r w:rsidRPr="00BA09DC">
              <w:rPr>
                <w:rFonts w:ascii="Times New Roman" w:eastAsia="Times New Roman" w:hAnsi="Times New Roman" w:cs="Times New Roman"/>
                <w:color w:val="auto"/>
                <w:sz w:val="24"/>
                <w:szCs w:val="24"/>
              </w:rPr>
              <w:br/>
              <w:t xml:space="preserve">od ……....20….r. do ……..…20….r przeprowadzono szkolenie z zakresu eksploatacji i obsługi </w:t>
            </w:r>
            <w:r w:rsidRPr="00BA09DC">
              <w:rPr>
                <w:rFonts w:ascii="Times New Roman" w:eastAsia="Times New Roman" w:hAnsi="Times New Roman" w:cs="Times New Roman"/>
                <w:bCs/>
                <w:color w:val="auto"/>
                <w:sz w:val="24"/>
                <w:szCs w:val="24"/>
              </w:rPr>
              <w:t>……………………………………..</w:t>
            </w:r>
            <w:r w:rsidRPr="00BA09DC">
              <w:rPr>
                <w:rFonts w:ascii="Times New Roman" w:eastAsia="Times New Roman" w:hAnsi="Times New Roman" w:cs="Times New Roman"/>
                <w:color w:val="auto"/>
                <w:sz w:val="24"/>
                <w:szCs w:val="24"/>
              </w:rPr>
              <w:t>.</w:t>
            </w:r>
          </w:p>
          <w:p w:rsidR="00BA09DC" w:rsidRPr="00BA09DC" w:rsidRDefault="00BA09DC" w:rsidP="00BA09DC">
            <w:pPr>
              <w:numPr>
                <w:ilvl w:val="0"/>
                <w:numId w:val="70"/>
              </w:numPr>
              <w:spacing w:before="120" w:line="276" w:lineRule="auto"/>
              <w:ind w:left="284" w:hanging="284"/>
              <w:jc w:val="both"/>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Miejsce szkolenia ………………………………………………………………….</w:t>
            </w:r>
          </w:p>
          <w:p w:rsidR="00BA09DC" w:rsidRPr="00BA09DC" w:rsidRDefault="00BA09DC" w:rsidP="00BA09DC">
            <w:pPr>
              <w:ind w:left="284"/>
              <w:jc w:val="center"/>
              <w:rPr>
                <w:rFonts w:ascii="Times New Roman" w:eastAsia="Times New Roman" w:hAnsi="Times New Roman" w:cs="Times New Roman"/>
                <w:i/>
                <w:color w:val="auto"/>
                <w:sz w:val="20"/>
                <w:szCs w:val="24"/>
              </w:rPr>
            </w:pPr>
            <w:r w:rsidRPr="00BA09DC">
              <w:rPr>
                <w:rFonts w:ascii="Times New Roman" w:eastAsia="Times New Roman" w:hAnsi="Times New Roman" w:cs="Times New Roman"/>
                <w:i/>
                <w:color w:val="auto"/>
                <w:sz w:val="20"/>
                <w:szCs w:val="24"/>
              </w:rPr>
              <w:t>(podać miejsce szkolenia)</w:t>
            </w:r>
          </w:p>
          <w:p w:rsidR="00BA09DC" w:rsidRPr="00BA09DC" w:rsidRDefault="00BA09DC" w:rsidP="00BA09DC">
            <w:pPr>
              <w:numPr>
                <w:ilvl w:val="0"/>
                <w:numId w:val="70"/>
              </w:numPr>
              <w:spacing w:before="120" w:line="276" w:lineRule="auto"/>
              <w:ind w:left="284" w:hanging="284"/>
              <w:jc w:val="both"/>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 xml:space="preserve">Szkolenie przeprowadzone zostało zgodnie z zatwierdzonym, przez Instytucje Ekspercką </w:t>
            </w:r>
            <w:r w:rsidRPr="00BA09DC">
              <w:rPr>
                <w:rFonts w:ascii="Times New Roman" w:eastAsia="Times New Roman" w:hAnsi="Times New Roman" w:cs="Times New Roman"/>
                <w:color w:val="auto"/>
                <w:sz w:val="24"/>
                <w:szCs w:val="24"/>
              </w:rPr>
              <w:br/>
              <w:t>i OL-a, programem szkolenia obejmującym ………godzin szkoleniowych w tym ………. godzin praktycznych.</w:t>
            </w:r>
          </w:p>
          <w:p w:rsidR="00BA09DC" w:rsidRPr="00BA09DC" w:rsidRDefault="00BA09DC" w:rsidP="00BA09DC">
            <w:pPr>
              <w:numPr>
                <w:ilvl w:val="0"/>
                <w:numId w:val="70"/>
              </w:numPr>
              <w:spacing w:before="120" w:line="276" w:lineRule="auto"/>
              <w:ind w:left="284" w:hanging="284"/>
              <w:jc w:val="both"/>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Ilość przeszkolonych osób:</w:t>
            </w:r>
          </w:p>
          <w:p w:rsidR="00BA09DC" w:rsidRPr="00BA09DC" w:rsidRDefault="00BA09DC" w:rsidP="00BA09DC">
            <w:pPr>
              <w:numPr>
                <w:ilvl w:val="0"/>
                <w:numId w:val="69"/>
              </w:numPr>
              <w:spacing w:before="120" w:line="276" w:lineRule="auto"/>
              <w:ind w:left="1077" w:hanging="357"/>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Instruktorów: ………………………………..………….</w:t>
            </w:r>
          </w:p>
          <w:p w:rsidR="00BA09DC" w:rsidRPr="00BA09DC" w:rsidRDefault="00BA09DC" w:rsidP="00BA09DC">
            <w:pPr>
              <w:numPr>
                <w:ilvl w:val="0"/>
                <w:numId w:val="69"/>
              </w:numPr>
              <w:spacing w:before="120"/>
              <w:ind w:left="1077" w:hanging="357"/>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Operatorów filtra: ………………………………………</w:t>
            </w:r>
          </w:p>
          <w:p w:rsidR="00BA09DC" w:rsidRPr="00BA09DC" w:rsidRDefault="00BA09DC" w:rsidP="00BA09DC">
            <w:pPr>
              <w:spacing w:before="240"/>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Prowadzący szkolenie (wykładowca):</w:t>
            </w:r>
          </w:p>
          <w:p w:rsidR="00BA09DC" w:rsidRPr="00BA09DC" w:rsidRDefault="00BA09DC" w:rsidP="00BA09DC">
            <w:pPr>
              <w:rPr>
                <w:rFonts w:ascii="Times New Roman" w:eastAsia="Times New Roman" w:hAnsi="Times New Roman" w:cs="Times New Roman"/>
                <w:color w:val="auto"/>
                <w:sz w:val="24"/>
                <w:szCs w:val="24"/>
              </w:rPr>
            </w:pPr>
          </w:p>
          <w:tbl>
            <w:tblPr>
              <w:tblW w:w="0" w:type="auto"/>
              <w:tblLook w:val="04A0" w:firstRow="1" w:lastRow="0" w:firstColumn="1" w:lastColumn="0" w:noHBand="0" w:noVBand="1"/>
            </w:tblPr>
            <w:tblGrid>
              <w:gridCol w:w="3396"/>
              <w:gridCol w:w="2699"/>
              <w:gridCol w:w="3216"/>
            </w:tblGrid>
            <w:tr w:rsidR="00BA09DC" w:rsidRPr="00BA09DC" w:rsidTr="00BA09DC">
              <w:tc>
                <w:tcPr>
                  <w:tcW w:w="3131"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w:t>
                  </w:r>
                </w:p>
              </w:tc>
              <w:tc>
                <w:tcPr>
                  <w:tcW w:w="3071"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c>
                <w:tcPr>
                  <w:tcW w:w="3071"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w:t>
                  </w:r>
                </w:p>
              </w:tc>
            </w:tr>
            <w:tr w:rsidR="00BA09DC" w:rsidRPr="00BA09DC" w:rsidTr="00BA09DC">
              <w:tc>
                <w:tcPr>
                  <w:tcW w:w="3131"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18"/>
                      <w:szCs w:val="24"/>
                      <w:lang w:eastAsia="en-US"/>
                    </w:rPr>
                  </w:pPr>
                  <w:r w:rsidRPr="00BA09DC">
                    <w:rPr>
                      <w:rFonts w:ascii="Times New Roman" w:hAnsi="Times New Roman" w:cs="Times New Roman"/>
                      <w:i/>
                      <w:color w:val="auto"/>
                      <w:sz w:val="18"/>
                      <w:szCs w:val="24"/>
                      <w:lang w:eastAsia="en-US"/>
                    </w:rPr>
                    <w:t>Miejscowość data</w:t>
                  </w:r>
                </w:p>
              </w:tc>
              <w:tc>
                <w:tcPr>
                  <w:tcW w:w="3071" w:type="dxa"/>
                  <w:shd w:val="clear" w:color="auto" w:fill="auto"/>
                </w:tcPr>
                <w:p w:rsidR="00BA09DC" w:rsidRPr="00BA09DC" w:rsidRDefault="00BA09DC" w:rsidP="00BA09DC">
                  <w:pPr>
                    <w:spacing w:after="0" w:line="240" w:lineRule="auto"/>
                    <w:rPr>
                      <w:rFonts w:ascii="Times New Roman" w:hAnsi="Times New Roman" w:cs="Times New Roman"/>
                      <w:color w:val="auto"/>
                      <w:sz w:val="18"/>
                      <w:szCs w:val="24"/>
                      <w:lang w:eastAsia="en-US"/>
                    </w:rPr>
                  </w:pPr>
                </w:p>
              </w:tc>
              <w:tc>
                <w:tcPr>
                  <w:tcW w:w="3071"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18"/>
                      <w:szCs w:val="24"/>
                      <w:lang w:eastAsia="en-US"/>
                    </w:rPr>
                  </w:pPr>
                  <w:r w:rsidRPr="00BA09DC">
                    <w:rPr>
                      <w:rFonts w:ascii="Times New Roman" w:hAnsi="Times New Roman" w:cs="Times New Roman"/>
                      <w:i/>
                      <w:color w:val="auto"/>
                      <w:sz w:val="18"/>
                      <w:szCs w:val="24"/>
                      <w:lang w:eastAsia="en-US"/>
                    </w:rPr>
                    <w:t>Imię i nazwisko podpis</w:t>
                  </w:r>
                </w:p>
              </w:tc>
            </w:tr>
          </w:tbl>
          <w:p w:rsidR="00BA09DC" w:rsidRPr="00BA09DC" w:rsidRDefault="00BA09DC" w:rsidP="00BA09DC">
            <w:pPr>
              <w:tabs>
                <w:tab w:val="left" w:pos="4214"/>
              </w:tabs>
              <w:rPr>
                <w:rFonts w:ascii="Times New Roman" w:eastAsia="Times New Roman" w:hAnsi="Times New Roman" w:cs="Times New Roman"/>
                <w:color w:val="auto"/>
                <w:sz w:val="24"/>
                <w:szCs w:val="24"/>
              </w:rPr>
            </w:pPr>
          </w:p>
          <w:p w:rsidR="00BA09DC" w:rsidRPr="00BA09DC" w:rsidRDefault="00BA09DC" w:rsidP="00BA09DC">
            <w:pPr>
              <w:tabs>
                <w:tab w:val="left" w:pos="4214"/>
              </w:tabs>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Potwierdzam przeprowadzenie szkolenia:</w:t>
            </w:r>
          </w:p>
          <w:tbl>
            <w:tblPr>
              <w:tblW w:w="0" w:type="auto"/>
              <w:tblLook w:val="04A0" w:firstRow="1" w:lastRow="0" w:firstColumn="1" w:lastColumn="0" w:noHBand="0" w:noVBand="1"/>
            </w:tblPr>
            <w:tblGrid>
              <w:gridCol w:w="3396"/>
              <w:gridCol w:w="2519"/>
              <w:gridCol w:w="3396"/>
            </w:tblGrid>
            <w:tr w:rsidR="00BA09DC" w:rsidRPr="00BA09DC" w:rsidTr="00BA09DC">
              <w:tc>
                <w:tcPr>
                  <w:tcW w:w="3131" w:type="dxa"/>
                  <w:shd w:val="clear" w:color="auto" w:fill="auto"/>
                </w:tcPr>
                <w:p w:rsidR="00BA09DC" w:rsidRPr="00BA09DC" w:rsidRDefault="00BA09DC" w:rsidP="00BA09DC">
                  <w:pPr>
                    <w:tabs>
                      <w:tab w:val="left" w:pos="4214"/>
                    </w:tabs>
                    <w:spacing w:after="0" w:line="240" w:lineRule="auto"/>
                    <w:jc w:val="center"/>
                    <w:rPr>
                      <w:rFonts w:ascii="Times New Roman" w:hAnsi="Times New Roman" w:cs="Times New Roman"/>
                      <w:color w:val="auto"/>
                      <w:sz w:val="24"/>
                      <w:szCs w:val="24"/>
                      <w:lang w:eastAsia="en-US"/>
                    </w:rPr>
                  </w:pPr>
                </w:p>
              </w:tc>
              <w:tc>
                <w:tcPr>
                  <w:tcW w:w="3026" w:type="dxa"/>
                  <w:shd w:val="clear" w:color="auto" w:fill="auto"/>
                </w:tcPr>
                <w:p w:rsidR="00BA09DC" w:rsidRPr="00BA09DC" w:rsidRDefault="00BA09DC" w:rsidP="00BA09DC">
                  <w:pPr>
                    <w:tabs>
                      <w:tab w:val="left" w:pos="4214"/>
                    </w:tabs>
                    <w:spacing w:after="0" w:line="240" w:lineRule="auto"/>
                    <w:rPr>
                      <w:rFonts w:ascii="Times New Roman" w:hAnsi="Times New Roman" w:cs="Times New Roman"/>
                      <w:color w:val="auto"/>
                      <w:sz w:val="24"/>
                      <w:szCs w:val="24"/>
                      <w:lang w:eastAsia="en-US"/>
                    </w:rPr>
                  </w:pPr>
                </w:p>
              </w:tc>
              <w:tc>
                <w:tcPr>
                  <w:tcW w:w="3131" w:type="dxa"/>
                  <w:shd w:val="clear" w:color="auto" w:fill="auto"/>
                </w:tcPr>
                <w:p w:rsidR="00BA09DC" w:rsidRPr="00BA09DC" w:rsidRDefault="00BA09DC" w:rsidP="00BA09DC">
                  <w:pPr>
                    <w:tabs>
                      <w:tab w:val="left" w:pos="4214"/>
                    </w:tabs>
                    <w:spacing w:after="0" w:line="240" w:lineRule="auto"/>
                    <w:jc w:val="center"/>
                    <w:rPr>
                      <w:rFonts w:ascii="Times New Roman" w:hAnsi="Times New Roman" w:cs="Times New Roman"/>
                      <w:b/>
                      <w:color w:val="auto"/>
                      <w:sz w:val="24"/>
                      <w:szCs w:val="24"/>
                      <w:lang w:eastAsia="en-US"/>
                    </w:rPr>
                  </w:pPr>
                  <w:r w:rsidRPr="00BA09DC">
                    <w:rPr>
                      <w:rFonts w:ascii="Times New Roman" w:hAnsi="Times New Roman" w:cs="Times New Roman"/>
                      <w:b/>
                      <w:color w:val="auto"/>
                      <w:sz w:val="24"/>
                      <w:szCs w:val="24"/>
                      <w:lang w:eastAsia="en-US"/>
                    </w:rPr>
                    <w:t>Komendant/ Dowódca/Inny</w:t>
                  </w:r>
                </w:p>
                <w:p w:rsidR="00BA09DC" w:rsidRPr="00BA09DC" w:rsidRDefault="00BA09DC" w:rsidP="00BA09DC">
                  <w:pPr>
                    <w:tabs>
                      <w:tab w:val="left" w:pos="4214"/>
                    </w:tabs>
                    <w:spacing w:after="0" w:line="240" w:lineRule="auto"/>
                    <w:rPr>
                      <w:rFonts w:ascii="Times New Roman" w:hAnsi="Times New Roman" w:cs="Times New Roman"/>
                      <w:color w:val="auto"/>
                      <w:sz w:val="24"/>
                      <w:szCs w:val="24"/>
                      <w:lang w:eastAsia="en-US"/>
                    </w:rPr>
                  </w:pPr>
                </w:p>
              </w:tc>
            </w:tr>
            <w:tr w:rsidR="00BA09DC" w:rsidRPr="00BA09DC" w:rsidTr="00BA09DC">
              <w:tc>
                <w:tcPr>
                  <w:tcW w:w="3131" w:type="dxa"/>
                  <w:shd w:val="clear" w:color="auto" w:fill="auto"/>
                </w:tcPr>
                <w:p w:rsidR="00BA09DC" w:rsidRPr="00BA09DC" w:rsidRDefault="00BA09DC" w:rsidP="00BA09DC">
                  <w:pPr>
                    <w:tabs>
                      <w:tab w:val="left" w:pos="4214"/>
                    </w:tabs>
                    <w:spacing w:after="0" w:line="240" w:lineRule="auto"/>
                    <w:jc w:val="center"/>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w:t>
                  </w:r>
                </w:p>
              </w:tc>
              <w:tc>
                <w:tcPr>
                  <w:tcW w:w="3026" w:type="dxa"/>
                  <w:shd w:val="clear" w:color="auto" w:fill="auto"/>
                </w:tcPr>
                <w:p w:rsidR="00BA09DC" w:rsidRPr="00BA09DC" w:rsidRDefault="00BA09DC" w:rsidP="00BA09DC">
                  <w:pPr>
                    <w:tabs>
                      <w:tab w:val="left" w:pos="4214"/>
                    </w:tabs>
                    <w:spacing w:after="0" w:line="240" w:lineRule="auto"/>
                    <w:rPr>
                      <w:rFonts w:ascii="Times New Roman" w:hAnsi="Times New Roman" w:cs="Times New Roman"/>
                      <w:color w:val="auto"/>
                      <w:sz w:val="24"/>
                      <w:szCs w:val="24"/>
                      <w:lang w:eastAsia="en-US"/>
                    </w:rPr>
                  </w:pPr>
                </w:p>
              </w:tc>
              <w:tc>
                <w:tcPr>
                  <w:tcW w:w="3131" w:type="dxa"/>
                  <w:shd w:val="clear" w:color="auto" w:fill="auto"/>
                </w:tcPr>
                <w:p w:rsidR="00BA09DC" w:rsidRPr="00BA09DC" w:rsidRDefault="00BA09DC" w:rsidP="00BA09DC">
                  <w:pPr>
                    <w:tabs>
                      <w:tab w:val="left" w:pos="4214"/>
                    </w:tabs>
                    <w:spacing w:after="0" w:line="240" w:lineRule="auto"/>
                    <w:jc w:val="center"/>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w:t>
                  </w:r>
                </w:p>
              </w:tc>
            </w:tr>
            <w:tr w:rsidR="00BA09DC" w:rsidRPr="00BA09DC" w:rsidTr="00BA09DC">
              <w:tc>
                <w:tcPr>
                  <w:tcW w:w="3131" w:type="dxa"/>
                  <w:shd w:val="clear" w:color="auto" w:fill="auto"/>
                </w:tcPr>
                <w:p w:rsidR="00BA09DC" w:rsidRPr="00BA09DC" w:rsidRDefault="00BA09DC" w:rsidP="00BA09DC">
                  <w:pPr>
                    <w:tabs>
                      <w:tab w:val="left" w:pos="4214"/>
                    </w:tabs>
                    <w:spacing w:after="0" w:line="240" w:lineRule="auto"/>
                    <w:jc w:val="center"/>
                    <w:rPr>
                      <w:rFonts w:ascii="Times New Roman" w:hAnsi="Times New Roman" w:cs="Times New Roman"/>
                      <w:i/>
                      <w:color w:val="auto"/>
                      <w:sz w:val="18"/>
                      <w:szCs w:val="24"/>
                      <w:lang w:eastAsia="en-US"/>
                    </w:rPr>
                  </w:pPr>
                  <w:r w:rsidRPr="00BA09DC">
                    <w:rPr>
                      <w:rFonts w:ascii="Times New Roman" w:hAnsi="Times New Roman" w:cs="Times New Roman"/>
                      <w:i/>
                      <w:color w:val="auto"/>
                      <w:sz w:val="18"/>
                      <w:szCs w:val="24"/>
                      <w:lang w:eastAsia="en-US"/>
                    </w:rPr>
                    <w:t xml:space="preserve">Miejscowość data </w:t>
                  </w:r>
                </w:p>
              </w:tc>
              <w:tc>
                <w:tcPr>
                  <w:tcW w:w="3026" w:type="dxa"/>
                  <w:shd w:val="clear" w:color="auto" w:fill="auto"/>
                </w:tcPr>
                <w:p w:rsidR="00BA09DC" w:rsidRPr="00BA09DC" w:rsidRDefault="00BA09DC" w:rsidP="00BA09DC">
                  <w:pPr>
                    <w:tabs>
                      <w:tab w:val="left" w:pos="4214"/>
                    </w:tabs>
                    <w:spacing w:after="0" w:line="240" w:lineRule="auto"/>
                    <w:jc w:val="center"/>
                    <w:rPr>
                      <w:rFonts w:ascii="Times New Roman" w:hAnsi="Times New Roman" w:cs="Times New Roman"/>
                      <w:color w:val="auto"/>
                      <w:sz w:val="18"/>
                      <w:szCs w:val="24"/>
                      <w:lang w:eastAsia="en-US"/>
                    </w:rPr>
                  </w:pPr>
                  <w:r w:rsidRPr="00BA09DC">
                    <w:rPr>
                      <w:rFonts w:ascii="Times New Roman" w:hAnsi="Times New Roman" w:cs="Times New Roman"/>
                      <w:color w:val="auto"/>
                      <w:sz w:val="18"/>
                      <w:szCs w:val="24"/>
                      <w:lang w:eastAsia="en-US"/>
                    </w:rPr>
                    <w:t>mp.</w:t>
                  </w:r>
                </w:p>
              </w:tc>
              <w:tc>
                <w:tcPr>
                  <w:tcW w:w="3131" w:type="dxa"/>
                  <w:shd w:val="clear" w:color="auto" w:fill="auto"/>
                </w:tcPr>
                <w:p w:rsidR="00BA09DC" w:rsidRPr="00BA09DC" w:rsidRDefault="00BA09DC" w:rsidP="00BA09DC">
                  <w:pPr>
                    <w:tabs>
                      <w:tab w:val="left" w:pos="4214"/>
                    </w:tabs>
                    <w:spacing w:after="0" w:line="240" w:lineRule="auto"/>
                    <w:jc w:val="center"/>
                    <w:rPr>
                      <w:rFonts w:ascii="Times New Roman" w:hAnsi="Times New Roman" w:cs="Times New Roman"/>
                      <w:color w:val="auto"/>
                      <w:sz w:val="18"/>
                      <w:szCs w:val="24"/>
                      <w:lang w:eastAsia="en-US"/>
                    </w:rPr>
                  </w:pPr>
                  <w:r w:rsidRPr="00BA09DC">
                    <w:rPr>
                      <w:rFonts w:ascii="Times New Roman" w:hAnsi="Times New Roman" w:cs="Times New Roman"/>
                      <w:i/>
                      <w:color w:val="auto"/>
                      <w:sz w:val="18"/>
                      <w:szCs w:val="24"/>
                      <w:lang w:eastAsia="en-US"/>
                    </w:rPr>
                    <w:t>imię i nazwisko podpis</w:t>
                  </w:r>
                </w:p>
              </w:tc>
            </w:tr>
          </w:tbl>
          <w:p w:rsidR="00BA09DC" w:rsidRPr="00BA09DC" w:rsidRDefault="00BA09DC" w:rsidP="00BA09DC">
            <w:pPr>
              <w:tabs>
                <w:tab w:val="left" w:pos="4214"/>
              </w:tabs>
              <w:rPr>
                <w:rFonts w:ascii="Times New Roman" w:eastAsia="Times New Roman" w:hAnsi="Times New Roman" w:cs="Times New Roman"/>
                <w:color w:val="auto"/>
                <w:sz w:val="24"/>
                <w:szCs w:val="24"/>
              </w:rPr>
            </w:pPr>
          </w:p>
          <w:p w:rsidR="00BA09DC" w:rsidRPr="00BA09DC" w:rsidRDefault="00BA09DC" w:rsidP="00BA09DC">
            <w:pPr>
              <w:tabs>
                <w:tab w:val="left" w:pos="4214"/>
              </w:tabs>
              <w:rPr>
                <w:rFonts w:ascii="Times New Roman" w:eastAsia="Times New Roman" w:hAnsi="Times New Roman" w:cs="Times New Roman"/>
                <w:color w:val="auto"/>
                <w:sz w:val="24"/>
                <w:szCs w:val="24"/>
              </w:rPr>
            </w:pPr>
            <w:r w:rsidRPr="00BA09DC">
              <w:rPr>
                <w:rFonts w:ascii="Times New Roman" w:eastAsia="Times New Roman" w:hAnsi="Times New Roman" w:cs="Times New Roman"/>
                <w:color w:val="auto"/>
                <w:sz w:val="24"/>
                <w:szCs w:val="24"/>
              </w:rPr>
              <w:t>Wykonawca:</w:t>
            </w:r>
          </w:p>
          <w:tbl>
            <w:tblPr>
              <w:tblW w:w="0" w:type="auto"/>
              <w:tblLook w:val="04A0" w:firstRow="1" w:lastRow="0" w:firstColumn="1" w:lastColumn="0" w:noHBand="0" w:noVBand="1"/>
            </w:tblPr>
            <w:tblGrid>
              <w:gridCol w:w="3396"/>
              <w:gridCol w:w="1199"/>
              <w:gridCol w:w="4716"/>
            </w:tblGrid>
            <w:tr w:rsidR="00BA09DC" w:rsidRPr="00BA09DC" w:rsidTr="00BA09DC">
              <w:tc>
                <w:tcPr>
                  <w:tcW w:w="3131"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w:t>
                  </w:r>
                </w:p>
              </w:tc>
              <w:tc>
                <w:tcPr>
                  <w:tcW w:w="1655"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p>
              </w:tc>
              <w:tc>
                <w:tcPr>
                  <w:tcW w:w="4487" w:type="dxa"/>
                  <w:shd w:val="clear" w:color="auto" w:fill="auto"/>
                </w:tcPr>
                <w:p w:rsidR="00BA09DC" w:rsidRPr="00BA09DC" w:rsidRDefault="00BA09DC" w:rsidP="00BA09DC">
                  <w:pPr>
                    <w:spacing w:after="0" w:line="240" w:lineRule="auto"/>
                    <w:rPr>
                      <w:rFonts w:ascii="Times New Roman" w:hAnsi="Times New Roman" w:cs="Times New Roman"/>
                      <w:color w:val="auto"/>
                      <w:sz w:val="24"/>
                      <w:szCs w:val="24"/>
                      <w:lang w:eastAsia="en-US"/>
                    </w:rPr>
                  </w:pPr>
                  <w:r w:rsidRPr="00BA09DC">
                    <w:rPr>
                      <w:rFonts w:ascii="Times New Roman" w:hAnsi="Times New Roman" w:cs="Times New Roman"/>
                      <w:color w:val="auto"/>
                      <w:sz w:val="24"/>
                      <w:szCs w:val="24"/>
                      <w:lang w:eastAsia="en-US"/>
                    </w:rPr>
                    <w:t>……………………………….………………..</w:t>
                  </w:r>
                </w:p>
              </w:tc>
            </w:tr>
            <w:tr w:rsidR="00BA09DC" w:rsidRPr="00BA09DC" w:rsidTr="00BA09DC">
              <w:tc>
                <w:tcPr>
                  <w:tcW w:w="3131"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18"/>
                      <w:szCs w:val="24"/>
                      <w:lang w:eastAsia="en-US"/>
                    </w:rPr>
                  </w:pPr>
                  <w:r w:rsidRPr="00BA09DC">
                    <w:rPr>
                      <w:rFonts w:ascii="Times New Roman" w:hAnsi="Times New Roman" w:cs="Times New Roman"/>
                      <w:i/>
                      <w:color w:val="auto"/>
                      <w:sz w:val="18"/>
                      <w:szCs w:val="24"/>
                      <w:lang w:eastAsia="en-US"/>
                    </w:rPr>
                    <w:t>Miejscowość data</w:t>
                  </w:r>
                </w:p>
              </w:tc>
              <w:tc>
                <w:tcPr>
                  <w:tcW w:w="1655" w:type="dxa"/>
                  <w:shd w:val="clear" w:color="auto" w:fill="auto"/>
                </w:tcPr>
                <w:p w:rsidR="00BA09DC" w:rsidRPr="00BA09DC" w:rsidRDefault="00BA09DC" w:rsidP="00BA09DC">
                  <w:pPr>
                    <w:spacing w:after="0" w:line="240" w:lineRule="auto"/>
                    <w:rPr>
                      <w:rFonts w:ascii="Times New Roman" w:hAnsi="Times New Roman" w:cs="Times New Roman"/>
                      <w:color w:val="auto"/>
                      <w:sz w:val="18"/>
                      <w:szCs w:val="24"/>
                      <w:lang w:eastAsia="en-US"/>
                    </w:rPr>
                  </w:pPr>
                </w:p>
              </w:tc>
              <w:tc>
                <w:tcPr>
                  <w:tcW w:w="4487" w:type="dxa"/>
                  <w:shd w:val="clear" w:color="auto" w:fill="auto"/>
                </w:tcPr>
                <w:p w:rsidR="00BA09DC" w:rsidRPr="00BA09DC" w:rsidRDefault="00BA09DC" w:rsidP="00BA09DC">
                  <w:pPr>
                    <w:spacing w:after="0" w:line="240" w:lineRule="auto"/>
                    <w:jc w:val="center"/>
                    <w:rPr>
                      <w:rFonts w:ascii="Times New Roman" w:hAnsi="Times New Roman" w:cs="Times New Roman"/>
                      <w:color w:val="auto"/>
                      <w:sz w:val="18"/>
                      <w:szCs w:val="24"/>
                      <w:lang w:eastAsia="en-US"/>
                    </w:rPr>
                  </w:pPr>
                  <w:r w:rsidRPr="00BA09DC">
                    <w:rPr>
                      <w:rFonts w:ascii="Times New Roman" w:hAnsi="Times New Roman" w:cs="Times New Roman"/>
                      <w:i/>
                      <w:color w:val="auto"/>
                      <w:sz w:val="18"/>
                      <w:szCs w:val="24"/>
                      <w:lang w:eastAsia="en-US"/>
                    </w:rPr>
                    <w:t>Czytelny podpis lub podpis z pieczęcią imienną osoby/osób upoważnionych do reprezentowania Wykonawcy</w:t>
                  </w:r>
                </w:p>
              </w:tc>
            </w:tr>
          </w:tbl>
          <w:p w:rsidR="00BA09DC" w:rsidRPr="00BA09DC" w:rsidRDefault="00BA09DC" w:rsidP="00BA09DC">
            <w:pPr>
              <w:tabs>
                <w:tab w:val="left" w:pos="4214"/>
              </w:tabs>
              <w:rPr>
                <w:rFonts w:ascii="Times New Roman" w:eastAsia="Times New Roman" w:hAnsi="Times New Roman" w:cs="Times New Roman"/>
                <w:b/>
                <w:color w:val="auto"/>
                <w:sz w:val="16"/>
                <w:szCs w:val="24"/>
              </w:rPr>
            </w:pPr>
          </w:p>
          <w:p w:rsidR="00BA09DC" w:rsidRPr="00BA09DC" w:rsidRDefault="00BA09DC" w:rsidP="00BA09DC">
            <w:pPr>
              <w:tabs>
                <w:tab w:val="left" w:pos="4214"/>
              </w:tabs>
              <w:spacing w:before="120" w:after="120"/>
              <w:jc w:val="both"/>
              <w:rPr>
                <w:rFonts w:ascii="Times New Roman" w:eastAsia="Times New Roman" w:hAnsi="Times New Roman" w:cs="Times New Roman"/>
                <w:color w:val="auto"/>
                <w:sz w:val="24"/>
                <w:szCs w:val="28"/>
                <w:u w:val="single"/>
              </w:rPr>
            </w:pPr>
            <w:r w:rsidRPr="00BA09DC">
              <w:rPr>
                <w:rFonts w:ascii="Times New Roman" w:eastAsia="Times New Roman" w:hAnsi="Times New Roman" w:cs="Times New Roman"/>
                <w:color w:val="auto"/>
                <w:sz w:val="24"/>
                <w:szCs w:val="28"/>
                <w:u w:val="single"/>
              </w:rPr>
              <w:t>Wykonano w 3 egz.:</w:t>
            </w:r>
          </w:p>
          <w:p w:rsidR="00BA09DC" w:rsidRPr="00BA09DC" w:rsidRDefault="00BA09DC" w:rsidP="00BA09DC">
            <w:pPr>
              <w:tabs>
                <w:tab w:val="left" w:pos="4214"/>
              </w:tabs>
              <w:spacing w:before="120" w:after="120"/>
              <w:jc w:val="both"/>
              <w:rPr>
                <w:rFonts w:ascii="Times New Roman" w:eastAsia="Times New Roman" w:hAnsi="Times New Roman" w:cs="Times New Roman"/>
                <w:color w:val="auto"/>
                <w:sz w:val="24"/>
                <w:szCs w:val="28"/>
              </w:rPr>
            </w:pPr>
            <w:r w:rsidRPr="00BA09DC">
              <w:rPr>
                <w:rFonts w:ascii="Times New Roman" w:eastAsia="Times New Roman" w:hAnsi="Times New Roman" w:cs="Times New Roman"/>
                <w:color w:val="auto"/>
                <w:sz w:val="24"/>
                <w:szCs w:val="28"/>
              </w:rPr>
              <w:t>Egz. Nr 1 – a/a</w:t>
            </w:r>
          </w:p>
          <w:p w:rsidR="00BA09DC" w:rsidRPr="00BA09DC" w:rsidRDefault="00BA09DC" w:rsidP="00BA09DC">
            <w:pPr>
              <w:tabs>
                <w:tab w:val="left" w:pos="4214"/>
              </w:tabs>
              <w:spacing w:before="120" w:after="120"/>
              <w:jc w:val="both"/>
              <w:rPr>
                <w:rFonts w:ascii="Times New Roman" w:eastAsia="Times New Roman" w:hAnsi="Times New Roman" w:cs="Times New Roman"/>
                <w:color w:val="auto"/>
                <w:sz w:val="24"/>
                <w:szCs w:val="28"/>
              </w:rPr>
            </w:pPr>
            <w:r w:rsidRPr="00BA09DC">
              <w:rPr>
                <w:rFonts w:ascii="Times New Roman" w:eastAsia="Times New Roman" w:hAnsi="Times New Roman" w:cs="Times New Roman"/>
                <w:color w:val="auto"/>
                <w:sz w:val="24"/>
                <w:szCs w:val="28"/>
              </w:rPr>
              <w:t xml:space="preserve">Egz. Nr 2 – Instytucja Ekspercka SpW </w:t>
            </w:r>
          </w:p>
          <w:p w:rsidR="00BA09DC" w:rsidRPr="00BA09DC" w:rsidRDefault="00BA09DC" w:rsidP="00BA09DC">
            <w:pPr>
              <w:tabs>
                <w:tab w:val="left" w:pos="4214"/>
              </w:tabs>
              <w:spacing w:before="120" w:after="120"/>
              <w:jc w:val="both"/>
              <w:rPr>
                <w:rFonts w:ascii="Arial" w:eastAsia="Times New Roman" w:hAnsi="Arial" w:cs="Arial"/>
                <w:color w:val="auto"/>
                <w:sz w:val="24"/>
                <w:szCs w:val="24"/>
              </w:rPr>
            </w:pPr>
            <w:r w:rsidRPr="00BA09DC">
              <w:rPr>
                <w:rFonts w:ascii="Times New Roman" w:eastAsia="Times New Roman" w:hAnsi="Times New Roman" w:cs="Times New Roman"/>
                <w:color w:val="auto"/>
                <w:sz w:val="24"/>
                <w:szCs w:val="28"/>
              </w:rPr>
              <w:t>Egz. Nr 3 – Zamawiający</w:t>
            </w: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Pr="00BA09DC" w:rsidRDefault="00BA09DC" w:rsidP="00BA09DC">
            <w:pPr>
              <w:jc w:val="right"/>
              <w:rPr>
                <w:rFonts w:ascii="Arial" w:eastAsia="Times New Roman" w:hAnsi="Arial" w:cs="Arial"/>
                <w:b/>
                <w:color w:val="auto"/>
                <w:sz w:val="24"/>
                <w:szCs w:val="24"/>
              </w:rPr>
            </w:pPr>
            <w:r w:rsidRPr="00BA09DC">
              <w:rPr>
                <w:rFonts w:ascii="Arial" w:eastAsia="Times New Roman" w:hAnsi="Arial" w:cs="Arial"/>
                <w:sz w:val="20"/>
                <w:szCs w:val="20"/>
              </w:rPr>
              <w:t>Załącznik nr 2</w:t>
            </w:r>
          </w:p>
          <w:p w:rsidR="00BA09DC" w:rsidRPr="00BA09DC" w:rsidRDefault="00BA09DC" w:rsidP="00BA09DC">
            <w:pPr>
              <w:rPr>
                <w:rFonts w:ascii="Arial" w:eastAsia="Times New Roman" w:hAnsi="Arial" w:cs="Arial"/>
                <w:b/>
                <w:color w:val="auto"/>
                <w:sz w:val="20"/>
                <w:szCs w:val="20"/>
              </w:rPr>
            </w:pPr>
          </w:p>
          <w:tbl>
            <w:tblPr>
              <w:tblpPr w:leftFromText="141" w:rightFromText="141" w:vertAnchor="text" w:tblpX="-1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513"/>
              <w:gridCol w:w="140"/>
              <w:gridCol w:w="1552"/>
              <w:gridCol w:w="489"/>
              <w:gridCol w:w="1488"/>
              <w:gridCol w:w="708"/>
              <w:gridCol w:w="513"/>
              <w:gridCol w:w="334"/>
              <w:gridCol w:w="2371"/>
              <w:gridCol w:w="1147"/>
              <w:gridCol w:w="10"/>
            </w:tblGrid>
            <w:tr w:rsidR="00BA09DC" w:rsidRPr="00BA09DC" w:rsidTr="00BA09DC">
              <w:trPr>
                <w:gridBefore w:val="1"/>
                <w:wBefore w:w="15" w:type="dxa"/>
                <w:cantSplit/>
              </w:trPr>
              <w:tc>
                <w:tcPr>
                  <w:tcW w:w="9317" w:type="dxa"/>
                  <w:gridSpan w:val="11"/>
                  <w:tcBorders>
                    <w:top w:val="single" w:sz="12" w:space="0" w:color="auto"/>
                    <w:left w:val="single" w:sz="12" w:space="0" w:color="auto"/>
                    <w:right w:val="single" w:sz="12" w:space="0" w:color="auto"/>
                  </w:tcBorders>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b/>
                      <w:color w:val="auto"/>
                      <w:sz w:val="24"/>
                      <w:szCs w:val="24"/>
                      <w:lang w:eastAsia="en-US"/>
                    </w:rPr>
                  </w:pPr>
                  <w:r w:rsidRPr="00BA09DC">
                    <w:rPr>
                      <w:rFonts w:ascii="Times New Roman" w:hAnsi="Times New Roman" w:cs="Times New Roman"/>
                      <w:b/>
                      <w:color w:val="auto"/>
                      <w:sz w:val="24"/>
                      <w:szCs w:val="24"/>
                      <w:lang w:eastAsia="en-US"/>
                    </w:rPr>
                    <w:t xml:space="preserve">KARTA INFORMACYJNA </w:t>
                  </w:r>
                </w:p>
              </w:tc>
            </w:tr>
            <w:tr w:rsidR="00BA09DC" w:rsidRPr="00BA09DC" w:rsidTr="00BA09DC">
              <w:trPr>
                <w:gridBefore w:val="1"/>
                <w:wBefore w:w="15" w:type="dxa"/>
                <w:cantSplit/>
              </w:trPr>
              <w:tc>
                <w:tcPr>
                  <w:tcW w:w="9317" w:type="dxa"/>
                  <w:gridSpan w:val="11"/>
                  <w:tcBorders>
                    <w:top w:val="single" w:sz="12" w:space="0" w:color="auto"/>
                  </w:tcBorders>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20"/>
                      <w:szCs w:val="20"/>
                      <w:lang w:eastAsia="en-US"/>
                    </w:rPr>
                  </w:pPr>
                  <w:r w:rsidRPr="00BA09DC">
                    <w:rPr>
                      <w:rFonts w:ascii="Times New Roman" w:hAnsi="Times New Roman" w:cs="Times New Roman"/>
                      <w:b/>
                      <w:bCs/>
                      <w:i/>
                      <w:iCs/>
                      <w:color w:val="auto"/>
                      <w:sz w:val="20"/>
                      <w:szCs w:val="20"/>
                      <w:lang w:eastAsia="en-US"/>
                    </w:rPr>
                    <w:t xml:space="preserve">DANE IDENTYFIKACYJNE SpW </w:t>
                  </w:r>
                </w:p>
              </w:tc>
            </w:tr>
            <w:tr w:rsidR="00BA09DC" w:rsidRPr="00BA09DC" w:rsidTr="00BA09DC">
              <w:trPr>
                <w:gridBefore w:val="1"/>
                <w:wBefore w:w="15" w:type="dxa"/>
                <w:cantSplit/>
              </w:trPr>
              <w:tc>
                <w:tcPr>
                  <w:tcW w:w="9317" w:type="dxa"/>
                  <w:gridSpan w:val="11"/>
                  <w:vAlign w:val="center"/>
                </w:tcPr>
                <w:p w:rsidR="00BA09DC" w:rsidRPr="00BA09DC" w:rsidRDefault="00BA09DC" w:rsidP="00BA09DC">
                  <w:pPr>
                    <w:numPr>
                      <w:ilvl w:val="0"/>
                      <w:numId w:val="76"/>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PEŁNA NAZWA:</w:t>
                  </w:r>
                </w:p>
                <w:p w:rsidR="00BA09DC" w:rsidRPr="00BA09DC" w:rsidRDefault="00BA09DC" w:rsidP="00BA09DC">
                  <w:pPr>
                    <w:autoSpaceDE w:val="0"/>
                    <w:autoSpaceDN w:val="0"/>
                    <w:adjustRightInd w:val="0"/>
                    <w:spacing w:after="0" w:line="240" w:lineRule="auto"/>
                    <w:ind w:left="720"/>
                    <w:contextualSpacing/>
                    <w:rPr>
                      <w:rFonts w:ascii="Times New Roman" w:hAnsi="Times New Roman" w:cs="Times New Roman"/>
                      <w:color w:val="auto"/>
                      <w:sz w:val="18"/>
                      <w:szCs w:val="18"/>
                      <w:lang w:eastAsia="en-US"/>
                    </w:rPr>
                  </w:pPr>
                </w:p>
              </w:tc>
            </w:tr>
            <w:tr w:rsidR="00BA09DC" w:rsidRPr="00BA09DC" w:rsidTr="00BA09DC">
              <w:trPr>
                <w:gridBefore w:val="1"/>
                <w:wBefore w:w="15" w:type="dxa"/>
                <w:cantSplit/>
              </w:trPr>
              <w:tc>
                <w:tcPr>
                  <w:tcW w:w="9317" w:type="dxa"/>
                  <w:gridSpan w:val="11"/>
                </w:tcPr>
                <w:p w:rsidR="00BA09DC" w:rsidRPr="00BA09DC" w:rsidRDefault="00BA09DC" w:rsidP="00BA09DC">
                  <w:pPr>
                    <w:numPr>
                      <w:ilvl w:val="0"/>
                      <w:numId w:val="76"/>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PRODUCENT(numer wg oznaczeń producenta, nazwa producenta, jego kod NCAGE lub adres):</w:t>
                  </w:r>
                </w:p>
                <w:p w:rsidR="00BA09DC" w:rsidRPr="00BA09DC" w:rsidRDefault="00BA09DC" w:rsidP="00BA09DC">
                  <w:p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20"/>
                      <w:szCs w:val="20"/>
                      <w:lang w:eastAsia="en-US"/>
                    </w:rPr>
                  </w:pPr>
                  <w:r w:rsidRPr="00BA09DC">
                    <w:rPr>
                      <w:rFonts w:ascii="Times New Roman" w:hAnsi="Times New Roman" w:cs="Times New Roman"/>
                      <w:b/>
                      <w:bCs/>
                      <w:i/>
                      <w:iCs/>
                      <w:color w:val="auto"/>
                      <w:sz w:val="20"/>
                      <w:szCs w:val="20"/>
                      <w:lang w:eastAsia="en-US"/>
                    </w:rPr>
                    <w:t xml:space="preserve">PRZEZNACZENIE I OPIS SpW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PRZEZNACZENIE LUB ZASTOSOWANIE SpW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jc w:val="both"/>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OPIS SpW I JEGO WYPOSAŻENIA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jc w:val="both"/>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ZASADNICZE ZESPOŁY/PODZESPOŁY SpW ORAZ JEGO OPROGRAMOWANIE </w:t>
                  </w:r>
                </w:p>
              </w:tc>
            </w:tr>
            <w:tr w:rsidR="00BA09DC" w:rsidRPr="00BA09DC" w:rsidTr="00BA09DC">
              <w:trPr>
                <w:gridAfter w:val="1"/>
                <w:wAfter w:w="10" w:type="dxa"/>
                <w:cantSplit/>
              </w:trPr>
              <w:tc>
                <w:tcPr>
                  <w:tcW w:w="670" w:type="dxa"/>
                  <w:gridSpan w:val="3"/>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Lp.</w:t>
                  </w:r>
                </w:p>
              </w:tc>
              <w:tc>
                <w:tcPr>
                  <w:tcW w:w="1560" w:type="dxa"/>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Nazwa</w:t>
                  </w:r>
                </w:p>
              </w:tc>
              <w:tc>
                <w:tcPr>
                  <w:tcW w:w="1989" w:type="dxa"/>
                  <w:gridSpan w:val="2"/>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Oznaczenie</w:t>
                  </w:r>
                </w:p>
              </w:tc>
              <w:tc>
                <w:tcPr>
                  <w:tcW w:w="709" w:type="dxa"/>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J.m.</w:t>
                  </w:r>
                </w:p>
              </w:tc>
              <w:tc>
                <w:tcPr>
                  <w:tcW w:w="850" w:type="dxa"/>
                  <w:gridSpan w:val="2"/>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Liczba</w:t>
                  </w:r>
                </w:p>
              </w:tc>
              <w:tc>
                <w:tcPr>
                  <w:tcW w:w="3544" w:type="dxa"/>
                  <w:gridSpan w:val="2"/>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Informacje dodatkowe (w tym numer indeksowy, inna instytucja ekspercka)</w:t>
                  </w:r>
                </w:p>
              </w:tc>
            </w:tr>
            <w:tr w:rsidR="00BA09DC" w:rsidRPr="00BA09DC" w:rsidTr="00BA09DC">
              <w:trPr>
                <w:gridAfter w:val="1"/>
                <w:wAfter w:w="10" w:type="dxa"/>
                <w:cantSplit/>
              </w:trPr>
              <w:tc>
                <w:tcPr>
                  <w:tcW w:w="670" w:type="dxa"/>
                  <w:gridSpan w:val="3"/>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670" w:type="dxa"/>
                  <w:gridSpan w:val="3"/>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670" w:type="dxa"/>
                  <w:gridSpan w:val="3"/>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670" w:type="dxa"/>
                  <w:gridSpan w:val="3"/>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ZASADNICZE DANE TAKTYCZNO-TECHNICZNE SpW </w:t>
                  </w:r>
                </w:p>
              </w:tc>
            </w:tr>
            <w:tr w:rsidR="00BA09DC" w:rsidRPr="00BA09DC" w:rsidTr="00BA09DC">
              <w:trPr>
                <w:gridAfter w:val="1"/>
                <w:wAfter w:w="10" w:type="dxa"/>
                <w:cantSplit/>
              </w:trPr>
              <w:tc>
                <w:tcPr>
                  <w:tcW w:w="529" w:type="dxa"/>
                  <w:gridSpan w:val="2"/>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Lp.</w:t>
                  </w:r>
                </w:p>
              </w:tc>
              <w:tc>
                <w:tcPr>
                  <w:tcW w:w="5249" w:type="dxa"/>
                  <w:gridSpan w:val="7"/>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Parametr</w:t>
                  </w:r>
                </w:p>
              </w:tc>
              <w:tc>
                <w:tcPr>
                  <w:tcW w:w="3544" w:type="dxa"/>
                  <w:gridSpan w:val="2"/>
                  <w:vAlign w:val="center"/>
                </w:tcPr>
                <w:p w:rsidR="00BA09DC" w:rsidRPr="00BA09DC" w:rsidRDefault="00BA09DC" w:rsidP="00BA09DC">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Wartość</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24"/>
                      <w:szCs w:val="24"/>
                      <w:lang w:eastAsia="en-US"/>
                    </w:rPr>
                  </w:pPr>
                  <w:r w:rsidRPr="00BA09DC">
                    <w:rPr>
                      <w:rFonts w:ascii="Times New Roman" w:hAnsi="Times New Roman" w:cs="Times New Roman"/>
                      <w:i/>
                      <w:iCs/>
                      <w:color w:val="auto"/>
                      <w:sz w:val="16"/>
                      <w:szCs w:val="16"/>
                      <w:lang w:eastAsia="en-US"/>
                    </w:rPr>
                    <w:t>Dane taktyczne:</w:t>
                  </w:r>
                  <w:r w:rsidRPr="00BA09DC">
                    <w:rPr>
                      <w:rFonts w:ascii="Times New Roman" w:hAnsi="Times New Roman" w:cs="Times New Roman"/>
                      <w:color w:val="auto"/>
                      <w:sz w:val="24"/>
                      <w:szCs w:val="24"/>
                      <w:lang w:eastAsia="en-US"/>
                    </w:rPr>
                    <w:t xml:space="preserve"> </w:t>
                  </w: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 xml:space="preserve">masa własna pojazdu                       [kg]                       </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liczba miejsc</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ładowność              [kg]</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dopuszczalna masa całkowita [kg]</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dopuszczalne obciążenie osi przednich  [kg]</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dopuszczalne obciążenie osi tylnych  [kg]</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dopuszczalna masa zestawu                 [kg]</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Height w:val="58"/>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długość                                [mm]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szerokość                             [mm]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wysokość                             [mm]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rozstaw osi                           [mm]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rozstaw kół osi I i II             [mm]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rozstaw kół osi III i IV         [mm]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zwis przedni                          [mm]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zwis tylny                              [mm]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kąt natarcia                             [  °]</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kąt zejścia                               [  °]</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najmniejsza średnica zawracania w prawo / w  lewo                 [m]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głębokość brodzenia              [m]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prędkość maksymalna           [km/h]</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minimalny prześwit              [mm]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 xml:space="preserve">Dane techniczne: </w:t>
                  </w: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Silnik:</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umiejscowienie</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producent</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typ</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liczba i układ cylindrów</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objętość skokowa silnika            [cm</w:t>
                  </w:r>
                  <w:r w:rsidRPr="00BA09DC">
                    <w:rPr>
                      <w:rFonts w:ascii="Times New Roman" w:hAnsi="Times New Roman" w:cs="Times New Roman"/>
                      <w:i/>
                      <w:iCs/>
                      <w:color w:val="auto"/>
                      <w:sz w:val="16"/>
                      <w:szCs w:val="16"/>
                      <w:vertAlign w:val="superscript"/>
                      <w:lang w:eastAsia="en-US"/>
                    </w:rPr>
                    <w:t xml:space="preserve">3 </w:t>
                  </w:r>
                  <w:r w:rsidRPr="00BA09DC">
                    <w:rPr>
                      <w:rFonts w:ascii="Times New Roman" w:hAnsi="Times New Roman" w:cs="Times New Roman"/>
                      <w:i/>
                      <w:iCs/>
                      <w:color w:val="auto"/>
                      <w:sz w:val="16"/>
                      <w:szCs w:val="16"/>
                      <w:lang w:eastAsia="en-US"/>
                    </w:rPr>
                    <w:t>]</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stopień sprężania</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maksymalna moc silnika            [kW]</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obroty mocy maksymalnej      [obr/min]</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maksymalny moment obrotowy   [Nm]</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przy obrotach                           [obr/min]</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obroty biegu jałowego             [obr/min]</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kierunek obrotów</w:t>
                  </w:r>
                </w:p>
              </w:tc>
              <w:tc>
                <w:tcPr>
                  <w:tcW w:w="3544" w:type="dxa"/>
                  <w:gridSpan w:val="2"/>
                </w:tcPr>
                <w:p w:rsidR="00BA09DC" w:rsidRPr="00BA09DC" w:rsidRDefault="00BA09DC" w:rsidP="00BA09DC">
                  <w:pPr>
                    <w:autoSpaceDE w:val="0"/>
                    <w:autoSpaceDN w:val="0"/>
                    <w:adjustRightInd w:val="0"/>
                    <w:spacing w:after="0" w:line="252" w:lineRule="auto"/>
                    <w:rPr>
                      <w:rFonts w:ascii="Times New Roman" w:hAnsi="Times New Roman" w:cs="Times New Roman"/>
                      <w:i/>
                      <w:iCs/>
                      <w:color w:val="auto"/>
                      <w:sz w:val="16"/>
                      <w:szCs w:val="16"/>
                      <w:lang w:eastAsia="en-US"/>
                    </w:rPr>
                  </w:pPr>
                </w:p>
                <w:p w:rsidR="00BA09DC" w:rsidRPr="00BA09DC" w:rsidRDefault="00BA09DC" w:rsidP="00BA09DC">
                  <w:pPr>
                    <w:autoSpaceDE w:val="0"/>
                    <w:autoSpaceDN w:val="0"/>
                    <w:adjustRightInd w:val="0"/>
                    <w:spacing w:after="0" w:line="252"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Rozrząd - rodzaj</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Pompa wtryskowa - typ</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Turbosprężarka- typ</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Pompa paliwowa</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Filtr paliwa - typ</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Filtr powietrza - typ</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Regulator obrotów - typ</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Układ chłodzenia - typ pompy</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Sprzęgło</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Skrzynia biegów</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Skrzynia rozdzielcza - typ</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Napęd kół</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Wały napędowe</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Mosty napędowe</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most przedni</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oś przednia</w:t>
                  </w:r>
                </w:p>
                <w:p w:rsidR="00BA09DC" w:rsidRPr="00BA09DC" w:rsidRDefault="00BA09DC" w:rsidP="00BA09DC">
                  <w:pPr>
                    <w:numPr>
                      <w:ilvl w:val="0"/>
                      <w:numId w:val="72"/>
                    </w:num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mosty tylne</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Mechanizm sterowania blokadą - typ</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Mechanizm kierowniczy – typ</w:t>
                  </w:r>
                </w:p>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 xml:space="preserve">Przekładnia kierownicza – typ </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Wspomaganie - typ pompy</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Hamulec roboczy</w:t>
                  </w:r>
                </w:p>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Hamulec awaryjny</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Hamulec postojowy</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Zawieszenie przednie</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Zawieszenie tylne</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Koła</w:t>
                  </w:r>
                </w:p>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Rama</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Nadwozie</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 xml:space="preserve">Instalacja elektryczna – typ </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Akumulator</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Alternator</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Regulator napięcia</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Rozrusznik</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Podgrzewacz rozruchowy</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3"/>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Charakterystyka eksploatacyjna</w:t>
                  </w: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Rodzaj paliwa</w:t>
                  </w:r>
                  <w:r w:rsidRPr="00BA09DC">
                    <w:rPr>
                      <w:rFonts w:ascii="Times New Roman" w:hAnsi="Times New Roman" w:cs="Times New Roman"/>
                      <w:i/>
                      <w:iCs/>
                      <w:color w:val="auto"/>
                      <w:sz w:val="16"/>
                      <w:szCs w:val="16"/>
                      <w:lang w:eastAsia="en-US"/>
                    </w:rPr>
                    <w:tab/>
                    <w:t>dm3</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Olej silnikowy</w:t>
                  </w:r>
                  <w:r w:rsidRPr="00BA09DC">
                    <w:rPr>
                      <w:rFonts w:ascii="Times New Roman" w:hAnsi="Times New Roman" w:cs="Times New Roman"/>
                      <w:i/>
                      <w:iCs/>
                      <w:color w:val="auto"/>
                      <w:sz w:val="16"/>
                      <w:szCs w:val="16"/>
                      <w:lang w:eastAsia="en-US"/>
                    </w:rPr>
                    <w:tab/>
                    <w:t>dm3</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Olej w skrzyni rozdzielczej</w:t>
                  </w:r>
                  <w:r w:rsidRPr="00BA09DC">
                    <w:rPr>
                      <w:rFonts w:ascii="Times New Roman" w:hAnsi="Times New Roman" w:cs="Times New Roman"/>
                      <w:i/>
                      <w:iCs/>
                      <w:color w:val="auto"/>
                      <w:sz w:val="16"/>
                      <w:szCs w:val="16"/>
                      <w:lang w:eastAsia="en-US"/>
                    </w:rPr>
                    <w:tab/>
                    <w:t>dm3</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Olej w skrzyni biegów</w:t>
                  </w:r>
                  <w:r w:rsidRPr="00BA09DC">
                    <w:rPr>
                      <w:rFonts w:ascii="Times New Roman" w:hAnsi="Times New Roman" w:cs="Times New Roman"/>
                      <w:i/>
                      <w:iCs/>
                      <w:color w:val="auto"/>
                      <w:sz w:val="16"/>
                      <w:szCs w:val="16"/>
                      <w:lang w:eastAsia="en-US"/>
                    </w:rPr>
                    <w:tab/>
                    <w:t>dm3</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Olej w przekładni głównej</w:t>
                  </w:r>
                  <w:r w:rsidRPr="00BA09DC">
                    <w:rPr>
                      <w:rFonts w:ascii="Times New Roman" w:hAnsi="Times New Roman" w:cs="Times New Roman"/>
                      <w:i/>
                      <w:iCs/>
                      <w:color w:val="auto"/>
                      <w:sz w:val="16"/>
                      <w:szCs w:val="16"/>
                      <w:lang w:eastAsia="en-US"/>
                    </w:rPr>
                    <w:tab/>
                    <w:t>dm3</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Olej w układzie kierowniczym</w:t>
                  </w:r>
                  <w:r w:rsidRPr="00BA09DC">
                    <w:rPr>
                      <w:rFonts w:ascii="Times New Roman" w:hAnsi="Times New Roman" w:cs="Times New Roman"/>
                      <w:i/>
                      <w:iCs/>
                      <w:color w:val="auto"/>
                      <w:sz w:val="16"/>
                      <w:szCs w:val="16"/>
                      <w:lang w:eastAsia="en-US"/>
                    </w:rPr>
                    <w:tab/>
                    <w:t>dm3</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Płyn hamulcowy</w:t>
                  </w:r>
                  <w:r w:rsidRPr="00BA09DC">
                    <w:rPr>
                      <w:rFonts w:ascii="Times New Roman" w:hAnsi="Times New Roman" w:cs="Times New Roman"/>
                      <w:i/>
                      <w:iCs/>
                      <w:color w:val="auto"/>
                      <w:sz w:val="16"/>
                      <w:szCs w:val="16"/>
                      <w:lang w:eastAsia="en-US"/>
                    </w:rPr>
                    <w:tab/>
                    <w:t>dm3</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Płyn chłodzący</w:t>
                  </w:r>
                  <w:r w:rsidRPr="00BA09DC">
                    <w:rPr>
                      <w:rFonts w:ascii="Times New Roman" w:hAnsi="Times New Roman" w:cs="Times New Roman"/>
                      <w:i/>
                      <w:iCs/>
                      <w:color w:val="auto"/>
                      <w:sz w:val="16"/>
                      <w:szCs w:val="16"/>
                      <w:lang w:eastAsia="en-US"/>
                    </w:rPr>
                    <w:tab/>
                    <w:t>dm3</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Smar stały</w:t>
                  </w:r>
                  <w:r w:rsidRPr="00BA09DC">
                    <w:rPr>
                      <w:rFonts w:ascii="Times New Roman" w:hAnsi="Times New Roman" w:cs="Times New Roman"/>
                      <w:i/>
                      <w:iCs/>
                      <w:color w:val="auto"/>
                      <w:sz w:val="16"/>
                      <w:szCs w:val="16"/>
                      <w:lang w:eastAsia="en-US"/>
                    </w:rPr>
                    <w:tab/>
                    <w:t>kg</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Norma Zasadnicza zużycia paliwa</w:t>
                  </w:r>
                  <w:r w:rsidRPr="00BA09DC">
                    <w:rPr>
                      <w:rFonts w:cs="Times New Roman"/>
                      <w:color w:val="auto"/>
                      <w:lang w:eastAsia="en-US"/>
                    </w:rPr>
                    <w:t xml:space="preserve">          </w:t>
                  </w:r>
                  <w:r w:rsidRPr="00BA09DC">
                    <w:rPr>
                      <w:rFonts w:ascii="Times New Roman" w:hAnsi="Times New Roman" w:cs="Times New Roman"/>
                      <w:i/>
                      <w:iCs/>
                      <w:color w:val="auto"/>
                      <w:sz w:val="16"/>
                      <w:szCs w:val="16"/>
                      <w:lang w:eastAsia="en-US"/>
                    </w:rPr>
                    <w:t>dm³/100 km</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529" w:type="dxa"/>
                  <w:gridSpan w:val="2"/>
                  <w:vAlign w:val="center"/>
                </w:tcPr>
                <w:p w:rsidR="00BA09DC" w:rsidRPr="00BA09DC" w:rsidRDefault="00BA09DC" w:rsidP="00BA09DC">
                  <w:pPr>
                    <w:numPr>
                      <w:ilvl w:val="0"/>
                      <w:numId w:val="74"/>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DOKUMENTACJA TECHNICZNA SpW I JEJ KLAUZULA TAJNOŚCI </w:t>
                  </w: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 xml:space="preserve">Nazwa, forma, wydane orzeczenie o wprowadzeniu DT do zasobów MON </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6"/>
                      <w:szCs w:val="16"/>
                      <w:lang w:eastAsia="en-US"/>
                    </w:rPr>
                  </w:pPr>
                  <w:r w:rsidRPr="00BA09DC">
                    <w:rPr>
                      <w:rFonts w:ascii="Times New Roman" w:hAnsi="Times New Roman" w:cs="Times New Roman"/>
                      <w:i/>
                      <w:iCs/>
                      <w:color w:val="auto"/>
                      <w:sz w:val="16"/>
                      <w:szCs w:val="16"/>
                      <w:lang w:eastAsia="en-US"/>
                    </w:rPr>
                    <w:t xml:space="preserve">Miejsce przechowywania oryginału DT (jeśli jest inne niż Baza DT Agencji Uzbrojenia) </w:t>
                  </w: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dokumentacja użytkowania </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b/>
                      <w:color w:val="auto"/>
                      <w:sz w:val="18"/>
                      <w:szCs w:val="18"/>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dokumentacja zabezpieczenia </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dokumentacja konstrukcyjna </w:t>
                  </w: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5778" w:type="dxa"/>
                  <w:gridSpan w:val="9"/>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WYMAGANIA DOTYCZĄCE UŻYTKOWANIA, OBSŁUGIWANIA, NAPRAW, PRZECHOWYWANIA, MASKOWANIA I TRANSPORTOWANIA Z UWZGLĘDNIENIEM ZAPEWNIENIA BEZPIECZEŃSTWA INFORMACJI NIEJAWNYCH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 użytkowanie: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color w:val="auto"/>
                      <w:sz w:val="18"/>
                      <w:szCs w:val="18"/>
                      <w:lang w:eastAsia="en-US"/>
                    </w:rPr>
                  </w:pPr>
                  <w:r w:rsidRPr="00BA09DC">
                    <w:rPr>
                      <w:rFonts w:ascii="Times New Roman" w:hAnsi="Times New Roman" w:cs="Times New Roman"/>
                      <w:i/>
                      <w:color w:val="auto"/>
                      <w:sz w:val="18"/>
                      <w:szCs w:val="18"/>
                      <w:lang w:eastAsia="en-US"/>
                    </w:rPr>
                    <w:t>Np. „Wymagania zgodnie z Instrukcją Użytkowania (pkt.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obsługiwanie: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i/>
                      <w:color w:val="auto"/>
                      <w:sz w:val="18"/>
                      <w:szCs w:val="18"/>
                      <w:lang w:eastAsia="en-US"/>
                    </w:rPr>
                    <w:t>Np. „Wymagania zgodnie z Instrukcją Obsługiwania Technicznego (pkt.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naprawy: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color w:val="auto"/>
                      <w:sz w:val="18"/>
                      <w:szCs w:val="18"/>
                      <w:lang w:eastAsia="en-US"/>
                    </w:rPr>
                  </w:pPr>
                  <w:r w:rsidRPr="00BA09DC">
                    <w:rPr>
                      <w:rFonts w:ascii="Times New Roman" w:hAnsi="Times New Roman" w:cs="Times New Roman"/>
                      <w:i/>
                      <w:color w:val="auto"/>
                      <w:sz w:val="18"/>
                      <w:szCs w:val="18"/>
                      <w:lang w:eastAsia="en-US"/>
                    </w:rPr>
                    <w:t>j.w.</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przechowywanie: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i/>
                      <w:color w:val="auto"/>
                      <w:sz w:val="18"/>
                      <w:szCs w:val="18"/>
                      <w:lang w:eastAsia="en-US"/>
                    </w:rPr>
                    <w:t>j.w.</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maskowanie: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i/>
                      <w:color w:val="auto"/>
                      <w:sz w:val="18"/>
                      <w:szCs w:val="18"/>
                      <w:lang w:eastAsia="en-US"/>
                    </w:rPr>
                    <w:t>j.w.</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transportowanie: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i/>
                      <w:color w:val="auto"/>
                      <w:sz w:val="18"/>
                      <w:szCs w:val="18"/>
                      <w:lang w:eastAsia="en-US"/>
                    </w:rPr>
                    <w:t>j.w.</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WYMAGANIA W ZAKRESIE ZABEZPIECZENIA METROLOGICZNEGO </w:t>
                  </w: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color w:val="auto"/>
                      <w:sz w:val="18"/>
                      <w:szCs w:val="18"/>
                      <w:lang w:eastAsia="en-US"/>
                    </w:rPr>
                  </w:pPr>
                  <w:r w:rsidRPr="00BA09DC">
                    <w:rPr>
                      <w:rFonts w:ascii="Times New Roman" w:hAnsi="Times New Roman" w:cs="Times New Roman"/>
                      <w:color w:val="auto"/>
                      <w:sz w:val="18"/>
                      <w:szCs w:val="18"/>
                      <w:lang w:eastAsia="en-US"/>
                    </w:rPr>
                    <w:t xml:space="preserve"> </w:t>
                  </w:r>
                  <w:r w:rsidRPr="00BA09DC">
                    <w:rPr>
                      <w:rFonts w:ascii="Times New Roman" w:hAnsi="Times New Roman" w:cs="Times New Roman"/>
                      <w:i/>
                      <w:color w:val="auto"/>
                      <w:sz w:val="18"/>
                      <w:szCs w:val="18"/>
                      <w:lang w:eastAsia="en-US"/>
                    </w:rPr>
                    <w:t>(jeśli są na wyposażeniu takie przyrządy)</w:t>
                  </w:r>
                </w:p>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WYMAGANIA W ZAKRESIE DOZORU TECHNICZNEGO </w:t>
                  </w:r>
                </w:p>
              </w:tc>
            </w:tr>
            <w:tr w:rsidR="00BA09DC" w:rsidRPr="00BA09DC" w:rsidTr="00BA09DC">
              <w:trPr>
                <w:gridAfter w:val="1"/>
                <w:wAfter w:w="10" w:type="dxa"/>
                <w:cantSplit/>
              </w:trPr>
              <w:tc>
                <w:tcPr>
                  <w:tcW w:w="9322" w:type="dxa"/>
                  <w:gridSpan w:val="11"/>
                </w:tcPr>
                <w:p w:rsidR="00BA09DC" w:rsidRPr="00BA09DC" w:rsidRDefault="00BA09DC" w:rsidP="00BA09DC">
                  <w:pPr>
                    <w:autoSpaceDE w:val="0"/>
                    <w:autoSpaceDN w:val="0"/>
                    <w:adjustRightInd w:val="0"/>
                    <w:spacing w:after="0" w:line="240" w:lineRule="auto"/>
                    <w:rPr>
                      <w:rFonts w:ascii="Times New Roman" w:hAnsi="Times New Roman" w:cs="Times New Roman"/>
                      <w:i/>
                      <w:color w:val="auto"/>
                      <w:sz w:val="18"/>
                      <w:szCs w:val="18"/>
                      <w:lang w:eastAsia="en-US"/>
                    </w:rPr>
                  </w:pPr>
                  <w:r w:rsidRPr="00BA09DC">
                    <w:rPr>
                      <w:rFonts w:ascii="Times New Roman" w:hAnsi="Times New Roman" w:cs="Times New Roman"/>
                      <w:i/>
                      <w:color w:val="auto"/>
                      <w:sz w:val="18"/>
                      <w:szCs w:val="18"/>
                      <w:lang w:eastAsia="en-US"/>
                    </w:rPr>
                    <w:t xml:space="preserve"> (jeśli są na wyposażeniu takie urządzenia)</w:t>
                  </w:r>
                </w:p>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9322" w:type="dxa"/>
                  <w:gridSpan w:val="11"/>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t xml:space="preserve">WYMAGANIA W ZAKRESIE ZABEZPIECZENIA ENERGETYCZNEGO </w:t>
                  </w:r>
                </w:p>
              </w:tc>
            </w:tr>
            <w:tr w:rsidR="00BA09DC" w:rsidRPr="00BA09DC" w:rsidTr="00BA09DC">
              <w:trPr>
                <w:gridAfter w:val="1"/>
                <w:wAfter w:w="10" w:type="dxa"/>
                <w:cantSplit/>
              </w:trPr>
              <w:tc>
                <w:tcPr>
                  <w:tcW w:w="9322" w:type="dxa"/>
                  <w:gridSpan w:val="11"/>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r w:rsidRPr="00BA09DC">
                    <w:rPr>
                      <w:rFonts w:ascii="Times New Roman" w:hAnsi="Times New Roman" w:cs="Times New Roman"/>
                      <w:color w:val="auto"/>
                      <w:sz w:val="18"/>
                      <w:szCs w:val="18"/>
                      <w:lang w:eastAsia="en-US"/>
                    </w:rPr>
                    <w:lastRenderedPageBreak/>
                    <w:t xml:space="preserve">Na wyposażeniu pojazdu </w:t>
                  </w:r>
                  <w:r w:rsidRPr="00BA09DC">
                    <w:rPr>
                      <w:rFonts w:ascii="Times New Roman" w:hAnsi="Times New Roman" w:cs="Times New Roman"/>
                      <w:color w:val="auto"/>
                      <w:sz w:val="18"/>
                      <w:szCs w:val="18"/>
                      <w:u w:val="single"/>
                      <w:lang w:eastAsia="en-US"/>
                    </w:rPr>
                    <w:t>znajdują/nie znajdują</w:t>
                  </w:r>
                  <w:r w:rsidRPr="00BA09DC">
                    <w:rPr>
                      <w:rFonts w:ascii="Times New Roman" w:hAnsi="Times New Roman" w:cs="Times New Roman"/>
                      <w:color w:val="auto"/>
                      <w:sz w:val="18"/>
                      <w:szCs w:val="18"/>
                      <w:lang w:eastAsia="en-US"/>
                    </w:rPr>
                    <w:t xml:space="preserve"> się przyrządy wymagające posiadania świadectw kwalifikacyjnych.*</w:t>
                  </w:r>
                </w:p>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p w:rsidR="00BA09DC" w:rsidRPr="00BA09DC" w:rsidRDefault="00BA09DC" w:rsidP="00BA09DC">
                  <w:pPr>
                    <w:autoSpaceDE w:val="0"/>
                    <w:autoSpaceDN w:val="0"/>
                    <w:adjustRightInd w:val="0"/>
                    <w:spacing w:after="0" w:line="240" w:lineRule="auto"/>
                    <w:rPr>
                      <w:rFonts w:ascii="Times New Roman" w:hAnsi="Times New Roman" w:cs="Times New Roman"/>
                      <w:color w:val="auto"/>
                      <w:sz w:val="18"/>
                      <w:szCs w:val="18"/>
                      <w:lang w:eastAsia="en-US"/>
                    </w:rPr>
                  </w:pPr>
                </w:p>
              </w:tc>
            </w:tr>
            <w:tr w:rsidR="00BA09DC" w:rsidRPr="00BA09DC" w:rsidTr="00BA09DC">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Cs/>
                      <w:color w:val="auto"/>
                      <w:sz w:val="18"/>
                      <w:szCs w:val="18"/>
                      <w:lang w:eastAsia="en-US"/>
                    </w:rPr>
                  </w:pPr>
                  <w:r w:rsidRPr="00BA09DC">
                    <w:rPr>
                      <w:rFonts w:ascii="Times New Roman" w:hAnsi="Times New Roman" w:cs="Times New Roman"/>
                      <w:iCs/>
                      <w:color w:val="auto"/>
                      <w:sz w:val="18"/>
                      <w:szCs w:val="18"/>
                      <w:lang w:eastAsia="en-US"/>
                    </w:rPr>
                    <w:t xml:space="preserve">POTRZEBY PRZESZKOLENIA (PRZYGOTOWANIA) UŻYTKOWNIKÓW SpW i PERSONELU TECHNICZNEGO </w:t>
                  </w:r>
                </w:p>
              </w:tc>
            </w:tr>
            <w:tr w:rsidR="00BA09DC" w:rsidRPr="00BA09DC" w:rsidTr="00BA09DC">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tcPr>
                <w:p w:rsidR="00BA09DC" w:rsidRPr="00BA09DC" w:rsidRDefault="00BA09DC" w:rsidP="00BA09DC">
                  <w:pPr>
                    <w:numPr>
                      <w:ilvl w:val="0"/>
                      <w:numId w:val="75"/>
                    </w:numPr>
                    <w:autoSpaceDE w:val="0"/>
                    <w:autoSpaceDN w:val="0"/>
                    <w:adjustRightInd w:val="0"/>
                    <w:spacing w:after="0" w:line="240" w:lineRule="auto"/>
                    <w:jc w:val="both"/>
                    <w:rPr>
                      <w:rFonts w:ascii="Times New Roman" w:hAnsi="Times New Roman" w:cs="Times New Roman"/>
                      <w:i/>
                      <w:iCs/>
                      <w:color w:val="auto"/>
                      <w:sz w:val="18"/>
                      <w:szCs w:val="18"/>
                      <w:lang w:eastAsia="en-US"/>
                    </w:rPr>
                  </w:pPr>
                  <w:r w:rsidRPr="00BA09DC">
                    <w:rPr>
                      <w:rFonts w:ascii="Times New Roman" w:hAnsi="Times New Roman" w:cs="Times New Roman"/>
                      <w:i/>
                      <w:iCs/>
                      <w:color w:val="auto"/>
                      <w:sz w:val="18"/>
                      <w:szCs w:val="18"/>
                      <w:lang w:eastAsia="en-US"/>
                    </w:rPr>
                    <w:t>Np. wykaz niezbędnych uprawnień do eksploatacji i konserwacji pojazdu i urządzenia załadowczego</w:t>
                  </w:r>
                </w:p>
                <w:p w:rsidR="00BA09DC" w:rsidRPr="00BA09DC" w:rsidRDefault="00BA09DC" w:rsidP="00BA09DC">
                  <w:pPr>
                    <w:autoSpaceDE w:val="0"/>
                    <w:autoSpaceDN w:val="0"/>
                    <w:adjustRightInd w:val="0"/>
                    <w:spacing w:after="0" w:line="240" w:lineRule="auto"/>
                    <w:ind w:left="340"/>
                    <w:jc w:val="both"/>
                    <w:rPr>
                      <w:rFonts w:ascii="Times New Roman" w:hAnsi="Times New Roman" w:cs="Times New Roman"/>
                      <w:i/>
                      <w:iCs/>
                      <w:color w:val="auto"/>
                      <w:sz w:val="18"/>
                      <w:szCs w:val="18"/>
                      <w:lang w:eastAsia="en-US"/>
                    </w:rPr>
                  </w:pPr>
                </w:p>
                <w:p w:rsidR="00BA09DC" w:rsidRPr="00BA09DC" w:rsidRDefault="00BA09DC" w:rsidP="00BA09DC">
                  <w:pPr>
                    <w:autoSpaceDE w:val="0"/>
                    <w:autoSpaceDN w:val="0"/>
                    <w:adjustRightInd w:val="0"/>
                    <w:spacing w:after="0" w:line="240" w:lineRule="auto"/>
                    <w:ind w:left="340"/>
                    <w:jc w:val="both"/>
                    <w:rPr>
                      <w:rFonts w:ascii="Times New Roman" w:hAnsi="Times New Roman" w:cs="Times New Roman"/>
                      <w:i/>
                      <w:iCs/>
                      <w:color w:val="auto"/>
                      <w:sz w:val="18"/>
                      <w:szCs w:val="18"/>
                      <w:lang w:eastAsia="en-US"/>
                    </w:rPr>
                  </w:pPr>
                </w:p>
              </w:tc>
            </w:tr>
            <w:tr w:rsidR="00BA09DC" w:rsidRPr="00BA09DC" w:rsidTr="00BA09DC">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
                      <w:iCs/>
                      <w:color w:val="auto"/>
                      <w:sz w:val="16"/>
                      <w:szCs w:val="16"/>
                      <w:lang w:eastAsia="en-US"/>
                    </w:rPr>
                  </w:pPr>
                  <w:r w:rsidRPr="00BA09DC">
                    <w:rPr>
                      <w:rFonts w:ascii="Times New Roman" w:hAnsi="Times New Roman" w:cs="Times New Roman"/>
                      <w:i/>
                      <w:iCs/>
                      <w:color w:val="auto"/>
                      <w:sz w:val="16"/>
                      <w:szCs w:val="16"/>
                      <w:lang w:eastAsia="en-US"/>
                    </w:rPr>
                    <w:t xml:space="preserve">Uwaga: </w:t>
                  </w:r>
                </w:p>
              </w:tc>
            </w:tr>
            <w:tr w:rsidR="00BA09DC" w:rsidRPr="00BA09DC" w:rsidTr="00BA09DC">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Cs/>
                      <w:color w:val="auto"/>
                      <w:sz w:val="18"/>
                      <w:szCs w:val="18"/>
                      <w:lang w:eastAsia="en-US"/>
                    </w:rPr>
                  </w:pPr>
                  <w:r w:rsidRPr="00BA09DC">
                    <w:rPr>
                      <w:rFonts w:ascii="Times New Roman" w:hAnsi="Times New Roman" w:cs="Times New Roman"/>
                      <w:iCs/>
                      <w:color w:val="auto"/>
                      <w:sz w:val="18"/>
                      <w:szCs w:val="18"/>
                      <w:lang w:eastAsia="en-US"/>
                    </w:rPr>
                    <w:t xml:space="preserve">INNE USTALENIA </w:t>
                  </w:r>
                </w:p>
              </w:tc>
            </w:tr>
            <w:tr w:rsidR="00BA09DC" w:rsidRPr="00BA09DC" w:rsidTr="00BA09DC">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BA09DC" w:rsidRPr="00BA09DC" w:rsidRDefault="00BA09DC" w:rsidP="00BA09DC">
                  <w:pPr>
                    <w:autoSpaceDE w:val="0"/>
                    <w:autoSpaceDN w:val="0"/>
                    <w:adjustRightInd w:val="0"/>
                    <w:spacing w:after="0" w:line="240" w:lineRule="auto"/>
                    <w:rPr>
                      <w:rFonts w:ascii="Times New Roman" w:hAnsi="Times New Roman" w:cs="Times New Roman"/>
                      <w:iCs/>
                      <w:color w:val="auto"/>
                      <w:sz w:val="18"/>
                      <w:szCs w:val="18"/>
                      <w:lang w:eastAsia="en-US"/>
                    </w:rPr>
                  </w:pPr>
                </w:p>
              </w:tc>
            </w:tr>
            <w:tr w:rsidR="00BA09DC" w:rsidRPr="00BA09DC" w:rsidTr="00BA09DC">
              <w:tblPrEx>
                <w:tblBorders>
                  <w:top w:val="nil"/>
                  <w:left w:val="nil"/>
                  <w:bottom w:val="nil"/>
                  <w:right w:val="nil"/>
                  <w:insideH w:val="none" w:sz="0" w:space="0" w:color="auto"/>
                  <w:insideV w:val="none" w:sz="0" w:space="0" w:color="auto"/>
                </w:tblBorders>
              </w:tblPrEx>
              <w:trPr>
                <w:gridAfter w:val="2"/>
                <w:wAfter w:w="1167" w:type="dxa"/>
                <w:cantSplit/>
              </w:trPr>
              <w:tc>
                <w:tcPr>
                  <w:tcW w:w="2721" w:type="dxa"/>
                  <w:gridSpan w:val="5"/>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6"/>
                      <w:szCs w:val="16"/>
                      <w:lang w:eastAsia="en-US"/>
                    </w:rPr>
                  </w:pPr>
                </w:p>
              </w:tc>
              <w:tc>
                <w:tcPr>
                  <w:tcW w:w="2721" w:type="dxa"/>
                  <w:gridSpan w:val="3"/>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6"/>
                      <w:szCs w:val="16"/>
                      <w:lang w:eastAsia="en-US"/>
                    </w:rPr>
                  </w:pPr>
                </w:p>
              </w:tc>
              <w:tc>
                <w:tcPr>
                  <w:tcW w:w="2723" w:type="dxa"/>
                  <w:gridSpan w:val="2"/>
                </w:tcPr>
                <w:p w:rsidR="00BA09DC" w:rsidRPr="00BA09DC" w:rsidRDefault="00BA09DC" w:rsidP="00BA09DC">
                  <w:pPr>
                    <w:autoSpaceDE w:val="0"/>
                    <w:autoSpaceDN w:val="0"/>
                    <w:adjustRightInd w:val="0"/>
                    <w:spacing w:after="0" w:line="240" w:lineRule="auto"/>
                    <w:rPr>
                      <w:rFonts w:ascii="Times New Roman" w:hAnsi="Times New Roman" w:cs="Times New Roman"/>
                      <w:color w:val="auto"/>
                      <w:sz w:val="16"/>
                      <w:szCs w:val="16"/>
                      <w:lang w:eastAsia="en-US"/>
                    </w:rPr>
                  </w:pPr>
                </w:p>
              </w:tc>
            </w:tr>
            <w:tr w:rsidR="00BA09DC" w:rsidRPr="00BA09DC" w:rsidTr="00BA09DC">
              <w:tblPrEx>
                <w:tblBorders>
                  <w:top w:val="nil"/>
                  <w:left w:val="nil"/>
                  <w:bottom w:val="nil"/>
                  <w:right w:val="nil"/>
                  <w:insideH w:val="none" w:sz="0" w:space="0" w:color="auto"/>
                  <w:insideV w:val="none" w:sz="0" w:space="0" w:color="auto"/>
                </w:tblBorders>
              </w:tblPrEx>
              <w:trPr>
                <w:gridAfter w:val="2"/>
                <w:wAfter w:w="1167" w:type="dxa"/>
                <w:cantSplit/>
              </w:trPr>
              <w:tc>
                <w:tcPr>
                  <w:tcW w:w="8165" w:type="dxa"/>
                  <w:gridSpan w:val="10"/>
                </w:tcPr>
                <w:p w:rsidR="00BA09DC" w:rsidRPr="00BA09DC" w:rsidRDefault="00BA09DC" w:rsidP="00BA09DC">
                  <w:pPr>
                    <w:autoSpaceDE w:val="0"/>
                    <w:autoSpaceDN w:val="0"/>
                    <w:adjustRightInd w:val="0"/>
                    <w:spacing w:after="0" w:line="240" w:lineRule="auto"/>
                    <w:ind w:left="720"/>
                    <w:contextualSpacing/>
                    <w:rPr>
                      <w:rFonts w:ascii="Times New Roman" w:hAnsi="Times New Roman" w:cs="Times New Roman"/>
                      <w:color w:val="auto"/>
                      <w:sz w:val="16"/>
                      <w:szCs w:val="16"/>
                      <w:lang w:eastAsia="en-US"/>
                    </w:rPr>
                  </w:pPr>
                  <w:r w:rsidRPr="00BA09DC">
                    <w:rPr>
                      <w:rFonts w:ascii="Times New Roman" w:hAnsi="Times New Roman" w:cs="Times New Roman"/>
                      <w:color w:val="auto"/>
                      <w:sz w:val="16"/>
                      <w:szCs w:val="16"/>
                      <w:lang w:eastAsia="en-US"/>
                    </w:rPr>
                    <w:t>*Niepotrzebne skreślić</w:t>
                  </w:r>
                </w:p>
              </w:tc>
            </w:tr>
          </w:tbl>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Pr="00BA09DC" w:rsidRDefault="00BA09DC" w:rsidP="00BA09DC">
            <w:pPr>
              <w:jc w:val="right"/>
              <w:rPr>
                <w:rFonts w:ascii="Arial" w:eastAsia="Times New Roman" w:hAnsi="Arial" w:cs="Arial"/>
                <w:b/>
                <w:color w:val="auto"/>
                <w:sz w:val="24"/>
                <w:szCs w:val="24"/>
              </w:rPr>
            </w:pPr>
            <w:r w:rsidRPr="00BA09DC">
              <w:rPr>
                <w:rFonts w:ascii="Arial" w:eastAsia="Times New Roman" w:hAnsi="Arial" w:cs="Arial"/>
                <w:sz w:val="20"/>
                <w:szCs w:val="20"/>
              </w:rPr>
              <w:t>Załącznik nr 3</w:t>
            </w:r>
          </w:p>
          <w:p w:rsidR="00BA09DC" w:rsidRPr="00BA09DC" w:rsidRDefault="00BA09DC" w:rsidP="00BA09DC">
            <w:pPr>
              <w:spacing w:before="60" w:line="276" w:lineRule="auto"/>
              <w:jc w:val="both"/>
              <w:rPr>
                <w:rFonts w:ascii="Arial" w:eastAsia="Times New Roman" w:hAnsi="Arial" w:cs="Arial"/>
                <w:color w:val="auto"/>
                <w:sz w:val="24"/>
                <w:szCs w:val="24"/>
              </w:rPr>
            </w:pPr>
            <w:r w:rsidRPr="00BA09DC">
              <w:rPr>
                <w:rFonts w:ascii="Times New Roman" w:eastAsia="Times New Roman" w:hAnsi="Times New Roman" w:cs="Times New Roman"/>
                <w:b/>
                <w:noProof/>
                <w:color w:val="auto"/>
                <w:sz w:val="24"/>
                <w:szCs w:val="24"/>
              </w:rPr>
              <w:drawing>
                <wp:inline distT="0" distB="0" distL="0" distR="0">
                  <wp:extent cx="6115050" cy="7734300"/>
                  <wp:effectExtent l="19050" t="19050" r="19050" b="19050"/>
                  <wp:docPr id="2" name="Obraz 2" descr="Y:\Skan\SROO00521561803231142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Y:\Skan\SROO005215618032311421_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7734300"/>
                          </a:xfrm>
                          <a:prstGeom prst="rect">
                            <a:avLst/>
                          </a:prstGeom>
                          <a:noFill/>
                          <a:ln w="6350" cmpd="sng">
                            <a:solidFill>
                              <a:srgbClr val="000000"/>
                            </a:solidFill>
                            <a:miter lim="800000"/>
                            <a:headEnd/>
                            <a:tailEnd/>
                          </a:ln>
                          <a:effectLst/>
                        </pic:spPr>
                      </pic:pic>
                    </a:graphicData>
                  </a:graphic>
                </wp:inline>
              </w:drawing>
            </w: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BA09DC" w:rsidRDefault="00BA09DC" w:rsidP="004F1547">
            <w:pPr>
              <w:jc w:val="both"/>
              <w:rPr>
                <w:rFonts w:ascii="Times New Roman" w:eastAsia="Arial" w:hAnsi="Times New Roman" w:cs="Times New Roman"/>
                <w:b/>
              </w:rPr>
            </w:pPr>
          </w:p>
          <w:p w:rsidR="004F1547" w:rsidRPr="001E01E2" w:rsidRDefault="004F1547" w:rsidP="00BA09DC">
            <w:pPr>
              <w:tabs>
                <w:tab w:val="left" w:pos="4214"/>
              </w:tabs>
              <w:rPr>
                <w:rFonts w:ascii="Times New Roman" w:eastAsia="Arial" w:hAnsi="Times New Roman" w:cs="Times New Roman"/>
                <w:b/>
              </w:rPr>
            </w:pPr>
          </w:p>
        </w:tc>
      </w:tr>
    </w:tbl>
    <w:p w:rsidR="009D4B0A" w:rsidRPr="001E01E2" w:rsidRDefault="001E01E2">
      <w:pPr>
        <w:spacing w:after="42"/>
        <w:rPr>
          <w:rFonts w:ascii="Times New Roman" w:hAnsi="Times New Roman" w:cs="Times New Roman"/>
        </w:rPr>
      </w:pPr>
      <w:r w:rsidRPr="001E01E2">
        <w:rPr>
          <w:rFonts w:ascii="Times New Roman" w:eastAsia="Arial" w:hAnsi="Times New Roman" w:cs="Times New Roman"/>
          <w:b/>
          <w:sz w:val="24"/>
        </w:rPr>
        <w:lastRenderedPageBreak/>
        <w:t xml:space="preserve"> </w:t>
      </w:r>
    </w:p>
    <w:p w:rsidR="009D4B0A" w:rsidRPr="001E01E2" w:rsidRDefault="001E01E2">
      <w:pPr>
        <w:spacing w:after="26"/>
        <w:ind w:left="-5" w:hanging="10"/>
        <w:rPr>
          <w:rFonts w:ascii="Times New Roman" w:hAnsi="Times New Roman" w:cs="Times New Roman"/>
        </w:rPr>
      </w:pPr>
      <w:r w:rsidRPr="001E01E2">
        <w:rPr>
          <w:rFonts w:ascii="Times New Roman" w:eastAsia="Arial" w:hAnsi="Times New Roman" w:cs="Times New Roman"/>
          <w:b/>
          <w:sz w:val="24"/>
        </w:rPr>
        <w:lastRenderedPageBreak/>
        <w:t xml:space="preserve">Oprócz ceny prosimy również o wskazanie możliwego terminu realizacji dostawy w dniach /miesiącach </w:t>
      </w:r>
      <w:r w:rsidR="00E12F91">
        <w:rPr>
          <w:rFonts w:ascii="Times New Roman" w:eastAsia="Arial" w:hAnsi="Times New Roman" w:cs="Times New Roman"/>
          <w:b/>
          <w:sz w:val="24"/>
        </w:rPr>
        <w:t>………………………</w:t>
      </w:r>
      <w:r w:rsidRPr="001E01E2">
        <w:rPr>
          <w:rFonts w:ascii="Times New Roman" w:eastAsia="Arial" w:hAnsi="Times New Roman" w:cs="Times New Roman"/>
          <w:b/>
          <w:sz w:val="24"/>
        </w:rPr>
        <w:t xml:space="preserve">od dnia zawarcia umowy. </w:t>
      </w:r>
    </w:p>
    <w:p w:rsidR="00C319D2" w:rsidRPr="001E01E2" w:rsidRDefault="001E01E2" w:rsidP="00C319D2">
      <w:pPr>
        <w:spacing w:after="22"/>
        <w:rPr>
          <w:rFonts w:ascii="Times New Roman" w:eastAsia="Arial" w:hAnsi="Times New Roman" w:cs="Times New Roman"/>
          <w:b/>
          <w:sz w:val="24"/>
        </w:rPr>
      </w:pPr>
      <w:r w:rsidRPr="001E01E2">
        <w:rPr>
          <w:rFonts w:ascii="Times New Roman" w:eastAsia="Arial" w:hAnsi="Times New Roman" w:cs="Times New Roman"/>
          <w:b/>
          <w:sz w:val="24"/>
        </w:rPr>
        <w:t xml:space="preserve"> </w:t>
      </w:r>
    </w:p>
    <w:p w:rsidR="00C319D2" w:rsidRPr="001E01E2" w:rsidRDefault="00C319D2">
      <w:pPr>
        <w:spacing w:after="176"/>
        <w:rPr>
          <w:rFonts w:ascii="Times New Roman" w:eastAsia="Arial" w:hAnsi="Times New Roman" w:cs="Times New Roman"/>
          <w:b/>
          <w:sz w:val="24"/>
        </w:rPr>
      </w:pPr>
    </w:p>
    <w:p w:rsidR="00C319D2" w:rsidRPr="001E01E2" w:rsidRDefault="00C319D2">
      <w:pPr>
        <w:spacing w:after="176"/>
        <w:rPr>
          <w:rFonts w:ascii="Times New Roman" w:eastAsia="Arial" w:hAnsi="Times New Roman" w:cs="Times New Roman"/>
          <w:b/>
          <w:sz w:val="24"/>
        </w:rPr>
      </w:pP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sz w:val="26"/>
        </w:rPr>
        <w:t>...............................                           ..........</w:t>
      </w:r>
      <w:r w:rsidR="00C319D2" w:rsidRPr="001E01E2">
        <w:rPr>
          <w:rFonts w:ascii="Times New Roman" w:eastAsia="Arial" w:hAnsi="Times New Roman" w:cs="Times New Roman"/>
          <w:sz w:val="26"/>
        </w:rPr>
        <w:t>.........................................................</w:t>
      </w:r>
      <w:r w:rsidRPr="001E01E2">
        <w:rPr>
          <w:rFonts w:ascii="Times New Roman" w:eastAsia="Arial" w:hAnsi="Times New Roman" w:cs="Times New Roman"/>
          <w:sz w:val="26"/>
        </w:rPr>
        <w:t xml:space="preserve"> </w:t>
      </w: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rPr>
        <w:t>(</w:t>
      </w:r>
      <w:r w:rsidRPr="001E01E2">
        <w:rPr>
          <w:rFonts w:ascii="Times New Roman" w:eastAsia="Arial" w:hAnsi="Times New Roman" w:cs="Times New Roman"/>
          <w:i/>
        </w:rPr>
        <w:t>miejscowość, data )                                          (podpisy osób uprawnionych do reprezentacji)</w:t>
      </w:r>
      <w:r w:rsidRPr="001E01E2">
        <w:rPr>
          <w:rFonts w:ascii="Times New Roman" w:eastAsia="Arial" w:hAnsi="Times New Roman" w:cs="Times New Roman"/>
          <w:b/>
          <w:sz w:val="24"/>
        </w:rPr>
        <w:t xml:space="preserve"> </w:t>
      </w:r>
    </w:p>
    <w:p w:rsidR="009D4B0A" w:rsidRPr="001E01E2" w:rsidRDefault="001E01E2">
      <w:pPr>
        <w:spacing w:after="117"/>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112"/>
        <w:rPr>
          <w:rFonts w:ascii="Times New Roman" w:hAnsi="Times New Roman" w:cs="Times New Roman"/>
        </w:rPr>
      </w:pPr>
      <w:r w:rsidRPr="001E01E2">
        <w:rPr>
          <w:rFonts w:ascii="Times New Roman" w:eastAsia="Arial" w:hAnsi="Times New Roman" w:cs="Times New Roman"/>
          <w:b/>
          <w:sz w:val="24"/>
        </w:rPr>
        <w:t xml:space="preserve"> </w:t>
      </w:r>
    </w:p>
    <w:p w:rsidR="00C319D2" w:rsidRPr="001E01E2" w:rsidRDefault="001E01E2" w:rsidP="00C319D2">
      <w:pPr>
        <w:spacing w:after="102"/>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9D4B0A" w:rsidP="001E01E2">
      <w:pPr>
        <w:spacing w:after="0"/>
        <w:ind w:left="10" w:right="115" w:hanging="10"/>
        <w:jc w:val="right"/>
        <w:rPr>
          <w:rFonts w:ascii="Times New Roman" w:hAnsi="Times New Roman" w:cs="Times New Roman"/>
        </w:rPr>
      </w:pPr>
    </w:p>
    <w:sectPr w:rsidR="009D4B0A" w:rsidRPr="001E01E2">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49C" w:rsidRDefault="0099749C" w:rsidP="00C319D2">
      <w:pPr>
        <w:spacing w:after="0" w:line="240" w:lineRule="auto"/>
      </w:pPr>
      <w:r>
        <w:separator/>
      </w:r>
    </w:p>
  </w:endnote>
  <w:endnote w:type="continuationSeparator" w:id="0">
    <w:p w:rsidR="0099749C" w:rsidRDefault="0099749C"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49C" w:rsidRDefault="0099749C" w:rsidP="00C319D2">
      <w:pPr>
        <w:spacing w:after="0" w:line="240" w:lineRule="auto"/>
      </w:pPr>
      <w:r>
        <w:separator/>
      </w:r>
    </w:p>
  </w:footnote>
  <w:footnote w:type="continuationSeparator" w:id="0">
    <w:p w:rsidR="0099749C" w:rsidRDefault="0099749C"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5E8E"/>
    <w:multiLevelType w:val="hybridMultilevel"/>
    <w:tmpl w:val="5AAAC950"/>
    <w:lvl w:ilvl="0" w:tplc="A03CAE74">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 w15:restartNumberingAfterBreak="0">
    <w:nsid w:val="0649611E"/>
    <w:multiLevelType w:val="hybridMultilevel"/>
    <w:tmpl w:val="0A86172C"/>
    <w:lvl w:ilvl="0" w:tplc="A03CAE74">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2" w15:restartNumberingAfterBreak="0">
    <w:nsid w:val="079B7C78"/>
    <w:multiLevelType w:val="multilevel"/>
    <w:tmpl w:val="EDF8CC88"/>
    <w:lvl w:ilvl="0">
      <w:start w:val="1"/>
      <w:numFmt w:val="none"/>
      <w:lvlText w:val="2.6.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4B672D"/>
    <w:multiLevelType w:val="hybridMultilevel"/>
    <w:tmpl w:val="0096E7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B6A0669"/>
    <w:multiLevelType w:val="hybridMultilevel"/>
    <w:tmpl w:val="23086AAC"/>
    <w:lvl w:ilvl="0" w:tplc="A03CAE74">
      <w:start w:val="1"/>
      <w:numFmt w:val="bullet"/>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5" w15:restartNumberingAfterBreak="0">
    <w:nsid w:val="0BA869AD"/>
    <w:multiLevelType w:val="multilevel"/>
    <w:tmpl w:val="F056ADC0"/>
    <w:lvl w:ilvl="0">
      <w:start w:val="1"/>
      <w:numFmt w:val="decimal"/>
      <w:lvlText w:val="%1)"/>
      <w:legacy w:legacy="1" w:legacySpace="0" w:legacyIndent="350"/>
      <w:lvlJc w:val="left"/>
      <w:rPr>
        <w:rFonts w:ascii="Arial" w:hAnsi="Arial" w:cs="Aria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0EC01C61"/>
    <w:multiLevelType w:val="hybridMultilevel"/>
    <w:tmpl w:val="17103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3635BC"/>
    <w:multiLevelType w:val="hybridMultilevel"/>
    <w:tmpl w:val="C23E5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FA03E4"/>
    <w:multiLevelType w:val="hybridMultilevel"/>
    <w:tmpl w:val="F2A8CA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1EC4630"/>
    <w:multiLevelType w:val="hybridMultilevel"/>
    <w:tmpl w:val="C28E33A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3BC3FE7"/>
    <w:multiLevelType w:val="hybridMultilevel"/>
    <w:tmpl w:val="ADF8AA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BE1FDF"/>
    <w:multiLevelType w:val="hybridMultilevel"/>
    <w:tmpl w:val="C0CAA0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B765AC"/>
    <w:multiLevelType w:val="hybridMultilevel"/>
    <w:tmpl w:val="7C8EF5C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3" w15:restartNumberingAfterBreak="0">
    <w:nsid w:val="15FD3AAB"/>
    <w:multiLevelType w:val="singleLevel"/>
    <w:tmpl w:val="596C1A06"/>
    <w:lvl w:ilvl="0">
      <w:start w:val="2"/>
      <w:numFmt w:val="bullet"/>
      <w:lvlText w:val=""/>
      <w:lvlJc w:val="left"/>
      <w:pPr>
        <w:tabs>
          <w:tab w:val="num" w:pos="360"/>
        </w:tabs>
        <w:ind w:left="340" w:hanging="340"/>
      </w:pPr>
      <w:rPr>
        <w:rFonts w:ascii="Symbol" w:hAnsi="Symbol" w:hint="default"/>
      </w:rPr>
    </w:lvl>
  </w:abstractNum>
  <w:abstractNum w:abstractNumId="14" w15:restartNumberingAfterBreak="0">
    <w:nsid w:val="16D218F0"/>
    <w:multiLevelType w:val="hybridMultilevel"/>
    <w:tmpl w:val="AA8A1D92"/>
    <w:lvl w:ilvl="0" w:tplc="ACC464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38076D"/>
    <w:multiLevelType w:val="hybridMultilevel"/>
    <w:tmpl w:val="1A8E34BE"/>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BD4312"/>
    <w:multiLevelType w:val="hybridMultilevel"/>
    <w:tmpl w:val="7646F2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1A1E24EB"/>
    <w:multiLevelType w:val="multilevel"/>
    <w:tmpl w:val="3B0C83D6"/>
    <w:lvl w:ilvl="0">
      <w:start w:val="7"/>
      <w:numFmt w:val="decimal"/>
      <w:lvlText w:val="%1."/>
      <w:lvlJc w:val="left"/>
      <w:pPr>
        <w:ind w:left="585" w:hanging="585"/>
      </w:pPr>
      <w:rPr>
        <w:rFonts w:hint="default"/>
      </w:rPr>
    </w:lvl>
    <w:lvl w:ilvl="1">
      <w:start w:val="1"/>
      <w:numFmt w:val="decimal"/>
      <w:lvlText w:val="%1.%2."/>
      <w:lvlJc w:val="left"/>
      <w:pPr>
        <w:ind w:left="1082" w:hanging="720"/>
      </w:pPr>
      <w:rPr>
        <w:rFonts w:hint="default"/>
      </w:rPr>
    </w:lvl>
    <w:lvl w:ilvl="2">
      <w:start w:val="3"/>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4696" w:hanging="1800"/>
      </w:pPr>
      <w:rPr>
        <w:rFonts w:hint="default"/>
      </w:rPr>
    </w:lvl>
  </w:abstractNum>
  <w:abstractNum w:abstractNumId="18" w15:restartNumberingAfterBreak="0">
    <w:nsid w:val="1C81329B"/>
    <w:multiLevelType w:val="hybridMultilevel"/>
    <w:tmpl w:val="3014E452"/>
    <w:lvl w:ilvl="0" w:tplc="A03CAE7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1C965498"/>
    <w:multiLevelType w:val="hybridMultilevel"/>
    <w:tmpl w:val="17103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D323557"/>
    <w:multiLevelType w:val="hybridMultilevel"/>
    <w:tmpl w:val="ADF8AA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026F7D"/>
    <w:multiLevelType w:val="hybridMultilevel"/>
    <w:tmpl w:val="D36452D8"/>
    <w:lvl w:ilvl="0" w:tplc="C99C0F8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EF26431"/>
    <w:multiLevelType w:val="hybridMultilevel"/>
    <w:tmpl w:val="6CAC89DE"/>
    <w:lvl w:ilvl="0" w:tplc="AA52A2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D51D64"/>
    <w:multiLevelType w:val="hybridMultilevel"/>
    <w:tmpl w:val="8A3A38C0"/>
    <w:lvl w:ilvl="0" w:tplc="B002E3A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229440DB"/>
    <w:multiLevelType w:val="hybridMultilevel"/>
    <w:tmpl w:val="B4E0A9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24ED43BC"/>
    <w:multiLevelType w:val="hybridMultilevel"/>
    <w:tmpl w:val="9224D752"/>
    <w:lvl w:ilvl="0" w:tplc="3A6C9DF0">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6" w15:restartNumberingAfterBreak="0">
    <w:nsid w:val="252241DA"/>
    <w:multiLevelType w:val="hybridMultilevel"/>
    <w:tmpl w:val="7FF8C2A8"/>
    <w:lvl w:ilvl="0" w:tplc="3BF2011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15:restartNumberingAfterBreak="0">
    <w:nsid w:val="25A01ABB"/>
    <w:multiLevelType w:val="hybridMultilevel"/>
    <w:tmpl w:val="64DE2600"/>
    <w:lvl w:ilvl="0" w:tplc="8AEACB8A">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8" w15:restartNumberingAfterBreak="0">
    <w:nsid w:val="267B01E4"/>
    <w:multiLevelType w:val="hybridMultilevel"/>
    <w:tmpl w:val="ADF8AA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0D5390"/>
    <w:multiLevelType w:val="hybridMultilevel"/>
    <w:tmpl w:val="EBCEFF64"/>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88C3759"/>
    <w:multiLevelType w:val="hybridMultilevel"/>
    <w:tmpl w:val="092ACD74"/>
    <w:lvl w:ilvl="0" w:tplc="B002E3A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2" w15:restartNumberingAfterBreak="0">
    <w:nsid w:val="2A2042E9"/>
    <w:multiLevelType w:val="hybridMultilevel"/>
    <w:tmpl w:val="B4A016B4"/>
    <w:lvl w:ilvl="0" w:tplc="B002E3A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33" w15:restartNumberingAfterBreak="0">
    <w:nsid w:val="2A675D19"/>
    <w:multiLevelType w:val="hybridMultilevel"/>
    <w:tmpl w:val="ADF8AA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DCE6C1E"/>
    <w:multiLevelType w:val="hybridMultilevel"/>
    <w:tmpl w:val="FD66B5E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5" w15:restartNumberingAfterBreak="0">
    <w:nsid w:val="306F5E13"/>
    <w:multiLevelType w:val="hybridMultilevel"/>
    <w:tmpl w:val="32625CAE"/>
    <w:lvl w:ilvl="0" w:tplc="8DB01718">
      <w:start w:val="4"/>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803508"/>
    <w:multiLevelType w:val="hybridMultilevel"/>
    <w:tmpl w:val="55AC1DCC"/>
    <w:lvl w:ilvl="0" w:tplc="4E78AE0A">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4067B55"/>
    <w:multiLevelType w:val="hybridMultilevel"/>
    <w:tmpl w:val="575AA8BA"/>
    <w:lvl w:ilvl="0" w:tplc="8840809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44044"/>
    <w:multiLevelType w:val="hybridMultilevel"/>
    <w:tmpl w:val="462C598A"/>
    <w:lvl w:ilvl="0" w:tplc="3BB87EA8">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39" w15:restartNumberingAfterBreak="0">
    <w:nsid w:val="362B50B3"/>
    <w:multiLevelType w:val="hybridMultilevel"/>
    <w:tmpl w:val="37726A2A"/>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F80C8D"/>
    <w:multiLevelType w:val="hybridMultilevel"/>
    <w:tmpl w:val="58ECA912"/>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3941446D"/>
    <w:multiLevelType w:val="hybridMultilevel"/>
    <w:tmpl w:val="03A406DA"/>
    <w:lvl w:ilvl="0" w:tplc="75A2247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3A4D60B3"/>
    <w:multiLevelType w:val="hybridMultilevel"/>
    <w:tmpl w:val="F898632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3B805C81"/>
    <w:multiLevelType w:val="hybridMultilevel"/>
    <w:tmpl w:val="00E6EA92"/>
    <w:lvl w:ilvl="0" w:tplc="456482B4">
      <w:start w:val="1"/>
      <w:numFmt w:val="decimal"/>
      <w:lvlText w:val="%1."/>
      <w:lvlJc w:val="left"/>
      <w:pPr>
        <w:ind w:left="1687" w:hanging="360"/>
      </w:pPr>
      <w:rPr>
        <w:rFonts w:ascii="Times New Roman" w:eastAsia="Times New Roman" w:hAnsi="Times New Roman" w:cs="Times New Roman"/>
      </w:rPr>
    </w:lvl>
    <w:lvl w:ilvl="1" w:tplc="04150003">
      <w:start w:val="1"/>
      <w:numFmt w:val="decimal"/>
      <w:lvlText w:val="%2."/>
      <w:lvlJc w:val="left"/>
      <w:pPr>
        <w:ind w:left="2407" w:hanging="360"/>
      </w:pPr>
      <w:rPr>
        <w:rFonts w:ascii="Times New Roman" w:eastAsia="Times New Roman" w:hAnsi="Times New Roman" w:cs="Times New Roman"/>
      </w:rPr>
    </w:lvl>
    <w:lvl w:ilvl="2" w:tplc="04150017">
      <w:start w:val="1"/>
      <w:numFmt w:val="lowerLetter"/>
      <w:lvlText w:val="%3)"/>
      <w:lvlJc w:val="left"/>
      <w:pPr>
        <w:ind w:left="3307" w:hanging="360"/>
      </w:pPr>
      <w:rPr>
        <w:rFonts w:hint="default"/>
      </w:rPr>
    </w:lvl>
    <w:lvl w:ilvl="3" w:tplc="04150001">
      <w:start w:val="1"/>
      <w:numFmt w:val="decimal"/>
      <w:lvlText w:val="%4."/>
      <w:lvlJc w:val="left"/>
      <w:pPr>
        <w:ind w:left="3847" w:hanging="360"/>
      </w:pPr>
    </w:lvl>
    <w:lvl w:ilvl="4" w:tplc="04150003" w:tentative="1">
      <w:start w:val="1"/>
      <w:numFmt w:val="lowerLetter"/>
      <w:lvlText w:val="%5."/>
      <w:lvlJc w:val="left"/>
      <w:pPr>
        <w:ind w:left="4567" w:hanging="360"/>
      </w:pPr>
    </w:lvl>
    <w:lvl w:ilvl="5" w:tplc="04150005" w:tentative="1">
      <w:start w:val="1"/>
      <w:numFmt w:val="lowerRoman"/>
      <w:lvlText w:val="%6."/>
      <w:lvlJc w:val="right"/>
      <w:pPr>
        <w:ind w:left="5287" w:hanging="180"/>
      </w:pPr>
    </w:lvl>
    <w:lvl w:ilvl="6" w:tplc="04150001" w:tentative="1">
      <w:start w:val="1"/>
      <w:numFmt w:val="decimal"/>
      <w:lvlText w:val="%7."/>
      <w:lvlJc w:val="left"/>
      <w:pPr>
        <w:ind w:left="6007" w:hanging="360"/>
      </w:pPr>
    </w:lvl>
    <w:lvl w:ilvl="7" w:tplc="04150003" w:tentative="1">
      <w:start w:val="1"/>
      <w:numFmt w:val="lowerLetter"/>
      <w:lvlText w:val="%8."/>
      <w:lvlJc w:val="left"/>
      <w:pPr>
        <w:ind w:left="6727" w:hanging="360"/>
      </w:pPr>
    </w:lvl>
    <w:lvl w:ilvl="8" w:tplc="04150005" w:tentative="1">
      <w:start w:val="1"/>
      <w:numFmt w:val="lowerRoman"/>
      <w:lvlText w:val="%9."/>
      <w:lvlJc w:val="right"/>
      <w:pPr>
        <w:ind w:left="7447" w:hanging="180"/>
      </w:pPr>
    </w:lvl>
  </w:abstractNum>
  <w:abstractNum w:abstractNumId="44" w15:restartNumberingAfterBreak="0">
    <w:nsid w:val="3B957986"/>
    <w:multiLevelType w:val="multilevel"/>
    <w:tmpl w:val="BB5C41A2"/>
    <w:lvl w:ilvl="0">
      <w:start w:val="2"/>
      <w:numFmt w:val="decimal"/>
      <w:lvlText w:val="%1."/>
      <w:lvlJc w:val="left"/>
      <w:pPr>
        <w:ind w:left="585" w:hanging="585"/>
      </w:pPr>
      <w:rPr>
        <w:rFonts w:hint="default"/>
      </w:rPr>
    </w:lvl>
    <w:lvl w:ilvl="1">
      <w:start w:val="1"/>
      <w:numFmt w:val="decimal"/>
      <w:lvlText w:val="%1.%2."/>
      <w:lvlJc w:val="left"/>
      <w:pPr>
        <w:ind w:left="1082" w:hanging="720"/>
      </w:pPr>
      <w:rPr>
        <w:rFonts w:hint="default"/>
      </w:rPr>
    </w:lvl>
    <w:lvl w:ilvl="2">
      <w:start w:val="3"/>
      <w:numFmt w:val="decimal"/>
      <w:lvlText w:val="%1.%2.%3."/>
      <w:lvlJc w:val="left"/>
      <w:pPr>
        <w:ind w:left="1444" w:hanging="720"/>
      </w:pPr>
      <w:rPr>
        <w:rFonts w:hint="default"/>
      </w:rPr>
    </w:lvl>
    <w:lvl w:ilvl="3">
      <w:start w:val="1"/>
      <w:numFmt w:val="decimal"/>
      <w:lvlText w:val="%1.%2.%3.%4."/>
      <w:lvlJc w:val="left"/>
      <w:pPr>
        <w:ind w:left="2166" w:hanging="108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3250" w:hanging="144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4334" w:hanging="1800"/>
      </w:pPr>
      <w:rPr>
        <w:rFonts w:hint="default"/>
      </w:rPr>
    </w:lvl>
    <w:lvl w:ilvl="8">
      <w:start w:val="1"/>
      <w:numFmt w:val="decimal"/>
      <w:lvlText w:val="%1.%2.%3.%4.%5.%6.%7.%8.%9."/>
      <w:lvlJc w:val="left"/>
      <w:pPr>
        <w:ind w:left="4696" w:hanging="1800"/>
      </w:pPr>
      <w:rPr>
        <w:rFonts w:hint="default"/>
      </w:rPr>
    </w:lvl>
  </w:abstractNum>
  <w:abstractNum w:abstractNumId="45" w15:restartNumberingAfterBreak="0">
    <w:nsid w:val="3C461282"/>
    <w:multiLevelType w:val="multilevel"/>
    <w:tmpl w:val="51800DE2"/>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F17094A"/>
    <w:multiLevelType w:val="hybridMultilevel"/>
    <w:tmpl w:val="191A6456"/>
    <w:lvl w:ilvl="0" w:tplc="6728FDB4">
      <w:start w:val="1"/>
      <w:numFmt w:val="decimal"/>
      <w:lvlText w:val="%1)"/>
      <w:lvlJc w:val="left"/>
      <w:pPr>
        <w:tabs>
          <w:tab w:val="num" w:pos="785"/>
        </w:tabs>
        <w:ind w:left="785" w:hanging="360"/>
      </w:pPr>
      <w:rPr>
        <w:rFonts w:hint="default"/>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7" w15:restartNumberingAfterBreak="0">
    <w:nsid w:val="42C66958"/>
    <w:multiLevelType w:val="hybridMultilevel"/>
    <w:tmpl w:val="2CBC6C0C"/>
    <w:lvl w:ilvl="0" w:tplc="C99C0F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35966E5"/>
    <w:multiLevelType w:val="hybridMultilevel"/>
    <w:tmpl w:val="3CB6641E"/>
    <w:lvl w:ilvl="0" w:tplc="A03CAE74">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9" w15:restartNumberingAfterBreak="0">
    <w:nsid w:val="46486FA9"/>
    <w:multiLevelType w:val="hybridMultilevel"/>
    <w:tmpl w:val="FBBC173A"/>
    <w:lvl w:ilvl="0" w:tplc="B002E3A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0" w15:restartNumberingAfterBreak="0">
    <w:nsid w:val="480366EE"/>
    <w:multiLevelType w:val="hybridMultilevel"/>
    <w:tmpl w:val="20909FE6"/>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1" w15:restartNumberingAfterBreak="0">
    <w:nsid w:val="48F6524A"/>
    <w:multiLevelType w:val="singleLevel"/>
    <w:tmpl w:val="596C1A06"/>
    <w:lvl w:ilvl="0">
      <w:start w:val="2"/>
      <w:numFmt w:val="bullet"/>
      <w:lvlText w:val=""/>
      <w:lvlJc w:val="left"/>
      <w:pPr>
        <w:tabs>
          <w:tab w:val="num" w:pos="360"/>
        </w:tabs>
        <w:ind w:left="340" w:hanging="340"/>
      </w:pPr>
      <w:rPr>
        <w:rFonts w:ascii="Symbol" w:hAnsi="Symbol" w:hint="default"/>
      </w:rPr>
    </w:lvl>
  </w:abstractNum>
  <w:abstractNum w:abstractNumId="52" w15:restartNumberingAfterBreak="0">
    <w:nsid w:val="4A9E51DC"/>
    <w:multiLevelType w:val="hybridMultilevel"/>
    <w:tmpl w:val="77CADAEE"/>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7747E4"/>
    <w:multiLevelType w:val="hybridMultilevel"/>
    <w:tmpl w:val="7B96C4FA"/>
    <w:lvl w:ilvl="0" w:tplc="A03CAE7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15:restartNumberingAfterBreak="0">
    <w:nsid w:val="4DDF301F"/>
    <w:multiLevelType w:val="multilevel"/>
    <w:tmpl w:val="C97AFD8C"/>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62332C3"/>
    <w:multiLevelType w:val="hybridMultilevel"/>
    <w:tmpl w:val="331ADD36"/>
    <w:lvl w:ilvl="0" w:tplc="6728FDB4">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6A2433D"/>
    <w:multiLevelType w:val="singleLevel"/>
    <w:tmpl w:val="85B0111A"/>
    <w:lvl w:ilvl="0">
      <w:start w:val="1"/>
      <w:numFmt w:val="decimal"/>
      <w:lvlText w:val="%1)"/>
      <w:legacy w:legacy="1" w:legacySpace="0" w:legacyIndent="355"/>
      <w:lvlJc w:val="left"/>
      <w:rPr>
        <w:rFonts w:ascii="Arial" w:hAnsi="Arial" w:cs="Arial" w:hint="default"/>
      </w:rPr>
    </w:lvl>
  </w:abstractNum>
  <w:abstractNum w:abstractNumId="57" w15:restartNumberingAfterBreak="0">
    <w:nsid w:val="5712138F"/>
    <w:multiLevelType w:val="hybridMultilevel"/>
    <w:tmpl w:val="0F548A62"/>
    <w:lvl w:ilvl="0" w:tplc="0415000D">
      <w:start w:val="1"/>
      <w:numFmt w:val="bullet"/>
      <w:lvlText w:val=""/>
      <w:lvlJc w:val="left"/>
      <w:pPr>
        <w:ind w:left="2433" w:hanging="360"/>
      </w:pPr>
      <w:rPr>
        <w:rFonts w:ascii="Wingdings" w:hAnsi="Wingdings"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58" w15:restartNumberingAfterBreak="0">
    <w:nsid w:val="574A6C57"/>
    <w:multiLevelType w:val="multilevel"/>
    <w:tmpl w:val="24FE8034"/>
    <w:lvl w:ilvl="0">
      <w:start w:val="4"/>
      <w:numFmt w:val="decimal"/>
      <w:lvlText w:val="%1"/>
      <w:lvlJc w:val="left"/>
      <w:pPr>
        <w:ind w:left="360" w:hanging="360"/>
      </w:pPr>
      <w:rPr>
        <w:rFonts w:hint="default"/>
      </w:rPr>
    </w:lvl>
    <w:lvl w:ilvl="1">
      <w:start w:val="2"/>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59" w15:restartNumberingAfterBreak="0">
    <w:nsid w:val="57A92C92"/>
    <w:multiLevelType w:val="hybridMultilevel"/>
    <w:tmpl w:val="48B25E82"/>
    <w:lvl w:ilvl="0" w:tplc="04150019">
      <w:start w:val="2"/>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580B783C"/>
    <w:multiLevelType w:val="hybridMultilevel"/>
    <w:tmpl w:val="AEBA8968"/>
    <w:lvl w:ilvl="0" w:tplc="88B05D54">
      <w:start w:val="1"/>
      <w:numFmt w:val="decimal"/>
      <w:lvlText w:val="%1)"/>
      <w:lvlJc w:val="left"/>
      <w:pPr>
        <w:tabs>
          <w:tab w:val="num" w:pos="1140"/>
        </w:tabs>
        <w:ind w:left="1140" w:hanging="42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58BF64DA"/>
    <w:multiLevelType w:val="hybridMultilevel"/>
    <w:tmpl w:val="F0E4DF70"/>
    <w:lvl w:ilvl="0" w:tplc="7E24C40C">
      <w:start w:val="1"/>
      <w:numFmt w:val="lowerLetter"/>
      <w:lvlText w:val="%1)"/>
      <w:lvlJc w:val="left"/>
      <w:pPr>
        <w:ind w:left="1003" w:hanging="360"/>
      </w:pPr>
      <w:rPr>
        <w:rFonts w:hint="default"/>
        <w:i w:val="0"/>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2" w15:restartNumberingAfterBreak="0">
    <w:nsid w:val="5A9A137F"/>
    <w:multiLevelType w:val="hybridMultilevel"/>
    <w:tmpl w:val="63787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CE49C2"/>
    <w:multiLevelType w:val="hybridMultilevel"/>
    <w:tmpl w:val="CC40647E"/>
    <w:lvl w:ilvl="0" w:tplc="B002E3A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4" w15:restartNumberingAfterBreak="0">
    <w:nsid w:val="5B8A192D"/>
    <w:multiLevelType w:val="hybridMultilevel"/>
    <w:tmpl w:val="3210FC5A"/>
    <w:lvl w:ilvl="0" w:tplc="A03CAE74">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65" w15:restartNumberingAfterBreak="0">
    <w:nsid w:val="5D432E57"/>
    <w:multiLevelType w:val="hybridMultilevel"/>
    <w:tmpl w:val="67FC92E2"/>
    <w:lvl w:ilvl="0" w:tplc="FFFFFFFF">
      <w:start w:val="1"/>
      <w:numFmt w:val="bullet"/>
      <w:lvlText w:val="−"/>
      <w:lvlJc w:val="left"/>
      <w:pPr>
        <w:ind w:left="1350" w:hanging="360"/>
      </w:pPr>
      <w:rPr>
        <w:rFonts w:ascii="Times New Roman" w:hAnsi="Times New Roman" w:cs="Times New Roman" w:hint="default"/>
        <w:color w:val="auto"/>
        <w:sz w:val="24"/>
        <w:szCs w:val="24"/>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66" w15:restartNumberingAfterBreak="0">
    <w:nsid w:val="5DBE09BB"/>
    <w:multiLevelType w:val="hybridMultilevel"/>
    <w:tmpl w:val="EE26C89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1E01631"/>
    <w:multiLevelType w:val="hybridMultilevel"/>
    <w:tmpl w:val="1876E7BC"/>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23E3EDF"/>
    <w:multiLevelType w:val="hybridMultilevel"/>
    <w:tmpl w:val="D8968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3A4119"/>
    <w:multiLevelType w:val="multilevel"/>
    <w:tmpl w:val="57AA977A"/>
    <w:lvl w:ilvl="0">
      <w:start w:val="6"/>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651A6DDD"/>
    <w:multiLevelType w:val="multilevel"/>
    <w:tmpl w:val="2062A0BA"/>
    <w:lvl w:ilvl="0">
      <w:start w:val="4"/>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51E6D91"/>
    <w:multiLevelType w:val="hybridMultilevel"/>
    <w:tmpl w:val="2D72F48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66F475D8"/>
    <w:multiLevelType w:val="multilevel"/>
    <w:tmpl w:val="C5780CB4"/>
    <w:lvl w:ilvl="0">
      <w:start w:val="2"/>
      <w:numFmt w:val="decimal"/>
      <w:lvlText w:val="%1"/>
      <w:lvlJc w:val="left"/>
      <w:pPr>
        <w:ind w:left="744" w:hanging="744"/>
      </w:pPr>
      <w:rPr>
        <w:rFonts w:hint="default"/>
      </w:rPr>
    </w:lvl>
    <w:lvl w:ilvl="1">
      <w:start w:val="5"/>
      <w:numFmt w:val="decimal"/>
      <w:lvlText w:val="%1.%2"/>
      <w:lvlJc w:val="left"/>
      <w:pPr>
        <w:ind w:left="744" w:hanging="744"/>
      </w:pPr>
      <w:rPr>
        <w:rFonts w:hint="default"/>
      </w:rPr>
    </w:lvl>
    <w:lvl w:ilvl="2">
      <w:start w:val="3"/>
      <w:numFmt w:val="decimal"/>
      <w:lvlText w:val="%1.%2.%3"/>
      <w:lvlJc w:val="left"/>
      <w:pPr>
        <w:ind w:left="744" w:hanging="74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74A5429"/>
    <w:multiLevelType w:val="hybridMultilevel"/>
    <w:tmpl w:val="0BBEFA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8AE23A9"/>
    <w:multiLevelType w:val="hybridMultilevel"/>
    <w:tmpl w:val="92A43590"/>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75" w15:restartNumberingAfterBreak="0">
    <w:nsid w:val="6BC81942"/>
    <w:multiLevelType w:val="hybridMultilevel"/>
    <w:tmpl w:val="66009A90"/>
    <w:lvl w:ilvl="0" w:tplc="A03CAE7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2858" w:hanging="360"/>
      </w:pPr>
    </w:lvl>
    <w:lvl w:ilvl="2" w:tplc="0415001B">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6" w15:restartNumberingAfterBreak="0">
    <w:nsid w:val="6F1E235B"/>
    <w:multiLevelType w:val="hybridMultilevel"/>
    <w:tmpl w:val="288E394C"/>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15:restartNumberingAfterBreak="0">
    <w:nsid w:val="72033826"/>
    <w:multiLevelType w:val="hybridMultilevel"/>
    <w:tmpl w:val="AC90C186"/>
    <w:lvl w:ilvl="0" w:tplc="F4D88F3C">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2CE16CF"/>
    <w:multiLevelType w:val="hybridMultilevel"/>
    <w:tmpl w:val="247E424A"/>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3B48A6"/>
    <w:multiLevelType w:val="hybridMultilevel"/>
    <w:tmpl w:val="0BBEFA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B7B5F18"/>
    <w:multiLevelType w:val="multilevel"/>
    <w:tmpl w:val="73145A78"/>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1" w15:restartNumberingAfterBreak="0">
    <w:nsid w:val="7BDF7DBF"/>
    <w:multiLevelType w:val="hybridMultilevel"/>
    <w:tmpl w:val="8FC64A8C"/>
    <w:lvl w:ilvl="0" w:tplc="82E4E3E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2" w15:restartNumberingAfterBreak="0">
    <w:nsid w:val="7D56320A"/>
    <w:multiLevelType w:val="hybridMultilevel"/>
    <w:tmpl w:val="629C818E"/>
    <w:lvl w:ilvl="0" w:tplc="8564F564">
      <w:start w:val="1"/>
      <w:numFmt w:val="decimal"/>
      <w:lvlText w:val="%1)"/>
      <w:lvlJc w:val="left"/>
      <w:pPr>
        <w:tabs>
          <w:tab w:val="num" w:pos="1495"/>
        </w:tabs>
        <w:ind w:left="1495"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F65257B"/>
    <w:multiLevelType w:val="hybridMultilevel"/>
    <w:tmpl w:val="E25C9608"/>
    <w:lvl w:ilvl="0" w:tplc="5394D64E">
      <w:start w:val="1"/>
      <w:numFmt w:val="lowerLetter"/>
      <w:lvlText w:val="%1)"/>
      <w:lvlJc w:val="left"/>
      <w:pPr>
        <w:ind w:left="1854" w:hanging="360"/>
      </w:pPr>
      <w:rPr>
        <w:color w:val="00000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abstractNumId w:val="30"/>
  </w:num>
  <w:num w:numId="2">
    <w:abstractNumId w:val="5"/>
  </w:num>
  <w:num w:numId="3">
    <w:abstractNumId w:val="5"/>
    <w:lvlOverride w:ilvl="0">
      <w:lvl w:ilvl="0">
        <w:start w:val="1"/>
        <w:numFmt w:val="decimal"/>
        <w:lvlText w:val="%1)"/>
        <w:legacy w:legacy="1" w:legacySpace="0" w:legacyIndent="351"/>
        <w:lvlJc w:val="left"/>
        <w:rPr>
          <w:rFonts w:ascii="Arial" w:hAnsi="Arial" w:cs="Arial" w:hint="default"/>
          <w:color w:val="auto"/>
        </w:rPr>
      </w:lvl>
    </w:lvlOverride>
  </w:num>
  <w:num w:numId="4">
    <w:abstractNumId w:val="56"/>
  </w:num>
  <w:num w:numId="5">
    <w:abstractNumId w:val="55"/>
  </w:num>
  <w:num w:numId="6">
    <w:abstractNumId w:val="46"/>
  </w:num>
  <w:num w:numId="7">
    <w:abstractNumId w:val="82"/>
  </w:num>
  <w:num w:numId="8">
    <w:abstractNumId w:val="36"/>
  </w:num>
  <w:num w:numId="9">
    <w:abstractNumId w:val="45"/>
  </w:num>
  <w:num w:numId="10">
    <w:abstractNumId w:val="44"/>
  </w:num>
  <w:num w:numId="11">
    <w:abstractNumId w:val="79"/>
  </w:num>
  <w:num w:numId="12">
    <w:abstractNumId w:val="47"/>
  </w:num>
  <w:num w:numId="13">
    <w:abstractNumId w:val="21"/>
  </w:num>
  <w:num w:numId="14">
    <w:abstractNumId w:val="25"/>
  </w:num>
  <w:num w:numId="15">
    <w:abstractNumId w:val="2"/>
  </w:num>
  <w:num w:numId="16">
    <w:abstractNumId w:val="77"/>
  </w:num>
  <w:num w:numId="17">
    <w:abstractNumId w:val="75"/>
  </w:num>
  <w:num w:numId="18">
    <w:abstractNumId w:val="26"/>
  </w:num>
  <w:num w:numId="19">
    <w:abstractNumId w:val="1"/>
  </w:num>
  <w:num w:numId="20">
    <w:abstractNumId w:val="64"/>
  </w:num>
  <w:num w:numId="21">
    <w:abstractNumId w:val="14"/>
  </w:num>
  <w:num w:numId="22">
    <w:abstractNumId w:val="29"/>
  </w:num>
  <w:num w:numId="23">
    <w:abstractNumId w:val="74"/>
  </w:num>
  <w:num w:numId="24">
    <w:abstractNumId w:val="40"/>
  </w:num>
  <w:num w:numId="25">
    <w:abstractNumId w:val="42"/>
  </w:num>
  <w:num w:numId="26">
    <w:abstractNumId w:val="67"/>
  </w:num>
  <w:num w:numId="27">
    <w:abstractNumId w:val="48"/>
  </w:num>
  <w:num w:numId="28">
    <w:abstractNumId w:val="4"/>
  </w:num>
  <w:num w:numId="29">
    <w:abstractNumId w:val="53"/>
  </w:num>
  <w:num w:numId="30">
    <w:abstractNumId w:val="57"/>
  </w:num>
  <w:num w:numId="31">
    <w:abstractNumId w:val="18"/>
  </w:num>
  <w:num w:numId="32">
    <w:abstractNumId w:val="66"/>
  </w:num>
  <w:num w:numId="33">
    <w:abstractNumId w:val="3"/>
  </w:num>
  <w:num w:numId="34">
    <w:abstractNumId w:val="16"/>
  </w:num>
  <w:num w:numId="35">
    <w:abstractNumId w:val="62"/>
  </w:num>
  <w:num w:numId="36">
    <w:abstractNumId w:val="9"/>
  </w:num>
  <w:num w:numId="37">
    <w:abstractNumId w:val="39"/>
  </w:num>
  <w:num w:numId="38">
    <w:abstractNumId w:val="0"/>
  </w:num>
  <w:num w:numId="39">
    <w:abstractNumId w:val="81"/>
  </w:num>
  <w:num w:numId="40">
    <w:abstractNumId w:val="12"/>
  </w:num>
  <w:num w:numId="41">
    <w:abstractNumId w:val="72"/>
  </w:num>
  <w:num w:numId="42">
    <w:abstractNumId w:val="83"/>
  </w:num>
  <w:num w:numId="43">
    <w:abstractNumId w:val="38"/>
  </w:num>
  <w:num w:numId="44">
    <w:abstractNumId w:val="19"/>
  </w:num>
  <w:num w:numId="45">
    <w:abstractNumId w:val="10"/>
  </w:num>
  <w:num w:numId="46">
    <w:abstractNumId w:val="20"/>
  </w:num>
  <w:num w:numId="47">
    <w:abstractNumId w:val="32"/>
  </w:num>
  <w:num w:numId="48">
    <w:abstractNumId w:val="31"/>
  </w:num>
  <w:num w:numId="49">
    <w:abstractNumId w:val="63"/>
  </w:num>
  <w:num w:numId="50">
    <w:abstractNumId w:val="49"/>
  </w:num>
  <w:num w:numId="51">
    <w:abstractNumId w:val="23"/>
  </w:num>
  <w:num w:numId="52">
    <w:abstractNumId w:val="50"/>
  </w:num>
  <w:num w:numId="53">
    <w:abstractNumId w:val="76"/>
  </w:num>
  <w:num w:numId="54">
    <w:abstractNumId w:val="27"/>
  </w:num>
  <w:num w:numId="55">
    <w:abstractNumId w:val="73"/>
  </w:num>
  <w:num w:numId="56">
    <w:abstractNumId w:val="35"/>
  </w:num>
  <w:num w:numId="57">
    <w:abstractNumId w:val="34"/>
  </w:num>
  <w:num w:numId="58">
    <w:abstractNumId w:val="70"/>
  </w:num>
  <w:num w:numId="59">
    <w:abstractNumId w:val="43"/>
  </w:num>
  <w:num w:numId="60">
    <w:abstractNumId w:val="61"/>
  </w:num>
  <w:num w:numId="61">
    <w:abstractNumId w:val="24"/>
  </w:num>
  <w:num w:numId="62">
    <w:abstractNumId w:val="69"/>
  </w:num>
  <w:num w:numId="63">
    <w:abstractNumId w:val="59"/>
  </w:num>
  <w:num w:numId="64">
    <w:abstractNumId w:val="37"/>
  </w:num>
  <w:num w:numId="65">
    <w:abstractNumId w:val="58"/>
  </w:num>
  <w:num w:numId="66">
    <w:abstractNumId w:val="17"/>
  </w:num>
  <w:num w:numId="67">
    <w:abstractNumId w:val="11"/>
  </w:num>
  <w:num w:numId="68">
    <w:abstractNumId w:val="8"/>
  </w:num>
  <w:num w:numId="69">
    <w:abstractNumId w:val="22"/>
  </w:num>
  <w:num w:numId="70">
    <w:abstractNumId w:val="7"/>
  </w:num>
  <w:num w:numId="71">
    <w:abstractNumId w:val="15"/>
  </w:num>
  <w:num w:numId="72">
    <w:abstractNumId w:val="13"/>
  </w:num>
  <w:num w:numId="73">
    <w:abstractNumId w:val="78"/>
  </w:num>
  <w:num w:numId="74">
    <w:abstractNumId w:val="52"/>
  </w:num>
  <w:num w:numId="75">
    <w:abstractNumId w:val="51"/>
  </w:num>
  <w:num w:numId="76">
    <w:abstractNumId w:val="68"/>
  </w:num>
  <w:num w:numId="77">
    <w:abstractNumId w:val="60"/>
  </w:num>
  <w:num w:numId="78">
    <w:abstractNumId w:val="33"/>
  </w:num>
  <w:num w:numId="79">
    <w:abstractNumId w:val="28"/>
  </w:num>
  <w:num w:numId="80">
    <w:abstractNumId w:val="6"/>
  </w:num>
  <w:num w:numId="81">
    <w:abstractNumId w:val="71"/>
  </w:num>
  <w:num w:numId="82">
    <w:abstractNumId w:val="54"/>
  </w:num>
  <w:num w:numId="83">
    <w:abstractNumId w:val="80"/>
  </w:num>
  <w:num w:numId="84">
    <w:abstractNumId w:val="65"/>
  </w:num>
  <w:num w:numId="85">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0A"/>
    <w:rsid w:val="00011919"/>
    <w:rsid w:val="000A2EE7"/>
    <w:rsid w:val="001E01E2"/>
    <w:rsid w:val="0027610A"/>
    <w:rsid w:val="00291DF3"/>
    <w:rsid w:val="003F306C"/>
    <w:rsid w:val="004F1547"/>
    <w:rsid w:val="005C2CA4"/>
    <w:rsid w:val="0081114D"/>
    <w:rsid w:val="0097328D"/>
    <w:rsid w:val="0099749C"/>
    <w:rsid w:val="009D4B0A"/>
    <w:rsid w:val="00BA09DC"/>
    <w:rsid w:val="00C319D2"/>
    <w:rsid w:val="00C61754"/>
    <w:rsid w:val="00E12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700E4"/>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nhideWhenUsed/>
    <w:qFormat/>
    <w:pPr>
      <w:keepNext/>
      <w:keepLines/>
      <w:numPr>
        <w:numId w:val="1"/>
      </w:numPr>
      <w:spacing w:after="1"/>
      <w:ind w:left="10" w:hanging="10"/>
      <w:outlineLvl w:val="0"/>
    </w:pPr>
    <w:rPr>
      <w:rFonts w:ascii="Arial" w:eastAsia="Arial" w:hAnsi="Arial" w:cs="Arial"/>
      <w:color w:val="000000"/>
      <w:sz w:val="24"/>
    </w:rPr>
  </w:style>
  <w:style w:type="paragraph" w:styleId="Nagwek2">
    <w:name w:val="heading 2"/>
    <w:basedOn w:val="Normalny"/>
    <w:next w:val="Normalny"/>
    <w:link w:val="Nagwek2Znak"/>
    <w:unhideWhenUsed/>
    <w:qFormat/>
    <w:rsid w:val="004F1547"/>
    <w:pPr>
      <w:keepNext/>
      <w:spacing w:before="240" w:after="60" w:line="240" w:lineRule="auto"/>
      <w:outlineLvl w:val="1"/>
    </w:pPr>
    <w:rPr>
      <w:rFonts w:ascii="Calibri Light" w:eastAsia="Times New Roman" w:hAnsi="Calibri Light" w:cs="Times New Roman"/>
      <w:b/>
      <w:bCs/>
      <w:i/>
      <w:iCs/>
      <w:color w:val="auto"/>
      <w:sz w:val="28"/>
      <w:szCs w:val="28"/>
    </w:rPr>
  </w:style>
  <w:style w:type="paragraph" w:styleId="Nagwek4">
    <w:name w:val="heading 4"/>
    <w:basedOn w:val="Normalny"/>
    <w:next w:val="Normalny"/>
    <w:link w:val="Nagwek4Znak"/>
    <w:qFormat/>
    <w:rsid w:val="004F1547"/>
    <w:pPr>
      <w:keepNext/>
      <w:spacing w:after="0" w:line="240" w:lineRule="auto"/>
      <w:jc w:val="center"/>
      <w:outlineLvl w:val="3"/>
    </w:pPr>
    <w:rPr>
      <w:rFonts w:ascii="Times New Roman" w:eastAsia="Times New Roman" w:hAnsi="Times New Roman" w:cs="Times New Roman"/>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1_literowka Znak,Literowanie Znak,Preambuła Znak,Data wydania"/>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1_literowka Znak Znak,Literowanie Znak Znak,Preambuła Znak Znak,Data wydania Znak"/>
    <w:link w:val="Akapitzlist"/>
    <w:uiPriority w:val="34"/>
    <w:locked/>
    <w:rsid w:val="00C319D2"/>
    <w:rPr>
      <w:rFonts w:eastAsiaTheme="minorHAnsi"/>
      <w:lang w:eastAsia="en-US"/>
    </w:rPr>
  </w:style>
  <w:style w:type="paragraph" w:customStyle="1" w:styleId="Default">
    <w:name w:val="Default"/>
    <w:rsid w:val="00011919"/>
    <w:pPr>
      <w:widowControl w:val="0"/>
      <w:autoSpaceDE w:val="0"/>
      <w:autoSpaceDN w:val="0"/>
      <w:adjustRightInd w:val="0"/>
      <w:spacing w:after="0" w:line="240" w:lineRule="auto"/>
      <w:jc w:val="both"/>
    </w:pPr>
    <w:rPr>
      <w:rFonts w:ascii="RomanaEU" w:eastAsia="Times New Roman" w:hAnsi="RomanaEU" w:cs="Times New Roman"/>
      <w:color w:val="000000"/>
      <w:sz w:val="24"/>
      <w:szCs w:val="24"/>
    </w:rPr>
  </w:style>
  <w:style w:type="table" w:styleId="Tabela-Siatka">
    <w:name w:val="Table Grid"/>
    <w:basedOn w:val="Standardowy"/>
    <w:uiPriority w:val="39"/>
    <w:rsid w:val="000119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F154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rsid w:val="004F1547"/>
    <w:rPr>
      <w:rFonts w:ascii="Times New Roman" w:eastAsia="Times New Roman" w:hAnsi="Times New Roman" w:cs="Times New Roman"/>
      <w:b/>
      <w:szCs w:val="24"/>
    </w:rPr>
  </w:style>
  <w:style w:type="numbering" w:customStyle="1" w:styleId="Bezlisty1">
    <w:name w:val="Bez listy1"/>
    <w:next w:val="Bezlisty"/>
    <w:uiPriority w:val="99"/>
    <w:semiHidden/>
    <w:unhideWhenUsed/>
    <w:rsid w:val="004F1547"/>
  </w:style>
  <w:style w:type="paragraph" w:styleId="Tekstpodstawowywcity3">
    <w:name w:val="Body Text Indent 3"/>
    <w:basedOn w:val="Normalny"/>
    <w:link w:val="Tekstpodstawowywcity3Znak"/>
    <w:rsid w:val="004F1547"/>
    <w:pPr>
      <w:spacing w:after="120" w:line="240" w:lineRule="auto"/>
      <w:ind w:left="283"/>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4F1547"/>
    <w:rPr>
      <w:rFonts w:ascii="Times New Roman" w:eastAsia="Times New Roman" w:hAnsi="Times New Roman" w:cs="Times New Roman"/>
      <w:sz w:val="16"/>
      <w:szCs w:val="16"/>
    </w:rPr>
  </w:style>
  <w:style w:type="paragraph" w:styleId="Tekstdymka">
    <w:name w:val="Balloon Text"/>
    <w:basedOn w:val="Normalny"/>
    <w:link w:val="TekstdymkaZnak"/>
    <w:rsid w:val="004F1547"/>
    <w:pPr>
      <w:spacing w:after="0" w:line="240" w:lineRule="auto"/>
    </w:pPr>
    <w:rPr>
      <w:rFonts w:ascii="Tahoma" w:eastAsia="Times New Roman" w:hAnsi="Tahoma" w:cs="Times New Roman"/>
      <w:color w:val="auto"/>
      <w:sz w:val="16"/>
      <w:szCs w:val="16"/>
      <w:lang w:val="x-none" w:eastAsia="x-none"/>
    </w:rPr>
  </w:style>
  <w:style w:type="character" w:customStyle="1" w:styleId="TekstdymkaZnak">
    <w:name w:val="Tekst dymka Znak"/>
    <w:basedOn w:val="Domylnaczcionkaakapitu"/>
    <w:link w:val="Tekstdymka"/>
    <w:rsid w:val="004F1547"/>
    <w:rPr>
      <w:rFonts w:ascii="Tahoma" w:eastAsia="Times New Roman" w:hAnsi="Tahoma" w:cs="Times New Roman"/>
      <w:sz w:val="16"/>
      <w:szCs w:val="16"/>
      <w:lang w:val="x-none" w:eastAsia="x-none"/>
    </w:rPr>
  </w:style>
  <w:style w:type="paragraph" w:styleId="Tekstpodstawowy">
    <w:name w:val="Body Text"/>
    <w:basedOn w:val="Normalny"/>
    <w:link w:val="TekstpodstawowyZnak"/>
    <w:rsid w:val="004F1547"/>
    <w:pPr>
      <w:spacing w:after="120" w:line="240" w:lineRule="auto"/>
    </w:pPr>
    <w:rPr>
      <w:rFonts w:ascii="Times New Roman" w:eastAsia="Times New Roman" w:hAnsi="Times New Roman" w:cs="Times New Roman"/>
      <w:color w:val="auto"/>
      <w:sz w:val="24"/>
      <w:szCs w:val="24"/>
      <w:lang w:val="x-none" w:eastAsia="x-none"/>
    </w:rPr>
  </w:style>
  <w:style w:type="character" w:customStyle="1" w:styleId="TekstpodstawowyZnak">
    <w:name w:val="Tekst podstawowy Znak"/>
    <w:basedOn w:val="Domylnaczcionkaakapitu"/>
    <w:link w:val="Tekstpodstawowy"/>
    <w:rsid w:val="004F1547"/>
    <w:rPr>
      <w:rFonts w:ascii="Times New Roman" w:eastAsia="Times New Roman" w:hAnsi="Times New Roman" w:cs="Times New Roman"/>
      <w:sz w:val="24"/>
      <w:szCs w:val="24"/>
      <w:lang w:val="x-none" w:eastAsia="x-none"/>
    </w:rPr>
  </w:style>
  <w:style w:type="character" w:styleId="Odwoanieprzypisudolnego">
    <w:name w:val="footnote reference"/>
    <w:rsid w:val="004F1547"/>
    <w:rPr>
      <w:vertAlign w:val="superscript"/>
    </w:rPr>
  </w:style>
  <w:style w:type="paragraph" w:customStyle="1" w:styleId="Standardowy1">
    <w:name w:val="Standardowy1"/>
    <w:basedOn w:val="Normalny"/>
    <w:rsid w:val="004F1547"/>
    <w:pPr>
      <w:autoSpaceDE w:val="0"/>
      <w:autoSpaceDN w:val="0"/>
      <w:spacing w:after="0" w:line="240" w:lineRule="auto"/>
    </w:pPr>
    <w:rPr>
      <w:rFonts w:ascii="Times New Roman" w:hAnsi="Times New Roman" w:cs="Times New Roman"/>
      <w:color w:val="auto"/>
      <w:sz w:val="20"/>
      <w:szCs w:val="20"/>
    </w:rPr>
  </w:style>
  <w:style w:type="paragraph" w:styleId="Bezodstpw">
    <w:name w:val="No Spacing"/>
    <w:qFormat/>
    <w:rsid w:val="004F1547"/>
    <w:pPr>
      <w:spacing w:after="0" w:line="240" w:lineRule="auto"/>
    </w:pPr>
    <w:rPr>
      <w:rFonts w:ascii="Calibri" w:eastAsia="Calibri" w:hAnsi="Calibri" w:cs="Times New Roman"/>
      <w:lang w:eastAsia="en-US"/>
    </w:rPr>
  </w:style>
  <w:style w:type="paragraph" w:styleId="Tekstprzypisudolnego">
    <w:name w:val="footnote text"/>
    <w:basedOn w:val="Normalny"/>
    <w:link w:val="TekstprzypisudolnegoZnak"/>
    <w:unhideWhenUsed/>
    <w:rsid w:val="004F1547"/>
    <w:pPr>
      <w:spacing w:after="200" w:line="276" w:lineRule="auto"/>
    </w:pPr>
    <w:rPr>
      <w:rFonts w:cs="Times New Roman"/>
      <w:color w:val="auto"/>
      <w:sz w:val="20"/>
      <w:szCs w:val="20"/>
      <w:lang w:val="x-none" w:eastAsia="en-US"/>
    </w:rPr>
  </w:style>
  <w:style w:type="character" w:customStyle="1" w:styleId="TekstprzypisudolnegoZnak">
    <w:name w:val="Tekst przypisu dolnego Znak"/>
    <w:basedOn w:val="Domylnaczcionkaakapitu"/>
    <w:link w:val="Tekstprzypisudolnego"/>
    <w:rsid w:val="004F1547"/>
    <w:rPr>
      <w:rFonts w:ascii="Calibri" w:eastAsia="Calibri" w:hAnsi="Calibri" w:cs="Times New Roman"/>
      <w:sz w:val="20"/>
      <w:szCs w:val="20"/>
      <w:lang w:val="x-none" w:eastAsia="en-US"/>
    </w:rPr>
  </w:style>
  <w:style w:type="character" w:styleId="Odwoaniedokomentarza">
    <w:name w:val="annotation reference"/>
    <w:rsid w:val="004F1547"/>
    <w:rPr>
      <w:sz w:val="16"/>
      <w:szCs w:val="16"/>
    </w:rPr>
  </w:style>
  <w:style w:type="paragraph" w:styleId="Tekstkomentarza">
    <w:name w:val="annotation text"/>
    <w:basedOn w:val="Normalny"/>
    <w:link w:val="TekstkomentarzaZnak"/>
    <w:rsid w:val="004F1547"/>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rsid w:val="004F154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4F1547"/>
    <w:rPr>
      <w:b/>
      <w:bCs/>
    </w:rPr>
  </w:style>
  <w:style w:type="character" w:customStyle="1" w:styleId="TematkomentarzaZnak">
    <w:name w:val="Temat komentarza Znak"/>
    <w:basedOn w:val="TekstkomentarzaZnak"/>
    <w:link w:val="Tematkomentarza"/>
    <w:rsid w:val="004F154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tformazakupowa.pl/pn/2rb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latformazakupowa.pl/pn/2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A00E697-2C30-401A-8DE3-50F9EF693F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6720</Words>
  <Characters>40324</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Nadrowski Kamil</cp:lastModifiedBy>
  <cp:revision>12</cp:revision>
  <dcterms:created xsi:type="dcterms:W3CDTF">2024-12-13T10:19:00Z</dcterms:created>
  <dcterms:modified xsi:type="dcterms:W3CDTF">2025-04-10T12:23:00Z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c6f1c9f2-455f-4ffc-9234-7370c7943754</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10.30.140.59</vt:lpwstr>
  </property>
  <property fmtid="{D5CDD505-2E9C-101B-9397-08002B2CF9AE}" pid="11" name="bjPortionMark">
    <vt:lpwstr>[]</vt:lpwstr>
  </property>
</Properties>
</file>